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83335C" w14:textId="77777777" w:rsidR="00D74CDE" w:rsidRDefault="00000000">
      <w:pPr>
        <w:pStyle w:val="BodyText"/>
        <w:ind w:left="0"/>
        <w:rPr>
          <w:sz w:val="20"/>
        </w:rPr>
      </w:pPr>
      <w:r>
        <w:rPr>
          <w:noProof/>
          <w:sz w:val="20"/>
        </w:rPr>
        <mc:AlternateContent>
          <mc:Choice Requires="wps">
            <w:drawing>
              <wp:anchor distT="0" distB="0" distL="0" distR="0" simplePos="0" relativeHeight="485981184" behindDoc="1" locked="0" layoutInCell="1" allowOverlap="1" wp14:anchorId="6F833CD4" wp14:editId="6F833CD5">
                <wp:simplePos x="0" y="0"/>
                <wp:positionH relativeFrom="page">
                  <wp:posOffset>5909462</wp:posOffset>
                </wp:positionH>
                <wp:positionV relativeFrom="page">
                  <wp:posOffset>453186</wp:posOffset>
                </wp:positionV>
                <wp:extent cx="948690" cy="1778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8690" cy="177800"/>
                        </a:xfrm>
                        <a:prstGeom prst="rect">
                          <a:avLst/>
                        </a:prstGeom>
                      </wps:spPr>
                      <wps:txbx>
                        <w:txbxContent>
                          <w:p w14:paraId="6F833D41" w14:textId="77777777" w:rsidR="00D74CDE" w:rsidRDefault="00000000">
                            <w:pPr>
                              <w:spacing w:before="3"/>
                              <w:rPr>
                                <w:rFonts w:ascii="Arial"/>
                                <w:sz w:val="24"/>
                              </w:rPr>
                            </w:pPr>
                            <w:r>
                              <w:rPr>
                                <w:rFonts w:ascii="Arial"/>
                                <w:sz w:val="24"/>
                              </w:rPr>
                              <w:t>Page</w:t>
                            </w:r>
                            <w:r>
                              <w:rPr>
                                <w:rFonts w:ascii="Arial"/>
                                <w:spacing w:val="-2"/>
                                <w:sz w:val="24"/>
                              </w:rPr>
                              <w:t xml:space="preserve"> </w:t>
                            </w:r>
                            <w:r>
                              <w:rPr>
                                <w:rFonts w:ascii="Arial"/>
                                <w:sz w:val="24"/>
                              </w:rPr>
                              <w:t>1</w:t>
                            </w:r>
                            <w:r>
                              <w:rPr>
                                <w:rFonts w:ascii="Arial"/>
                                <w:spacing w:val="-2"/>
                                <w:sz w:val="24"/>
                              </w:rPr>
                              <w:t xml:space="preserve"> </w:t>
                            </w:r>
                            <w:r>
                              <w:rPr>
                                <w:rFonts w:ascii="Arial"/>
                                <w:sz w:val="24"/>
                              </w:rPr>
                              <w:t>of</w:t>
                            </w:r>
                            <w:r>
                              <w:rPr>
                                <w:rFonts w:ascii="Arial"/>
                                <w:spacing w:val="-1"/>
                                <w:sz w:val="24"/>
                              </w:rPr>
                              <w:t xml:space="preserve"> </w:t>
                            </w:r>
                            <w:r>
                              <w:rPr>
                                <w:rFonts w:ascii="Arial"/>
                                <w:spacing w:val="-5"/>
                                <w:sz w:val="24"/>
                              </w:rPr>
                              <w:t>183</w:t>
                            </w:r>
                          </w:p>
                        </w:txbxContent>
                      </wps:txbx>
                      <wps:bodyPr wrap="square" lIns="0" tIns="0" rIns="0" bIns="0" rtlCol="0">
                        <a:noAutofit/>
                      </wps:bodyPr>
                    </wps:wsp>
                  </a:graphicData>
                </a:graphic>
              </wp:anchor>
            </w:drawing>
          </mc:Choice>
          <mc:Fallback>
            <w:pict>
              <v:shapetype w14:anchorId="6F833CD4" id="_x0000_t202" coordsize="21600,21600" o:spt="202" path="m,l,21600r21600,l21600,xe">
                <v:stroke joinstyle="miter"/>
                <v:path gradientshapeok="t" o:connecttype="rect"/>
              </v:shapetype>
              <v:shape id="Textbox 1" o:spid="_x0000_s1026" type="#_x0000_t202" style="position:absolute;margin-left:465.3pt;margin-top:35.7pt;width:74.7pt;height:14pt;z-index:-173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" filled="f" stroked="f">
                <v:textbox inset="0,0,0,0">
                  <w:txbxContent>
                    <w:p w14:paraId="6F833D41" w14:textId="77777777" w:rsidR="00D74CDE" w:rsidRDefault="00000000">
                      <w:pPr>
                        <w:spacing w:before="3"/>
                        <w:rPr>
                          <w:rFonts w:ascii="Arial"/>
                          <w:sz w:val="24"/>
                        </w:rPr>
                      </w:pPr>
                      <w:r>
                        <w:rPr>
                          <w:rFonts w:ascii="Arial"/>
                          <w:sz w:val="24"/>
                        </w:rPr>
                        <w:t>Page</w:t>
                      </w:r>
                      <w:r>
                        <w:rPr>
                          <w:rFonts w:ascii="Arial"/>
                          <w:spacing w:val="-2"/>
                          <w:sz w:val="24"/>
                        </w:rPr>
                        <w:t xml:space="preserve"> </w:t>
                      </w:r>
                      <w:r>
                        <w:rPr>
                          <w:rFonts w:ascii="Arial"/>
                          <w:sz w:val="24"/>
                        </w:rPr>
                        <w:t>1</w:t>
                      </w:r>
                      <w:r>
                        <w:rPr>
                          <w:rFonts w:ascii="Arial"/>
                          <w:spacing w:val="-2"/>
                          <w:sz w:val="24"/>
                        </w:rPr>
                        <w:t xml:space="preserve"> </w:t>
                      </w:r>
                      <w:r>
                        <w:rPr>
                          <w:rFonts w:ascii="Arial"/>
                          <w:sz w:val="24"/>
                        </w:rPr>
                        <w:t>of</w:t>
                      </w:r>
                      <w:r>
                        <w:rPr>
                          <w:rFonts w:ascii="Arial"/>
                          <w:spacing w:val="-1"/>
                          <w:sz w:val="24"/>
                        </w:rPr>
                        <w:t xml:space="preserve"> </w:t>
                      </w:r>
                      <w:r>
                        <w:rPr>
                          <w:rFonts w:ascii="Arial"/>
                          <w:spacing w:val="-5"/>
                          <w:sz w:val="24"/>
                        </w:rPr>
                        <w:t>183</w:t>
                      </w:r>
                    </w:p>
                  </w:txbxContent>
                </v:textbox>
                <w10:wrap anchorx="page" anchory="page"/>
              </v:shape>
            </w:pict>
          </mc:Fallback>
        </mc:AlternateContent>
      </w:r>
    </w:p>
    <w:p w14:paraId="6F83335D" w14:textId="77777777" w:rsidR="00D74CDE" w:rsidRDefault="00D74CDE">
      <w:pPr>
        <w:pStyle w:val="BodyText"/>
        <w:ind w:left="0"/>
        <w:rPr>
          <w:sz w:val="20"/>
        </w:rPr>
      </w:pPr>
    </w:p>
    <w:p w14:paraId="6F83335E" w14:textId="77777777" w:rsidR="00D74CDE" w:rsidRDefault="00D74CDE">
      <w:pPr>
        <w:pStyle w:val="BodyText"/>
        <w:spacing w:before="60"/>
        <w:ind w:left="0"/>
        <w:rPr>
          <w:sz w:val="20"/>
        </w:rPr>
      </w:pPr>
    </w:p>
    <w:p w14:paraId="6F83335F" w14:textId="77777777" w:rsidR="00D74CDE" w:rsidRDefault="00000000">
      <w:pPr>
        <w:ind w:left="778"/>
        <w:rPr>
          <w:sz w:val="20"/>
        </w:rPr>
      </w:pPr>
      <w:r>
        <w:rPr>
          <w:noProof/>
          <w:sz w:val="20"/>
        </w:rPr>
        <mc:AlternateContent>
          <mc:Choice Requires="wps">
            <w:drawing>
              <wp:inline distT="0" distB="0" distL="0" distR="0" wp14:anchorId="6F833CD6" wp14:editId="6F833CD7">
                <wp:extent cx="5932805" cy="2705735"/>
                <wp:effectExtent l="0" t="0" r="0" b="0"/>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2805" cy="2705735"/>
                        </a:xfrm>
                        <a:prstGeom prst="rect">
                          <a:avLst/>
                        </a:prstGeom>
                      </wps:spPr>
                      <wps:txbx>
                        <w:txbxContent>
                          <w:p w14:paraId="6F833D42" w14:textId="77777777" w:rsidR="00D74CDE" w:rsidRDefault="00D74CDE">
                            <w:pPr>
                              <w:pStyle w:val="BodyText"/>
                              <w:ind w:left="0"/>
                              <w:rPr>
                                <w:sz w:val="43"/>
                              </w:rPr>
                            </w:pPr>
                          </w:p>
                          <w:p w14:paraId="6F833D43" w14:textId="77777777" w:rsidR="00D74CDE" w:rsidRDefault="00D74CDE">
                            <w:pPr>
                              <w:pStyle w:val="BodyText"/>
                              <w:ind w:left="0"/>
                              <w:rPr>
                                <w:sz w:val="43"/>
                              </w:rPr>
                            </w:pPr>
                          </w:p>
                          <w:p w14:paraId="6F833D44" w14:textId="77777777" w:rsidR="00D74CDE" w:rsidRDefault="00D74CDE">
                            <w:pPr>
                              <w:pStyle w:val="BodyText"/>
                              <w:spacing w:before="154"/>
                              <w:ind w:left="0"/>
                              <w:rPr>
                                <w:sz w:val="43"/>
                              </w:rPr>
                            </w:pPr>
                          </w:p>
                          <w:p w14:paraId="6F833D45" w14:textId="77777777" w:rsidR="00D74CDE" w:rsidRDefault="00000000">
                            <w:pPr>
                              <w:ind w:left="86"/>
                              <w:jc w:val="center"/>
                              <w:rPr>
                                <w:rFonts w:ascii="Verdana"/>
                                <w:b/>
                                <w:sz w:val="43"/>
                              </w:rPr>
                            </w:pPr>
                            <w:r>
                              <w:rPr>
                                <w:rFonts w:ascii="Verdana"/>
                                <w:b/>
                                <w:color w:val="FFFFFF"/>
                                <w:spacing w:val="71"/>
                                <w:w w:val="90"/>
                                <w:sz w:val="43"/>
                              </w:rPr>
                              <w:t>ASPIRA</w:t>
                            </w:r>
                            <w:r>
                              <w:rPr>
                                <w:rFonts w:ascii="Verdana"/>
                                <w:b/>
                                <w:color w:val="FFFFFF"/>
                                <w:spacing w:val="-31"/>
                                <w:w w:val="90"/>
                                <w:sz w:val="43"/>
                              </w:rPr>
                              <w:t xml:space="preserve"> </w:t>
                            </w:r>
                            <w:r>
                              <w:rPr>
                                <w:rFonts w:ascii="Verdana"/>
                                <w:b/>
                                <w:color w:val="FFFFFF"/>
                                <w:spacing w:val="64"/>
                                <w:w w:val="90"/>
                                <w:sz w:val="43"/>
                              </w:rPr>
                              <w:t>CE.C</w:t>
                            </w:r>
                            <w:r>
                              <w:rPr>
                                <w:rFonts w:ascii="Verdana"/>
                                <w:b/>
                                <w:color w:val="FFFFFF"/>
                                <w:spacing w:val="-7"/>
                                <w:w w:val="90"/>
                                <w:sz w:val="43"/>
                              </w:rPr>
                              <w:t xml:space="preserve"> </w:t>
                            </w:r>
                            <w:r>
                              <w:rPr>
                                <w:rFonts w:ascii="Verdana"/>
                                <w:b/>
                                <w:color w:val="FFFFFF"/>
                                <w:spacing w:val="33"/>
                                <w:w w:val="90"/>
                                <w:sz w:val="43"/>
                              </w:rPr>
                              <w:t xml:space="preserve">OM </w:t>
                            </w:r>
                          </w:p>
                          <w:p w14:paraId="6F833D46" w14:textId="77777777" w:rsidR="00D74CDE" w:rsidRDefault="00000000">
                            <w:pPr>
                              <w:spacing w:before="242"/>
                              <w:ind w:left="86" w:right="86"/>
                              <w:jc w:val="center"/>
                              <w:rPr>
                                <w:rFonts w:ascii="Verdana"/>
                                <w:b/>
                                <w:sz w:val="52"/>
                              </w:rPr>
                            </w:pPr>
                            <w:r>
                              <w:rPr>
                                <w:rFonts w:ascii="Verdana"/>
                                <w:b/>
                                <w:color w:val="FFFFFF"/>
                                <w:sz w:val="52"/>
                              </w:rPr>
                              <w:t>H</w:t>
                            </w:r>
                            <w:r>
                              <w:rPr>
                                <w:rFonts w:ascii="Verdana"/>
                                <w:b/>
                                <w:color w:val="FFFFFF"/>
                                <w:spacing w:val="-73"/>
                                <w:sz w:val="52"/>
                              </w:rPr>
                              <w:t xml:space="preserve"> </w:t>
                            </w:r>
                            <w:r>
                              <w:rPr>
                                <w:rFonts w:ascii="Verdana"/>
                                <w:b/>
                                <w:color w:val="FFFFFF"/>
                                <w:sz w:val="52"/>
                              </w:rPr>
                              <w:t>I</w:t>
                            </w:r>
                            <w:r>
                              <w:rPr>
                                <w:rFonts w:ascii="Verdana"/>
                                <w:b/>
                                <w:color w:val="FFFFFF"/>
                                <w:spacing w:val="-74"/>
                                <w:sz w:val="52"/>
                              </w:rPr>
                              <w:t xml:space="preserve"> </w:t>
                            </w:r>
                            <w:r>
                              <w:rPr>
                                <w:rFonts w:ascii="Verdana"/>
                                <w:b/>
                                <w:color w:val="FFFFFF"/>
                                <w:sz w:val="52"/>
                              </w:rPr>
                              <w:t>V</w:t>
                            </w:r>
                            <w:r>
                              <w:rPr>
                                <w:rFonts w:ascii="Verdana"/>
                                <w:b/>
                                <w:color w:val="FFFFFF"/>
                                <w:spacing w:val="76"/>
                                <w:sz w:val="52"/>
                              </w:rPr>
                              <w:t xml:space="preserve"> </w:t>
                            </w:r>
                            <w:r>
                              <w:rPr>
                                <w:rFonts w:ascii="Verdana"/>
                                <w:b/>
                                <w:color w:val="FFFFFF"/>
                                <w:sz w:val="52"/>
                              </w:rPr>
                              <w:t>A</w:t>
                            </w:r>
                            <w:r>
                              <w:rPr>
                                <w:rFonts w:ascii="Verdana"/>
                                <w:b/>
                                <w:color w:val="FFFFFF"/>
                                <w:spacing w:val="-73"/>
                                <w:sz w:val="52"/>
                              </w:rPr>
                              <w:t xml:space="preserve"> </w:t>
                            </w:r>
                            <w:r>
                              <w:rPr>
                                <w:rFonts w:ascii="Verdana"/>
                                <w:b/>
                                <w:color w:val="FFFFFF"/>
                                <w:sz w:val="52"/>
                              </w:rPr>
                              <w:t>N</w:t>
                            </w:r>
                            <w:r>
                              <w:rPr>
                                <w:rFonts w:ascii="Verdana"/>
                                <w:b/>
                                <w:color w:val="FFFFFF"/>
                                <w:spacing w:val="-73"/>
                                <w:sz w:val="52"/>
                              </w:rPr>
                              <w:t xml:space="preserve"> </w:t>
                            </w:r>
                            <w:r>
                              <w:rPr>
                                <w:rFonts w:ascii="Verdana"/>
                                <w:b/>
                                <w:color w:val="FFFFFF"/>
                                <w:sz w:val="52"/>
                              </w:rPr>
                              <w:t>D</w:t>
                            </w:r>
                            <w:r>
                              <w:rPr>
                                <w:rFonts w:ascii="Verdana"/>
                                <w:b/>
                                <w:color w:val="FFFFFF"/>
                                <w:spacing w:val="79"/>
                                <w:w w:val="150"/>
                                <w:sz w:val="52"/>
                              </w:rPr>
                              <w:t xml:space="preserve"> </w:t>
                            </w:r>
                            <w:r>
                              <w:rPr>
                                <w:rFonts w:ascii="Verdana"/>
                                <w:b/>
                                <w:color w:val="FFFFFF"/>
                                <w:sz w:val="52"/>
                              </w:rPr>
                              <w:t>A</w:t>
                            </w:r>
                            <w:r>
                              <w:rPr>
                                <w:rFonts w:ascii="Verdana"/>
                                <w:b/>
                                <w:color w:val="FFFFFF"/>
                                <w:spacing w:val="-73"/>
                                <w:sz w:val="52"/>
                              </w:rPr>
                              <w:t xml:space="preserve"> </w:t>
                            </w:r>
                            <w:r>
                              <w:rPr>
                                <w:rFonts w:ascii="Verdana"/>
                                <w:b/>
                                <w:color w:val="FFFFFF"/>
                                <w:sz w:val="52"/>
                              </w:rPr>
                              <w:t>I</w:t>
                            </w:r>
                            <w:r>
                              <w:rPr>
                                <w:rFonts w:ascii="Verdana"/>
                                <w:b/>
                                <w:color w:val="FFFFFF"/>
                                <w:spacing w:val="-72"/>
                                <w:sz w:val="52"/>
                              </w:rPr>
                              <w:t xml:space="preserve"> </w:t>
                            </w:r>
                            <w:r>
                              <w:rPr>
                                <w:rFonts w:ascii="Verdana"/>
                                <w:b/>
                                <w:color w:val="FFFFFF"/>
                                <w:sz w:val="52"/>
                              </w:rPr>
                              <w:t>D</w:t>
                            </w:r>
                            <w:r>
                              <w:rPr>
                                <w:rFonts w:ascii="Verdana"/>
                                <w:b/>
                                <w:color w:val="FFFFFF"/>
                                <w:spacing w:val="-73"/>
                                <w:sz w:val="52"/>
                              </w:rPr>
                              <w:t xml:space="preserve"> </w:t>
                            </w:r>
                            <w:r>
                              <w:rPr>
                                <w:rFonts w:ascii="Verdana"/>
                                <w:b/>
                                <w:color w:val="FFFFFF"/>
                                <w:sz w:val="52"/>
                              </w:rPr>
                              <w:t>S</w:t>
                            </w:r>
                            <w:r>
                              <w:rPr>
                                <w:rFonts w:ascii="Verdana"/>
                                <w:b/>
                                <w:color w:val="FFFFFF"/>
                                <w:spacing w:val="77"/>
                                <w:w w:val="150"/>
                                <w:sz w:val="52"/>
                              </w:rPr>
                              <w:t xml:space="preserve"> </w:t>
                            </w:r>
                            <w:r>
                              <w:rPr>
                                <w:rFonts w:ascii="Verdana"/>
                                <w:b/>
                                <w:color w:val="FFFFFF"/>
                                <w:sz w:val="52"/>
                              </w:rPr>
                              <w:t>C</w:t>
                            </w:r>
                            <w:r>
                              <w:rPr>
                                <w:rFonts w:ascii="Verdana"/>
                                <w:b/>
                                <w:color w:val="FFFFFF"/>
                                <w:spacing w:val="-72"/>
                                <w:sz w:val="52"/>
                              </w:rPr>
                              <w:t xml:space="preserve"> </w:t>
                            </w:r>
                            <w:r>
                              <w:rPr>
                                <w:rFonts w:ascii="Verdana"/>
                                <w:b/>
                                <w:color w:val="FFFFFF"/>
                                <w:spacing w:val="-10"/>
                                <w:sz w:val="52"/>
                              </w:rPr>
                              <w:t>E</w:t>
                            </w:r>
                          </w:p>
                          <w:p w14:paraId="6F833D47" w14:textId="77777777" w:rsidR="00D74CDE" w:rsidRDefault="00000000">
                            <w:pPr>
                              <w:spacing w:before="201"/>
                              <w:ind w:left="86" w:right="86"/>
                              <w:jc w:val="center"/>
                              <w:rPr>
                                <w:rFonts w:ascii="Verdana"/>
                                <w:b/>
                                <w:sz w:val="52"/>
                              </w:rPr>
                            </w:pPr>
                            <w:r>
                              <w:rPr>
                                <w:rFonts w:ascii="Verdana"/>
                                <w:b/>
                                <w:color w:val="FFFFFF"/>
                                <w:spacing w:val="-12"/>
                                <w:sz w:val="52"/>
                              </w:rPr>
                              <w:t>C</w:t>
                            </w:r>
                            <w:r>
                              <w:rPr>
                                <w:rFonts w:ascii="Verdana"/>
                                <w:b/>
                                <w:color w:val="FFFFFF"/>
                                <w:spacing w:val="-67"/>
                                <w:sz w:val="52"/>
                              </w:rPr>
                              <w:t xml:space="preserve"> </w:t>
                            </w:r>
                            <w:r>
                              <w:rPr>
                                <w:rFonts w:ascii="Verdana"/>
                                <w:b/>
                                <w:color w:val="FFFFFF"/>
                                <w:spacing w:val="-12"/>
                                <w:sz w:val="52"/>
                              </w:rPr>
                              <w:t>O</w:t>
                            </w:r>
                            <w:r>
                              <w:rPr>
                                <w:rFonts w:ascii="Verdana"/>
                                <w:b/>
                                <w:color w:val="FFFFFF"/>
                                <w:spacing w:val="-73"/>
                                <w:sz w:val="52"/>
                              </w:rPr>
                              <w:t xml:space="preserve"> </w:t>
                            </w:r>
                            <w:r>
                              <w:rPr>
                                <w:rFonts w:ascii="Verdana"/>
                                <w:b/>
                                <w:color w:val="FFFFFF"/>
                                <w:spacing w:val="-12"/>
                                <w:sz w:val="52"/>
                              </w:rPr>
                              <w:t>U</w:t>
                            </w:r>
                            <w:r>
                              <w:rPr>
                                <w:rFonts w:ascii="Verdana"/>
                                <w:b/>
                                <w:color w:val="FFFFFF"/>
                                <w:spacing w:val="-73"/>
                                <w:sz w:val="52"/>
                              </w:rPr>
                              <w:t xml:space="preserve"> </w:t>
                            </w:r>
                            <w:r>
                              <w:rPr>
                                <w:rFonts w:ascii="Verdana"/>
                                <w:b/>
                                <w:color w:val="FFFFFF"/>
                                <w:spacing w:val="-12"/>
                                <w:sz w:val="52"/>
                              </w:rPr>
                              <w:t>R</w:t>
                            </w:r>
                            <w:r>
                              <w:rPr>
                                <w:rFonts w:ascii="Verdana"/>
                                <w:b/>
                                <w:color w:val="FFFFFF"/>
                                <w:spacing w:val="-73"/>
                                <w:sz w:val="52"/>
                              </w:rPr>
                              <w:t xml:space="preserve"> </w:t>
                            </w:r>
                            <w:r>
                              <w:rPr>
                                <w:rFonts w:ascii="Verdana"/>
                                <w:b/>
                                <w:color w:val="FFFFFF"/>
                                <w:spacing w:val="-12"/>
                                <w:sz w:val="52"/>
                              </w:rPr>
                              <w:t>S</w:t>
                            </w:r>
                            <w:r>
                              <w:rPr>
                                <w:rFonts w:ascii="Verdana"/>
                                <w:b/>
                                <w:color w:val="FFFFFF"/>
                                <w:spacing w:val="-73"/>
                                <w:sz w:val="52"/>
                              </w:rPr>
                              <w:t xml:space="preserve"> </w:t>
                            </w:r>
                            <w:r>
                              <w:rPr>
                                <w:rFonts w:ascii="Verdana"/>
                                <w:b/>
                                <w:color w:val="FFFFFF"/>
                                <w:spacing w:val="-12"/>
                                <w:sz w:val="52"/>
                              </w:rPr>
                              <w:t>E</w:t>
                            </w:r>
                            <w:r>
                              <w:rPr>
                                <w:rFonts w:ascii="Verdana"/>
                                <w:b/>
                                <w:color w:val="FFFFFF"/>
                                <w:spacing w:val="1"/>
                                <w:sz w:val="52"/>
                              </w:rPr>
                              <w:t xml:space="preserve"> </w:t>
                            </w:r>
                            <w:r>
                              <w:rPr>
                                <w:rFonts w:ascii="Verdana"/>
                                <w:b/>
                                <w:color w:val="FFFFFF"/>
                                <w:spacing w:val="-12"/>
                                <w:sz w:val="52"/>
                              </w:rPr>
                              <w:t>7</w:t>
                            </w:r>
                            <w:r>
                              <w:rPr>
                                <w:rFonts w:ascii="Verdana"/>
                                <w:b/>
                                <w:color w:val="FFFFFF"/>
                                <w:spacing w:val="-73"/>
                                <w:sz w:val="52"/>
                              </w:rPr>
                              <w:t xml:space="preserve"> </w:t>
                            </w:r>
                            <w:r>
                              <w:rPr>
                                <w:rFonts w:ascii="Verdana"/>
                                <w:b/>
                                <w:color w:val="FFFFFF"/>
                                <w:spacing w:val="-12"/>
                                <w:sz w:val="52"/>
                              </w:rPr>
                              <w:t>H</w:t>
                            </w:r>
                            <w:r>
                              <w:rPr>
                                <w:rFonts w:ascii="Verdana"/>
                                <w:b/>
                                <w:color w:val="FFFFFF"/>
                                <w:spacing w:val="-73"/>
                                <w:sz w:val="52"/>
                              </w:rPr>
                              <w:t xml:space="preserve"> </w:t>
                            </w:r>
                            <w:r>
                              <w:rPr>
                                <w:rFonts w:ascii="Verdana"/>
                                <w:b/>
                                <w:color w:val="FFFFFF"/>
                                <w:spacing w:val="-12"/>
                                <w:sz w:val="52"/>
                              </w:rPr>
                              <w:t>R</w:t>
                            </w:r>
                            <w:r>
                              <w:rPr>
                                <w:rFonts w:ascii="Verdana"/>
                                <w:b/>
                                <w:color w:val="FFFFFF"/>
                                <w:spacing w:val="-73"/>
                                <w:sz w:val="52"/>
                              </w:rPr>
                              <w:t xml:space="preserve"> </w:t>
                            </w:r>
                            <w:r>
                              <w:rPr>
                                <w:rFonts w:ascii="Verdana"/>
                                <w:b/>
                                <w:color w:val="FFFFFF"/>
                                <w:spacing w:val="-12"/>
                                <w:sz w:val="52"/>
                              </w:rPr>
                              <w:t>S</w:t>
                            </w:r>
                            <w:r>
                              <w:rPr>
                                <w:rFonts w:ascii="Verdana"/>
                                <w:b/>
                                <w:color w:val="FFFFFF"/>
                                <w:spacing w:val="-73"/>
                                <w:sz w:val="52"/>
                              </w:rPr>
                              <w:t xml:space="preserve"> </w:t>
                            </w:r>
                            <w:r>
                              <w:rPr>
                                <w:rFonts w:ascii="Verdana"/>
                                <w:b/>
                                <w:color w:val="FFFFFF"/>
                                <w:spacing w:val="-12"/>
                                <w:sz w:val="52"/>
                              </w:rPr>
                              <w:t>/</w:t>
                            </w:r>
                            <w:r>
                              <w:rPr>
                                <w:rFonts w:ascii="Verdana"/>
                                <w:b/>
                                <w:color w:val="FFFFFF"/>
                                <w:spacing w:val="-73"/>
                                <w:sz w:val="52"/>
                              </w:rPr>
                              <w:t xml:space="preserve"> </w:t>
                            </w:r>
                            <w:r>
                              <w:rPr>
                                <w:rFonts w:ascii="Verdana"/>
                                <w:b/>
                                <w:color w:val="FFFFFF"/>
                                <w:spacing w:val="-12"/>
                                <w:sz w:val="52"/>
                              </w:rPr>
                              <w:t>U</w:t>
                            </w:r>
                            <w:r>
                              <w:rPr>
                                <w:rFonts w:ascii="Verdana"/>
                                <w:b/>
                                <w:color w:val="FFFFFF"/>
                                <w:spacing w:val="-73"/>
                                <w:sz w:val="52"/>
                              </w:rPr>
                              <w:t xml:space="preserve"> </w:t>
                            </w:r>
                            <w:r>
                              <w:rPr>
                                <w:rFonts w:ascii="Verdana"/>
                                <w:b/>
                                <w:color w:val="FFFFFF"/>
                                <w:spacing w:val="-12"/>
                                <w:sz w:val="52"/>
                              </w:rPr>
                              <w:t>N</w:t>
                            </w:r>
                            <w:r>
                              <w:rPr>
                                <w:rFonts w:ascii="Verdana"/>
                                <w:b/>
                                <w:color w:val="FFFFFF"/>
                                <w:spacing w:val="-73"/>
                                <w:sz w:val="52"/>
                              </w:rPr>
                              <w:t xml:space="preserve"> </w:t>
                            </w:r>
                            <w:r>
                              <w:rPr>
                                <w:rFonts w:ascii="Verdana"/>
                                <w:b/>
                                <w:color w:val="FFFFFF"/>
                                <w:spacing w:val="-12"/>
                                <w:sz w:val="52"/>
                              </w:rPr>
                              <w:t>I</w:t>
                            </w:r>
                            <w:r>
                              <w:rPr>
                                <w:rFonts w:ascii="Verdana"/>
                                <w:b/>
                                <w:color w:val="FFFFFF"/>
                                <w:spacing w:val="-73"/>
                                <w:sz w:val="52"/>
                              </w:rPr>
                              <w:t xml:space="preserve"> </w:t>
                            </w:r>
                            <w:r>
                              <w:rPr>
                                <w:rFonts w:ascii="Verdana"/>
                                <w:b/>
                                <w:color w:val="FFFFFF"/>
                                <w:spacing w:val="-12"/>
                                <w:sz w:val="52"/>
                              </w:rPr>
                              <w:t>T</w:t>
                            </w:r>
                            <w:r>
                              <w:rPr>
                                <w:rFonts w:ascii="Verdana"/>
                                <w:b/>
                                <w:color w:val="FFFFFF"/>
                                <w:spacing w:val="-72"/>
                                <w:sz w:val="52"/>
                              </w:rPr>
                              <w:t xml:space="preserve"> </w:t>
                            </w:r>
                            <w:r>
                              <w:rPr>
                                <w:rFonts w:ascii="Verdana"/>
                                <w:b/>
                                <w:color w:val="FFFFFF"/>
                                <w:spacing w:val="-12"/>
                                <w:sz w:val="52"/>
                              </w:rPr>
                              <w:t>S</w:t>
                            </w:r>
                          </w:p>
                        </w:txbxContent>
                      </wps:txbx>
                      <wps:bodyPr wrap="square" lIns="0" tIns="0" rIns="0" bIns="0" rtlCol="0">
                        <a:noAutofit/>
                      </wps:bodyPr>
                    </wps:wsp>
                  </a:graphicData>
                </a:graphic>
              </wp:inline>
            </w:drawing>
          </mc:Choice>
          <mc:Fallback>
            <w:pict>
              <v:shape w14:anchorId="6F833CD6" id="Textbox 2" o:spid="_x0000_s1027" type="#_x0000_t202" style="width:467.15pt;height:21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" filled="f" stroked="f">
                <v:textbox inset="0,0,0,0">
                  <w:txbxContent>
                    <w:p w14:paraId="6F833D42" w14:textId="77777777" w:rsidR="00D74CDE" w:rsidRDefault="00D74CDE">
                      <w:pPr>
                        <w:pStyle w:val="BodyText"/>
                        <w:ind w:left="0"/>
                        <w:rPr>
                          <w:sz w:val="43"/>
                        </w:rPr>
                      </w:pPr>
                    </w:p>
                    <w:p w14:paraId="6F833D43" w14:textId="77777777" w:rsidR="00D74CDE" w:rsidRDefault="00D74CDE">
                      <w:pPr>
                        <w:pStyle w:val="BodyText"/>
                        <w:ind w:left="0"/>
                        <w:rPr>
                          <w:sz w:val="43"/>
                        </w:rPr>
                      </w:pPr>
                    </w:p>
                    <w:p w14:paraId="6F833D44" w14:textId="77777777" w:rsidR="00D74CDE" w:rsidRDefault="00D74CDE">
                      <w:pPr>
                        <w:pStyle w:val="BodyText"/>
                        <w:spacing w:before="154"/>
                        <w:ind w:left="0"/>
                        <w:rPr>
                          <w:sz w:val="43"/>
                        </w:rPr>
                      </w:pPr>
                    </w:p>
                    <w:p w14:paraId="6F833D45" w14:textId="77777777" w:rsidR="00D74CDE" w:rsidRDefault="00000000">
                      <w:pPr>
                        <w:ind w:left="86"/>
                        <w:jc w:val="center"/>
                        <w:rPr>
                          <w:rFonts w:ascii="Verdana"/>
                          <w:b/>
                          <w:sz w:val="43"/>
                        </w:rPr>
                      </w:pPr>
                      <w:r>
                        <w:rPr>
                          <w:rFonts w:ascii="Verdana"/>
                          <w:b/>
                          <w:color w:val="FFFFFF"/>
                          <w:spacing w:val="71"/>
                          <w:w w:val="90"/>
                          <w:sz w:val="43"/>
                        </w:rPr>
                        <w:t>ASPIRA</w:t>
                      </w:r>
                      <w:r>
                        <w:rPr>
                          <w:rFonts w:ascii="Verdana"/>
                          <w:b/>
                          <w:color w:val="FFFFFF"/>
                          <w:spacing w:val="-31"/>
                          <w:w w:val="90"/>
                          <w:sz w:val="43"/>
                        </w:rPr>
                        <w:t xml:space="preserve"> </w:t>
                      </w:r>
                      <w:r>
                        <w:rPr>
                          <w:rFonts w:ascii="Verdana"/>
                          <w:b/>
                          <w:color w:val="FFFFFF"/>
                          <w:spacing w:val="64"/>
                          <w:w w:val="90"/>
                          <w:sz w:val="43"/>
                        </w:rPr>
                        <w:t>CE.C</w:t>
                      </w:r>
                      <w:r>
                        <w:rPr>
                          <w:rFonts w:ascii="Verdana"/>
                          <w:b/>
                          <w:color w:val="FFFFFF"/>
                          <w:spacing w:val="-7"/>
                          <w:w w:val="90"/>
                          <w:sz w:val="43"/>
                        </w:rPr>
                        <w:t xml:space="preserve"> </w:t>
                      </w:r>
                      <w:r>
                        <w:rPr>
                          <w:rFonts w:ascii="Verdana"/>
                          <w:b/>
                          <w:color w:val="FFFFFF"/>
                          <w:spacing w:val="33"/>
                          <w:w w:val="90"/>
                          <w:sz w:val="43"/>
                        </w:rPr>
                        <w:t xml:space="preserve">OM </w:t>
                      </w:r>
                    </w:p>
                    <w:p w14:paraId="6F833D46" w14:textId="77777777" w:rsidR="00D74CDE" w:rsidRDefault="00000000">
                      <w:pPr>
                        <w:spacing w:before="242"/>
                        <w:ind w:left="86" w:right="86"/>
                        <w:jc w:val="center"/>
                        <w:rPr>
                          <w:rFonts w:ascii="Verdana"/>
                          <w:b/>
                          <w:sz w:val="52"/>
                        </w:rPr>
                      </w:pPr>
                      <w:r>
                        <w:rPr>
                          <w:rFonts w:ascii="Verdana"/>
                          <w:b/>
                          <w:color w:val="FFFFFF"/>
                          <w:sz w:val="52"/>
                        </w:rPr>
                        <w:t>H</w:t>
                      </w:r>
                      <w:r>
                        <w:rPr>
                          <w:rFonts w:ascii="Verdana"/>
                          <w:b/>
                          <w:color w:val="FFFFFF"/>
                          <w:spacing w:val="-73"/>
                          <w:sz w:val="52"/>
                        </w:rPr>
                        <w:t xml:space="preserve"> </w:t>
                      </w:r>
                      <w:r>
                        <w:rPr>
                          <w:rFonts w:ascii="Verdana"/>
                          <w:b/>
                          <w:color w:val="FFFFFF"/>
                          <w:sz w:val="52"/>
                        </w:rPr>
                        <w:t>I</w:t>
                      </w:r>
                      <w:r>
                        <w:rPr>
                          <w:rFonts w:ascii="Verdana"/>
                          <w:b/>
                          <w:color w:val="FFFFFF"/>
                          <w:spacing w:val="-74"/>
                          <w:sz w:val="52"/>
                        </w:rPr>
                        <w:t xml:space="preserve"> </w:t>
                      </w:r>
                      <w:r>
                        <w:rPr>
                          <w:rFonts w:ascii="Verdana"/>
                          <w:b/>
                          <w:color w:val="FFFFFF"/>
                          <w:sz w:val="52"/>
                        </w:rPr>
                        <w:t>V</w:t>
                      </w:r>
                      <w:r>
                        <w:rPr>
                          <w:rFonts w:ascii="Verdana"/>
                          <w:b/>
                          <w:color w:val="FFFFFF"/>
                          <w:spacing w:val="76"/>
                          <w:sz w:val="52"/>
                        </w:rPr>
                        <w:t xml:space="preserve"> </w:t>
                      </w:r>
                      <w:r>
                        <w:rPr>
                          <w:rFonts w:ascii="Verdana"/>
                          <w:b/>
                          <w:color w:val="FFFFFF"/>
                          <w:sz w:val="52"/>
                        </w:rPr>
                        <w:t>A</w:t>
                      </w:r>
                      <w:r>
                        <w:rPr>
                          <w:rFonts w:ascii="Verdana"/>
                          <w:b/>
                          <w:color w:val="FFFFFF"/>
                          <w:spacing w:val="-73"/>
                          <w:sz w:val="52"/>
                        </w:rPr>
                        <w:t xml:space="preserve"> </w:t>
                      </w:r>
                      <w:r>
                        <w:rPr>
                          <w:rFonts w:ascii="Verdana"/>
                          <w:b/>
                          <w:color w:val="FFFFFF"/>
                          <w:sz w:val="52"/>
                        </w:rPr>
                        <w:t>N</w:t>
                      </w:r>
                      <w:r>
                        <w:rPr>
                          <w:rFonts w:ascii="Verdana"/>
                          <w:b/>
                          <w:color w:val="FFFFFF"/>
                          <w:spacing w:val="-73"/>
                          <w:sz w:val="52"/>
                        </w:rPr>
                        <w:t xml:space="preserve"> </w:t>
                      </w:r>
                      <w:r>
                        <w:rPr>
                          <w:rFonts w:ascii="Verdana"/>
                          <w:b/>
                          <w:color w:val="FFFFFF"/>
                          <w:sz w:val="52"/>
                        </w:rPr>
                        <w:t>D</w:t>
                      </w:r>
                      <w:r>
                        <w:rPr>
                          <w:rFonts w:ascii="Verdana"/>
                          <w:b/>
                          <w:color w:val="FFFFFF"/>
                          <w:spacing w:val="79"/>
                          <w:w w:val="150"/>
                          <w:sz w:val="52"/>
                        </w:rPr>
                        <w:t xml:space="preserve"> </w:t>
                      </w:r>
                      <w:r>
                        <w:rPr>
                          <w:rFonts w:ascii="Verdana"/>
                          <w:b/>
                          <w:color w:val="FFFFFF"/>
                          <w:sz w:val="52"/>
                        </w:rPr>
                        <w:t>A</w:t>
                      </w:r>
                      <w:r>
                        <w:rPr>
                          <w:rFonts w:ascii="Verdana"/>
                          <w:b/>
                          <w:color w:val="FFFFFF"/>
                          <w:spacing w:val="-73"/>
                          <w:sz w:val="52"/>
                        </w:rPr>
                        <w:t xml:space="preserve"> </w:t>
                      </w:r>
                      <w:r>
                        <w:rPr>
                          <w:rFonts w:ascii="Verdana"/>
                          <w:b/>
                          <w:color w:val="FFFFFF"/>
                          <w:sz w:val="52"/>
                        </w:rPr>
                        <w:t>I</w:t>
                      </w:r>
                      <w:r>
                        <w:rPr>
                          <w:rFonts w:ascii="Verdana"/>
                          <w:b/>
                          <w:color w:val="FFFFFF"/>
                          <w:spacing w:val="-72"/>
                          <w:sz w:val="52"/>
                        </w:rPr>
                        <w:t xml:space="preserve"> </w:t>
                      </w:r>
                      <w:r>
                        <w:rPr>
                          <w:rFonts w:ascii="Verdana"/>
                          <w:b/>
                          <w:color w:val="FFFFFF"/>
                          <w:sz w:val="52"/>
                        </w:rPr>
                        <w:t>D</w:t>
                      </w:r>
                      <w:r>
                        <w:rPr>
                          <w:rFonts w:ascii="Verdana"/>
                          <w:b/>
                          <w:color w:val="FFFFFF"/>
                          <w:spacing w:val="-73"/>
                          <w:sz w:val="52"/>
                        </w:rPr>
                        <w:t xml:space="preserve"> </w:t>
                      </w:r>
                      <w:r>
                        <w:rPr>
                          <w:rFonts w:ascii="Verdana"/>
                          <w:b/>
                          <w:color w:val="FFFFFF"/>
                          <w:sz w:val="52"/>
                        </w:rPr>
                        <w:t>S</w:t>
                      </w:r>
                      <w:r>
                        <w:rPr>
                          <w:rFonts w:ascii="Verdana"/>
                          <w:b/>
                          <w:color w:val="FFFFFF"/>
                          <w:spacing w:val="77"/>
                          <w:w w:val="150"/>
                          <w:sz w:val="52"/>
                        </w:rPr>
                        <w:t xml:space="preserve"> </w:t>
                      </w:r>
                      <w:r>
                        <w:rPr>
                          <w:rFonts w:ascii="Verdana"/>
                          <w:b/>
                          <w:color w:val="FFFFFF"/>
                          <w:sz w:val="52"/>
                        </w:rPr>
                        <w:t>C</w:t>
                      </w:r>
                      <w:r>
                        <w:rPr>
                          <w:rFonts w:ascii="Verdana"/>
                          <w:b/>
                          <w:color w:val="FFFFFF"/>
                          <w:spacing w:val="-72"/>
                          <w:sz w:val="52"/>
                        </w:rPr>
                        <w:t xml:space="preserve"> </w:t>
                      </w:r>
                      <w:r>
                        <w:rPr>
                          <w:rFonts w:ascii="Verdana"/>
                          <w:b/>
                          <w:color w:val="FFFFFF"/>
                          <w:spacing w:val="-10"/>
                          <w:sz w:val="52"/>
                        </w:rPr>
                        <w:t>E</w:t>
                      </w:r>
                    </w:p>
                    <w:p w14:paraId="6F833D47" w14:textId="77777777" w:rsidR="00D74CDE" w:rsidRDefault="00000000">
                      <w:pPr>
                        <w:spacing w:before="201"/>
                        <w:ind w:left="86" w:right="86"/>
                        <w:jc w:val="center"/>
                        <w:rPr>
                          <w:rFonts w:ascii="Verdana"/>
                          <w:b/>
                          <w:sz w:val="52"/>
                        </w:rPr>
                      </w:pPr>
                      <w:r>
                        <w:rPr>
                          <w:rFonts w:ascii="Verdana"/>
                          <w:b/>
                          <w:color w:val="FFFFFF"/>
                          <w:spacing w:val="-12"/>
                          <w:sz w:val="52"/>
                        </w:rPr>
                        <w:t>C</w:t>
                      </w:r>
                      <w:r>
                        <w:rPr>
                          <w:rFonts w:ascii="Verdana"/>
                          <w:b/>
                          <w:color w:val="FFFFFF"/>
                          <w:spacing w:val="-67"/>
                          <w:sz w:val="52"/>
                        </w:rPr>
                        <w:t xml:space="preserve"> </w:t>
                      </w:r>
                      <w:r>
                        <w:rPr>
                          <w:rFonts w:ascii="Verdana"/>
                          <w:b/>
                          <w:color w:val="FFFFFF"/>
                          <w:spacing w:val="-12"/>
                          <w:sz w:val="52"/>
                        </w:rPr>
                        <w:t>O</w:t>
                      </w:r>
                      <w:r>
                        <w:rPr>
                          <w:rFonts w:ascii="Verdana"/>
                          <w:b/>
                          <w:color w:val="FFFFFF"/>
                          <w:spacing w:val="-73"/>
                          <w:sz w:val="52"/>
                        </w:rPr>
                        <w:t xml:space="preserve"> </w:t>
                      </w:r>
                      <w:r>
                        <w:rPr>
                          <w:rFonts w:ascii="Verdana"/>
                          <w:b/>
                          <w:color w:val="FFFFFF"/>
                          <w:spacing w:val="-12"/>
                          <w:sz w:val="52"/>
                        </w:rPr>
                        <w:t>U</w:t>
                      </w:r>
                      <w:r>
                        <w:rPr>
                          <w:rFonts w:ascii="Verdana"/>
                          <w:b/>
                          <w:color w:val="FFFFFF"/>
                          <w:spacing w:val="-73"/>
                          <w:sz w:val="52"/>
                        </w:rPr>
                        <w:t xml:space="preserve"> </w:t>
                      </w:r>
                      <w:r>
                        <w:rPr>
                          <w:rFonts w:ascii="Verdana"/>
                          <w:b/>
                          <w:color w:val="FFFFFF"/>
                          <w:spacing w:val="-12"/>
                          <w:sz w:val="52"/>
                        </w:rPr>
                        <w:t>R</w:t>
                      </w:r>
                      <w:r>
                        <w:rPr>
                          <w:rFonts w:ascii="Verdana"/>
                          <w:b/>
                          <w:color w:val="FFFFFF"/>
                          <w:spacing w:val="-73"/>
                          <w:sz w:val="52"/>
                        </w:rPr>
                        <w:t xml:space="preserve"> </w:t>
                      </w:r>
                      <w:r>
                        <w:rPr>
                          <w:rFonts w:ascii="Verdana"/>
                          <w:b/>
                          <w:color w:val="FFFFFF"/>
                          <w:spacing w:val="-12"/>
                          <w:sz w:val="52"/>
                        </w:rPr>
                        <w:t>S</w:t>
                      </w:r>
                      <w:r>
                        <w:rPr>
                          <w:rFonts w:ascii="Verdana"/>
                          <w:b/>
                          <w:color w:val="FFFFFF"/>
                          <w:spacing w:val="-73"/>
                          <w:sz w:val="52"/>
                        </w:rPr>
                        <w:t xml:space="preserve"> </w:t>
                      </w:r>
                      <w:r>
                        <w:rPr>
                          <w:rFonts w:ascii="Verdana"/>
                          <w:b/>
                          <w:color w:val="FFFFFF"/>
                          <w:spacing w:val="-12"/>
                          <w:sz w:val="52"/>
                        </w:rPr>
                        <w:t>E</w:t>
                      </w:r>
                      <w:r>
                        <w:rPr>
                          <w:rFonts w:ascii="Verdana"/>
                          <w:b/>
                          <w:color w:val="FFFFFF"/>
                          <w:spacing w:val="1"/>
                          <w:sz w:val="52"/>
                        </w:rPr>
                        <w:t xml:space="preserve"> </w:t>
                      </w:r>
                      <w:r>
                        <w:rPr>
                          <w:rFonts w:ascii="Verdana"/>
                          <w:b/>
                          <w:color w:val="FFFFFF"/>
                          <w:spacing w:val="-12"/>
                          <w:sz w:val="52"/>
                        </w:rPr>
                        <w:t>7</w:t>
                      </w:r>
                      <w:r>
                        <w:rPr>
                          <w:rFonts w:ascii="Verdana"/>
                          <w:b/>
                          <w:color w:val="FFFFFF"/>
                          <w:spacing w:val="-73"/>
                          <w:sz w:val="52"/>
                        </w:rPr>
                        <w:t xml:space="preserve"> </w:t>
                      </w:r>
                      <w:r>
                        <w:rPr>
                          <w:rFonts w:ascii="Verdana"/>
                          <w:b/>
                          <w:color w:val="FFFFFF"/>
                          <w:spacing w:val="-12"/>
                          <w:sz w:val="52"/>
                        </w:rPr>
                        <w:t>H</w:t>
                      </w:r>
                      <w:r>
                        <w:rPr>
                          <w:rFonts w:ascii="Verdana"/>
                          <w:b/>
                          <w:color w:val="FFFFFF"/>
                          <w:spacing w:val="-73"/>
                          <w:sz w:val="52"/>
                        </w:rPr>
                        <w:t xml:space="preserve"> </w:t>
                      </w:r>
                      <w:r>
                        <w:rPr>
                          <w:rFonts w:ascii="Verdana"/>
                          <w:b/>
                          <w:color w:val="FFFFFF"/>
                          <w:spacing w:val="-12"/>
                          <w:sz w:val="52"/>
                        </w:rPr>
                        <w:t>R</w:t>
                      </w:r>
                      <w:r>
                        <w:rPr>
                          <w:rFonts w:ascii="Verdana"/>
                          <w:b/>
                          <w:color w:val="FFFFFF"/>
                          <w:spacing w:val="-73"/>
                          <w:sz w:val="52"/>
                        </w:rPr>
                        <w:t xml:space="preserve"> </w:t>
                      </w:r>
                      <w:r>
                        <w:rPr>
                          <w:rFonts w:ascii="Verdana"/>
                          <w:b/>
                          <w:color w:val="FFFFFF"/>
                          <w:spacing w:val="-12"/>
                          <w:sz w:val="52"/>
                        </w:rPr>
                        <w:t>S</w:t>
                      </w:r>
                      <w:r>
                        <w:rPr>
                          <w:rFonts w:ascii="Verdana"/>
                          <w:b/>
                          <w:color w:val="FFFFFF"/>
                          <w:spacing w:val="-73"/>
                          <w:sz w:val="52"/>
                        </w:rPr>
                        <w:t xml:space="preserve"> </w:t>
                      </w:r>
                      <w:r>
                        <w:rPr>
                          <w:rFonts w:ascii="Verdana"/>
                          <w:b/>
                          <w:color w:val="FFFFFF"/>
                          <w:spacing w:val="-12"/>
                          <w:sz w:val="52"/>
                        </w:rPr>
                        <w:t>/</w:t>
                      </w:r>
                      <w:r>
                        <w:rPr>
                          <w:rFonts w:ascii="Verdana"/>
                          <w:b/>
                          <w:color w:val="FFFFFF"/>
                          <w:spacing w:val="-73"/>
                          <w:sz w:val="52"/>
                        </w:rPr>
                        <w:t xml:space="preserve"> </w:t>
                      </w:r>
                      <w:r>
                        <w:rPr>
                          <w:rFonts w:ascii="Verdana"/>
                          <w:b/>
                          <w:color w:val="FFFFFF"/>
                          <w:spacing w:val="-12"/>
                          <w:sz w:val="52"/>
                        </w:rPr>
                        <w:t>U</w:t>
                      </w:r>
                      <w:r>
                        <w:rPr>
                          <w:rFonts w:ascii="Verdana"/>
                          <w:b/>
                          <w:color w:val="FFFFFF"/>
                          <w:spacing w:val="-73"/>
                          <w:sz w:val="52"/>
                        </w:rPr>
                        <w:t xml:space="preserve"> </w:t>
                      </w:r>
                      <w:r>
                        <w:rPr>
                          <w:rFonts w:ascii="Verdana"/>
                          <w:b/>
                          <w:color w:val="FFFFFF"/>
                          <w:spacing w:val="-12"/>
                          <w:sz w:val="52"/>
                        </w:rPr>
                        <w:t>N</w:t>
                      </w:r>
                      <w:r>
                        <w:rPr>
                          <w:rFonts w:ascii="Verdana"/>
                          <w:b/>
                          <w:color w:val="FFFFFF"/>
                          <w:spacing w:val="-73"/>
                          <w:sz w:val="52"/>
                        </w:rPr>
                        <w:t xml:space="preserve"> </w:t>
                      </w:r>
                      <w:r>
                        <w:rPr>
                          <w:rFonts w:ascii="Verdana"/>
                          <w:b/>
                          <w:color w:val="FFFFFF"/>
                          <w:spacing w:val="-12"/>
                          <w:sz w:val="52"/>
                        </w:rPr>
                        <w:t>I</w:t>
                      </w:r>
                      <w:r>
                        <w:rPr>
                          <w:rFonts w:ascii="Verdana"/>
                          <w:b/>
                          <w:color w:val="FFFFFF"/>
                          <w:spacing w:val="-73"/>
                          <w:sz w:val="52"/>
                        </w:rPr>
                        <w:t xml:space="preserve"> </w:t>
                      </w:r>
                      <w:r>
                        <w:rPr>
                          <w:rFonts w:ascii="Verdana"/>
                          <w:b/>
                          <w:color w:val="FFFFFF"/>
                          <w:spacing w:val="-12"/>
                          <w:sz w:val="52"/>
                        </w:rPr>
                        <w:t>T</w:t>
                      </w:r>
                      <w:r>
                        <w:rPr>
                          <w:rFonts w:ascii="Verdana"/>
                          <w:b/>
                          <w:color w:val="FFFFFF"/>
                          <w:spacing w:val="-72"/>
                          <w:sz w:val="52"/>
                        </w:rPr>
                        <w:t xml:space="preserve"> </w:t>
                      </w:r>
                      <w:r>
                        <w:rPr>
                          <w:rFonts w:ascii="Verdana"/>
                          <w:b/>
                          <w:color w:val="FFFFFF"/>
                          <w:spacing w:val="-12"/>
                          <w:sz w:val="52"/>
                        </w:rPr>
                        <w:t>S</w:t>
                      </w:r>
                    </w:p>
                  </w:txbxContent>
                </v:textbox>
                <w10:anchorlock/>
              </v:shape>
            </w:pict>
          </mc:Fallback>
        </mc:AlternateContent>
      </w:r>
    </w:p>
    <w:p w14:paraId="6F833360" w14:textId="77777777" w:rsidR="00D74CDE" w:rsidRDefault="00D74CDE">
      <w:pPr>
        <w:pStyle w:val="BodyText"/>
        <w:ind w:left="0"/>
        <w:rPr>
          <w:sz w:val="18"/>
        </w:rPr>
      </w:pPr>
    </w:p>
    <w:p w14:paraId="6F833361" w14:textId="77777777" w:rsidR="00D74CDE" w:rsidRDefault="00D74CDE">
      <w:pPr>
        <w:pStyle w:val="BodyText"/>
        <w:ind w:left="0"/>
        <w:rPr>
          <w:sz w:val="18"/>
        </w:rPr>
      </w:pPr>
    </w:p>
    <w:p w14:paraId="6F833362" w14:textId="77777777" w:rsidR="00D74CDE" w:rsidRDefault="00D74CDE">
      <w:pPr>
        <w:pStyle w:val="BodyText"/>
        <w:ind w:left="0"/>
        <w:rPr>
          <w:sz w:val="18"/>
        </w:rPr>
      </w:pPr>
    </w:p>
    <w:p w14:paraId="6F833363" w14:textId="77777777" w:rsidR="00D74CDE" w:rsidRDefault="00D74CDE">
      <w:pPr>
        <w:pStyle w:val="BodyText"/>
        <w:ind w:left="0"/>
        <w:rPr>
          <w:sz w:val="18"/>
        </w:rPr>
      </w:pPr>
    </w:p>
    <w:p w14:paraId="6F833364" w14:textId="77777777" w:rsidR="00D74CDE" w:rsidRDefault="00D74CDE">
      <w:pPr>
        <w:pStyle w:val="BodyText"/>
        <w:ind w:left="0"/>
        <w:rPr>
          <w:sz w:val="18"/>
        </w:rPr>
      </w:pPr>
    </w:p>
    <w:p w14:paraId="6F833365" w14:textId="77777777" w:rsidR="00D74CDE" w:rsidRDefault="00D74CDE">
      <w:pPr>
        <w:pStyle w:val="BodyText"/>
        <w:ind w:left="0"/>
        <w:rPr>
          <w:sz w:val="18"/>
        </w:rPr>
      </w:pPr>
    </w:p>
    <w:p w14:paraId="6F833366" w14:textId="77777777" w:rsidR="00D74CDE" w:rsidRDefault="00D74CDE">
      <w:pPr>
        <w:pStyle w:val="BodyText"/>
        <w:ind w:left="0"/>
        <w:rPr>
          <w:sz w:val="18"/>
        </w:rPr>
      </w:pPr>
    </w:p>
    <w:p w14:paraId="6F833367" w14:textId="77777777" w:rsidR="00D74CDE" w:rsidRDefault="00D74CDE">
      <w:pPr>
        <w:pStyle w:val="BodyText"/>
        <w:ind w:left="0"/>
        <w:rPr>
          <w:sz w:val="18"/>
        </w:rPr>
      </w:pPr>
    </w:p>
    <w:p w14:paraId="6F833368" w14:textId="77777777" w:rsidR="00D74CDE" w:rsidRDefault="00D74CDE">
      <w:pPr>
        <w:pStyle w:val="BodyText"/>
        <w:ind w:left="0"/>
        <w:rPr>
          <w:sz w:val="18"/>
        </w:rPr>
      </w:pPr>
    </w:p>
    <w:p w14:paraId="6F833369" w14:textId="77777777" w:rsidR="00D74CDE" w:rsidRDefault="00D74CDE">
      <w:pPr>
        <w:pStyle w:val="BodyText"/>
        <w:ind w:left="0"/>
        <w:rPr>
          <w:sz w:val="18"/>
        </w:rPr>
      </w:pPr>
    </w:p>
    <w:p w14:paraId="6F83336A" w14:textId="77777777" w:rsidR="00D74CDE" w:rsidRDefault="00D74CDE">
      <w:pPr>
        <w:pStyle w:val="BodyText"/>
        <w:ind w:left="0"/>
        <w:rPr>
          <w:sz w:val="18"/>
        </w:rPr>
      </w:pPr>
    </w:p>
    <w:p w14:paraId="6F83336B" w14:textId="77777777" w:rsidR="00D74CDE" w:rsidRDefault="00D74CDE">
      <w:pPr>
        <w:pStyle w:val="BodyText"/>
        <w:ind w:left="0"/>
        <w:rPr>
          <w:sz w:val="18"/>
        </w:rPr>
      </w:pPr>
    </w:p>
    <w:p w14:paraId="6F83336C" w14:textId="77777777" w:rsidR="00D74CDE" w:rsidRDefault="00D74CDE">
      <w:pPr>
        <w:pStyle w:val="BodyText"/>
        <w:ind w:left="0"/>
        <w:rPr>
          <w:sz w:val="18"/>
        </w:rPr>
      </w:pPr>
    </w:p>
    <w:p w14:paraId="6F83336D" w14:textId="77777777" w:rsidR="00D74CDE" w:rsidRDefault="00D74CDE">
      <w:pPr>
        <w:pStyle w:val="BodyText"/>
        <w:ind w:left="0"/>
        <w:rPr>
          <w:sz w:val="18"/>
        </w:rPr>
      </w:pPr>
    </w:p>
    <w:p w14:paraId="6F83336E" w14:textId="77777777" w:rsidR="00D74CDE" w:rsidRDefault="00D74CDE">
      <w:pPr>
        <w:pStyle w:val="BodyText"/>
        <w:ind w:left="0"/>
        <w:rPr>
          <w:sz w:val="18"/>
        </w:rPr>
      </w:pPr>
    </w:p>
    <w:p w14:paraId="6F83336F" w14:textId="77777777" w:rsidR="00D74CDE" w:rsidRDefault="00D74CDE">
      <w:pPr>
        <w:pStyle w:val="BodyText"/>
        <w:ind w:left="0"/>
        <w:rPr>
          <w:sz w:val="18"/>
        </w:rPr>
      </w:pPr>
    </w:p>
    <w:p w14:paraId="6F833370" w14:textId="77777777" w:rsidR="00D74CDE" w:rsidRDefault="00D74CDE">
      <w:pPr>
        <w:pStyle w:val="BodyText"/>
        <w:ind w:left="0"/>
        <w:rPr>
          <w:sz w:val="18"/>
        </w:rPr>
      </w:pPr>
    </w:p>
    <w:p w14:paraId="6F833371" w14:textId="77777777" w:rsidR="00D74CDE" w:rsidRDefault="00D74CDE">
      <w:pPr>
        <w:pStyle w:val="BodyText"/>
        <w:ind w:left="0"/>
        <w:rPr>
          <w:sz w:val="18"/>
        </w:rPr>
      </w:pPr>
    </w:p>
    <w:p w14:paraId="6F833372" w14:textId="77777777" w:rsidR="00D74CDE" w:rsidRDefault="00D74CDE">
      <w:pPr>
        <w:pStyle w:val="BodyText"/>
        <w:ind w:left="0"/>
        <w:rPr>
          <w:sz w:val="18"/>
        </w:rPr>
      </w:pPr>
    </w:p>
    <w:p w14:paraId="6F833373" w14:textId="77777777" w:rsidR="00D74CDE" w:rsidRDefault="00D74CDE">
      <w:pPr>
        <w:pStyle w:val="BodyText"/>
        <w:ind w:left="0"/>
        <w:rPr>
          <w:sz w:val="18"/>
        </w:rPr>
      </w:pPr>
    </w:p>
    <w:p w14:paraId="6F833374" w14:textId="77777777" w:rsidR="00D74CDE" w:rsidRDefault="00D74CDE">
      <w:pPr>
        <w:pStyle w:val="BodyText"/>
        <w:ind w:left="0"/>
        <w:rPr>
          <w:sz w:val="18"/>
        </w:rPr>
      </w:pPr>
    </w:p>
    <w:p w14:paraId="6F833375" w14:textId="77777777" w:rsidR="00D74CDE" w:rsidRDefault="00D74CDE">
      <w:pPr>
        <w:pStyle w:val="BodyText"/>
        <w:ind w:left="0"/>
        <w:rPr>
          <w:sz w:val="18"/>
        </w:rPr>
      </w:pPr>
    </w:p>
    <w:p w14:paraId="6F833376" w14:textId="77777777" w:rsidR="00D74CDE" w:rsidRDefault="00D74CDE">
      <w:pPr>
        <w:pStyle w:val="BodyText"/>
        <w:ind w:left="0"/>
        <w:rPr>
          <w:sz w:val="18"/>
        </w:rPr>
      </w:pPr>
    </w:p>
    <w:p w14:paraId="6F833377" w14:textId="77777777" w:rsidR="00D74CDE" w:rsidRDefault="00D74CDE">
      <w:pPr>
        <w:pStyle w:val="BodyText"/>
        <w:ind w:left="0"/>
        <w:rPr>
          <w:sz w:val="18"/>
        </w:rPr>
      </w:pPr>
    </w:p>
    <w:p w14:paraId="6F833378" w14:textId="77777777" w:rsidR="00D74CDE" w:rsidRDefault="00D74CDE">
      <w:pPr>
        <w:pStyle w:val="BodyText"/>
        <w:ind w:left="0"/>
        <w:rPr>
          <w:sz w:val="18"/>
        </w:rPr>
      </w:pPr>
    </w:p>
    <w:p w14:paraId="6F833379" w14:textId="77777777" w:rsidR="00D74CDE" w:rsidRDefault="00D74CDE">
      <w:pPr>
        <w:pStyle w:val="BodyText"/>
        <w:ind w:left="0"/>
        <w:rPr>
          <w:sz w:val="18"/>
        </w:rPr>
      </w:pPr>
    </w:p>
    <w:p w14:paraId="6F83337A" w14:textId="77777777" w:rsidR="00D74CDE" w:rsidRDefault="00D74CDE">
      <w:pPr>
        <w:pStyle w:val="BodyText"/>
        <w:ind w:left="0"/>
        <w:rPr>
          <w:sz w:val="18"/>
        </w:rPr>
      </w:pPr>
    </w:p>
    <w:p w14:paraId="6F83337B" w14:textId="77777777" w:rsidR="00D74CDE" w:rsidRDefault="00D74CDE">
      <w:pPr>
        <w:pStyle w:val="BodyText"/>
        <w:ind w:left="0"/>
        <w:rPr>
          <w:sz w:val="18"/>
        </w:rPr>
      </w:pPr>
    </w:p>
    <w:p w14:paraId="6F83337C" w14:textId="77777777" w:rsidR="00D74CDE" w:rsidRDefault="00D74CDE">
      <w:pPr>
        <w:pStyle w:val="BodyText"/>
        <w:ind w:left="0"/>
        <w:rPr>
          <w:sz w:val="18"/>
        </w:rPr>
      </w:pPr>
    </w:p>
    <w:p w14:paraId="6F83337D" w14:textId="77777777" w:rsidR="00D74CDE" w:rsidRDefault="00D74CDE">
      <w:pPr>
        <w:pStyle w:val="BodyText"/>
        <w:ind w:left="0"/>
        <w:rPr>
          <w:sz w:val="18"/>
        </w:rPr>
      </w:pPr>
    </w:p>
    <w:p w14:paraId="6F83337E" w14:textId="77777777" w:rsidR="00D74CDE" w:rsidRDefault="00D74CDE">
      <w:pPr>
        <w:pStyle w:val="BodyText"/>
        <w:ind w:left="0"/>
        <w:rPr>
          <w:sz w:val="18"/>
        </w:rPr>
      </w:pPr>
    </w:p>
    <w:p w14:paraId="6F83337F" w14:textId="77777777" w:rsidR="00D74CDE" w:rsidRDefault="00D74CDE">
      <w:pPr>
        <w:pStyle w:val="BodyText"/>
        <w:ind w:left="0"/>
        <w:rPr>
          <w:sz w:val="18"/>
        </w:rPr>
      </w:pPr>
    </w:p>
    <w:p w14:paraId="6F833380" w14:textId="77777777" w:rsidR="00D74CDE" w:rsidRDefault="00D74CDE">
      <w:pPr>
        <w:pStyle w:val="BodyText"/>
        <w:ind w:left="0"/>
        <w:rPr>
          <w:sz w:val="18"/>
        </w:rPr>
      </w:pPr>
    </w:p>
    <w:p w14:paraId="6F833381" w14:textId="77777777" w:rsidR="00D74CDE" w:rsidRDefault="00D74CDE">
      <w:pPr>
        <w:pStyle w:val="BodyText"/>
        <w:ind w:left="0"/>
        <w:rPr>
          <w:sz w:val="18"/>
        </w:rPr>
      </w:pPr>
    </w:p>
    <w:p w14:paraId="6F833382" w14:textId="77777777" w:rsidR="00D74CDE" w:rsidRDefault="00D74CDE">
      <w:pPr>
        <w:pStyle w:val="BodyText"/>
        <w:ind w:left="0"/>
        <w:rPr>
          <w:sz w:val="18"/>
        </w:rPr>
      </w:pPr>
    </w:p>
    <w:p w14:paraId="6F833383" w14:textId="77777777" w:rsidR="00D74CDE" w:rsidRDefault="00D74CDE">
      <w:pPr>
        <w:pStyle w:val="BodyText"/>
        <w:ind w:left="0"/>
        <w:rPr>
          <w:sz w:val="18"/>
        </w:rPr>
      </w:pPr>
    </w:p>
    <w:p w14:paraId="6F833384" w14:textId="77777777" w:rsidR="00D74CDE" w:rsidRDefault="00D74CDE">
      <w:pPr>
        <w:pStyle w:val="BodyText"/>
        <w:ind w:left="0"/>
        <w:rPr>
          <w:sz w:val="18"/>
        </w:rPr>
      </w:pPr>
    </w:p>
    <w:p w14:paraId="6F833385" w14:textId="77777777" w:rsidR="00D74CDE" w:rsidRDefault="00D74CDE">
      <w:pPr>
        <w:pStyle w:val="BodyText"/>
        <w:ind w:left="0"/>
        <w:rPr>
          <w:sz w:val="18"/>
        </w:rPr>
      </w:pPr>
    </w:p>
    <w:p w14:paraId="6F833386" w14:textId="77777777" w:rsidR="00D74CDE" w:rsidRDefault="00D74CDE">
      <w:pPr>
        <w:pStyle w:val="BodyText"/>
        <w:ind w:left="0"/>
        <w:rPr>
          <w:sz w:val="18"/>
        </w:rPr>
      </w:pPr>
    </w:p>
    <w:p w14:paraId="6F833387" w14:textId="77777777" w:rsidR="00D74CDE" w:rsidRDefault="00D74CDE">
      <w:pPr>
        <w:pStyle w:val="BodyText"/>
        <w:ind w:left="0"/>
        <w:rPr>
          <w:sz w:val="18"/>
        </w:rPr>
      </w:pPr>
    </w:p>
    <w:p w14:paraId="6F833388" w14:textId="77777777" w:rsidR="00D74CDE" w:rsidRDefault="00D74CDE">
      <w:pPr>
        <w:pStyle w:val="BodyText"/>
        <w:ind w:left="0"/>
        <w:rPr>
          <w:sz w:val="18"/>
        </w:rPr>
      </w:pPr>
    </w:p>
    <w:p w14:paraId="6F833389" w14:textId="77777777" w:rsidR="00D74CDE" w:rsidRDefault="00D74CDE">
      <w:pPr>
        <w:pStyle w:val="BodyText"/>
        <w:spacing w:before="56"/>
        <w:ind w:left="0"/>
        <w:rPr>
          <w:sz w:val="18"/>
        </w:rPr>
      </w:pPr>
    </w:p>
    <w:p w14:paraId="6F83338A" w14:textId="77777777" w:rsidR="00D74CDE" w:rsidRDefault="00000000">
      <w:pPr>
        <w:spacing w:line="232" w:lineRule="auto"/>
        <w:ind w:left="360" w:right="1145"/>
        <w:rPr>
          <w:i/>
          <w:sz w:val="18"/>
        </w:rPr>
      </w:pPr>
      <w:r>
        <w:rPr>
          <w:i/>
          <w:noProof/>
          <w:sz w:val="18"/>
        </w:rPr>
        <mc:AlternateContent>
          <mc:Choice Requires="wpg">
            <w:drawing>
              <wp:anchor distT="0" distB="0" distL="0" distR="0" simplePos="0" relativeHeight="485981696" behindDoc="1" locked="0" layoutInCell="1" allowOverlap="1" wp14:anchorId="6F833CD8" wp14:editId="6F833CD9">
                <wp:simplePos x="0" y="0"/>
                <wp:positionH relativeFrom="page">
                  <wp:posOffset>914400</wp:posOffset>
                </wp:positionH>
                <wp:positionV relativeFrom="paragraph">
                  <wp:posOffset>-8756263</wp:posOffset>
                </wp:positionV>
                <wp:extent cx="6466205" cy="860044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8600440"/>
                          <a:chOff x="0" y="0"/>
                          <a:chExt cx="6466205" cy="8600440"/>
                        </a:xfrm>
                      </wpg:grpSpPr>
                      <pic:pic xmlns:pic="http://schemas.openxmlformats.org/drawingml/2006/picture">
                        <pic:nvPicPr>
                          <pic:cNvPr id="4" name="Image 4"/>
                          <pic:cNvPicPr/>
                        </pic:nvPicPr>
                        <pic:blipFill>
                          <a:blip r:embed="rId7" cstate="print"/>
                          <a:stretch>
                            <a:fillRect/>
                          </a:stretch>
                        </pic:blipFill>
                        <pic:spPr>
                          <a:xfrm>
                            <a:off x="25400" y="25393"/>
                            <a:ext cx="6415189" cy="8549576"/>
                          </a:xfrm>
                          <a:prstGeom prst="rect">
                            <a:avLst/>
                          </a:prstGeom>
                        </pic:spPr>
                      </pic:pic>
                      <wps:wsp>
                        <wps:cNvPr id="5" name="Graphic 5"/>
                        <wps:cNvSpPr/>
                        <wps:spPr>
                          <a:xfrm>
                            <a:off x="265899" y="476332"/>
                            <a:ext cx="5932805" cy="2705735"/>
                          </a:xfrm>
                          <a:custGeom>
                            <a:avLst/>
                            <a:gdLst/>
                            <a:ahLst/>
                            <a:cxnLst/>
                            <a:rect l="l" t="t" r="r" b="b"/>
                            <a:pathLst>
                              <a:path w="5932805" h="2705735">
                                <a:moveTo>
                                  <a:pt x="5932195" y="0"/>
                                </a:moveTo>
                                <a:lnTo>
                                  <a:pt x="0" y="0"/>
                                </a:lnTo>
                                <a:lnTo>
                                  <a:pt x="0" y="2705557"/>
                                </a:lnTo>
                                <a:lnTo>
                                  <a:pt x="5932195" y="2705557"/>
                                </a:lnTo>
                                <a:lnTo>
                                  <a:pt x="5932195" y="0"/>
                                </a:lnTo>
                                <a:close/>
                              </a:path>
                            </a:pathLst>
                          </a:custGeom>
                          <a:solidFill>
                            <a:srgbClr val="000000">
                              <a:alpha val="64999"/>
                            </a:srgbClr>
                          </a:solidFill>
                        </wps:spPr>
                        <wps:bodyPr wrap="square" lIns="0" tIns="0" rIns="0" bIns="0" rtlCol="0">
                          <a:prstTxWarp prst="textNoShape">
                            <a:avLst/>
                          </a:prstTxWarp>
                          <a:noAutofit/>
                        </wps:bodyPr>
                      </wps:wsp>
                      <wps:wsp>
                        <wps:cNvPr id="6" name="Graphic 6"/>
                        <wps:cNvSpPr/>
                        <wps:spPr>
                          <a:xfrm>
                            <a:off x="2990323" y="810346"/>
                            <a:ext cx="483870" cy="421005"/>
                          </a:xfrm>
                          <a:custGeom>
                            <a:avLst/>
                            <a:gdLst/>
                            <a:ahLst/>
                            <a:cxnLst/>
                            <a:rect l="l" t="t" r="r" b="b"/>
                            <a:pathLst>
                              <a:path w="483870" h="421005">
                                <a:moveTo>
                                  <a:pt x="68312" y="293878"/>
                                </a:moveTo>
                                <a:lnTo>
                                  <a:pt x="63054" y="293878"/>
                                </a:lnTo>
                                <a:lnTo>
                                  <a:pt x="46883" y="295965"/>
                                </a:lnTo>
                                <a:lnTo>
                                  <a:pt x="8076" y="325513"/>
                                </a:lnTo>
                                <a:lnTo>
                                  <a:pt x="6" y="349491"/>
                                </a:lnTo>
                                <a:lnTo>
                                  <a:pt x="1529" y="371995"/>
                                </a:lnTo>
                                <a:lnTo>
                                  <a:pt x="31139" y="412292"/>
                                </a:lnTo>
                                <a:lnTo>
                                  <a:pt x="62902" y="420827"/>
                                </a:lnTo>
                                <a:lnTo>
                                  <a:pt x="79073" y="418739"/>
                                </a:lnTo>
                                <a:lnTo>
                                  <a:pt x="94187" y="412623"/>
                                </a:lnTo>
                                <a:lnTo>
                                  <a:pt x="107402" y="402696"/>
                                </a:lnTo>
                                <a:lnTo>
                                  <a:pt x="117880" y="389178"/>
                                </a:lnTo>
                                <a:lnTo>
                                  <a:pt x="118868" y="386549"/>
                                </a:lnTo>
                                <a:lnTo>
                                  <a:pt x="57784" y="386549"/>
                                </a:lnTo>
                                <a:lnTo>
                                  <a:pt x="52856" y="385203"/>
                                </a:lnTo>
                                <a:lnTo>
                                  <a:pt x="41604" y="378688"/>
                                </a:lnTo>
                                <a:lnTo>
                                  <a:pt x="36803" y="372389"/>
                                </a:lnTo>
                                <a:lnTo>
                                  <a:pt x="32823" y="357403"/>
                                </a:lnTo>
                                <a:lnTo>
                                  <a:pt x="33832" y="349491"/>
                                </a:lnTo>
                                <a:lnTo>
                                  <a:pt x="63054" y="328180"/>
                                </a:lnTo>
                                <a:lnTo>
                                  <a:pt x="119003" y="328180"/>
                                </a:lnTo>
                                <a:lnTo>
                                  <a:pt x="108457" y="313093"/>
                                </a:lnTo>
                                <a:lnTo>
                                  <a:pt x="118386" y="295965"/>
                                </a:lnTo>
                                <a:lnTo>
                                  <a:pt x="79065" y="295965"/>
                                </a:lnTo>
                                <a:lnTo>
                                  <a:pt x="73595" y="294551"/>
                                </a:lnTo>
                                <a:lnTo>
                                  <a:pt x="68312" y="293878"/>
                                </a:lnTo>
                                <a:close/>
                              </a:path>
                              <a:path w="483870" h="421005">
                                <a:moveTo>
                                  <a:pt x="390635" y="271907"/>
                                </a:moveTo>
                                <a:lnTo>
                                  <a:pt x="350976" y="271907"/>
                                </a:lnTo>
                                <a:lnTo>
                                  <a:pt x="374839" y="313093"/>
                                </a:lnTo>
                                <a:lnTo>
                                  <a:pt x="363150" y="329824"/>
                                </a:lnTo>
                                <a:lnTo>
                                  <a:pt x="357399" y="349145"/>
                                </a:lnTo>
                                <a:lnTo>
                                  <a:pt x="358016" y="369460"/>
                                </a:lnTo>
                                <a:lnTo>
                                  <a:pt x="365429" y="389178"/>
                                </a:lnTo>
                                <a:lnTo>
                                  <a:pt x="375905" y="402696"/>
                                </a:lnTo>
                                <a:lnTo>
                                  <a:pt x="389117" y="412623"/>
                                </a:lnTo>
                                <a:lnTo>
                                  <a:pt x="404230" y="418739"/>
                                </a:lnTo>
                                <a:lnTo>
                                  <a:pt x="420407" y="420827"/>
                                </a:lnTo>
                                <a:lnTo>
                                  <a:pt x="428515" y="420309"/>
                                </a:lnTo>
                                <a:lnTo>
                                  <a:pt x="471040" y="395577"/>
                                </a:lnTo>
                                <a:lnTo>
                                  <a:pt x="475428" y="386549"/>
                                </a:lnTo>
                                <a:lnTo>
                                  <a:pt x="420695" y="386549"/>
                                </a:lnTo>
                                <a:lnTo>
                                  <a:pt x="413043" y="385536"/>
                                </a:lnTo>
                                <a:lnTo>
                                  <a:pt x="412878" y="385536"/>
                                </a:lnTo>
                                <a:lnTo>
                                  <a:pt x="405864" y="382635"/>
                                </a:lnTo>
                                <a:lnTo>
                                  <a:pt x="399819" y="378052"/>
                                </a:lnTo>
                                <a:lnTo>
                                  <a:pt x="395134" y="371995"/>
                                </a:lnTo>
                                <a:lnTo>
                                  <a:pt x="391222" y="365252"/>
                                </a:lnTo>
                                <a:lnTo>
                                  <a:pt x="390155" y="357403"/>
                                </a:lnTo>
                                <a:lnTo>
                                  <a:pt x="394051" y="342747"/>
                                </a:lnTo>
                                <a:lnTo>
                                  <a:pt x="394156" y="342353"/>
                                </a:lnTo>
                                <a:lnTo>
                                  <a:pt x="398982" y="336016"/>
                                </a:lnTo>
                                <a:lnTo>
                                  <a:pt x="410234" y="329501"/>
                                </a:lnTo>
                                <a:lnTo>
                                  <a:pt x="415136" y="328180"/>
                                </a:lnTo>
                                <a:lnTo>
                                  <a:pt x="476172" y="328180"/>
                                </a:lnTo>
                                <a:lnTo>
                                  <a:pt x="475271" y="325513"/>
                                </a:lnTo>
                                <a:lnTo>
                                  <a:pt x="464794" y="312003"/>
                                </a:lnTo>
                                <a:lnTo>
                                  <a:pt x="451584" y="302080"/>
                                </a:lnTo>
                                <a:lnTo>
                                  <a:pt x="436477" y="295965"/>
                                </a:lnTo>
                                <a:lnTo>
                                  <a:pt x="404584" y="295965"/>
                                </a:lnTo>
                                <a:lnTo>
                                  <a:pt x="390635" y="271907"/>
                                </a:lnTo>
                                <a:close/>
                              </a:path>
                              <a:path w="483870" h="421005">
                                <a:moveTo>
                                  <a:pt x="119003" y="328180"/>
                                </a:moveTo>
                                <a:lnTo>
                                  <a:pt x="68210" y="328180"/>
                                </a:lnTo>
                                <a:lnTo>
                                  <a:pt x="73122" y="329501"/>
                                </a:lnTo>
                                <a:lnTo>
                                  <a:pt x="84365" y="336016"/>
                                </a:lnTo>
                                <a:lnTo>
                                  <a:pt x="89153" y="342353"/>
                                </a:lnTo>
                                <a:lnTo>
                                  <a:pt x="93153" y="357403"/>
                                </a:lnTo>
                                <a:lnTo>
                                  <a:pt x="92125" y="365252"/>
                                </a:lnTo>
                                <a:lnTo>
                                  <a:pt x="62940" y="386549"/>
                                </a:lnTo>
                                <a:lnTo>
                                  <a:pt x="118868" y="386549"/>
                                </a:lnTo>
                                <a:lnTo>
                                  <a:pt x="125287" y="369460"/>
                                </a:lnTo>
                                <a:lnTo>
                                  <a:pt x="125893" y="349491"/>
                                </a:lnTo>
                                <a:lnTo>
                                  <a:pt x="125903" y="349145"/>
                                </a:lnTo>
                                <a:lnTo>
                                  <a:pt x="120152" y="329824"/>
                                </a:lnTo>
                                <a:lnTo>
                                  <a:pt x="119003" y="328180"/>
                                </a:lnTo>
                                <a:close/>
                              </a:path>
                              <a:path w="483870" h="421005">
                                <a:moveTo>
                                  <a:pt x="476172" y="328180"/>
                                </a:moveTo>
                                <a:lnTo>
                                  <a:pt x="420293" y="328180"/>
                                </a:lnTo>
                                <a:lnTo>
                                  <a:pt x="427897" y="329194"/>
                                </a:lnTo>
                                <a:lnTo>
                                  <a:pt x="434877" y="332097"/>
                                </a:lnTo>
                                <a:lnTo>
                                  <a:pt x="440883" y="336683"/>
                                </a:lnTo>
                                <a:lnTo>
                                  <a:pt x="445566" y="342747"/>
                                </a:lnTo>
                                <a:lnTo>
                                  <a:pt x="449477" y="349491"/>
                                </a:lnTo>
                                <a:lnTo>
                                  <a:pt x="450527" y="357403"/>
                                </a:lnTo>
                                <a:lnTo>
                                  <a:pt x="446636" y="371995"/>
                                </a:lnTo>
                                <a:lnTo>
                                  <a:pt x="446531" y="372389"/>
                                </a:lnTo>
                                <a:lnTo>
                                  <a:pt x="441705" y="378688"/>
                                </a:lnTo>
                                <a:lnTo>
                                  <a:pt x="430453" y="385203"/>
                                </a:lnTo>
                                <a:lnTo>
                                  <a:pt x="425421" y="386549"/>
                                </a:lnTo>
                                <a:lnTo>
                                  <a:pt x="475428" y="386549"/>
                                </a:lnTo>
                                <a:lnTo>
                                  <a:pt x="481683" y="373680"/>
                                </a:lnTo>
                                <a:lnTo>
                                  <a:pt x="483334" y="349491"/>
                                </a:lnTo>
                                <a:lnTo>
                                  <a:pt x="483257" y="349145"/>
                                </a:lnTo>
                                <a:lnTo>
                                  <a:pt x="476172" y="328180"/>
                                </a:lnTo>
                                <a:close/>
                              </a:path>
                              <a:path w="483870" h="421005">
                                <a:moveTo>
                                  <a:pt x="62902" y="0"/>
                                </a:moveTo>
                                <a:lnTo>
                                  <a:pt x="12269" y="25281"/>
                                </a:lnTo>
                                <a:lnTo>
                                  <a:pt x="0" y="71439"/>
                                </a:lnTo>
                                <a:lnTo>
                                  <a:pt x="8076" y="95313"/>
                                </a:lnTo>
                                <a:lnTo>
                                  <a:pt x="18554" y="108825"/>
                                </a:lnTo>
                                <a:lnTo>
                                  <a:pt x="31769" y="118752"/>
                                </a:lnTo>
                                <a:lnTo>
                                  <a:pt x="47150" y="124980"/>
                                </a:lnTo>
                                <a:lnTo>
                                  <a:pt x="78802" y="124980"/>
                                </a:lnTo>
                                <a:lnTo>
                                  <a:pt x="102666" y="166154"/>
                                </a:lnTo>
                                <a:lnTo>
                                  <a:pt x="95160" y="175471"/>
                                </a:lnTo>
                                <a:lnTo>
                                  <a:pt x="89496" y="186116"/>
                                </a:lnTo>
                                <a:lnTo>
                                  <a:pt x="85917" y="197845"/>
                                </a:lnTo>
                                <a:lnTo>
                                  <a:pt x="84670" y="210413"/>
                                </a:lnTo>
                                <a:lnTo>
                                  <a:pt x="85917" y="222986"/>
                                </a:lnTo>
                                <a:lnTo>
                                  <a:pt x="89496" y="234715"/>
                                </a:lnTo>
                                <a:lnTo>
                                  <a:pt x="95160" y="245357"/>
                                </a:lnTo>
                                <a:lnTo>
                                  <a:pt x="102666" y="254673"/>
                                </a:lnTo>
                                <a:lnTo>
                                  <a:pt x="78763" y="295965"/>
                                </a:lnTo>
                                <a:lnTo>
                                  <a:pt x="118386" y="295965"/>
                                </a:lnTo>
                                <a:lnTo>
                                  <a:pt x="132333" y="271907"/>
                                </a:lnTo>
                                <a:lnTo>
                                  <a:pt x="159978" y="271907"/>
                                </a:lnTo>
                                <a:lnTo>
                                  <a:pt x="168927" y="270408"/>
                                </a:lnTo>
                                <a:lnTo>
                                  <a:pt x="186817" y="260750"/>
                                </a:lnTo>
                                <a:lnTo>
                                  <a:pt x="200653" y="246081"/>
                                </a:lnTo>
                                <a:lnTo>
                                  <a:pt x="209269" y="227571"/>
                                </a:lnTo>
                                <a:lnTo>
                                  <a:pt x="395993" y="227571"/>
                                </a:lnTo>
                                <a:lnTo>
                                  <a:pt x="397392" y="222986"/>
                                </a:lnTo>
                                <a:lnTo>
                                  <a:pt x="398639" y="210413"/>
                                </a:lnTo>
                                <a:lnTo>
                                  <a:pt x="397392" y="197845"/>
                                </a:lnTo>
                                <a:lnTo>
                                  <a:pt x="395991" y="193255"/>
                                </a:lnTo>
                                <a:lnTo>
                                  <a:pt x="209269" y="193255"/>
                                </a:lnTo>
                                <a:lnTo>
                                  <a:pt x="200653" y="174746"/>
                                </a:lnTo>
                                <a:lnTo>
                                  <a:pt x="186817" y="160077"/>
                                </a:lnTo>
                                <a:lnTo>
                                  <a:pt x="168927" y="150418"/>
                                </a:lnTo>
                                <a:lnTo>
                                  <a:pt x="159978" y="148920"/>
                                </a:lnTo>
                                <a:lnTo>
                                  <a:pt x="132333" y="148920"/>
                                </a:lnTo>
                                <a:lnTo>
                                  <a:pt x="108457" y="107746"/>
                                </a:lnTo>
                                <a:lnTo>
                                  <a:pt x="119010" y="92646"/>
                                </a:lnTo>
                                <a:lnTo>
                                  <a:pt x="63054" y="92646"/>
                                </a:lnTo>
                                <a:lnTo>
                                  <a:pt x="55442" y="91639"/>
                                </a:lnTo>
                                <a:lnTo>
                                  <a:pt x="32803" y="63500"/>
                                </a:lnTo>
                                <a:lnTo>
                                  <a:pt x="36695" y="48844"/>
                                </a:lnTo>
                                <a:lnTo>
                                  <a:pt x="36803" y="48437"/>
                                </a:lnTo>
                                <a:lnTo>
                                  <a:pt x="41604" y="42151"/>
                                </a:lnTo>
                                <a:lnTo>
                                  <a:pt x="52856" y="35623"/>
                                </a:lnTo>
                                <a:lnTo>
                                  <a:pt x="57784" y="34315"/>
                                </a:lnTo>
                                <a:lnTo>
                                  <a:pt x="118882" y="34315"/>
                                </a:lnTo>
                                <a:lnTo>
                                  <a:pt x="117880" y="31648"/>
                                </a:lnTo>
                                <a:lnTo>
                                  <a:pt x="107402" y="18130"/>
                                </a:lnTo>
                                <a:lnTo>
                                  <a:pt x="94187" y="8204"/>
                                </a:lnTo>
                                <a:lnTo>
                                  <a:pt x="79128" y="2109"/>
                                </a:lnTo>
                                <a:lnTo>
                                  <a:pt x="62902" y="0"/>
                                </a:lnTo>
                                <a:close/>
                              </a:path>
                              <a:path w="483870" h="421005">
                                <a:moveTo>
                                  <a:pt x="420293" y="293878"/>
                                </a:moveTo>
                                <a:lnTo>
                                  <a:pt x="415035" y="293878"/>
                                </a:lnTo>
                                <a:lnTo>
                                  <a:pt x="409752" y="294551"/>
                                </a:lnTo>
                                <a:lnTo>
                                  <a:pt x="404281" y="295965"/>
                                </a:lnTo>
                                <a:lnTo>
                                  <a:pt x="436506" y="295965"/>
                                </a:lnTo>
                                <a:lnTo>
                                  <a:pt x="420293" y="293878"/>
                                </a:lnTo>
                                <a:close/>
                              </a:path>
                              <a:path w="483870" h="421005">
                                <a:moveTo>
                                  <a:pt x="159978" y="271907"/>
                                </a:moveTo>
                                <a:lnTo>
                                  <a:pt x="132333" y="271907"/>
                                </a:lnTo>
                                <a:lnTo>
                                  <a:pt x="137387" y="273202"/>
                                </a:lnTo>
                                <a:lnTo>
                                  <a:pt x="142696" y="273888"/>
                                </a:lnTo>
                                <a:lnTo>
                                  <a:pt x="148144" y="273888"/>
                                </a:lnTo>
                                <a:lnTo>
                                  <a:pt x="159978" y="271907"/>
                                </a:lnTo>
                                <a:close/>
                              </a:path>
                              <a:path w="483870" h="421005">
                                <a:moveTo>
                                  <a:pt x="395993" y="227571"/>
                                </a:moveTo>
                                <a:lnTo>
                                  <a:pt x="274039" y="227571"/>
                                </a:lnTo>
                                <a:lnTo>
                                  <a:pt x="282656" y="246081"/>
                                </a:lnTo>
                                <a:lnTo>
                                  <a:pt x="296490" y="260750"/>
                                </a:lnTo>
                                <a:lnTo>
                                  <a:pt x="314376" y="270408"/>
                                </a:lnTo>
                                <a:lnTo>
                                  <a:pt x="335152" y="273888"/>
                                </a:lnTo>
                                <a:lnTo>
                                  <a:pt x="340613" y="273888"/>
                                </a:lnTo>
                                <a:lnTo>
                                  <a:pt x="345921" y="273202"/>
                                </a:lnTo>
                                <a:lnTo>
                                  <a:pt x="350976" y="271907"/>
                                </a:lnTo>
                                <a:lnTo>
                                  <a:pt x="390635" y="271907"/>
                                </a:lnTo>
                                <a:lnTo>
                                  <a:pt x="380643" y="254673"/>
                                </a:lnTo>
                                <a:lnTo>
                                  <a:pt x="388148" y="245357"/>
                                </a:lnTo>
                                <a:lnTo>
                                  <a:pt x="393813" y="234715"/>
                                </a:lnTo>
                                <a:lnTo>
                                  <a:pt x="395993" y="227571"/>
                                </a:lnTo>
                                <a:close/>
                              </a:path>
                              <a:path w="483870" h="421005">
                                <a:moveTo>
                                  <a:pt x="340613" y="146939"/>
                                </a:moveTo>
                                <a:lnTo>
                                  <a:pt x="335152" y="146939"/>
                                </a:lnTo>
                                <a:lnTo>
                                  <a:pt x="314376" y="150418"/>
                                </a:lnTo>
                                <a:lnTo>
                                  <a:pt x="296490" y="160077"/>
                                </a:lnTo>
                                <a:lnTo>
                                  <a:pt x="282656" y="174746"/>
                                </a:lnTo>
                                <a:lnTo>
                                  <a:pt x="274039" y="193255"/>
                                </a:lnTo>
                                <a:lnTo>
                                  <a:pt x="395991" y="193255"/>
                                </a:lnTo>
                                <a:lnTo>
                                  <a:pt x="393813" y="186116"/>
                                </a:lnTo>
                                <a:lnTo>
                                  <a:pt x="388148" y="175471"/>
                                </a:lnTo>
                                <a:lnTo>
                                  <a:pt x="380643" y="166154"/>
                                </a:lnTo>
                                <a:lnTo>
                                  <a:pt x="390647" y="148920"/>
                                </a:lnTo>
                                <a:lnTo>
                                  <a:pt x="350976" y="148920"/>
                                </a:lnTo>
                                <a:lnTo>
                                  <a:pt x="345921" y="147624"/>
                                </a:lnTo>
                                <a:lnTo>
                                  <a:pt x="340613" y="146939"/>
                                </a:lnTo>
                                <a:close/>
                              </a:path>
                              <a:path w="483870" h="421005">
                                <a:moveTo>
                                  <a:pt x="148144" y="146939"/>
                                </a:moveTo>
                                <a:lnTo>
                                  <a:pt x="142696" y="146939"/>
                                </a:lnTo>
                                <a:lnTo>
                                  <a:pt x="137387" y="147624"/>
                                </a:lnTo>
                                <a:lnTo>
                                  <a:pt x="132333" y="148920"/>
                                </a:lnTo>
                                <a:lnTo>
                                  <a:pt x="159978" y="148920"/>
                                </a:lnTo>
                                <a:lnTo>
                                  <a:pt x="148144" y="146939"/>
                                </a:lnTo>
                                <a:close/>
                              </a:path>
                              <a:path w="483870" h="421005">
                                <a:moveTo>
                                  <a:pt x="420407" y="0"/>
                                </a:moveTo>
                                <a:lnTo>
                                  <a:pt x="375905" y="18130"/>
                                </a:lnTo>
                                <a:lnTo>
                                  <a:pt x="357406" y="71439"/>
                                </a:lnTo>
                                <a:lnTo>
                                  <a:pt x="357399" y="71688"/>
                                </a:lnTo>
                                <a:lnTo>
                                  <a:pt x="363150" y="91012"/>
                                </a:lnTo>
                                <a:lnTo>
                                  <a:pt x="374839" y="107746"/>
                                </a:lnTo>
                                <a:lnTo>
                                  <a:pt x="350976" y="148920"/>
                                </a:lnTo>
                                <a:lnTo>
                                  <a:pt x="390647" y="148920"/>
                                </a:lnTo>
                                <a:lnTo>
                                  <a:pt x="404545" y="124980"/>
                                </a:lnTo>
                                <a:lnTo>
                                  <a:pt x="436197" y="124980"/>
                                </a:lnTo>
                                <a:lnTo>
                                  <a:pt x="451577" y="118752"/>
                                </a:lnTo>
                                <a:lnTo>
                                  <a:pt x="464793" y="108825"/>
                                </a:lnTo>
                                <a:lnTo>
                                  <a:pt x="475271" y="95313"/>
                                </a:lnTo>
                                <a:lnTo>
                                  <a:pt x="476172" y="92646"/>
                                </a:lnTo>
                                <a:lnTo>
                                  <a:pt x="415136" y="92646"/>
                                </a:lnTo>
                                <a:lnTo>
                                  <a:pt x="410234" y="91338"/>
                                </a:lnTo>
                                <a:lnTo>
                                  <a:pt x="398982" y="84810"/>
                                </a:lnTo>
                                <a:lnTo>
                                  <a:pt x="394156" y="78524"/>
                                </a:lnTo>
                                <a:lnTo>
                                  <a:pt x="390166" y="63500"/>
                                </a:lnTo>
                                <a:lnTo>
                                  <a:pt x="391222" y="55575"/>
                                </a:lnTo>
                                <a:lnTo>
                                  <a:pt x="420407" y="34315"/>
                                </a:lnTo>
                                <a:lnTo>
                                  <a:pt x="475433" y="34315"/>
                                </a:lnTo>
                                <a:lnTo>
                                  <a:pt x="471040" y="25281"/>
                                </a:lnTo>
                                <a:lnTo>
                                  <a:pt x="452157" y="8572"/>
                                </a:lnTo>
                                <a:lnTo>
                                  <a:pt x="444492" y="4784"/>
                                </a:lnTo>
                                <a:lnTo>
                                  <a:pt x="436577" y="2109"/>
                                </a:lnTo>
                                <a:lnTo>
                                  <a:pt x="428515" y="523"/>
                                </a:lnTo>
                                <a:lnTo>
                                  <a:pt x="420407" y="0"/>
                                </a:lnTo>
                                <a:close/>
                              </a:path>
                              <a:path w="483870" h="421005">
                                <a:moveTo>
                                  <a:pt x="78802" y="124980"/>
                                </a:moveTo>
                                <a:lnTo>
                                  <a:pt x="47720" y="124980"/>
                                </a:lnTo>
                                <a:lnTo>
                                  <a:pt x="63054" y="126961"/>
                                </a:lnTo>
                                <a:lnTo>
                                  <a:pt x="68312" y="126961"/>
                                </a:lnTo>
                                <a:lnTo>
                                  <a:pt x="73595" y="126314"/>
                                </a:lnTo>
                                <a:lnTo>
                                  <a:pt x="78802" y="124980"/>
                                </a:lnTo>
                                <a:close/>
                              </a:path>
                              <a:path w="483870" h="421005">
                                <a:moveTo>
                                  <a:pt x="435627" y="124980"/>
                                </a:moveTo>
                                <a:lnTo>
                                  <a:pt x="404545" y="124980"/>
                                </a:lnTo>
                                <a:lnTo>
                                  <a:pt x="409752" y="126314"/>
                                </a:lnTo>
                                <a:lnTo>
                                  <a:pt x="415035" y="126961"/>
                                </a:lnTo>
                                <a:lnTo>
                                  <a:pt x="420293" y="126961"/>
                                </a:lnTo>
                                <a:lnTo>
                                  <a:pt x="435627" y="124980"/>
                                </a:lnTo>
                                <a:close/>
                              </a:path>
                              <a:path w="483870" h="421005">
                                <a:moveTo>
                                  <a:pt x="118882" y="34315"/>
                                </a:moveTo>
                                <a:lnTo>
                                  <a:pt x="62940" y="34315"/>
                                </a:lnTo>
                                <a:lnTo>
                                  <a:pt x="70546" y="35322"/>
                                </a:lnTo>
                                <a:lnTo>
                                  <a:pt x="77529" y="38212"/>
                                </a:lnTo>
                                <a:lnTo>
                                  <a:pt x="83535" y="42786"/>
                                </a:lnTo>
                                <a:lnTo>
                                  <a:pt x="88213" y="48844"/>
                                </a:lnTo>
                                <a:lnTo>
                                  <a:pt x="92125" y="55575"/>
                                </a:lnTo>
                                <a:lnTo>
                                  <a:pt x="93143" y="63500"/>
                                </a:lnTo>
                                <a:lnTo>
                                  <a:pt x="89261" y="78117"/>
                                </a:lnTo>
                                <a:lnTo>
                                  <a:pt x="89153" y="78524"/>
                                </a:lnTo>
                                <a:lnTo>
                                  <a:pt x="84365" y="84810"/>
                                </a:lnTo>
                                <a:lnTo>
                                  <a:pt x="73100" y="91338"/>
                                </a:lnTo>
                                <a:lnTo>
                                  <a:pt x="68210" y="92646"/>
                                </a:lnTo>
                                <a:lnTo>
                                  <a:pt x="119010" y="92646"/>
                                </a:lnTo>
                                <a:lnTo>
                                  <a:pt x="120152" y="91012"/>
                                </a:lnTo>
                                <a:lnTo>
                                  <a:pt x="125903" y="71688"/>
                                </a:lnTo>
                                <a:lnTo>
                                  <a:pt x="125287" y="51368"/>
                                </a:lnTo>
                                <a:lnTo>
                                  <a:pt x="118882" y="34315"/>
                                </a:lnTo>
                                <a:close/>
                              </a:path>
                              <a:path w="483870" h="421005">
                                <a:moveTo>
                                  <a:pt x="475433" y="34315"/>
                                </a:moveTo>
                                <a:lnTo>
                                  <a:pt x="425563" y="34315"/>
                                </a:lnTo>
                                <a:lnTo>
                                  <a:pt x="430453" y="35623"/>
                                </a:lnTo>
                                <a:lnTo>
                                  <a:pt x="441705" y="42151"/>
                                </a:lnTo>
                                <a:lnTo>
                                  <a:pt x="446543" y="48437"/>
                                </a:lnTo>
                                <a:lnTo>
                                  <a:pt x="450544" y="63500"/>
                                </a:lnTo>
                                <a:lnTo>
                                  <a:pt x="449439" y="71439"/>
                                </a:lnTo>
                                <a:lnTo>
                                  <a:pt x="420293" y="92646"/>
                                </a:lnTo>
                                <a:lnTo>
                                  <a:pt x="476172" y="92646"/>
                                </a:lnTo>
                                <a:lnTo>
                                  <a:pt x="483257" y="71688"/>
                                </a:lnTo>
                                <a:lnTo>
                                  <a:pt x="483341" y="71439"/>
                                </a:lnTo>
                                <a:lnTo>
                                  <a:pt x="481797" y="48844"/>
                                </a:lnTo>
                                <a:lnTo>
                                  <a:pt x="481683" y="47166"/>
                                </a:lnTo>
                                <a:lnTo>
                                  <a:pt x="475433" y="34315"/>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25400" y="25400"/>
                            <a:ext cx="6415405" cy="8549640"/>
                          </a:xfrm>
                          <a:custGeom>
                            <a:avLst/>
                            <a:gdLst/>
                            <a:ahLst/>
                            <a:cxnLst/>
                            <a:rect l="l" t="t" r="r" b="b"/>
                            <a:pathLst>
                              <a:path w="6415405" h="8549640">
                                <a:moveTo>
                                  <a:pt x="0" y="0"/>
                                </a:moveTo>
                                <a:lnTo>
                                  <a:pt x="0" y="8549474"/>
                                </a:lnTo>
                                <a:lnTo>
                                  <a:pt x="6415087" y="8549474"/>
                                </a:lnTo>
                                <a:lnTo>
                                  <a:pt x="6415087" y="0"/>
                                </a:lnTo>
                                <a:lnTo>
                                  <a:pt x="0" y="0"/>
                                </a:lnTo>
                                <a:close/>
                              </a:path>
                            </a:pathLst>
                          </a:custGeom>
                          <a:ln w="508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F21F6D" id="Group 3" o:spid="_x0000_s1026" style="position:absolute;margin-left:1in;margin-top:-689.45pt;width:509.15pt;height:677.2pt;z-index:-17334784;mso-wrap-distance-left:0;mso-wrap-distance-right:0;mso-position-horizontal-relative:page" coordsize="64662,8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254;top:253;width:64151;height:8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">
                  <v:imagedata r:id="rId8" o:title=""/>
                </v:shape>
                <v:shape id="Graphic 5" o:spid="_x0000_s1028" style="position:absolute;left:2658;top:4763;width:59329;height:27057;visibility:visible;mso-wrap-style:square;v-text-anchor:top" coordsize="5932805,270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" path="m5932195,l,,,2705557r5932195,l5932195,xe" fillcolor="black" stroked="f">
                  <v:fill opacity="42662f"/>
                  <v:path arrowok="t"/>
                </v:shape>
                <v:shape id="Graphic 6" o:spid="_x0000_s1029" style="position:absolute;left:29903;top:8103;width:4838;height:4210;visibility:visible;mso-wrap-style:square;v-text-anchor:top" coordsize="483870,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" path="m68312,293878r-5258,l46883,295965,8076,325513,6,349491r1523,22504l31139,412292r31763,8535l79073,418739r15114,-6116l107402,402696r10478,-13518l118868,386549r-61084,l52856,385203,41604,378688r-4801,-6299l32823,357403r1009,-7912l63054,328180r55949,l108457,313093r9929,-17128l79065,295965r-5470,-1414l68312,293878xem390635,271907r-39659,l374839,313093r-11689,16731l357399,349145r617,20315l365429,389178r10476,13518l389117,412623r15113,6116l420407,420827r8108,-518l471040,395577r4388,-9028l420695,386549r-7652,-1013l412878,385536r-7014,-2901l399819,378052r-4685,-6057l391222,365252r-1067,-7849l394051,342747r105,-394l398982,336016r11252,-6515l415136,328180r61036,l475271,325513,464794,312003r-13210,-9923l436477,295965r-31893,l390635,271907xem119003,328180r-50793,l73122,329501r11243,6515l89153,342353r4000,15050l92125,365252,62940,386549r55928,l125287,369460r606,-19969l125903,349145r-5751,-19321l119003,328180xem476172,328180r-55879,l427897,329194r6980,2903l440883,336683r4683,6064l449477,349491r1050,7912l446636,371995r-105,394l441705,378688r-11252,6515l425421,386549r50007,l481683,373680r1651,-24189l483257,349145r-7085,-20965xem62902,l12269,25281,,71439,8076,95313r10478,13512l31769,118752r15381,6228l78802,124980r23864,41174l95160,175471r-5664,10645l85917,197845r-1247,12568l85917,222986r3579,11729l95160,245357r7506,9316l78763,295965r39623,l132333,271907r27645,l168927,270408r17890,-9658l200653,246081r8616,-18510l395993,227571r1399,-4585l398639,210413r-1247,-12568l395991,193255r-186722,l200653,174746,186817,160077r-17890,-9659l159978,148920r-27645,l108457,107746,119010,92646r-55956,l55442,91639,32803,63500,36695,48844r108,-407l41604,42151,52856,35623r4928,-1308l118882,34315r-1002,-2667l107402,18130,94187,8204,79128,2109,62902,xem420293,293878r-5258,l409752,294551r-5471,1414l436506,295965r-16213,-2087xem159978,271907r-27645,l137387,273202r5309,686l148144,273888r11834,-1981xem395993,227571r-121954,l282656,246081r13834,14669l314376,270408r20776,3480l340613,273888r5308,-686l350976,271907r39659,l380643,254673r7505,-9316l393813,234715r2180,-7144xem340613,146939r-5461,l314376,150418r-17886,9659l282656,174746r-8617,18509l395991,193255r-2178,-7139l388148,175471r-7505,-9317l390647,148920r-39671,l345921,147624r-5308,-685xem148144,146939r-5448,l137387,147624r-5054,1296l159978,148920r-11834,-1981xem420407,l375905,18130,357406,71439r-7,249l363150,91012r11689,16734l350976,148920r39671,l404545,124980r31652,l451577,118752r13216,-9927l475271,95313r901,-2667l415136,92646r-4902,-1308l398982,84810r-4826,-6286l390166,63500r1056,-7925l420407,34315r55026,l471040,25281,452157,8572,444492,4784,436577,2109,428515,523,420407,xem78802,124980r-31082,l63054,126961r5258,l73595,126314r5207,-1334xem435627,124980r-31082,l409752,126314r5283,647l420293,126961r15334,-1981xem118882,34315r-55942,l70546,35322r6983,2890l83535,42786r4678,6058l92125,55575r1018,7925l89261,78117r-108,407l84365,84810,73100,91338r-4890,1308l119010,92646r1142,-1634l125903,71688r-616,-20320l118882,34315xem475433,34315r-49870,l430453,35623r11252,6528l446543,48437r4001,15063l449439,71439,420293,92646r55879,l483257,71688r84,-249l481797,48844r-114,-1678l475433,34315xe" stroked="f">
                  <v:path arrowok="t"/>
                </v:shape>
                <v:shape id="Graphic 7" o:spid="_x0000_s1030" style="position:absolute;left:254;top:254;width:64154;height:85496;visibility:visible;mso-wrap-style:square;v-text-anchor:top" coordsize="6415405,8549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" path="m,l,8549474r6415087,l6415087,,,xe" filled="f" strokeweight="4pt">
                  <v:path arrowok="t"/>
                </v:shape>
                <w10:wrap anchorx="page"/>
              </v:group>
            </w:pict>
          </mc:Fallback>
        </mc:AlternateContent>
      </w:r>
      <w:r>
        <w:rPr>
          <w:i/>
          <w:sz w:val="18"/>
        </w:rPr>
        <w:t>©</w:t>
      </w:r>
      <w:r>
        <w:rPr>
          <w:i/>
          <w:spacing w:val="-2"/>
          <w:sz w:val="18"/>
        </w:rPr>
        <w:t xml:space="preserve"> </w:t>
      </w:r>
      <w:r>
        <w:rPr>
          <w:i/>
          <w:sz w:val="18"/>
        </w:rPr>
        <w:t>2026</w:t>
      </w:r>
      <w:r>
        <w:rPr>
          <w:i/>
          <w:spacing w:val="-2"/>
          <w:sz w:val="18"/>
        </w:rPr>
        <w:t xml:space="preserve"> </w:t>
      </w:r>
      <w:r>
        <w:rPr>
          <w:i/>
          <w:sz w:val="18"/>
        </w:rPr>
        <w:t>by</w:t>
      </w:r>
      <w:r>
        <w:rPr>
          <w:i/>
          <w:spacing w:val="-6"/>
          <w:sz w:val="18"/>
        </w:rPr>
        <w:t xml:space="preserve"> </w:t>
      </w:r>
      <w:r>
        <w:rPr>
          <w:i/>
          <w:sz w:val="18"/>
        </w:rPr>
        <w:t>Aspira</w:t>
      </w:r>
      <w:r>
        <w:rPr>
          <w:i/>
          <w:spacing w:val="-2"/>
          <w:sz w:val="18"/>
        </w:rPr>
        <w:t xml:space="preserve"> </w:t>
      </w:r>
      <w:r>
        <w:rPr>
          <w:i/>
          <w:sz w:val="18"/>
        </w:rPr>
        <w:t>Continuing</w:t>
      </w:r>
      <w:r>
        <w:rPr>
          <w:i/>
          <w:spacing w:val="-2"/>
          <w:sz w:val="18"/>
        </w:rPr>
        <w:t xml:space="preserve"> </w:t>
      </w:r>
      <w:r>
        <w:rPr>
          <w:i/>
          <w:sz w:val="18"/>
        </w:rPr>
        <w:t>Education.</w:t>
      </w:r>
      <w:r>
        <w:rPr>
          <w:i/>
          <w:spacing w:val="-6"/>
          <w:sz w:val="18"/>
        </w:rPr>
        <w:t xml:space="preserve"> </w:t>
      </w:r>
      <w:r>
        <w:rPr>
          <w:i/>
          <w:sz w:val="18"/>
        </w:rPr>
        <w:t>All</w:t>
      </w:r>
      <w:r>
        <w:rPr>
          <w:i/>
          <w:spacing w:val="-2"/>
          <w:sz w:val="18"/>
        </w:rPr>
        <w:t xml:space="preserve"> </w:t>
      </w:r>
      <w:r>
        <w:rPr>
          <w:i/>
          <w:sz w:val="18"/>
        </w:rPr>
        <w:t>rights</w:t>
      </w:r>
      <w:r>
        <w:rPr>
          <w:i/>
          <w:spacing w:val="-3"/>
          <w:sz w:val="18"/>
        </w:rPr>
        <w:t xml:space="preserve"> </w:t>
      </w:r>
      <w:r>
        <w:rPr>
          <w:i/>
          <w:sz w:val="18"/>
        </w:rPr>
        <w:t>reserved.</w:t>
      </w:r>
      <w:r>
        <w:rPr>
          <w:i/>
          <w:spacing w:val="-2"/>
          <w:sz w:val="18"/>
        </w:rPr>
        <w:t xml:space="preserve"> </w:t>
      </w:r>
      <w:r>
        <w:rPr>
          <w:i/>
          <w:sz w:val="18"/>
        </w:rPr>
        <w:t>No</w:t>
      </w:r>
      <w:r>
        <w:rPr>
          <w:i/>
          <w:spacing w:val="-2"/>
          <w:sz w:val="18"/>
        </w:rPr>
        <w:t xml:space="preserve"> </w:t>
      </w:r>
      <w:r>
        <w:rPr>
          <w:i/>
          <w:sz w:val="18"/>
        </w:rPr>
        <w:t>part</w:t>
      </w:r>
      <w:r>
        <w:rPr>
          <w:i/>
          <w:spacing w:val="-2"/>
          <w:sz w:val="18"/>
        </w:rPr>
        <w:t xml:space="preserve"> </w:t>
      </w:r>
      <w:r>
        <w:rPr>
          <w:i/>
          <w:sz w:val="18"/>
        </w:rPr>
        <w:t>of</w:t>
      </w:r>
      <w:r>
        <w:rPr>
          <w:i/>
          <w:spacing w:val="-2"/>
          <w:sz w:val="18"/>
        </w:rPr>
        <w:t xml:space="preserve"> </w:t>
      </w:r>
      <w:r>
        <w:rPr>
          <w:i/>
          <w:sz w:val="18"/>
        </w:rPr>
        <w:t>this</w:t>
      </w:r>
      <w:r>
        <w:rPr>
          <w:i/>
          <w:spacing w:val="-3"/>
          <w:sz w:val="18"/>
        </w:rPr>
        <w:t xml:space="preserve"> </w:t>
      </w:r>
      <w:r>
        <w:rPr>
          <w:i/>
          <w:sz w:val="18"/>
        </w:rPr>
        <w:t>material</w:t>
      </w:r>
      <w:r>
        <w:rPr>
          <w:i/>
          <w:spacing w:val="-3"/>
          <w:sz w:val="18"/>
        </w:rPr>
        <w:t xml:space="preserve"> </w:t>
      </w:r>
      <w:r>
        <w:rPr>
          <w:i/>
          <w:sz w:val="18"/>
        </w:rPr>
        <w:t>may</w:t>
      </w:r>
      <w:r>
        <w:rPr>
          <w:i/>
          <w:spacing w:val="-3"/>
          <w:sz w:val="18"/>
        </w:rPr>
        <w:t xml:space="preserve"> </w:t>
      </w:r>
      <w:r>
        <w:rPr>
          <w:i/>
          <w:sz w:val="18"/>
        </w:rPr>
        <w:t>be</w:t>
      </w:r>
      <w:r>
        <w:rPr>
          <w:i/>
          <w:spacing w:val="-3"/>
          <w:sz w:val="18"/>
        </w:rPr>
        <w:t xml:space="preserve"> </w:t>
      </w:r>
      <w:r>
        <w:rPr>
          <w:i/>
          <w:sz w:val="18"/>
        </w:rPr>
        <w:t>transmitted</w:t>
      </w:r>
      <w:r>
        <w:rPr>
          <w:i/>
          <w:spacing w:val="-3"/>
          <w:sz w:val="18"/>
        </w:rPr>
        <w:t xml:space="preserve"> </w:t>
      </w:r>
      <w:r>
        <w:rPr>
          <w:i/>
          <w:sz w:val="18"/>
        </w:rPr>
        <w:t>or</w:t>
      </w:r>
      <w:r>
        <w:rPr>
          <w:i/>
          <w:spacing w:val="-3"/>
          <w:sz w:val="18"/>
        </w:rPr>
        <w:t xml:space="preserve"> </w:t>
      </w:r>
      <w:r>
        <w:rPr>
          <w:i/>
          <w:sz w:val="18"/>
        </w:rPr>
        <w:t>reproduced</w:t>
      </w:r>
      <w:r>
        <w:rPr>
          <w:i/>
          <w:spacing w:val="-2"/>
          <w:sz w:val="18"/>
        </w:rPr>
        <w:t xml:space="preserve"> </w:t>
      </w:r>
      <w:r>
        <w:rPr>
          <w:i/>
          <w:sz w:val="18"/>
        </w:rPr>
        <w:t>in any form, or by any means, mechanical or electronic without written permission of Aspira Continuing Education.</w:t>
      </w:r>
    </w:p>
    <w:p w14:paraId="6F83338B" w14:textId="77777777" w:rsidR="00D74CDE" w:rsidRDefault="00D74CDE">
      <w:pPr>
        <w:spacing w:line="232" w:lineRule="auto"/>
        <w:rPr>
          <w:i/>
          <w:sz w:val="18"/>
        </w:rPr>
        <w:sectPr w:rsidR="00D74CDE">
          <w:type w:val="continuous"/>
          <w:pgSz w:w="12240" w:h="15840"/>
          <w:pgMar w:top="200" w:right="720" w:bottom="280" w:left="1080" w:header="720" w:footer="720" w:gutter="0"/>
          <w:cols w:space="720"/>
        </w:sectPr>
      </w:pPr>
    </w:p>
    <w:p w14:paraId="6F83338C" w14:textId="77777777" w:rsidR="00D74CDE" w:rsidRDefault="00D74CDE">
      <w:pPr>
        <w:pStyle w:val="BodyText"/>
        <w:spacing w:before="1"/>
        <w:ind w:left="0"/>
        <w:rPr>
          <w:i/>
          <w:sz w:val="18"/>
        </w:rPr>
      </w:pPr>
    </w:p>
    <w:p w14:paraId="6F83338D" w14:textId="77777777" w:rsidR="00D74CDE" w:rsidRDefault="00000000">
      <w:pPr>
        <w:ind w:left="367"/>
        <w:rPr>
          <w:sz w:val="20"/>
        </w:rPr>
      </w:pPr>
      <w:r>
        <w:rPr>
          <w:noProof/>
          <w:sz w:val="20"/>
        </w:rPr>
        <mc:AlternateContent>
          <mc:Choice Requires="wpg">
            <w:drawing>
              <wp:inline distT="0" distB="0" distL="0" distR="0" wp14:anchorId="6F833CDA" wp14:editId="6F833CDB">
                <wp:extent cx="3752850" cy="728980"/>
                <wp:effectExtent l="0" t="0" r="0" b="4445"/>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2850" cy="728980"/>
                          <a:chOff x="0" y="0"/>
                          <a:chExt cx="3752850" cy="728980"/>
                        </a:xfrm>
                      </wpg:grpSpPr>
                      <pic:pic xmlns:pic="http://schemas.openxmlformats.org/drawingml/2006/picture">
                        <pic:nvPicPr>
                          <pic:cNvPr id="10" name="Image 10"/>
                          <pic:cNvPicPr/>
                        </pic:nvPicPr>
                        <pic:blipFill>
                          <a:blip r:embed="rId9" cstate="print"/>
                          <a:stretch>
                            <a:fillRect/>
                          </a:stretch>
                        </pic:blipFill>
                        <pic:spPr>
                          <a:xfrm>
                            <a:off x="33554" y="34443"/>
                            <a:ext cx="3682314" cy="657669"/>
                          </a:xfrm>
                          <a:prstGeom prst="rect">
                            <a:avLst/>
                          </a:prstGeom>
                        </pic:spPr>
                      </pic:pic>
                      <pic:pic xmlns:pic="http://schemas.openxmlformats.org/drawingml/2006/picture">
                        <pic:nvPicPr>
                          <pic:cNvPr id="11" name="Image 11"/>
                          <pic:cNvPicPr/>
                        </pic:nvPicPr>
                        <pic:blipFill>
                          <a:blip r:embed="rId10" cstate="print"/>
                          <a:stretch>
                            <a:fillRect/>
                          </a:stretch>
                        </pic:blipFill>
                        <pic:spPr>
                          <a:xfrm>
                            <a:off x="0" y="0"/>
                            <a:ext cx="3752788" cy="728979"/>
                          </a:xfrm>
                          <a:prstGeom prst="rect">
                            <a:avLst/>
                          </a:prstGeom>
                        </pic:spPr>
                      </pic:pic>
                      <wps:wsp>
                        <wps:cNvPr id="12" name="Textbox 12"/>
                        <wps:cNvSpPr txBox="1"/>
                        <wps:spPr>
                          <a:xfrm>
                            <a:off x="0" y="0"/>
                            <a:ext cx="3752850" cy="728980"/>
                          </a:xfrm>
                          <a:prstGeom prst="rect">
                            <a:avLst/>
                          </a:prstGeom>
                        </wps:spPr>
                        <wps:txbx>
                          <w:txbxContent>
                            <w:p w14:paraId="6F833D48" w14:textId="77777777" w:rsidR="00D74CDE" w:rsidRDefault="00000000">
                              <w:pPr>
                                <w:spacing w:before="171"/>
                                <w:ind w:left="192"/>
                                <w:rPr>
                                  <w:b/>
                                  <w:sz w:val="64"/>
                                </w:rPr>
                              </w:pPr>
                              <w:r>
                                <w:rPr>
                                  <w:b/>
                                  <w:sz w:val="64"/>
                                </w:rPr>
                                <w:t>Table</w:t>
                              </w:r>
                              <w:r>
                                <w:rPr>
                                  <w:b/>
                                  <w:spacing w:val="-30"/>
                                  <w:sz w:val="64"/>
                                </w:rPr>
                                <w:t xml:space="preserve"> </w:t>
                              </w:r>
                              <w:r>
                                <w:rPr>
                                  <w:b/>
                                  <w:sz w:val="64"/>
                                </w:rPr>
                                <w:t>of</w:t>
                              </w:r>
                              <w:r>
                                <w:rPr>
                                  <w:b/>
                                  <w:spacing w:val="-29"/>
                                  <w:sz w:val="64"/>
                                </w:rPr>
                                <w:t xml:space="preserve"> </w:t>
                              </w:r>
                              <w:r>
                                <w:rPr>
                                  <w:b/>
                                  <w:spacing w:val="-2"/>
                                  <w:sz w:val="64"/>
                                </w:rPr>
                                <w:t>Contents</w:t>
                              </w:r>
                            </w:p>
                          </w:txbxContent>
                        </wps:txbx>
                        <wps:bodyPr wrap="square" lIns="0" tIns="0" rIns="0" bIns="0" rtlCol="0">
                          <a:noAutofit/>
                        </wps:bodyPr>
                      </wps:wsp>
                    </wpg:wgp>
                  </a:graphicData>
                </a:graphic>
              </wp:inline>
            </w:drawing>
          </mc:Choice>
          <mc:Fallback>
            <w:pict>
              <v:group w14:anchorId="6F833CDA" id="Group 9" o:spid="_x0000_s1028" style="width:295.5pt;height:57.4pt;mso-position-horizontal-relative:char;mso-position-vertical-relative:line" coordsize="37528,7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">
                <v:shape id="Image 10" o:spid="_x0000_s1029" type="#_x0000_t75" style="position:absolute;left:335;top:344;width:36823;height:6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">
                  <v:imagedata r:id="rId11" o:title=""/>
                </v:shape>
                <v:shape id="Image 11" o:spid="_x0000_s1030" type="#_x0000_t75" style="position:absolute;width:37527;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">
                  <v:imagedata r:id="rId12" o:title=""/>
                </v:shape>
                <v:shape id="Textbox 12" o:spid="_x0000_s1031" type="#_x0000_t202" style="position:absolute;width:37528;height:7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6F833D48" w14:textId="77777777" w:rsidR="00D74CDE" w:rsidRDefault="00000000">
                        <w:pPr>
                          <w:spacing w:before="171"/>
                          <w:ind w:left="192"/>
                          <w:rPr>
                            <w:b/>
                            <w:sz w:val="64"/>
                          </w:rPr>
                        </w:pPr>
                        <w:r>
                          <w:rPr>
                            <w:b/>
                            <w:sz w:val="64"/>
                          </w:rPr>
                          <w:t>Table</w:t>
                        </w:r>
                        <w:r>
                          <w:rPr>
                            <w:b/>
                            <w:spacing w:val="-30"/>
                            <w:sz w:val="64"/>
                          </w:rPr>
                          <w:t xml:space="preserve"> </w:t>
                        </w:r>
                        <w:r>
                          <w:rPr>
                            <w:b/>
                            <w:sz w:val="64"/>
                          </w:rPr>
                          <w:t>of</w:t>
                        </w:r>
                        <w:r>
                          <w:rPr>
                            <w:b/>
                            <w:spacing w:val="-29"/>
                            <w:sz w:val="64"/>
                          </w:rPr>
                          <w:t xml:space="preserve"> </w:t>
                        </w:r>
                        <w:r>
                          <w:rPr>
                            <w:b/>
                            <w:spacing w:val="-2"/>
                            <w:sz w:val="64"/>
                          </w:rPr>
                          <w:t>Contents</w:t>
                        </w:r>
                      </w:p>
                    </w:txbxContent>
                  </v:textbox>
                </v:shape>
                <w10:anchorlock/>
              </v:group>
            </w:pict>
          </mc:Fallback>
        </mc:AlternateContent>
      </w:r>
    </w:p>
    <w:p w14:paraId="6F83338E" w14:textId="77777777" w:rsidR="00D74CDE" w:rsidRDefault="00D74CDE">
      <w:pPr>
        <w:pStyle w:val="BodyText"/>
        <w:ind w:left="0"/>
        <w:rPr>
          <w:i/>
        </w:rPr>
      </w:pPr>
    </w:p>
    <w:p w14:paraId="6F83338F" w14:textId="77777777" w:rsidR="00D74CDE" w:rsidRDefault="00D74CDE">
      <w:pPr>
        <w:pStyle w:val="BodyText"/>
        <w:spacing w:before="120"/>
        <w:ind w:left="0"/>
        <w:rPr>
          <w:i/>
        </w:rPr>
      </w:pPr>
    </w:p>
    <w:p w14:paraId="6F833390" w14:textId="77777777" w:rsidR="00D74CDE" w:rsidRDefault="00000000">
      <w:pPr>
        <w:pStyle w:val="ListParagraph"/>
        <w:numPr>
          <w:ilvl w:val="0"/>
          <w:numId w:val="40"/>
        </w:numPr>
        <w:tabs>
          <w:tab w:val="left" w:pos="1018"/>
          <w:tab w:val="left" w:pos="9257"/>
        </w:tabs>
        <w:ind w:hanging="458"/>
        <w:rPr>
          <w:b/>
          <w:sz w:val="28"/>
        </w:rPr>
      </w:pPr>
      <w:r>
        <w:rPr>
          <w:b/>
          <w:noProof/>
          <w:sz w:val="28"/>
        </w:rPr>
        <mc:AlternateContent>
          <mc:Choice Requires="wpg">
            <w:drawing>
              <wp:anchor distT="0" distB="0" distL="0" distR="0" simplePos="0" relativeHeight="485982720" behindDoc="1" locked="0" layoutInCell="1" allowOverlap="1" wp14:anchorId="6F833CDC" wp14:editId="6F833CDD">
                <wp:simplePos x="0" y="0"/>
                <wp:positionH relativeFrom="page">
                  <wp:posOffset>915628</wp:posOffset>
                </wp:positionH>
                <wp:positionV relativeFrom="paragraph">
                  <wp:posOffset>-311238</wp:posOffset>
                </wp:positionV>
                <wp:extent cx="6470015" cy="75946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0015" cy="7594600"/>
                          <a:chOff x="0" y="0"/>
                          <a:chExt cx="6470015" cy="7594600"/>
                        </a:xfrm>
                      </wpg:grpSpPr>
                      <pic:pic xmlns:pic="http://schemas.openxmlformats.org/drawingml/2006/picture">
                        <pic:nvPicPr>
                          <pic:cNvPr id="14" name="Image 14"/>
                          <pic:cNvPicPr/>
                        </pic:nvPicPr>
                        <pic:blipFill>
                          <a:blip r:embed="rId13" cstate="print"/>
                          <a:stretch>
                            <a:fillRect/>
                          </a:stretch>
                        </pic:blipFill>
                        <pic:spPr>
                          <a:xfrm>
                            <a:off x="36871" y="28254"/>
                            <a:ext cx="6396126" cy="7530210"/>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0" y="0"/>
                            <a:ext cx="6469913" cy="7594600"/>
                          </a:xfrm>
                          <a:prstGeom prst="rect">
                            <a:avLst/>
                          </a:prstGeom>
                        </pic:spPr>
                      </pic:pic>
                    </wpg:wgp>
                  </a:graphicData>
                </a:graphic>
              </wp:anchor>
            </w:drawing>
          </mc:Choice>
          <mc:Fallback>
            <w:pict>
              <v:group w14:anchorId="143B968B" id="Group 13" o:spid="_x0000_s1026" style="position:absolute;margin-left:72.1pt;margin-top:-24.5pt;width:509.45pt;height:598pt;z-index:-17333760;mso-wrap-distance-left:0;mso-wrap-distance-right:0;mso-position-horizontal-relative:page" coordsize="64700,75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">
                <v:shape id="Image 14" o:spid="_x0000_s1027" type="#_x0000_t75" style="position:absolute;left:368;top:282;width:63961;height:7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">
                  <v:imagedata r:id="rId15" o:title=""/>
                </v:shape>
                <v:shape id="Image 15" o:spid="_x0000_s1028" type="#_x0000_t75" style="position:absolute;width:64699;height:7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">
                  <v:imagedata r:id="rId16" o:title=""/>
                </v:shape>
                <w10:wrap anchorx="page"/>
              </v:group>
            </w:pict>
          </mc:Fallback>
        </mc:AlternateContent>
      </w:r>
      <w:r>
        <w:rPr>
          <w:b/>
          <w:noProof/>
          <w:sz w:val="28"/>
        </w:rPr>
        <mc:AlternateContent>
          <mc:Choice Requires="wps">
            <w:drawing>
              <wp:anchor distT="0" distB="0" distL="0" distR="0" simplePos="0" relativeHeight="15731200" behindDoc="0" locked="0" layoutInCell="1" allowOverlap="1" wp14:anchorId="6F833CDE" wp14:editId="6F833CDF">
                <wp:simplePos x="0" y="0"/>
                <wp:positionH relativeFrom="page">
                  <wp:posOffset>6586427</wp:posOffset>
                </wp:positionH>
                <wp:positionV relativeFrom="paragraph">
                  <wp:posOffset>2469652</wp:posOffset>
                </wp:positionV>
                <wp:extent cx="180975" cy="1778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540000">
                          <a:off x="0" y="0"/>
                          <a:ext cx="180975" cy="177800"/>
                        </a:xfrm>
                        <a:prstGeom prst="rect">
                          <a:avLst/>
                        </a:prstGeom>
                      </wps:spPr>
                      <wps:txbx>
                        <w:txbxContent>
                          <w:p w14:paraId="6F833D49" w14:textId="77777777" w:rsidR="00D74CDE" w:rsidRDefault="00000000">
                            <w:pPr>
                              <w:spacing w:line="280" w:lineRule="exact"/>
                              <w:rPr>
                                <w:b/>
                                <w:color w:val="000000"/>
                                <w:position w:val="1"/>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pPr>
                            <w:r>
                              <w:rPr>
                                <w:b/>
                                <w:color w:val="000000"/>
                                <w:spacing w:val="-5"/>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t>6</w:t>
                            </w:r>
                            <w:r>
                              <w:rPr>
                                <w:b/>
                                <w:color w:val="000000"/>
                                <w:spacing w:val="-5"/>
                                <w:position w:val="1"/>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t>9</w:t>
                            </w:r>
                          </w:p>
                        </w:txbxContent>
                      </wps:txbx>
                      <wps:bodyPr wrap="square" lIns="0" tIns="0" rIns="0" bIns="0" rtlCol="0">
                        <a:noAutofit/>
                      </wps:bodyPr>
                    </wps:wsp>
                  </a:graphicData>
                </a:graphic>
              </wp:anchor>
            </w:drawing>
          </mc:Choice>
          <mc:Fallback>
            <w:pict>
              <v:shape w14:anchorId="6F833CDE" id="Textbox 16" o:spid="_x0000_s1032" type="#_x0000_t202" style="position:absolute;left:0;text-align:left;margin-left:518.6pt;margin-top:194.45pt;width:14.25pt;height:14pt;rotation:-1;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" filled="f" stroked="f">
                <v:textbox inset="0,0,0,0">
                  <w:txbxContent>
                    <w:p w14:paraId="6F833D49" w14:textId="77777777" w:rsidR="00D74CDE" w:rsidRDefault="00000000">
                      <w:pPr>
                        <w:spacing w:line="280" w:lineRule="exact"/>
                        <w:rPr>
                          <w:b/>
                          <w:color w:val="000000"/>
                          <w:position w:val="1"/>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pPr>
                      <w:r>
                        <w:rPr>
                          <w:b/>
                          <w:color w:val="000000"/>
                          <w:spacing w:val="-5"/>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t>6</w:t>
                      </w:r>
                      <w:r>
                        <w:rPr>
                          <w:b/>
                          <w:color w:val="000000"/>
                          <w:spacing w:val="-5"/>
                          <w:position w:val="1"/>
                          <w:sz w:val="28"/>
                          <w14:textOutline w14:w="0" w14:cap="flat" w14:cmpd="sng" w14:algn="ctr">
                            <w14:solidFill>
                              <w14:srgbClr w14:val="000000">
                                <w14:alpha w14:val="33334"/>
                              </w14:srgbClr>
                            </w14:solidFill>
                            <w14:prstDash w14:val="solid"/>
                            <w14:bevel/>
                          </w14:textOutline>
                          <w14:textFill>
                            <w14:solidFill>
                              <w14:srgbClr w14:val="000000">
                                <w14:alpha w14:val="33334"/>
                              </w14:srgbClr>
                            </w14:solidFill>
                          </w14:textFill>
                        </w:rPr>
                        <w:t>9</w:t>
                      </w:r>
                    </w:p>
                  </w:txbxContent>
                </v:textbox>
                <w10:wrap anchorx="page"/>
              </v:shape>
            </w:pict>
          </mc:Fallback>
        </mc:AlternateContent>
      </w:r>
      <w:hyperlink w:anchor="_bookmark0" w:history="1">
        <w:r>
          <w:rPr>
            <w:b/>
            <w:spacing w:val="-2"/>
            <w:sz w:val="28"/>
          </w:rPr>
          <w:t>Introduction………………………………………………………….</w:t>
        </w:r>
        <w:r>
          <w:rPr>
            <w:b/>
            <w:sz w:val="28"/>
          </w:rPr>
          <w:tab/>
        </w:r>
        <w:r>
          <w:rPr>
            <w:b/>
            <w:spacing w:val="-10"/>
            <w:sz w:val="28"/>
          </w:rPr>
          <w:t>3</w:t>
        </w:r>
      </w:hyperlink>
    </w:p>
    <w:sdt>
      <w:sdtPr>
        <w:id w:val="517275463"/>
        <w:docPartObj>
          <w:docPartGallery w:val="Table of Contents"/>
          <w:docPartUnique/>
        </w:docPartObj>
      </w:sdtPr>
      <w:sdtContent>
        <w:p w14:paraId="6F833391" w14:textId="77777777" w:rsidR="00D74CDE" w:rsidRDefault="00000000">
          <w:pPr>
            <w:pStyle w:val="TOC1"/>
            <w:numPr>
              <w:ilvl w:val="0"/>
              <w:numId w:val="40"/>
            </w:numPr>
            <w:tabs>
              <w:tab w:val="left" w:pos="1018"/>
              <w:tab w:val="left" w:pos="9231"/>
            </w:tabs>
            <w:ind w:hanging="458"/>
          </w:pPr>
          <w:hyperlink w:anchor="_bookmark1" w:history="1">
            <w:r>
              <w:t>Statistics</w:t>
            </w:r>
            <w:r>
              <w:rPr>
                <w:spacing w:val="-7"/>
              </w:rPr>
              <w:t xml:space="preserve"> </w:t>
            </w:r>
            <w:r>
              <w:t>and</w:t>
            </w:r>
            <w:r>
              <w:rPr>
                <w:spacing w:val="-6"/>
              </w:rPr>
              <w:t xml:space="preserve"> </w:t>
            </w:r>
            <w:r>
              <w:rPr>
                <w:spacing w:val="-2"/>
              </w:rPr>
              <w:t>Epidemiology………………………………………..</w:t>
            </w:r>
            <w:r>
              <w:tab/>
            </w:r>
            <w:r>
              <w:rPr>
                <w:spacing w:val="-5"/>
              </w:rPr>
              <w:t>16</w:t>
            </w:r>
          </w:hyperlink>
        </w:p>
        <w:p w14:paraId="6F833392" w14:textId="77777777" w:rsidR="00D74CDE" w:rsidRDefault="00000000">
          <w:pPr>
            <w:pStyle w:val="TOC1"/>
            <w:numPr>
              <w:ilvl w:val="0"/>
              <w:numId w:val="40"/>
            </w:numPr>
            <w:tabs>
              <w:tab w:val="left" w:pos="1018"/>
              <w:tab w:val="left" w:pos="9269"/>
            </w:tabs>
            <w:ind w:right="889"/>
          </w:pPr>
          <w:hyperlink w:anchor="_bookmark2" w:history="1">
            <w:r>
              <w:t>Prevention and Treatment of HIV</w:t>
            </w:r>
            <w:r>
              <w:rPr>
                <w:spacing w:val="-11"/>
              </w:rPr>
              <w:t xml:space="preserve"> </w:t>
            </w:r>
            <w:r>
              <w:t>Among People Living with Substance Use and/or Mental Disorders………………………….</w:t>
            </w:r>
            <w:r>
              <w:tab/>
            </w:r>
            <w:r>
              <w:rPr>
                <w:spacing w:val="-6"/>
              </w:rPr>
              <w:t>38</w:t>
            </w:r>
          </w:hyperlink>
        </w:p>
        <w:p w14:paraId="6F833393" w14:textId="77777777" w:rsidR="00D74CDE" w:rsidRDefault="00000000">
          <w:pPr>
            <w:pStyle w:val="TOC1"/>
            <w:numPr>
              <w:ilvl w:val="0"/>
              <w:numId w:val="40"/>
            </w:numPr>
            <w:tabs>
              <w:tab w:val="left" w:pos="840"/>
              <w:tab w:val="left" w:pos="9269"/>
            </w:tabs>
            <w:spacing w:before="316"/>
            <w:ind w:left="840" w:right="889" w:hanging="280"/>
          </w:pPr>
          <w:hyperlink w:anchor="_bookmark3" w:history="1">
            <w:r>
              <w:t xml:space="preserve">Guidance for Selecting and Implementing Evidence-based </w:t>
            </w:r>
            <w:r>
              <w:rPr>
                <w:spacing w:val="-2"/>
              </w:rPr>
              <w:t>Practices………………………………………………………………</w:t>
            </w:r>
            <w:r>
              <w:tab/>
            </w:r>
            <w:r>
              <w:rPr>
                <w:spacing w:val="-5"/>
              </w:rPr>
              <w:t>56</w:t>
            </w:r>
          </w:hyperlink>
        </w:p>
        <w:p w14:paraId="6F833394" w14:textId="77777777" w:rsidR="00D74CDE" w:rsidRDefault="00000000">
          <w:pPr>
            <w:pStyle w:val="TOC1"/>
            <w:numPr>
              <w:ilvl w:val="0"/>
              <w:numId w:val="40"/>
            </w:numPr>
            <w:tabs>
              <w:tab w:val="left" w:pos="840"/>
              <w:tab w:val="left" w:pos="9279"/>
            </w:tabs>
            <w:spacing w:before="316" w:line="321" w:lineRule="exact"/>
            <w:ind w:left="840" w:hanging="280"/>
          </w:pPr>
          <w:hyperlink w:anchor="_bookmark4" w:history="1">
            <w:r>
              <w:t>HIV/AIDS,</w:t>
            </w:r>
            <w:r>
              <w:rPr>
                <w:spacing w:val="-1"/>
              </w:rPr>
              <w:t xml:space="preserve"> </w:t>
            </w:r>
            <w:r>
              <w:t>Mental Health,</w:t>
            </w:r>
            <w:r>
              <w:rPr>
                <w:spacing w:val="-1"/>
              </w:rPr>
              <w:t xml:space="preserve"> </w:t>
            </w:r>
            <w:r>
              <w:t>and</w:t>
            </w:r>
            <w:r>
              <w:rPr>
                <w:spacing w:val="-1"/>
              </w:rPr>
              <w:t xml:space="preserve"> </w:t>
            </w:r>
            <w:r>
              <w:rPr>
                <w:spacing w:val="-2"/>
              </w:rPr>
              <w:t>Counseling…………………………</w:t>
            </w:r>
            <w:r>
              <w:tab/>
            </w:r>
            <w:r>
              <w:rPr>
                <w:spacing w:val="-5"/>
              </w:rPr>
              <w:t>67</w:t>
            </w:r>
          </w:hyperlink>
        </w:p>
        <w:p w14:paraId="6F833395" w14:textId="77777777" w:rsidR="00D74CDE" w:rsidRDefault="00000000">
          <w:pPr>
            <w:pStyle w:val="TOC2"/>
            <w:numPr>
              <w:ilvl w:val="1"/>
              <w:numId w:val="40"/>
            </w:numPr>
            <w:tabs>
              <w:tab w:val="left" w:pos="1700"/>
              <w:tab w:val="left" w:pos="9269"/>
            </w:tabs>
          </w:pPr>
          <w:hyperlink w:anchor="_bookmark4" w:history="1">
            <w:r>
              <w:rPr>
                <w:spacing w:val="-2"/>
              </w:rPr>
              <w:t>Stigma………………………………………………………….</w:t>
            </w:r>
            <w:r>
              <w:tab/>
            </w:r>
            <w:r>
              <w:rPr>
                <w:spacing w:val="-5"/>
              </w:rPr>
              <w:t>67</w:t>
            </w:r>
          </w:hyperlink>
        </w:p>
        <w:p w14:paraId="6F833396" w14:textId="77777777" w:rsidR="00D74CDE" w:rsidRDefault="00000000">
          <w:pPr>
            <w:pStyle w:val="TOC2"/>
            <w:numPr>
              <w:ilvl w:val="1"/>
              <w:numId w:val="40"/>
            </w:numPr>
            <w:tabs>
              <w:tab w:val="left" w:pos="1700"/>
            </w:tabs>
          </w:pPr>
          <w:hyperlink w:anchor="_bookmark5" w:history="1">
            <w:r>
              <w:t>Substance</w:t>
            </w:r>
            <w:r>
              <w:rPr>
                <w:spacing w:val="-1"/>
              </w:rPr>
              <w:t xml:space="preserve"> </w:t>
            </w:r>
            <w:r>
              <w:t>Use</w:t>
            </w:r>
            <w:r>
              <w:rPr>
                <w:spacing w:val="-1"/>
              </w:rPr>
              <w:t xml:space="preserve"> </w:t>
            </w:r>
            <w:r>
              <w:t>and</w:t>
            </w:r>
            <w:r>
              <w:rPr>
                <w:spacing w:val="-1"/>
              </w:rPr>
              <w:t xml:space="preserve"> </w:t>
            </w:r>
            <w:r>
              <w:rPr>
                <w:spacing w:val="-2"/>
              </w:rPr>
              <w:t>HIV/AIDS………………………………..</w:t>
            </w:r>
          </w:hyperlink>
        </w:p>
        <w:p w14:paraId="6F833397" w14:textId="77777777" w:rsidR="00D74CDE" w:rsidRDefault="00000000">
          <w:pPr>
            <w:pStyle w:val="TOC2"/>
            <w:numPr>
              <w:ilvl w:val="1"/>
              <w:numId w:val="40"/>
            </w:numPr>
            <w:tabs>
              <w:tab w:val="left" w:pos="1700"/>
              <w:tab w:val="left" w:pos="9269"/>
            </w:tabs>
            <w:spacing w:line="335" w:lineRule="exact"/>
            <w:rPr>
              <w:position w:val="-2"/>
            </w:rPr>
          </w:pPr>
          <w:hyperlink w:anchor="_bookmark5" w:history="1">
            <w:r>
              <w:t>Mental</w:t>
            </w:r>
            <w:r>
              <w:rPr>
                <w:spacing w:val="-3"/>
              </w:rPr>
              <w:t xml:space="preserve"> </w:t>
            </w:r>
            <w:r>
              <w:t>Illness</w:t>
            </w:r>
            <w:r>
              <w:rPr>
                <w:spacing w:val="-4"/>
              </w:rPr>
              <w:t xml:space="preserve"> </w:t>
            </w:r>
            <w:r>
              <w:t>and</w:t>
            </w:r>
            <w:r>
              <w:rPr>
                <w:spacing w:val="-3"/>
              </w:rPr>
              <w:t xml:space="preserve"> </w:t>
            </w:r>
            <w:r>
              <w:rPr>
                <w:spacing w:val="-2"/>
              </w:rPr>
              <w:t>HIV/AIDS………………………………..</w:t>
            </w:r>
            <w:r>
              <w:tab/>
            </w:r>
            <w:r>
              <w:rPr>
                <w:spacing w:val="-5"/>
                <w:position w:val="-2"/>
              </w:rPr>
              <w:t>69</w:t>
            </w:r>
          </w:hyperlink>
        </w:p>
        <w:p w14:paraId="6F833398" w14:textId="77777777" w:rsidR="00D74CDE" w:rsidRDefault="00000000">
          <w:pPr>
            <w:pStyle w:val="TOC2"/>
            <w:numPr>
              <w:ilvl w:val="1"/>
              <w:numId w:val="40"/>
            </w:numPr>
            <w:tabs>
              <w:tab w:val="left" w:pos="1694"/>
              <w:tab w:val="left" w:pos="9269"/>
            </w:tabs>
            <w:spacing w:line="305" w:lineRule="exact"/>
            <w:ind w:left="1694" w:hanging="414"/>
          </w:pPr>
          <w:hyperlink w:anchor="_bookmark5" w:history="1">
            <w:r>
              <w:t>Trauma</w:t>
            </w:r>
            <w:r>
              <w:rPr>
                <w:spacing w:val="-12"/>
              </w:rPr>
              <w:t xml:space="preserve"> </w:t>
            </w:r>
            <w:r>
              <w:t>and</w:t>
            </w:r>
            <w:r>
              <w:rPr>
                <w:spacing w:val="-12"/>
              </w:rPr>
              <w:t xml:space="preserve"> </w:t>
            </w:r>
            <w:r>
              <w:rPr>
                <w:spacing w:val="-2"/>
              </w:rPr>
              <w:t>HIV/AIDS………………………………………</w:t>
            </w:r>
            <w:r>
              <w:tab/>
            </w:r>
            <w:r>
              <w:rPr>
                <w:spacing w:val="-5"/>
              </w:rPr>
              <w:t>69</w:t>
            </w:r>
          </w:hyperlink>
        </w:p>
        <w:p w14:paraId="6F833399" w14:textId="77777777" w:rsidR="00D74CDE" w:rsidRDefault="00000000">
          <w:pPr>
            <w:pStyle w:val="TOC2"/>
            <w:numPr>
              <w:ilvl w:val="1"/>
              <w:numId w:val="40"/>
            </w:numPr>
            <w:tabs>
              <w:tab w:val="left" w:pos="1700"/>
              <w:tab w:val="left" w:pos="9269"/>
            </w:tabs>
          </w:pPr>
          <w:hyperlink w:anchor="_bookmark6" w:history="1">
            <w:r>
              <w:t>Co-Occurring</w:t>
            </w:r>
            <w:r>
              <w:rPr>
                <w:spacing w:val="-5"/>
              </w:rPr>
              <w:t xml:space="preserve"> </w:t>
            </w:r>
            <w:r>
              <w:t>Disorders</w:t>
            </w:r>
            <w:r>
              <w:rPr>
                <w:spacing w:val="-4"/>
              </w:rPr>
              <w:t xml:space="preserve"> </w:t>
            </w:r>
            <w:r>
              <w:rPr>
                <w:spacing w:val="-2"/>
              </w:rPr>
              <w:t>(CODs)…………………………….</w:t>
            </w:r>
            <w:r>
              <w:tab/>
            </w:r>
            <w:r>
              <w:rPr>
                <w:spacing w:val="-5"/>
              </w:rPr>
              <w:t>70</w:t>
            </w:r>
          </w:hyperlink>
        </w:p>
        <w:p w14:paraId="6F83339A" w14:textId="77777777" w:rsidR="00D74CDE" w:rsidRDefault="00000000">
          <w:pPr>
            <w:pStyle w:val="TOC2"/>
            <w:numPr>
              <w:ilvl w:val="1"/>
              <w:numId w:val="40"/>
            </w:numPr>
            <w:tabs>
              <w:tab w:val="left" w:pos="1700"/>
              <w:tab w:val="left" w:pos="9269"/>
            </w:tabs>
          </w:pPr>
          <w:hyperlink w:anchor="_bookmark6" w:history="1">
            <w:r>
              <w:t>Behavioral</w:t>
            </w:r>
            <w:r>
              <w:rPr>
                <w:spacing w:val="-4"/>
              </w:rPr>
              <w:t xml:space="preserve"> </w:t>
            </w:r>
            <w:r>
              <w:t>Health</w:t>
            </w:r>
            <w:r>
              <w:rPr>
                <w:spacing w:val="-5"/>
              </w:rPr>
              <w:t xml:space="preserve"> </w:t>
            </w:r>
            <w:r>
              <w:t>Screening</w:t>
            </w:r>
            <w:r>
              <w:rPr>
                <w:spacing w:val="-3"/>
              </w:rPr>
              <w:t xml:space="preserve"> </w:t>
            </w:r>
            <w:r>
              <w:rPr>
                <w:spacing w:val="-2"/>
              </w:rPr>
              <w:t>Instruments…………………..</w:t>
            </w:r>
            <w:r>
              <w:tab/>
            </w:r>
            <w:r>
              <w:rPr>
                <w:spacing w:val="-5"/>
              </w:rPr>
              <w:t>70</w:t>
            </w:r>
          </w:hyperlink>
        </w:p>
        <w:p w14:paraId="6F83339B" w14:textId="77777777" w:rsidR="00D74CDE" w:rsidRDefault="00000000">
          <w:pPr>
            <w:pStyle w:val="TOC2"/>
            <w:numPr>
              <w:ilvl w:val="1"/>
              <w:numId w:val="40"/>
            </w:numPr>
            <w:tabs>
              <w:tab w:val="left" w:pos="1700"/>
              <w:tab w:val="left" w:pos="9269"/>
            </w:tabs>
          </w:pPr>
          <w:hyperlink w:anchor="_bookmark7" w:history="1">
            <w:r>
              <w:t>Psychological</w:t>
            </w:r>
            <w:r>
              <w:rPr>
                <w:spacing w:val="-9"/>
              </w:rPr>
              <w:t xml:space="preserve"> </w:t>
            </w:r>
            <w:r>
              <w:t>Impact:</w:t>
            </w:r>
            <w:r>
              <w:rPr>
                <w:spacing w:val="-18"/>
              </w:rPr>
              <w:t xml:space="preserve"> </w:t>
            </w:r>
            <w:r>
              <w:t>Anxiety,</w:t>
            </w:r>
            <w:r>
              <w:rPr>
                <w:spacing w:val="-4"/>
              </w:rPr>
              <w:t xml:space="preserve"> </w:t>
            </w:r>
            <w:r>
              <w:t>Depression,</w:t>
            </w:r>
            <w:r>
              <w:rPr>
                <w:spacing w:val="-5"/>
              </w:rPr>
              <w:t xml:space="preserve"> </w:t>
            </w:r>
            <w:r>
              <w:t>&amp;</w:t>
            </w:r>
            <w:r>
              <w:rPr>
                <w:spacing w:val="-4"/>
              </w:rPr>
              <w:t xml:space="preserve"> </w:t>
            </w:r>
            <w:r>
              <w:rPr>
                <w:spacing w:val="-2"/>
              </w:rPr>
              <w:t>Suicidality</w:t>
            </w:r>
            <w:r>
              <w:tab/>
            </w:r>
            <w:r>
              <w:rPr>
                <w:spacing w:val="-5"/>
              </w:rPr>
              <w:t>73</w:t>
            </w:r>
          </w:hyperlink>
        </w:p>
        <w:p w14:paraId="6F83339C" w14:textId="77777777" w:rsidR="00D74CDE" w:rsidRDefault="00000000">
          <w:pPr>
            <w:pStyle w:val="TOC2"/>
            <w:numPr>
              <w:ilvl w:val="1"/>
              <w:numId w:val="40"/>
            </w:numPr>
            <w:tabs>
              <w:tab w:val="left" w:pos="1700"/>
              <w:tab w:val="left" w:pos="9270"/>
            </w:tabs>
          </w:pPr>
          <w:hyperlink w:anchor="_bookmark8" w:history="1">
            <w:r>
              <w:t>Screening</w:t>
            </w:r>
            <w:r>
              <w:rPr>
                <w:spacing w:val="-5"/>
              </w:rPr>
              <w:t xml:space="preserve"> </w:t>
            </w:r>
            <w:r>
              <w:t>&amp;</w:t>
            </w:r>
            <w:r>
              <w:rPr>
                <w:spacing w:val="-3"/>
              </w:rPr>
              <w:t xml:space="preserve"> </w:t>
            </w:r>
            <w:r>
              <w:t>Counseling</w:t>
            </w:r>
            <w:r>
              <w:rPr>
                <w:spacing w:val="-3"/>
              </w:rPr>
              <w:t xml:space="preserve"> </w:t>
            </w:r>
            <w:r>
              <w:t>Clients</w:t>
            </w:r>
            <w:r>
              <w:rPr>
                <w:spacing w:val="-4"/>
              </w:rPr>
              <w:t xml:space="preserve"> </w:t>
            </w:r>
            <w:r>
              <w:t>with</w:t>
            </w:r>
            <w:r>
              <w:rPr>
                <w:spacing w:val="-3"/>
              </w:rPr>
              <w:t xml:space="preserve"> </w:t>
            </w:r>
            <w:r>
              <w:t>HIV</w:t>
            </w:r>
            <w:r>
              <w:rPr>
                <w:spacing w:val="-9"/>
              </w:rPr>
              <w:t xml:space="preserve"> </w:t>
            </w:r>
            <w:r>
              <w:t>and</w:t>
            </w:r>
            <w:r>
              <w:rPr>
                <w:spacing w:val="-3"/>
              </w:rPr>
              <w:t xml:space="preserve"> </w:t>
            </w:r>
            <w:r>
              <w:rPr>
                <w:spacing w:val="-2"/>
              </w:rPr>
              <w:t>SUDs……….</w:t>
            </w:r>
            <w:r>
              <w:tab/>
            </w:r>
            <w:r>
              <w:rPr>
                <w:spacing w:val="-5"/>
              </w:rPr>
              <w:t>81</w:t>
            </w:r>
          </w:hyperlink>
        </w:p>
        <w:p w14:paraId="6F83339D" w14:textId="77777777" w:rsidR="00D74CDE" w:rsidRDefault="00000000">
          <w:pPr>
            <w:pStyle w:val="TOC2"/>
            <w:numPr>
              <w:ilvl w:val="1"/>
              <w:numId w:val="40"/>
            </w:numPr>
            <w:tabs>
              <w:tab w:val="left" w:pos="1700"/>
              <w:tab w:val="left" w:leader="dot" w:pos="9269"/>
            </w:tabs>
          </w:pPr>
          <w:hyperlink w:anchor="_bookmark9" w:history="1">
            <w:r>
              <w:t xml:space="preserve">Special </w:t>
            </w:r>
            <w:r>
              <w:rPr>
                <w:spacing w:val="-2"/>
              </w:rPr>
              <w:t>Populations…</w:t>
            </w:r>
            <w:r>
              <w:tab/>
            </w:r>
            <w:r>
              <w:rPr>
                <w:spacing w:val="-5"/>
              </w:rPr>
              <w:t>93</w:t>
            </w:r>
          </w:hyperlink>
        </w:p>
        <w:p w14:paraId="6F83339E" w14:textId="77777777" w:rsidR="00D74CDE" w:rsidRDefault="00000000">
          <w:pPr>
            <w:pStyle w:val="TOC2"/>
            <w:numPr>
              <w:ilvl w:val="1"/>
              <w:numId w:val="40"/>
            </w:numPr>
            <w:tabs>
              <w:tab w:val="left" w:pos="1840"/>
              <w:tab w:val="left" w:pos="9269"/>
            </w:tabs>
            <w:ind w:left="1840" w:hanging="560"/>
          </w:pPr>
          <w:hyperlink w:anchor="_bookmark10" w:history="1">
            <w:r>
              <w:t>Individual</w:t>
            </w:r>
            <w:r>
              <w:rPr>
                <w:spacing w:val="-6"/>
              </w:rPr>
              <w:t xml:space="preserve"> </w:t>
            </w:r>
            <w:r>
              <w:t xml:space="preserve">Therapy </w:t>
            </w:r>
            <w:r>
              <w:rPr>
                <w:spacing w:val="-2"/>
              </w:rPr>
              <w:t>Strategies……………………………….</w:t>
            </w:r>
            <w:r>
              <w:tab/>
            </w:r>
            <w:r>
              <w:rPr>
                <w:spacing w:val="-5"/>
              </w:rPr>
              <w:t>108</w:t>
            </w:r>
          </w:hyperlink>
        </w:p>
        <w:p w14:paraId="6F83339F" w14:textId="77777777" w:rsidR="00D74CDE" w:rsidRDefault="00000000">
          <w:pPr>
            <w:pStyle w:val="TOC2"/>
            <w:numPr>
              <w:ilvl w:val="1"/>
              <w:numId w:val="40"/>
            </w:numPr>
            <w:tabs>
              <w:tab w:val="left" w:pos="1824"/>
              <w:tab w:val="left" w:leader="dot" w:pos="9269"/>
            </w:tabs>
            <w:ind w:left="1824" w:hanging="544"/>
          </w:pPr>
          <w:hyperlink w:anchor="_bookmark11" w:history="1">
            <w:r>
              <w:t>Group</w:t>
            </w:r>
            <w:r>
              <w:rPr>
                <w:spacing w:val="-10"/>
              </w:rPr>
              <w:t xml:space="preserve"> </w:t>
            </w:r>
            <w:r>
              <w:t>Therapy</w:t>
            </w:r>
            <w:r>
              <w:rPr>
                <w:spacing w:val="-4"/>
              </w:rPr>
              <w:t xml:space="preserve"> </w:t>
            </w:r>
            <w:r>
              <w:rPr>
                <w:spacing w:val="-2"/>
              </w:rPr>
              <w:t>Strategies…</w:t>
            </w:r>
            <w:r>
              <w:tab/>
            </w:r>
            <w:r>
              <w:rPr>
                <w:spacing w:val="-5"/>
              </w:rPr>
              <w:t>110</w:t>
            </w:r>
          </w:hyperlink>
        </w:p>
        <w:p w14:paraId="6F8333A0" w14:textId="77777777" w:rsidR="00D74CDE" w:rsidRDefault="00000000">
          <w:pPr>
            <w:pStyle w:val="TOC2"/>
            <w:numPr>
              <w:ilvl w:val="1"/>
              <w:numId w:val="40"/>
            </w:numPr>
            <w:tabs>
              <w:tab w:val="left" w:pos="1840"/>
              <w:tab w:val="left" w:leader="dot" w:pos="9269"/>
            </w:tabs>
            <w:ind w:left="1840" w:hanging="560"/>
          </w:pPr>
          <w:hyperlink w:anchor="_bookmark12" w:history="1">
            <w:r>
              <w:t>Outpatient</w:t>
            </w:r>
            <w:r>
              <w:rPr>
                <w:spacing w:val="-6"/>
              </w:rPr>
              <w:t xml:space="preserve"> </w:t>
            </w:r>
            <w:r>
              <w:rPr>
                <w:spacing w:val="-2"/>
              </w:rPr>
              <w:t>Treatment…</w:t>
            </w:r>
            <w:r>
              <w:tab/>
            </w:r>
            <w:r>
              <w:rPr>
                <w:spacing w:val="-5"/>
              </w:rPr>
              <w:t>112</w:t>
            </w:r>
          </w:hyperlink>
        </w:p>
        <w:p w14:paraId="6F8333A1" w14:textId="77777777" w:rsidR="00D74CDE" w:rsidRDefault="00000000">
          <w:pPr>
            <w:pStyle w:val="TOC2"/>
            <w:numPr>
              <w:ilvl w:val="1"/>
              <w:numId w:val="40"/>
            </w:numPr>
            <w:tabs>
              <w:tab w:val="left" w:pos="1840"/>
              <w:tab w:val="left" w:leader="dot" w:pos="9269"/>
            </w:tabs>
            <w:ind w:left="1840" w:hanging="560"/>
          </w:pPr>
          <w:hyperlink w:anchor="_bookmark13" w:history="1">
            <w:r>
              <w:t>Counseling</w:t>
            </w:r>
            <w:r>
              <w:rPr>
                <w:spacing w:val="-15"/>
              </w:rPr>
              <w:t xml:space="preserve"> </w:t>
            </w:r>
            <w:r>
              <w:t>Terminally</w:t>
            </w:r>
            <w:r>
              <w:rPr>
                <w:spacing w:val="-9"/>
              </w:rPr>
              <w:t xml:space="preserve"> </w:t>
            </w:r>
            <w:r>
              <w:t>Ill</w:t>
            </w:r>
            <w:r>
              <w:rPr>
                <w:spacing w:val="-8"/>
              </w:rPr>
              <w:t xml:space="preserve"> </w:t>
            </w:r>
            <w:r>
              <w:rPr>
                <w:spacing w:val="-2"/>
              </w:rPr>
              <w:t>Clients…</w:t>
            </w:r>
            <w:r>
              <w:tab/>
            </w:r>
            <w:r>
              <w:rPr>
                <w:spacing w:val="-5"/>
              </w:rPr>
              <w:t>114</w:t>
            </w:r>
          </w:hyperlink>
        </w:p>
        <w:p w14:paraId="6F8333A2" w14:textId="77777777" w:rsidR="00D74CDE" w:rsidRDefault="00000000">
          <w:pPr>
            <w:pStyle w:val="TOC2"/>
            <w:numPr>
              <w:ilvl w:val="1"/>
              <w:numId w:val="40"/>
            </w:numPr>
            <w:tabs>
              <w:tab w:val="left" w:pos="1840"/>
              <w:tab w:val="left" w:leader="dot" w:pos="9269"/>
            </w:tabs>
            <w:spacing w:line="240" w:lineRule="auto"/>
            <w:ind w:left="1280" w:right="747" w:firstLine="0"/>
          </w:pPr>
          <w:hyperlink w:anchor="_bookmark14" w:history="1">
            <w:r>
              <w:t>Issues for the Clinician (Case Studies, Referral, Linkages, Cultural</w:t>
            </w:r>
            <w:r>
              <w:rPr>
                <w:spacing w:val="-11"/>
              </w:rPr>
              <w:t xml:space="preserve"> </w:t>
            </w:r>
            <w:r>
              <w:t>Competency,</w:t>
            </w:r>
            <w:r>
              <w:rPr>
                <w:spacing w:val="-11"/>
              </w:rPr>
              <w:t xml:space="preserve"> </w:t>
            </w:r>
            <w:r>
              <w:t>Integrating</w:t>
            </w:r>
            <w:r>
              <w:rPr>
                <w:spacing w:val="-17"/>
              </w:rPr>
              <w:t xml:space="preserve"> </w:t>
            </w:r>
            <w:r>
              <w:t>Treatment</w:t>
            </w:r>
            <w:r>
              <w:rPr>
                <w:spacing w:val="-10"/>
              </w:rPr>
              <w:t xml:space="preserve"> </w:t>
            </w:r>
            <w:r>
              <w:rPr>
                <w:spacing w:val="-2"/>
              </w:rPr>
              <w:t>Services)…</w:t>
            </w:r>
            <w:r>
              <w:tab/>
            </w:r>
            <w:r>
              <w:rPr>
                <w:spacing w:val="-5"/>
              </w:rPr>
              <w:t>123</w:t>
            </w:r>
          </w:hyperlink>
        </w:p>
        <w:p w14:paraId="6F8333A3" w14:textId="77777777" w:rsidR="00D74CDE" w:rsidRDefault="00000000">
          <w:pPr>
            <w:pStyle w:val="TOC1"/>
            <w:numPr>
              <w:ilvl w:val="0"/>
              <w:numId w:val="40"/>
            </w:numPr>
            <w:tabs>
              <w:tab w:val="left" w:pos="840"/>
              <w:tab w:val="left" w:pos="9199"/>
            </w:tabs>
            <w:spacing w:before="315"/>
            <w:ind w:left="840" w:hanging="280"/>
          </w:pPr>
          <w:hyperlink w:anchor="_bookmark15" w:history="1">
            <w:r>
              <w:t>Human</w:t>
            </w:r>
            <w:r>
              <w:rPr>
                <w:spacing w:val="-17"/>
              </w:rPr>
              <w:t xml:space="preserve"> </w:t>
            </w:r>
            <w:r>
              <w:t>Trafficking</w:t>
            </w:r>
            <w:r>
              <w:rPr>
                <w:spacing w:val="-9"/>
              </w:rPr>
              <w:t xml:space="preserve"> </w:t>
            </w:r>
            <w:r>
              <w:t>and</w:t>
            </w:r>
            <w:r>
              <w:rPr>
                <w:spacing w:val="-10"/>
              </w:rPr>
              <w:t xml:space="preserve"> </w:t>
            </w:r>
            <w:r>
              <w:rPr>
                <w:spacing w:val="-2"/>
              </w:rPr>
              <w:t>HIV/AIDS………………………………….</w:t>
            </w:r>
            <w:r>
              <w:tab/>
            </w:r>
            <w:r>
              <w:rPr>
                <w:spacing w:val="-5"/>
              </w:rPr>
              <w:t>147</w:t>
            </w:r>
          </w:hyperlink>
        </w:p>
        <w:p w14:paraId="6F8333A4" w14:textId="77777777" w:rsidR="00D74CDE" w:rsidRDefault="00000000">
          <w:pPr>
            <w:pStyle w:val="TOC1"/>
            <w:numPr>
              <w:ilvl w:val="0"/>
              <w:numId w:val="40"/>
            </w:numPr>
            <w:tabs>
              <w:tab w:val="left" w:pos="840"/>
              <w:tab w:val="left" w:pos="9199"/>
            </w:tabs>
            <w:ind w:left="840" w:hanging="280"/>
          </w:pPr>
          <w:hyperlink w:anchor="_bookmark16" w:history="1">
            <w:r>
              <w:rPr>
                <w:spacing w:val="-2"/>
              </w:rPr>
              <w:t>Resources………………………………………………………………</w:t>
            </w:r>
            <w:r>
              <w:tab/>
            </w:r>
            <w:r>
              <w:rPr>
                <w:spacing w:val="-5"/>
              </w:rPr>
              <w:t>154</w:t>
            </w:r>
          </w:hyperlink>
        </w:p>
        <w:p w14:paraId="6F8333A5" w14:textId="77777777" w:rsidR="00D74CDE" w:rsidRDefault="00000000">
          <w:pPr>
            <w:pStyle w:val="TOC1"/>
            <w:numPr>
              <w:ilvl w:val="0"/>
              <w:numId w:val="40"/>
            </w:numPr>
            <w:tabs>
              <w:tab w:val="left" w:pos="840"/>
              <w:tab w:val="left" w:leader="dot" w:pos="9200"/>
            </w:tabs>
            <w:ind w:left="840" w:hanging="280"/>
          </w:pPr>
          <w:hyperlink w:anchor="_bookmark17" w:history="1">
            <w:r>
              <w:rPr>
                <w:spacing w:val="-2"/>
              </w:rPr>
              <w:t>References…</w:t>
            </w:r>
            <w:r>
              <w:tab/>
            </w:r>
            <w:r>
              <w:rPr>
                <w:spacing w:val="-5"/>
              </w:rPr>
              <w:t>157</w:t>
            </w:r>
          </w:hyperlink>
        </w:p>
      </w:sdtContent>
    </w:sdt>
    <w:p w14:paraId="6F8333A6" w14:textId="77777777" w:rsidR="00D74CDE" w:rsidRDefault="00D74CDE">
      <w:pPr>
        <w:pStyle w:val="TOC1"/>
        <w:sectPr w:rsidR="00D74CDE">
          <w:headerReference w:type="default" r:id="rId17"/>
          <w:pgSz w:w="12240" w:h="15840"/>
          <w:pgMar w:top="980" w:right="720" w:bottom="280" w:left="1080" w:header="714" w:footer="0" w:gutter="0"/>
          <w:pgNumType w:start="2"/>
          <w:cols w:space="720"/>
        </w:sectPr>
      </w:pPr>
    </w:p>
    <w:p w14:paraId="6F8333A7" w14:textId="77777777" w:rsidR="00D74CDE" w:rsidRDefault="00D74CDE">
      <w:pPr>
        <w:pStyle w:val="BodyText"/>
        <w:ind w:left="0"/>
        <w:rPr>
          <w:b/>
          <w:sz w:val="36"/>
        </w:rPr>
      </w:pPr>
    </w:p>
    <w:p w14:paraId="6F8333A8" w14:textId="77777777" w:rsidR="00D74CDE" w:rsidRDefault="00D74CDE">
      <w:pPr>
        <w:pStyle w:val="BodyText"/>
        <w:ind w:left="0"/>
        <w:rPr>
          <w:b/>
          <w:sz w:val="36"/>
        </w:rPr>
      </w:pPr>
    </w:p>
    <w:p w14:paraId="6F8333A9" w14:textId="77777777" w:rsidR="00D74CDE" w:rsidRDefault="00D74CDE">
      <w:pPr>
        <w:pStyle w:val="BodyText"/>
        <w:spacing w:before="275"/>
        <w:ind w:left="0"/>
        <w:rPr>
          <w:b/>
          <w:sz w:val="36"/>
        </w:rPr>
      </w:pPr>
    </w:p>
    <w:p w14:paraId="6F8333AA" w14:textId="77777777" w:rsidR="00D74CDE" w:rsidRDefault="00000000">
      <w:pPr>
        <w:pStyle w:val="Heading1"/>
        <w:numPr>
          <w:ilvl w:val="0"/>
          <w:numId w:val="39"/>
        </w:numPr>
        <w:tabs>
          <w:tab w:val="left" w:pos="720"/>
        </w:tabs>
      </w:pPr>
      <w:bookmarkStart w:id="0" w:name="_bookmark0"/>
      <w:bookmarkEnd w:id="0"/>
      <w:r>
        <w:rPr>
          <w:spacing w:val="-2"/>
        </w:rPr>
        <w:t>Introduction</w:t>
      </w:r>
    </w:p>
    <w:p w14:paraId="6F8333AB" w14:textId="77777777" w:rsidR="00D74CDE" w:rsidRDefault="00000000">
      <w:pPr>
        <w:pStyle w:val="BodyText"/>
        <w:spacing w:before="302"/>
        <w:ind w:right="5700"/>
      </w:pPr>
      <w:r>
        <w:rPr>
          <w:noProof/>
        </w:rPr>
        <mc:AlternateContent>
          <mc:Choice Requires="wpg">
            <w:drawing>
              <wp:anchor distT="0" distB="0" distL="0" distR="0" simplePos="0" relativeHeight="15731712" behindDoc="0" locked="0" layoutInCell="1" allowOverlap="1" wp14:anchorId="6F833CE0" wp14:editId="6F833CE1">
                <wp:simplePos x="0" y="0"/>
                <wp:positionH relativeFrom="page">
                  <wp:posOffset>3853944</wp:posOffset>
                </wp:positionH>
                <wp:positionV relativeFrom="paragraph">
                  <wp:posOffset>293736</wp:posOffset>
                </wp:positionV>
                <wp:extent cx="3004185" cy="200088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2000885"/>
                          <a:chOff x="0" y="0"/>
                          <a:chExt cx="3004185" cy="2000885"/>
                        </a:xfrm>
                      </wpg:grpSpPr>
                      <pic:pic xmlns:pic="http://schemas.openxmlformats.org/drawingml/2006/picture">
                        <pic:nvPicPr>
                          <pic:cNvPr id="18" name="Image 18"/>
                          <pic:cNvPicPr/>
                        </pic:nvPicPr>
                        <pic:blipFill>
                          <a:blip r:embed="rId18" cstate="print"/>
                          <a:stretch>
                            <a:fillRect/>
                          </a:stretch>
                        </pic:blipFill>
                        <pic:spPr>
                          <a:xfrm>
                            <a:off x="12700" y="12700"/>
                            <a:ext cx="2978655" cy="1974978"/>
                          </a:xfrm>
                          <a:prstGeom prst="rect">
                            <a:avLst/>
                          </a:prstGeom>
                        </pic:spPr>
                      </pic:pic>
                      <wps:wsp>
                        <wps:cNvPr id="19" name="Graphic 19"/>
                        <wps:cNvSpPr/>
                        <wps:spPr>
                          <a:xfrm>
                            <a:off x="12700" y="12700"/>
                            <a:ext cx="2978785" cy="1975485"/>
                          </a:xfrm>
                          <a:custGeom>
                            <a:avLst/>
                            <a:gdLst/>
                            <a:ahLst/>
                            <a:cxnLst/>
                            <a:rect l="l" t="t" r="r" b="b"/>
                            <a:pathLst>
                              <a:path w="2978785" h="1975485">
                                <a:moveTo>
                                  <a:pt x="0" y="0"/>
                                </a:moveTo>
                                <a:lnTo>
                                  <a:pt x="2978655" y="0"/>
                                </a:lnTo>
                                <a:lnTo>
                                  <a:pt x="2978655" y="1974978"/>
                                </a:lnTo>
                                <a:lnTo>
                                  <a:pt x="0" y="1974978"/>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4AE8D5" id="Group 17" o:spid="_x0000_s1026" style="position:absolute;margin-left:303.45pt;margin-top:23.15pt;width:236.55pt;height:157.55pt;z-index:15731712;mso-wrap-distance-left:0;mso-wrap-distance-right:0;mso-position-horizontal-relative:page" coordsize="30041,20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">
                <v:shape id="Image 18" o:spid="_x0000_s1027" type="#_x0000_t75" style="position:absolute;left:127;top:127;width:29786;height:19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">
                  <v:imagedata r:id="rId19" o:title=""/>
                </v:shape>
                <v:shape id="Graphic 19" o:spid="_x0000_s1028" style="position:absolute;left:127;top:127;width:29787;height:19754;visibility:visible;mso-wrap-style:square;v-text-anchor:top" coordsize="2978785,197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" path="m,l2978655,r,1974978l,1974978,,xe" filled="f" strokeweight="2pt">
                  <v:path arrowok="t"/>
                </v:shape>
                <w10:wrap anchorx="page"/>
              </v:group>
            </w:pict>
          </mc:Fallback>
        </mc:AlternateContent>
      </w:r>
      <w:r>
        <w:t>HIV stands for Human Immunodeficiency</w:t>
      </w:r>
      <w:r>
        <w:rPr>
          <w:spacing w:val="-7"/>
        </w:rPr>
        <w:t xml:space="preserve"> </w:t>
      </w:r>
      <w:r>
        <w:t>Virus.</w:t>
      </w:r>
      <w:r>
        <w:rPr>
          <w:spacing w:val="-1"/>
        </w:rPr>
        <w:t xml:space="preserve"> </w:t>
      </w:r>
      <w:r>
        <w:t>It</w:t>
      </w:r>
      <w:r>
        <w:rPr>
          <w:spacing w:val="-1"/>
        </w:rPr>
        <w:t xml:space="preserve"> </w:t>
      </w:r>
      <w:r>
        <w:t>weakens</w:t>
      </w:r>
      <w:r>
        <w:rPr>
          <w:spacing w:val="-1"/>
        </w:rPr>
        <w:t xml:space="preserve"> </w:t>
      </w:r>
      <w:r>
        <w:t>a person’s</w:t>
      </w:r>
      <w:r>
        <w:rPr>
          <w:spacing w:val="-12"/>
        </w:rPr>
        <w:t xml:space="preserve"> </w:t>
      </w:r>
      <w:r>
        <w:t>immune</w:t>
      </w:r>
      <w:r>
        <w:rPr>
          <w:spacing w:val="-13"/>
        </w:rPr>
        <w:t xml:space="preserve"> </w:t>
      </w:r>
      <w:r>
        <w:t>system</w:t>
      </w:r>
      <w:r>
        <w:rPr>
          <w:spacing w:val="-12"/>
        </w:rPr>
        <w:t xml:space="preserve"> </w:t>
      </w:r>
      <w:r>
        <w:t>by</w:t>
      </w:r>
      <w:r>
        <w:rPr>
          <w:spacing w:val="-12"/>
        </w:rPr>
        <w:t xml:space="preserve"> </w:t>
      </w:r>
      <w:r>
        <w:t>destroying important cells that fight disease and infection. No effective cure exists for HIV. But with proper medical care, HIV can be controlled. Some groups</w:t>
      </w:r>
      <w:r>
        <w:rPr>
          <w:spacing w:val="40"/>
        </w:rPr>
        <w:t xml:space="preserve"> </w:t>
      </w:r>
      <w:r>
        <w:t>of</w:t>
      </w:r>
      <w:r>
        <w:rPr>
          <w:spacing w:val="-5"/>
        </w:rPr>
        <w:t xml:space="preserve"> </w:t>
      </w:r>
      <w:r>
        <w:t>people</w:t>
      </w:r>
      <w:r>
        <w:rPr>
          <w:spacing w:val="-6"/>
        </w:rPr>
        <w:t xml:space="preserve"> </w:t>
      </w:r>
      <w:r>
        <w:t>in</w:t>
      </w:r>
      <w:r>
        <w:rPr>
          <w:spacing w:val="-5"/>
        </w:rPr>
        <w:t xml:space="preserve"> </w:t>
      </w:r>
      <w:r>
        <w:t>the</w:t>
      </w:r>
      <w:r>
        <w:rPr>
          <w:spacing w:val="-6"/>
        </w:rPr>
        <w:t xml:space="preserve"> </w:t>
      </w:r>
      <w:r>
        <w:t>United</w:t>
      </w:r>
      <w:r>
        <w:rPr>
          <w:spacing w:val="-5"/>
        </w:rPr>
        <w:t xml:space="preserve"> </w:t>
      </w:r>
      <w:r>
        <w:t>States</w:t>
      </w:r>
      <w:r>
        <w:rPr>
          <w:spacing w:val="-5"/>
        </w:rPr>
        <w:t xml:space="preserve"> </w:t>
      </w:r>
      <w:r>
        <w:t>are</w:t>
      </w:r>
      <w:r>
        <w:rPr>
          <w:spacing w:val="-6"/>
        </w:rPr>
        <w:t xml:space="preserve"> </w:t>
      </w:r>
      <w:r>
        <w:t>more likely to get HIV than others because of many factors, including their sex partners, their risk behaviors, and where they live.</w:t>
      </w:r>
    </w:p>
    <w:p w14:paraId="6F8333AC" w14:textId="77777777" w:rsidR="00D74CDE" w:rsidRDefault="00000000">
      <w:pPr>
        <w:pStyle w:val="BodyText"/>
        <w:spacing w:before="296"/>
        <w:ind w:right="724"/>
      </w:pPr>
      <w:r>
        <w:t>The acquired immunodeficiency syndrome (AIDS) was first recognized in 1981 and has since become a major worldwide pandemic.</w:t>
      </w:r>
      <w:r>
        <w:rPr>
          <w:spacing w:val="-11"/>
        </w:rPr>
        <w:t xml:space="preserve"> </w:t>
      </w:r>
      <w:r>
        <w:t>AIDS is caused by the human immunodeficiency virus (HIV). By leading to the destruction and/or functional impairment of cells of the immune system, notably CD4+ T cells, HIV progressively destroys the body’s ability to fight infections and certain cancers.</w:t>
      </w:r>
      <w:r>
        <w:rPr>
          <w:spacing w:val="-8"/>
        </w:rPr>
        <w:t xml:space="preserve"> </w:t>
      </w:r>
      <w:r>
        <w:t>A retrovirus,</w:t>
      </w:r>
      <w:r>
        <w:rPr>
          <w:spacing w:val="-5"/>
        </w:rPr>
        <w:t xml:space="preserve"> </w:t>
      </w:r>
      <w:r>
        <w:t>the</w:t>
      </w:r>
      <w:r>
        <w:rPr>
          <w:spacing w:val="-6"/>
        </w:rPr>
        <w:t xml:space="preserve"> </w:t>
      </w:r>
      <w:r>
        <w:t>Human</w:t>
      </w:r>
      <w:r>
        <w:rPr>
          <w:spacing w:val="-5"/>
        </w:rPr>
        <w:t xml:space="preserve"> </w:t>
      </w:r>
      <w:r>
        <w:t>Immunodeficiency</w:t>
      </w:r>
      <w:r>
        <w:rPr>
          <w:spacing w:val="-11"/>
        </w:rPr>
        <w:t xml:space="preserve"> </w:t>
      </w:r>
      <w:r>
        <w:t>Virus</w:t>
      </w:r>
      <w:r>
        <w:rPr>
          <w:spacing w:val="-5"/>
        </w:rPr>
        <w:t xml:space="preserve"> </w:t>
      </w:r>
      <w:r>
        <w:t>(HIV)</w:t>
      </w:r>
      <w:r>
        <w:rPr>
          <w:spacing w:val="-5"/>
        </w:rPr>
        <w:t xml:space="preserve"> </w:t>
      </w:r>
      <w:r>
        <w:t>was</w:t>
      </w:r>
      <w:r>
        <w:rPr>
          <w:spacing w:val="-5"/>
        </w:rPr>
        <w:t xml:space="preserve"> </w:t>
      </w:r>
      <w:r>
        <w:t>identified</w:t>
      </w:r>
      <w:r>
        <w:rPr>
          <w:spacing w:val="-5"/>
        </w:rPr>
        <w:t xml:space="preserve"> </w:t>
      </w:r>
      <w:r>
        <w:t>in</w:t>
      </w:r>
      <w:r>
        <w:rPr>
          <w:spacing w:val="-5"/>
        </w:rPr>
        <w:t xml:space="preserve"> </w:t>
      </w:r>
      <w:r>
        <w:t>1983</w:t>
      </w:r>
      <w:r>
        <w:rPr>
          <w:spacing w:val="-5"/>
        </w:rPr>
        <w:t xml:space="preserve"> </w:t>
      </w:r>
      <w:r>
        <w:t>as</w:t>
      </w:r>
      <w:r>
        <w:rPr>
          <w:spacing w:val="-5"/>
        </w:rPr>
        <w:t xml:space="preserve"> </w:t>
      </w:r>
      <w:r>
        <w:t>the pathogen responsible for the Acquired Immunodeficiency Syndrome (AIDS).</w:t>
      </w:r>
    </w:p>
    <w:p w14:paraId="6F8333AD" w14:textId="77777777" w:rsidR="00D74CDE" w:rsidRDefault="00000000">
      <w:pPr>
        <w:pStyle w:val="BodyText"/>
        <w:spacing w:line="237" w:lineRule="auto"/>
        <w:ind w:right="724"/>
      </w:pPr>
      <w:r>
        <w:t>AIDS</w:t>
      </w:r>
      <w:r>
        <w:rPr>
          <w:spacing w:val="-6"/>
        </w:rPr>
        <w:t xml:space="preserve"> </w:t>
      </w:r>
      <w:r>
        <w:t>is</w:t>
      </w:r>
      <w:r>
        <w:rPr>
          <w:spacing w:val="-6"/>
        </w:rPr>
        <w:t xml:space="preserve"> </w:t>
      </w:r>
      <w:r>
        <w:t>characterized</w:t>
      </w:r>
      <w:r>
        <w:rPr>
          <w:spacing w:val="-6"/>
        </w:rPr>
        <w:t xml:space="preserve"> </w:t>
      </w:r>
      <w:r>
        <w:t>by</w:t>
      </w:r>
      <w:r>
        <w:rPr>
          <w:spacing w:val="-6"/>
        </w:rPr>
        <w:t xml:space="preserve"> </w:t>
      </w:r>
      <w:r>
        <w:t>changes</w:t>
      </w:r>
      <w:r>
        <w:rPr>
          <w:spacing w:val="-6"/>
        </w:rPr>
        <w:t xml:space="preserve"> </w:t>
      </w:r>
      <w:r>
        <w:t>in</w:t>
      </w:r>
      <w:r>
        <w:rPr>
          <w:spacing w:val="-6"/>
        </w:rPr>
        <w:t xml:space="preserve"> </w:t>
      </w:r>
      <w:r>
        <w:t>the</w:t>
      </w:r>
      <w:r>
        <w:rPr>
          <w:spacing w:val="-7"/>
        </w:rPr>
        <w:t xml:space="preserve"> </w:t>
      </w:r>
      <w:r>
        <w:t>population</w:t>
      </w:r>
      <w:r>
        <w:rPr>
          <w:spacing w:val="-6"/>
        </w:rPr>
        <w:t xml:space="preserve"> </w:t>
      </w:r>
      <w:r>
        <w:t>of</w:t>
      </w:r>
      <w:r>
        <w:rPr>
          <w:spacing w:val="-11"/>
        </w:rPr>
        <w:t xml:space="preserve"> </w:t>
      </w:r>
      <w:r>
        <w:t>T-cell</w:t>
      </w:r>
      <w:r>
        <w:rPr>
          <w:spacing w:val="-6"/>
        </w:rPr>
        <w:t xml:space="preserve"> </w:t>
      </w:r>
      <w:r>
        <w:t>lymphocytes</w:t>
      </w:r>
      <w:r>
        <w:rPr>
          <w:spacing w:val="-6"/>
        </w:rPr>
        <w:t xml:space="preserve"> </w:t>
      </w:r>
      <w:r>
        <w:t>that</w:t>
      </w:r>
      <w:r>
        <w:rPr>
          <w:spacing w:val="-6"/>
        </w:rPr>
        <w:t xml:space="preserve"> </w:t>
      </w:r>
      <w:r>
        <w:t>play a key role in the immune defense system.</w:t>
      </w:r>
    </w:p>
    <w:p w14:paraId="6F8333AE" w14:textId="77777777" w:rsidR="00D74CDE" w:rsidRDefault="00000000">
      <w:pPr>
        <w:pStyle w:val="BodyText"/>
        <w:spacing w:before="309"/>
        <w:ind w:right="724"/>
      </w:pPr>
      <w:r>
        <w:t>A</w:t>
      </w:r>
      <w:r>
        <w:rPr>
          <w:spacing w:val="-9"/>
        </w:rPr>
        <w:t xml:space="preserve"> </w:t>
      </w:r>
      <w:r>
        <w:t>person infected with HIV is diagnosed with</w:t>
      </w:r>
      <w:r>
        <w:rPr>
          <w:spacing w:val="-9"/>
        </w:rPr>
        <w:t xml:space="preserve"> </w:t>
      </w:r>
      <w:r>
        <w:t>AIDS when he or she has one or more opportunistic infections (which occur when your immune system is damaged by HIV), such as pneumonia or tuberculosis, and has a dangerously low number of CD4+ T cells (less than 200 cells per cubic millimeter of blood).</w:t>
      </w:r>
      <w:r>
        <w:rPr>
          <w:spacing w:val="-9"/>
        </w:rPr>
        <w:t xml:space="preserve"> </w:t>
      </w:r>
      <w:r>
        <w:t>An HIV-infected person is diagnosed with</w:t>
      </w:r>
      <w:r>
        <w:rPr>
          <w:spacing w:val="-7"/>
        </w:rPr>
        <w:t xml:space="preserve"> </w:t>
      </w:r>
      <w:r>
        <w:t>AIDS when his or her immune system is seriously compromised and manifestations of HIV infection are severe. The Centers for Disease Control and Prevention (CDC) currently defines</w:t>
      </w:r>
      <w:r>
        <w:rPr>
          <w:spacing w:val="-6"/>
        </w:rPr>
        <w:t xml:space="preserve"> </w:t>
      </w:r>
      <w:r>
        <w:t>AIDS in an adult or adolescent age 13 years or older as the presence of one of 26 conditions indicative of</w:t>
      </w:r>
      <w:r>
        <w:rPr>
          <w:spacing w:val="-4"/>
        </w:rPr>
        <w:t xml:space="preserve"> </w:t>
      </w:r>
      <w:r>
        <w:t>severe</w:t>
      </w:r>
      <w:r>
        <w:rPr>
          <w:spacing w:val="-5"/>
        </w:rPr>
        <w:t xml:space="preserve"> </w:t>
      </w:r>
      <w:r>
        <w:t>immunosuppression</w:t>
      </w:r>
      <w:r>
        <w:rPr>
          <w:spacing w:val="-4"/>
        </w:rPr>
        <w:t xml:space="preserve"> </w:t>
      </w:r>
      <w:r>
        <w:t>associated</w:t>
      </w:r>
      <w:r>
        <w:rPr>
          <w:spacing w:val="-4"/>
        </w:rPr>
        <w:t xml:space="preserve"> </w:t>
      </w:r>
      <w:r>
        <w:t>with</w:t>
      </w:r>
      <w:r>
        <w:rPr>
          <w:spacing w:val="-4"/>
        </w:rPr>
        <w:t xml:space="preserve"> </w:t>
      </w:r>
      <w:r>
        <w:t>HIV</w:t>
      </w:r>
      <w:r>
        <w:rPr>
          <w:spacing w:val="-10"/>
        </w:rPr>
        <w:t xml:space="preserve"> </w:t>
      </w:r>
      <w:r>
        <w:t>infection,</w:t>
      </w:r>
      <w:r>
        <w:rPr>
          <w:spacing w:val="-4"/>
        </w:rPr>
        <w:t xml:space="preserve"> </w:t>
      </w:r>
      <w:r>
        <w:t>such</w:t>
      </w:r>
      <w:r>
        <w:rPr>
          <w:spacing w:val="-4"/>
        </w:rPr>
        <w:t xml:space="preserve"> </w:t>
      </w:r>
      <w:r>
        <w:t>as</w:t>
      </w:r>
      <w:r>
        <w:rPr>
          <w:spacing w:val="-4"/>
        </w:rPr>
        <w:t xml:space="preserve"> </w:t>
      </w:r>
      <w:r>
        <w:t>Pneumocystis carinii pneumonia (PCP), a condition extraordinarily rare in people without HIV infection. Most other</w:t>
      </w:r>
      <w:r>
        <w:rPr>
          <w:spacing w:val="-9"/>
        </w:rPr>
        <w:t xml:space="preserve"> </w:t>
      </w:r>
      <w:r>
        <w:t>AIDS-defining conditions are also “opportunistic infections”</w:t>
      </w:r>
    </w:p>
    <w:p w14:paraId="6F8333AF" w14:textId="77777777" w:rsidR="00D74CDE" w:rsidRDefault="00D74CDE">
      <w:pPr>
        <w:pStyle w:val="BodyText"/>
        <w:sectPr w:rsidR="00D74CDE">
          <w:pgSz w:w="12240" w:h="15840"/>
          <w:pgMar w:top="980" w:right="720" w:bottom="280" w:left="1080" w:header="714" w:footer="0" w:gutter="0"/>
          <w:cols w:space="720"/>
        </w:sectPr>
      </w:pPr>
    </w:p>
    <w:p w14:paraId="6F8333B0" w14:textId="77777777" w:rsidR="00D74CDE" w:rsidRDefault="00D74CDE">
      <w:pPr>
        <w:pStyle w:val="BodyText"/>
        <w:spacing w:before="110"/>
        <w:ind w:left="0"/>
      </w:pPr>
    </w:p>
    <w:p w14:paraId="6F8333B1" w14:textId="77777777" w:rsidR="00D74CDE" w:rsidRDefault="00000000">
      <w:pPr>
        <w:pStyle w:val="BodyText"/>
        <w:spacing w:before="1"/>
        <w:ind w:right="786"/>
      </w:pPr>
      <w:r>
        <w:t>which</w:t>
      </w:r>
      <w:r>
        <w:rPr>
          <w:spacing w:val="-1"/>
        </w:rPr>
        <w:t xml:space="preserve"> </w:t>
      </w:r>
      <w:r>
        <w:t>rarely</w:t>
      </w:r>
      <w:r>
        <w:rPr>
          <w:spacing w:val="-1"/>
        </w:rPr>
        <w:t xml:space="preserve"> </w:t>
      </w:r>
      <w:r>
        <w:t>cause</w:t>
      </w:r>
      <w:r>
        <w:rPr>
          <w:spacing w:val="-2"/>
        </w:rPr>
        <w:t xml:space="preserve"> </w:t>
      </w:r>
      <w:r>
        <w:t>harm</w:t>
      </w:r>
      <w:r>
        <w:rPr>
          <w:spacing w:val="-1"/>
        </w:rPr>
        <w:t xml:space="preserve"> </w:t>
      </w:r>
      <w:r>
        <w:t>in</w:t>
      </w:r>
      <w:r>
        <w:rPr>
          <w:spacing w:val="-1"/>
        </w:rPr>
        <w:t xml:space="preserve"> </w:t>
      </w:r>
      <w:r>
        <w:t>healthy</w:t>
      </w:r>
      <w:r>
        <w:rPr>
          <w:spacing w:val="-1"/>
        </w:rPr>
        <w:t xml:space="preserve"> </w:t>
      </w:r>
      <w:r>
        <w:t>individuals.</w:t>
      </w:r>
      <w:r>
        <w:rPr>
          <w:spacing w:val="-17"/>
        </w:rPr>
        <w:t xml:space="preserve"> </w:t>
      </w:r>
      <w:r>
        <w:t>A</w:t>
      </w:r>
      <w:r>
        <w:rPr>
          <w:spacing w:val="-17"/>
        </w:rPr>
        <w:t xml:space="preserve"> </w:t>
      </w:r>
      <w:r>
        <w:t>diagnosis</w:t>
      </w:r>
      <w:r>
        <w:rPr>
          <w:spacing w:val="-1"/>
        </w:rPr>
        <w:t xml:space="preserve"> </w:t>
      </w:r>
      <w:r>
        <w:t>of</w:t>
      </w:r>
      <w:r>
        <w:rPr>
          <w:spacing w:val="-17"/>
        </w:rPr>
        <w:t xml:space="preserve"> </w:t>
      </w:r>
      <w:r>
        <w:t>AIDS</w:t>
      </w:r>
      <w:r>
        <w:rPr>
          <w:spacing w:val="-1"/>
        </w:rPr>
        <w:t xml:space="preserve"> </w:t>
      </w:r>
      <w:r>
        <w:t>also</w:t>
      </w:r>
      <w:r>
        <w:rPr>
          <w:spacing w:val="-1"/>
        </w:rPr>
        <w:t xml:space="preserve"> </w:t>
      </w:r>
      <w:r>
        <w:t>is</w:t>
      </w:r>
      <w:r>
        <w:rPr>
          <w:spacing w:val="-1"/>
        </w:rPr>
        <w:t xml:space="preserve"> </w:t>
      </w:r>
      <w:r>
        <w:t>given to HIV-infected individuals when their CD4+ T-cell count falls below 200 cells/ cubic</w:t>
      </w:r>
      <w:r>
        <w:rPr>
          <w:spacing w:val="-7"/>
        </w:rPr>
        <w:t xml:space="preserve"> </w:t>
      </w:r>
      <w:r>
        <w:t>millimeter</w:t>
      </w:r>
      <w:r>
        <w:rPr>
          <w:spacing w:val="-6"/>
        </w:rPr>
        <w:t xml:space="preserve"> </w:t>
      </w:r>
      <w:r>
        <w:t>(mm3)</w:t>
      </w:r>
      <w:r>
        <w:rPr>
          <w:spacing w:val="-6"/>
        </w:rPr>
        <w:t xml:space="preserve"> </w:t>
      </w:r>
      <w:r>
        <w:t>of</w:t>
      </w:r>
      <w:r>
        <w:rPr>
          <w:spacing w:val="-6"/>
        </w:rPr>
        <w:t xml:space="preserve"> </w:t>
      </w:r>
      <w:r>
        <w:t>blood.</w:t>
      </w:r>
      <w:r>
        <w:rPr>
          <w:spacing w:val="-6"/>
        </w:rPr>
        <w:t xml:space="preserve"> </w:t>
      </w:r>
      <w:r>
        <w:t>Healthy</w:t>
      </w:r>
      <w:r>
        <w:rPr>
          <w:spacing w:val="-6"/>
        </w:rPr>
        <w:t xml:space="preserve"> </w:t>
      </w:r>
      <w:r>
        <w:t>adults</w:t>
      </w:r>
      <w:r>
        <w:rPr>
          <w:spacing w:val="-6"/>
        </w:rPr>
        <w:t xml:space="preserve"> </w:t>
      </w:r>
      <w:r>
        <w:t>usually</w:t>
      </w:r>
      <w:r>
        <w:rPr>
          <w:spacing w:val="-6"/>
        </w:rPr>
        <w:t xml:space="preserve"> </w:t>
      </w:r>
      <w:r>
        <w:t>have</w:t>
      </w:r>
      <w:r>
        <w:rPr>
          <w:spacing w:val="-7"/>
        </w:rPr>
        <w:t xml:space="preserve"> </w:t>
      </w:r>
      <w:r>
        <w:t>CD4+</w:t>
      </w:r>
      <w:r>
        <w:rPr>
          <w:spacing w:val="-12"/>
        </w:rPr>
        <w:t xml:space="preserve"> </w:t>
      </w:r>
      <w:r>
        <w:t>T-cell</w:t>
      </w:r>
      <w:r>
        <w:rPr>
          <w:spacing w:val="-6"/>
        </w:rPr>
        <w:t xml:space="preserve"> </w:t>
      </w:r>
      <w:r>
        <w:t>counts of 600-1,500/mm3 of blood. In HIV-infected children younger than 13 years, the CDC</w:t>
      </w:r>
      <w:r>
        <w:rPr>
          <w:spacing w:val="-1"/>
        </w:rPr>
        <w:t xml:space="preserve"> </w:t>
      </w:r>
      <w:r>
        <w:t>definition</w:t>
      </w:r>
      <w:r>
        <w:rPr>
          <w:spacing w:val="-1"/>
        </w:rPr>
        <w:t xml:space="preserve"> </w:t>
      </w:r>
      <w:r>
        <w:t>of</w:t>
      </w:r>
      <w:r>
        <w:rPr>
          <w:spacing w:val="-17"/>
        </w:rPr>
        <w:t xml:space="preserve"> </w:t>
      </w:r>
      <w:r>
        <w:t>AIDS</w:t>
      </w:r>
      <w:r>
        <w:rPr>
          <w:spacing w:val="-1"/>
        </w:rPr>
        <w:t xml:space="preserve"> </w:t>
      </w:r>
      <w:r>
        <w:t>is</w:t>
      </w:r>
      <w:r>
        <w:rPr>
          <w:spacing w:val="-1"/>
        </w:rPr>
        <w:t xml:space="preserve"> </w:t>
      </w:r>
      <w:r>
        <w:t>similar</w:t>
      </w:r>
      <w:r>
        <w:rPr>
          <w:spacing w:val="-1"/>
        </w:rPr>
        <w:t xml:space="preserve"> </w:t>
      </w:r>
      <w:r>
        <w:t>to</w:t>
      </w:r>
      <w:r>
        <w:rPr>
          <w:spacing w:val="-1"/>
        </w:rPr>
        <w:t xml:space="preserve"> </w:t>
      </w:r>
      <w:r>
        <w:t>that</w:t>
      </w:r>
      <w:r>
        <w:rPr>
          <w:spacing w:val="-1"/>
        </w:rPr>
        <w:t xml:space="preserve"> </w:t>
      </w:r>
      <w:r>
        <w:t>in</w:t>
      </w:r>
      <w:r>
        <w:rPr>
          <w:spacing w:val="-1"/>
        </w:rPr>
        <w:t xml:space="preserve"> </w:t>
      </w:r>
      <w:r>
        <w:t>adolescents</w:t>
      </w:r>
      <w:r>
        <w:rPr>
          <w:spacing w:val="-1"/>
        </w:rPr>
        <w:t xml:space="preserve"> </w:t>
      </w:r>
      <w:r>
        <w:t>and</w:t>
      </w:r>
      <w:r>
        <w:rPr>
          <w:spacing w:val="-1"/>
        </w:rPr>
        <w:t xml:space="preserve"> </w:t>
      </w:r>
      <w:r>
        <w:t>adults,</w:t>
      </w:r>
      <w:r>
        <w:rPr>
          <w:spacing w:val="-1"/>
        </w:rPr>
        <w:t xml:space="preserve"> </w:t>
      </w:r>
      <w:r>
        <w:t>except</w:t>
      </w:r>
      <w:r>
        <w:rPr>
          <w:spacing w:val="-1"/>
        </w:rPr>
        <w:t xml:space="preserve"> </w:t>
      </w:r>
      <w:r>
        <w:t>for</w:t>
      </w:r>
      <w:r>
        <w:rPr>
          <w:spacing w:val="-1"/>
        </w:rPr>
        <w:t xml:space="preserve"> </w:t>
      </w:r>
      <w:r>
        <w:t>the addition of certain infections commonly seen in pediatric patients with HIV.</w:t>
      </w:r>
    </w:p>
    <w:p w14:paraId="6F8333B2" w14:textId="77777777" w:rsidR="00D74CDE" w:rsidRDefault="00000000">
      <w:pPr>
        <w:pStyle w:val="Heading2"/>
        <w:spacing w:before="308"/>
      </w:pPr>
      <w:r>
        <w:rPr>
          <w:color w:val="B51700"/>
        </w:rPr>
        <w:t>General</w:t>
      </w:r>
      <w:r>
        <w:rPr>
          <w:color w:val="B51700"/>
          <w:spacing w:val="-3"/>
        </w:rPr>
        <w:t xml:space="preserve"> </w:t>
      </w:r>
      <w:r>
        <w:rPr>
          <w:color w:val="B51700"/>
          <w:spacing w:val="-2"/>
        </w:rPr>
        <w:t>Definitions</w:t>
      </w:r>
    </w:p>
    <w:p w14:paraId="6F8333B3" w14:textId="77777777" w:rsidR="00D74CDE" w:rsidRDefault="00000000">
      <w:pPr>
        <w:pStyle w:val="ListParagraph"/>
        <w:numPr>
          <w:ilvl w:val="0"/>
          <w:numId w:val="38"/>
        </w:numPr>
        <w:tabs>
          <w:tab w:val="left" w:pos="720"/>
        </w:tabs>
        <w:spacing w:before="318"/>
        <w:ind w:right="908"/>
        <w:jc w:val="both"/>
        <w:rPr>
          <w:sz w:val="28"/>
        </w:rPr>
      </w:pPr>
      <w:r>
        <w:rPr>
          <w:sz w:val="28"/>
        </w:rPr>
        <w:t>HIV</w:t>
      </w:r>
      <w:r>
        <w:rPr>
          <w:spacing w:val="-11"/>
          <w:sz w:val="28"/>
        </w:rPr>
        <w:t xml:space="preserve"> </w:t>
      </w:r>
      <w:r>
        <w:rPr>
          <w:sz w:val="28"/>
        </w:rPr>
        <w:t>refers</w:t>
      </w:r>
      <w:r>
        <w:rPr>
          <w:spacing w:val="-5"/>
          <w:sz w:val="28"/>
        </w:rPr>
        <w:t xml:space="preserve"> </w:t>
      </w:r>
      <w:r>
        <w:rPr>
          <w:sz w:val="28"/>
        </w:rPr>
        <w:t>to</w:t>
      </w:r>
      <w:r>
        <w:rPr>
          <w:spacing w:val="-5"/>
          <w:sz w:val="28"/>
        </w:rPr>
        <w:t xml:space="preserve"> </w:t>
      </w:r>
      <w:r>
        <w:rPr>
          <w:sz w:val="28"/>
        </w:rPr>
        <w:t>the</w:t>
      </w:r>
      <w:r>
        <w:rPr>
          <w:spacing w:val="-6"/>
          <w:sz w:val="28"/>
        </w:rPr>
        <w:t xml:space="preserve"> </w:t>
      </w:r>
      <w:r>
        <w:rPr>
          <w:sz w:val="28"/>
        </w:rPr>
        <w:t>human</w:t>
      </w:r>
      <w:r>
        <w:rPr>
          <w:spacing w:val="-5"/>
          <w:sz w:val="28"/>
        </w:rPr>
        <w:t xml:space="preserve"> </w:t>
      </w:r>
      <w:r>
        <w:rPr>
          <w:sz w:val="28"/>
        </w:rPr>
        <w:t>immunodeficiency</w:t>
      </w:r>
      <w:r>
        <w:rPr>
          <w:spacing w:val="-5"/>
          <w:sz w:val="28"/>
        </w:rPr>
        <w:t xml:space="preserve"> </w:t>
      </w:r>
      <w:r>
        <w:rPr>
          <w:sz w:val="28"/>
        </w:rPr>
        <w:t>virus.</w:t>
      </w:r>
      <w:r>
        <w:rPr>
          <w:spacing w:val="-11"/>
          <w:sz w:val="28"/>
        </w:rPr>
        <w:t xml:space="preserve"> </w:t>
      </w:r>
      <w:r>
        <w:rPr>
          <w:sz w:val="28"/>
        </w:rPr>
        <w:t>There</w:t>
      </w:r>
      <w:r>
        <w:rPr>
          <w:spacing w:val="-6"/>
          <w:sz w:val="28"/>
        </w:rPr>
        <w:t xml:space="preserve"> </w:t>
      </w:r>
      <w:r>
        <w:rPr>
          <w:sz w:val="28"/>
        </w:rPr>
        <w:t>are</w:t>
      </w:r>
      <w:r>
        <w:rPr>
          <w:spacing w:val="-6"/>
          <w:sz w:val="28"/>
        </w:rPr>
        <w:t xml:space="preserve"> </w:t>
      </w:r>
      <w:r>
        <w:rPr>
          <w:sz w:val="28"/>
        </w:rPr>
        <w:t>two</w:t>
      </w:r>
      <w:r>
        <w:rPr>
          <w:spacing w:val="-5"/>
          <w:sz w:val="28"/>
        </w:rPr>
        <w:t xml:space="preserve"> </w:t>
      </w:r>
      <w:r>
        <w:rPr>
          <w:sz w:val="28"/>
        </w:rPr>
        <w:t>types</w:t>
      </w:r>
      <w:r>
        <w:rPr>
          <w:spacing w:val="-5"/>
          <w:sz w:val="28"/>
        </w:rPr>
        <w:t xml:space="preserve"> </w:t>
      </w:r>
      <w:r>
        <w:rPr>
          <w:sz w:val="28"/>
        </w:rPr>
        <w:t>of</w:t>
      </w:r>
      <w:r>
        <w:rPr>
          <w:spacing w:val="-5"/>
          <w:sz w:val="28"/>
        </w:rPr>
        <w:t xml:space="preserve"> </w:t>
      </w:r>
      <w:r>
        <w:rPr>
          <w:sz w:val="28"/>
        </w:rPr>
        <w:t>HIV: HIV-1</w:t>
      </w:r>
      <w:r>
        <w:rPr>
          <w:spacing w:val="-8"/>
          <w:sz w:val="28"/>
        </w:rPr>
        <w:t xml:space="preserve"> </w:t>
      </w:r>
      <w:r>
        <w:rPr>
          <w:sz w:val="28"/>
        </w:rPr>
        <w:t>and</w:t>
      </w:r>
      <w:r>
        <w:rPr>
          <w:spacing w:val="-8"/>
          <w:sz w:val="28"/>
        </w:rPr>
        <w:t xml:space="preserve"> </w:t>
      </w:r>
      <w:r>
        <w:rPr>
          <w:sz w:val="28"/>
        </w:rPr>
        <w:t>HIV-2.</w:t>
      </w:r>
      <w:r>
        <w:rPr>
          <w:spacing w:val="-8"/>
          <w:sz w:val="28"/>
        </w:rPr>
        <w:t xml:space="preserve"> </w:t>
      </w:r>
      <w:r>
        <w:rPr>
          <w:sz w:val="28"/>
        </w:rPr>
        <w:t>HIV-1</w:t>
      </w:r>
      <w:r>
        <w:rPr>
          <w:spacing w:val="-8"/>
          <w:sz w:val="28"/>
        </w:rPr>
        <w:t xml:space="preserve"> </w:t>
      </w:r>
      <w:r>
        <w:rPr>
          <w:sz w:val="28"/>
        </w:rPr>
        <w:t>is</w:t>
      </w:r>
      <w:r>
        <w:rPr>
          <w:spacing w:val="-8"/>
          <w:sz w:val="28"/>
        </w:rPr>
        <w:t xml:space="preserve"> </w:t>
      </w:r>
      <w:r>
        <w:rPr>
          <w:sz w:val="28"/>
        </w:rPr>
        <w:t>responsible</w:t>
      </w:r>
      <w:r>
        <w:rPr>
          <w:spacing w:val="-9"/>
          <w:sz w:val="28"/>
        </w:rPr>
        <w:t xml:space="preserve"> </w:t>
      </w:r>
      <w:r>
        <w:rPr>
          <w:sz w:val="28"/>
        </w:rPr>
        <w:t>for</w:t>
      </w:r>
      <w:r>
        <w:rPr>
          <w:spacing w:val="-8"/>
          <w:sz w:val="28"/>
        </w:rPr>
        <w:t xml:space="preserve"> </w:t>
      </w:r>
      <w:r>
        <w:rPr>
          <w:sz w:val="28"/>
        </w:rPr>
        <w:t>the</w:t>
      </w:r>
      <w:r>
        <w:rPr>
          <w:spacing w:val="-9"/>
          <w:sz w:val="28"/>
        </w:rPr>
        <w:t xml:space="preserve"> </w:t>
      </w:r>
      <w:r>
        <w:rPr>
          <w:sz w:val="28"/>
        </w:rPr>
        <w:t>vast</w:t>
      </w:r>
      <w:r>
        <w:rPr>
          <w:spacing w:val="-8"/>
          <w:sz w:val="28"/>
        </w:rPr>
        <w:t xml:space="preserve"> </w:t>
      </w:r>
      <w:r>
        <w:rPr>
          <w:sz w:val="28"/>
        </w:rPr>
        <w:t>majority</w:t>
      </w:r>
      <w:r>
        <w:rPr>
          <w:spacing w:val="-8"/>
          <w:sz w:val="28"/>
        </w:rPr>
        <w:t xml:space="preserve"> </w:t>
      </w:r>
      <w:r>
        <w:rPr>
          <w:sz w:val="28"/>
        </w:rPr>
        <w:t>of</w:t>
      </w:r>
      <w:r>
        <w:rPr>
          <w:spacing w:val="-8"/>
          <w:sz w:val="28"/>
        </w:rPr>
        <w:t xml:space="preserve"> </w:t>
      </w:r>
      <w:r>
        <w:rPr>
          <w:sz w:val="28"/>
        </w:rPr>
        <w:t>HIV</w:t>
      </w:r>
      <w:r>
        <w:rPr>
          <w:spacing w:val="-14"/>
          <w:sz w:val="28"/>
        </w:rPr>
        <w:t xml:space="preserve"> </w:t>
      </w:r>
      <w:r>
        <w:rPr>
          <w:sz w:val="28"/>
        </w:rPr>
        <w:t xml:space="preserve">infections </w:t>
      </w:r>
      <w:r>
        <w:rPr>
          <w:spacing w:val="-2"/>
          <w:sz w:val="28"/>
        </w:rPr>
        <w:t>globally.</w:t>
      </w:r>
    </w:p>
    <w:p w14:paraId="6F8333B4" w14:textId="77777777" w:rsidR="00D74CDE" w:rsidRDefault="00000000">
      <w:pPr>
        <w:pStyle w:val="ListParagraph"/>
        <w:numPr>
          <w:ilvl w:val="0"/>
          <w:numId w:val="38"/>
        </w:numPr>
        <w:tabs>
          <w:tab w:val="left" w:pos="720"/>
        </w:tabs>
        <w:spacing w:line="237" w:lineRule="auto"/>
        <w:ind w:right="1248"/>
        <w:jc w:val="both"/>
        <w:rPr>
          <w:sz w:val="28"/>
        </w:rPr>
      </w:pPr>
      <w:r>
        <w:rPr>
          <w:sz w:val="28"/>
        </w:rPr>
        <w:t>Acute</w:t>
      </w:r>
      <w:r>
        <w:rPr>
          <w:spacing w:val="-4"/>
          <w:sz w:val="28"/>
        </w:rPr>
        <w:t xml:space="preserve"> </w:t>
      </w:r>
      <w:r>
        <w:rPr>
          <w:sz w:val="28"/>
        </w:rPr>
        <w:t>infection</w:t>
      </w:r>
      <w:r>
        <w:rPr>
          <w:spacing w:val="-3"/>
          <w:sz w:val="28"/>
        </w:rPr>
        <w:t xml:space="preserve"> </w:t>
      </w:r>
      <w:r>
        <w:rPr>
          <w:sz w:val="28"/>
        </w:rPr>
        <w:t>is</w:t>
      </w:r>
      <w:r>
        <w:rPr>
          <w:spacing w:val="-3"/>
          <w:sz w:val="28"/>
        </w:rPr>
        <w:t xml:space="preserve"> </w:t>
      </w:r>
      <w:r>
        <w:rPr>
          <w:sz w:val="28"/>
        </w:rPr>
        <w:t>the</w:t>
      </w:r>
      <w:r>
        <w:rPr>
          <w:spacing w:val="-4"/>
          <w:sz w:val="28"/>
        </w:rPr>
        <w:t xml:space="preserve"> </w:t>
      </w:r>
      <w:r>
        <w:rPr>
          <w:sz w:val="28"/>
        </w:rPr>
        <w:t>period</w:t>
      </w:r>
      <w:r>
        <w:rPr>
          <w:spacing w:val="-3"/>
          <w:sz w:val="28"/>
        </w:rPr>
        <w:t xml:space="preserve"> </w:t>
      </w:r>
      <w:r>
        <w:rPr>
          <w:sz w:val="28"/>
        </w:rPr>
        <w:t>between</w:t>
      </w:r>
      <w:r>
        <w:rPr>
          <w:spacing w:val="-3"/>
          <w:sz w:val="28"/>
        </w:rPr>
        <w:t xml:space="preserve"> </w:t>
      </w:r>
      <w:r>
        <w:rPr>
          <w:sz w:val="28"/>
        </w:rPr>
        <w:t>a</w:t>
      </w:r>
      <w:r>
        <w:rPr>
          <w:spacing w:val="-4"/>
          <w:sz w:val="28"/>
        </w:rPr>
        <w:t xml:space="preserve"> </w:t>
      </w:r>
      <w:r>
        <w:rPr>
          <w:sz w:val="28"/>
        </w:rPr>
        <w:t>person</w:t>
      </w:r>
      <w:r>
        <w:rPr>
          <w:spacing w:val="-3"/>
          <w:sz w:val="28"/>
        </w:rPr>
        <w:t xml:space="preserve"> </w:t>
      </w:r>
      <w:r>
        <w:rPr>
          <w:sz w:val="28"/>
        </w:rPr>
        <w:t>being</w:t>
      </w:r>
      <w:r>
        <w:rPr>
          <w:spacing w:val="-3"/>
          <w:sz w:val="28"/>
        </w:rPr>
        <w:t xml:space="preserve"> </w:t>
      </w:r>
      <w:r>
        <w:rPr>
          <w:sz w:val="28"/>
        </w:rPr>
        <w:t>infected</w:t>
      </w:r>
      <w:r>
        <w:rPr>
          <w:spacing w:val="-3"/>
          <w:sz w:val="28"/>
        </w:rPr>
        <w:t xml:space="preserve"> </w:t>
      </w:r>
      <w:r>
        <w:rPr>
          <w:sz w:val="28"/>
        </w:rPr>
        <w:t>with</w:t>
      </w:r>
      <w:r>
        <w:rPr>
          <w:spacing w:val="-3"/>
          <w:sz w:val="28"/>
        </w:rPr>
        <w:t xml:space="preserve"> </w:t>
      </w:r>
      <w:r>
        <w:rPr>
          <w:sz w:val="28"/>
        </w:rPr>
        <w:t>HIV</w:t>
      </w:r>
      <w:r>
        <w:rPr>
          <w:spacing w:val="-9"/>
          <w:sz w:val="28"/>
        </w:rPr>
        <w:t xml:space="preserve"> </w:t>
      </w:r>
      <w:r>
        <w:rPr>
          <w:sz w:val="28"/>
        </w:rPr>
        <w:t>and HIV antibodies being detectable by a serological assay.</w:t>
      </w:r>
    </w:p>
    <w:p w14:paraId="6F8333B5" w14:textId="77777777" w:rsidR="00D74CDE" w:rsidRDefault="00000000">
      <w:pPr>
        <w:pStyle w:val="BodyText"/>
        <w:spacing w:before="316"/>
        <w:ind w:right="724"/>
      </w:pPr>
      <w:r>
        <w:t>Key populations are groups that have a high risk and disproportionate burden of HIV</w:t>
      </w:r>
      <w:r>
        <w:rPr>
          <w:spacing w:val="-1"/>
        </w:rPr>
        <w:t xml:space="preserve"> </w:t>
      </w:r>
      <w:r>
        <w:t>in all epidemic settings.</w:t>
      </w:r>
      <w:r>
        <w:rPr>
          <w:spacing w:val="-1"/>
        </w:rPr>
        <w:t xml:space="preserve"> </w:t>
      </w:r>
      <w:r>
        <w:t>They frequently face legal and social challenges that increase</w:t>
      </w:r>
      <w:r>
        <w:rPr>
          <w:spacing w:val="-9"/>
        </w:rPr>
        <w:t xml:space="preserve"> </w:t>
      </w:r>
      <w:r>
        <w:t>their</w:t>
      </w:r>
      <w:r>
        <w:rPr>
          <w:spacing w:val="-8"/>
        </w:rPr>
        <w:t xml:space="preserve"> </w:t>
      </w:r>
      <w:r>
        <w:t>vulnerability</w:t>
      </w:r>
      <w:r>
        <w:rPr>
          <w:spacing w:val="-8"/>
        </w:rPr>
        <w:t xml:space="preserve"> </w:t>
      </w:r>
      <w:r>
        <w:t>to</w:t>
      </w:r>
      <w:r>
        <w:rPr>
          <w:spacing w:val="-8"/>
        </w:rPr>
        <w:t xml:space="preserve"> </w:t>
      </w:r>
      <w:r>
        <w:t>HIV,</w:t>
      </w:r>
      <w:r>
        <w:rPr>
          <w:spacing w:val="-8"/>
        </w:rPr>
        <w:t xml:space="preserve"> </w:t>
      </w:r>
      <w:r>
        <w:t>including</w:t>
      </w:r>
      <w:r>
        <w:rPr>
          <w:spacing w:val="-8"/>
        </w:rPr>
        <w:t xml:space="preserve"> </w:t>
      </w:r>
      <w:r>
        <w:t>barriers</w:t>
      </w:r>
      <w:r>
        <w:rPr>
          <w:spacing w:val="-8"/>
        </w:rPr>
        <w:t xml:space="preserve"> </w:t>
      </w:r>
      <w:r>
        <w:t>to</w:t>
      </w:r>
      <w:r>
        <w:rPr>
          <w:spacing w:val="-8"/>
        </w:rPr>
        <w:t xml:space="preserve"> </w:t>
      </w:r>
      <w:r>
        <w:t>accessing</w:t>
      </w:r>
      <w:r>
        <w:rPr>
          <w:spacing w:val="-8"/>
        </w:rPr>
        <w:t xml:space="preserve"> </w:t>
      </w:r>
      <w:r>
        <w:t>HIV</w:t>
      </w:r>
      <w:r>
        <w:rPr>
          <w:spacing w:val="-13"/>
        </w:rPr>
        <w:t xml:space="preserve"> </w:t>
      </w:r>
      <w:r>
        <w:t>prevention, treatment and other health and social services. Key populations include (1) men who have sex with men, (2) people who inject drugs, (3) people in prisons and closed settings, (4) sex workers and (5) transgender people.</w:t>
      </w:r>
    </w:p>
    <w:p w14:paraId="6F8333B6" w14:textId="77777777" w:rsidR="00D74CDE" w:rsidRDefault="00000000">
      <w:pPr>
        <w:pStyle w:val="BodyText"/>
        <w:spacing w:before="309"/>
        <w:ind w:right="724"/>
      </w:pPr>
      <w:r>
        <w:t>Vulnerable populations are groups of people that are vulnerable to HIV in certain situations or contexts, such as adolescents (especially adolescent girls in sub-Saharan</w:t>
      </w:r>
      <w:r>
        <w:rPr>
          <w:spacing w:val="-16"/>
        </w:rPr>
        <w:t xml:space="preserve"> </w:t>
      </w:r>
      <w:r>
        <w:t>Africa), orphans, people with disabilities and migrant and mobile workers. They may also face social and legal barriers to accessing HIV prevention and treatment.</w:t>
      </w:r>
      <w:r>
        <w:rPr>
          <w:spacing w:val="-9"/>
        </w:rPr>
        <w:t xml:space="preserve"> </w:t>
      </w:r>
      <w:r>
        <w:t>These</w:t>
      </w:r>
      <w:r>
        <w:rPr>
          <w:spacing w:val="-5"/>
        </w:rPr>
        <w:t xml:space="preserve"> </w:t>
      </w:r>
      <w:r>
        <w:t>populations</w:t>
      </w:r>
      <w:r>
        <w:rPr>
          <w:spacing w:val="-4"/>
        </w:rPr>
        <w:t xml:space="preserve"> </w:t>
      </w:r>
      <w:r>
        <w:t>are</w:t>
      </w:r>
      <w:r>
        <w:rPr>
          <w:spacing w:val="-5"/>
        </w:rPr>
        <w:t xml:space="preserve"> </w:t>
      </w:r>
      <w:r>
        <w:t>not</w:t>
      </w:r>
      <w:r>
        <w:rPr>
          <w:spacing w:val="-4"/>
        </w:rPr>
        <w:t xml:space="preserve"> </w:t>
      </w:r>
      <w:r>
        <w:t>affected</w:t>
      </w:r>
      <w:r>
        <w:rPr>
          <w:spacing w:val="-4"/>
        </w:rPr>
        <w:t xml:space="preserve"> </w:t>
      </w:r>
      <w:r>
        <w:t>by</w:t>
      </w:r>
      <w:r>
        <w:rPr>
          <w:spacing w:val="-4"/>
        </w:rPr>
        <w:t xml:space="preserve"> </w:t>
      </w:r>
      <w:r>
        <w:t>HIV</w:t>
      </w:r>
      <w:r>
        <w:rPr>
          <w:spacing w:val="-9"/>
        </w:rPr>
        <w:t xml:space="preserve"> </w:t>
      </w:r>
      <w:r>
        <w:t>uniformly</w:t>
      </w:r>
      <w:r>
        <w:rPr>
          <w:spacing w:val="-4"/>
        </w:rPr>
        <w:t xml:space="preserve"> </w:t>
      </w:r>
      <w:r>
        <w:t>in</w:t>
      </w:r>
      <w:r>
        <w:rPr>
          <w:spacing w:val="-4"/>
        </w:rPr>
        <w:t xml:space="preserve"> </w:t>
      </w:r>
      <w:r>
        <w:t>all</w:t>
      </w:r>
      <w:r>
        <w:rPr>
          <w:spacing w:val="-4"/>
        </w:rPr>
        <w:t xml:space="preserve"> </w:t>
      </w:r>
      <w:r>
        <w:t>countries</w:t>
      </w:r>
      <w:r>
        <w:rPr>
          <w:spacing w:val="-4"/>
        </w:rPr>
        <w:t xml:space="preserve"> </w:t>
      </w:r>
      <w:r>
        <w:t>and epidemics and may include key populations. Each country should define the specific populations that are vulnerable and key to their epidemic and response, based on the epidemiological and social context.</w:t>
      </w:r>
    </w:p>
    <w:p w14:paraId="6F8333B7" w14:textId="77777777" w:rsidR="00D74CDE" w:rsidRDefault="00000000">
      <w:pPr>
        <w:pStyle w:val="BodyText"/>
        <w:spacing w:before="304"/>
        <w:ind w:right="786"/>
      </w:pPr>
      <w:r>
        <w:t>The term diagnosis of HIV infection is defined as a diagnosis of HIV infection regardless</w:t>
      </w:r>
      <w:r>
        <w:rPr>
          <w:spacing w:val="-2"/>
        </w:rPr>
        <w:t xml:space="preserve"> </w:t>
      </w:r>
      <w:r>
        <w:t>of</w:t>
      </w:r>
      <w:r>
        <w:rPr>
          <w:spacing w:val="-2"/>
        </w:rPr>
        <w:t xml:space="preserve"> </w:t>
      </w:r>
      <w:r>
        <w:t>the</w:t>
      </w:r>
      <w:r>
        <w:rPr>
          <w:spacing w:val="-3"/>
        </w:rPr>
        <w:t xml:space="preserve"> </w:t>
      </w:r>
      <w:r>
        <w:t>stage</w:t>
      </w:r>
      <w:r>
        <w:rPr>
          <w:spacing w:val="-3"/>
        </w:rPr>
        <w:t xml:space="preserve"> </w:t>
      </w:r>
      <w:r>
        <w:t>of</w:t>
      </w:r>
      <w:r>
        <w:rPr>
          <w:spacing w:val="-2"/>
        </w:rPr>
        <w:t xml:space="preserve"> </w:t>
      </w:r>
      <w:r>
        <w:t>disease</w:t>
      </w:r>
      <w:r>
        <w:rPr>
          <w:spacing w:val="-3"/>
        </w:rPr>
        <w:t xml:space="preserve"> </w:t>
      </w:r>
      <w:r>
        <w:t>(stage</w:t>
      </w:r>
      <w:r>
        <w:rPr>
          <w:spacing w:val="-3"/>
        </w:rPr>
        <w:t xml:space="preserve"> </w:t>
      </w:r>
      <w:r>
        <w:t>0,</w:t>
      </w:r>
      <w:r>
        <w:rPr>
          <w:spacing w:val="-2"/>
        </w:rPr>
        <w:t xml:space="preserve"> </w:t>
      </w:r>
      <w:r>
        <w:t>1,</w:t>
      </w:r>
      <w:r>
        <w:rPr>
          <w:spacing w:val="-2"/>
        </w:rPr>
        <w:t xml:space="preserve"> </w:t>
      </w:r>
      <w:r>
        <w:t>2,</w:t>
      </w:r>
      <w:r>
        <w:rPr>
          <w:spacing w:val="-2"/>
        </w:rPr>
        <w:t xml:space="preserve"> </w:t>
      </w:r>
      <w:r>
        <w:t>3</w:t>
      </w:r>
      <w:r>
        <w:rPr>
          <w:spacing w:val="-2"/>
        </w:rPr>
        <w:t xml:space="preserve"> </w:t>
      </w:r>
      <w:r>
        <w:t>[AIDS],</w:t>
      </w:r>
      <w:r>
        <w:rPr>
          <w:spacing w:val="-2"/>
        </w:rPr>
        <w:t xml:space="preserve"> </w:t>
      </w:r>
      <w:r>
        <w:t>or</w:t>
      </w:r>
      <w:r>
        <w:rPr>
          <w:spacing w:val="-2"/>
        </w:rPr>
        <w:t xml:space="preserve"> </w:t>
      </w:r>
      <w:r>
        <w:t>unknown)</w:t>
      </w:r>
      <w:r>
        <w:rPr>
          <w:spacing w:val="-2"/>
        </w:rPr>
        <w:t xml:space="preserve"> </w:t>
      </w:r>
      <w:r>
        <w:t>and</w:t>
      </w:r>
      <w:r>
        <w:rPr>
          <w:spacing w:val="-2"/>
        </w:rPr>
        <w:t xml:space="preserve"> </w:t>
      </w:r>
      <w:r>
        <w:t>refers to all persons with a diagnosis of HIV infection. The term HIV infection, stage 3 (AIDS)</w:t>
      </w:r>
      <w:r>
        <w:rPr>
          <w:spacing w:val="-5"/>
        </w:rPr>
        <w:t xml:space="preserve"> </w:t>
      </w:r>
      <w:r>
        <w:t>and</w:t>
      </w:r>
      <w:r>
        <w:rPr>
          <w:spacing w:val="-5"/>
        </w:rPr>
        <w:t xml:space="preserve"> </w:t>
      </w:r>
      <w:r>
        <w:t>its</w:t>
      </w:r>
      <w:r>
        <w:rPr>
          <w:spacing w:val="-5"/>
        </w:rPr>
        <w:t xml:space="preserve"> </w:t>
      </w:r>
      <w:r>
        <w:t>condensed</w:t>
      </w:r>
      <w:r>
        <w:rPr>
          <w:spacing w:val="-5"/>
        </w:rPr>
        <w:t xml:space="preserve"> </w:t>
      </w:r>
      <w:r>
        <w:t>version—stage</w:t>
      </w:r>
      <w:r>
        <w:rPr>
          <w:spacing w:val="-6"/>
        </w:rPr>
        <w:t xml:space="preserve"> </w:t>
      </w:r>
      <w:r>
        <w:t>3</w:t>
      </w:r>
      <w:r>
        <w:rPr>
          <w:spacing w:val="-5"/>
        </w:rPr>
        <w:t xml:space="preserve"> </w:t>
      </w:r>
      <w:r>
        <w:t>(AIDS)—refer</w:t>
      </w:r>
      <w:r>
        <w:rPr>
          <w:spacing w:val="-5"/>
        </w:rPr>
        <w:t xml:space="preserve"> </w:t>
      </w:r>
      <w:r>
        <w:t>specifically</w:t>
      </w:r>
      <w:r>
        <w:rPr>
          <w:spacing w:val="-5"/>
        </w:rPr>
        <w:t xml:space="preserve"> </w:t>
      </w:r>
      <w:r>
        <w:t>to</w:t>
      </w:r>
      <w:r>
        <w:rPr>
          <w:spacing w:val="-5"/>
        </w:rPr>
        <w:t xml:space="preserve"> </w:t>
      </w:r>
      <w:r>
        <w:t>persons with diagnosed HIV whose infection was classified as stage 3 (AIDS) during a given year (for diagnoses) or whose infection has ever been classified as stage 3 (AIDS) (for prevalence and deaths).</w:t>
      </w:r>
    </w:p>
    <w:p w14:paraId="6F8333B8" w14:textId="77777777" w:rsidR="00D74CDE" w:rsidRDefault="00D74CDE">
      <w:pPr>
        <w:pStyle w:val="BodyText"/>
        <w:sectPr w:rsidR="00D74CDE">
          <w:pgSz w:w="12240" w:h="15840"/>
          <w:pgMar w:top="980" w:right="720" w:bottom="280" w:left="1080" w:header="714" w:footer="0" w:gutter="0"/>
          <w:cols w:space="720"/>
        </w:sectPr>
      </w:pPr>
    </w:p>
    <w:p w14:paraId="6F8333B9" w14:textId="77777777" w:rsidR="00D74CDE" w:rsidRDefault="00D74CDE">
      <w:pPr>
        <w:pStyle w:val="BodyText"/>
        <w:spacing w:before="110"/>
        <w:ind w:left="0"/>
      </w:pPr>
    </w:p>
    <w:p w14:paraId="6F8333BA" w14:textId="77777777" w:rsidR="00D74CDE" w:rsidRDefault="00000000">
      <w:pPr>
        <w:pStyle w:val="BodyText"/>
        <w:spacing w:before="1"/>
        <w:ind w:right="755"/>
      </w:pPr>
      <w:r>
        <w:t>Human immunodeficiency virus (HIV) is a lentivirus (a member of the retrovirus family) that can lead to acquired immunodeficiency syndrome (AIDS), a condition in humans in which the immune system begins to fail, leading to life-threatening opportunistic infections. This condition progressively reduces the effectiveness of the immune system and leaves individuals susceptible to opportunistic infections and tumors. HIV is transmitted through direct contact of a mucous membrane or the bloodstream with a bodily fluid containing HIV, such as blood, semen, vaginal fluid, preseminal fluid, and breast milk.</w:t>
      </w:r>
      <w:r>
        <w:rPr>
          <w:spacing w:val="40"/>
        </w:rPr>
        <w:t xml:space="preserve"> </w:t>
      </w:r>
      <w:r>
        <w:t>This transmission can involve anal, vaginal</w:t>
      </w:r>
      <w:r>
        <w:rPr>
          <w:spacing w:val="-5"/>
        </w:rPr>
        <w:t xml:space="preserve"> </w:t>
      </w:r>
      <w:r>
        <w:t>or</w:t>
      </w:r>
      <w:r>
        <w:rPr>
          <w:spacing w:val="-5"/>
        </w:rPr>
        <w:t xml:space="preserve"> </w:t>
      </w:r>
      <w:r>
        <w:t>oral</w:t>
      </w:r>
      <w:r>
        <w:rPr>
          <w:spacing w:val="-5"/>
        </w:rPr>
        <w:t xml:space="preserve"> </w:t>
      </w:r>
      <w:r>
        <w:t>sex,</w:t>
      </w:r>
      <w:r>
        <w:rPr>
          <w:spacing w:val="-5"/>
        </w:rPr>
        <w:t xml:space="preserve"> </w:t>
      </w:r>
      <w:r>
        <w:t>blood</w:t>
      </w:r>
      <w:r>
        <w:rPr>
          <w:spacing w:val="-5"/>
        </w:rPr>
        <w:t xml:space="preserve"> </w:t>
      </w:r>
      <w:r>
        <w:t>transfusion,</w:t>
      </w:r>
      <w:r>
        <w:rPr>
          <w:spacing w:val="-5"/>
        </w:rPr>
        <w:t xml:space="preserve"> </w:t>
      </w:r>
      <w:r>
        <w:t>contaminated</w:t>
      </w:r>
      <w:r>
        <w:rPr>
          <w:spacing w:val="-5"/>
        </w:rPr>
        <w:t xml:space="preserve"> </w:t>
      </w:r>
      <w:r>
        <w:t>hypodermic</w:t>
      </w:r>
      <w:r>
        <w:rPr>
          <w:spacing w:val="-6"/>
        </w:rPr>
        <w:t xml:space="preserve"> </w:t>
      </w:r>
      <w:r>
        <w:t>needles,</w:t>
      </w:r>
      <w:r>
        <w:rPr>
          <w:spacing w:val="-5"/>
        </w:rPr>
        <w:t xml:space="preserve"> </w:t>
      </w:r>
      <w:r>
        <w:t>exchange between mother and baby during pregnancy, childbirth, or breastfeeding, or other exposure to one of the above bodily fluids.</w:t>
      </w:r>
    </w:p>
    <w:p w14:paraId="6F8333BB" w14:textId="77777777" w:rsidR="00D74CDE" w:rsidRDefault="00000000">
      <w:pPr>
        <w:pStyle w:val="BodyText"/>
        <w:spacing w:before="298"/>
        <w:ind w:right="744"/>
      </w:pPr>
      <w:r>
        <w:t>Apart from psychological impact, HIV infection has direct effects on the central nervous system, and causes neuropsychiatric complications including HIV encephalopathy, depression, mania, cognitive disorder, and dementia, often in combination.</w:t>
      </w:r>
      <w:r>
        <w:rPr>
          <w:spacing w:val="-1"/>
        </w:rPr>
        <w:t xml:space="preserve"> </w:t>
      </w:r>
      <w:r>
        <w:t>Infants</w:t>
      </w:r>
      <w:r>
        <w:rPr>
          <w:spacing w:val="-1"/>
        </w:rPr>
        <w:t xml:space="preserve"> </w:t>
      </w:r>
      <w:r>
        <w:t>and</w:t>
      </w:r>
      <w:r>
        <w:rPr>
          <w:spacing w:val="-1"/>
        </w:rPr>
        <w:t xml:space="preserve"> </w:t>
      </w:r>
      <w:r>
        <w:t>children</w:t>
      </w:r>
      <w:r>
        <w:rPr>
          <w:spacing w:val="-1"/>
        </w:rPr>
        <w:t xml:space="preserve"> </w:t>
      </w:r>
      <w:r>
        <w:t>with</w:t>
      </w:r>
      <w:r>
        <w:rPr>
          <w:spacing w:val="-1"/>
        </w:rPr>
        <w:t xml:space="preserve"> </w:t>
      </w:r>
      <w:r>
        <w:t>HIV</w:t>
      </w:r>
      <w:r>
        <w:rPr>
          <w:spacing w:val="-7"/>
        </w:rPr>
        <w:t xml:space="preserve"> </w:t>
      </w:r>
      <w:r>
        <w:t>infection</w:t>
      </w:r>
      <w:r>
        <w:rPr>
          <w:spacing w:val="-1"/>
        </w:rPr>
        <w:t xml:space="preserve"> </w:t>
      </w:r>
      <w:r>
        <w:t>are</w:t>
      </w:r>
      <w:r>
        <w:rPr>
          <w:spacing w:val="-2"/>
        </w:rPr>
        <w:t xml:space="preserve"> </w:t>
      </w:r>
      <w:r>
        <w:t>more</w:t>
      </w:r>
      <w:r>
        <w:rPr>
          <w:spacing w:val="-2"/>
        </w:rPr>
        <w:t xml:space="preserve"> </w:t>
      </w:r>
      <w:r>
        <w:t>likely</w:t>
      </w:r>
      <w:r>
        <w:rPr>
          <w:spacing w:val="-1"/>
        </w:rPr>
        <w:t xml:space="preserve"> </w:t>
      </w:r>
      <w:r>
        <w:t>to</w:t>
      </w:r>
      <w:r>
        <w:rPr>
          <w:spacing w:val="-1"/>
        </w:rPr>
        <w:t xml:space="preserve"> </w:t>
      </w:r>
      <w:r>
        <w:t>experience deficits</w:t>
      </w:r>
      <w:r>
        <w:rPr>
          <w:spacing w:val="-4"/>
        </w:rPr>
        <w:t xml:space="preserve"> </w:t>
      </w:r>
      <w:r>
        <w:t>in</w:t>
      </w:r>
      <w:r>
        <w:rPr>
          <w:spacing w:val="-4"/>
        </w:rPr>
        <w:t xml:space="preserve"> </w:t>
      </w:r>
      <w:r>
        <w:t>motor</w:t>
      </w:r>
      <w:r>
        <w:rPr>
          <w:spacing w:val="-4"/>
        </w:rPr>
        <w:t xml:space="preserve"> </w:t>
      </w:r>
      <w:r>
        <w:t>and</w:t>
      </w:r>
      <w:r>
        <w:rPr>
          <w:spacing w:val="-4"/>
        </w:rPr>
        <w:t xml:space="preserve"> </w:t>
      </w:r>
      <w:r>
        <w:t>cognitive</w:t>
      </w:r>
      <w:r>
        <w:rPr>
          <w:spacing w:val="-5"/>
        </w:rPr>
        <w:t xml:space="preserve"> </w:t>
      </w:r>
      <w:r>
        <w:t>development</w:t>
      </w:r>
      <w:r>
        <w:rPr>
          <w:spacing w:val="-4"/>
        </w:rPr>
        <w:t xml:space="preserve"> </w:t>
      </w:r>
      <w:r>
        <w:t>compared</w:t>
      </w:r>
      <w:r>
        <w:rPr>
          <w:spacing w:val="-4"/>
        </w:rPr>
        <w:t xml:space="preserve"> </w:t>
      </w:r>
      <w:r>
        <w:t>with</w:t>
      </w:r>
      <w:r>
        <w:rPr>
          <w:spacing w:val="-4"/>
        </w:rPr>
        <w:t xml:space="preserve"> </w:t>
      </w:r>
      <w:r>
        <w:t>HIV</w:t>
      </w:r>
      <w:r>
        <w:rPr>
          <w:spacing w:val="-10"/>
        </w:rPr>
        <w:t xml:space="preserve"> </w:t>
      </w:r>
      <w:r>
        <w:t>negative</w:t>
      </w:r>
      <w:r>
        <w:rPr>
          <w:spacing w:val="-5"/>
        </w:rPr>
        <w:t xml:space="preserve"> </w:t>
      </w:r>
      <w:r>
        <w:t>children. Cognitive impairment in HIV/AIDS has been associated with greatly increased mortality, independent of other factors such as baseline clinical stage, CD4+ cell count, and serum hemoglobin concentration, antiretroviral treatment, and social and demographic characteristics.</w:t>
      </w:r>
    </w:p>
    <w:p w14:paraId="6F8333BC" w14:textId="77777777" w:rsidR="00D74CDE" w:rsidRDefault="00000000">
      <w:pPr>
        <w:pStyle w:val="BodyText"/>
        <w:spacing w:before="302"/>
        <w:ind w:right="786"/>
      </w:pPr>
      <w:r>
        <w:t>Although</w:t>
      </w:r>
      <w:r>
        <w:rPr>
          <w:spacing w:val="-1"/>
        </w:rPr>
        <w:t xml:space="preserve"> </w:t>
      </w:r>
      <w:r>
        <w:t>treatments</w:t>
      </w:r>
      <w:r>
        <w:rPr>
          <w:spacing w:val="-1"/>
        </w:rPr>
        <w:t xml:space="preserve"> </w:t>
      </w:r>
      <w:r>
        <w:t>for</w:t>
      </w:r>
      <w:r>
        <w:rPr>
          <w:spacing w:val="-17"/>
        </w:rPr>
        <w:t xml:space="preserve"> </w:t>
      </w:r>
      <w:r>
        <w:t>AIDS</w:t>
      </w:r>
      <w:r>
        <w:rPr>
          <w:spacing w:val="-1"/>
        </w:rPr>
        <w:t xml:space="preserve"> </w:t>
      </w:r>
      <w:r>
        <w:t>and</w:t>
      </w:r>
      <w:r>
        <w:rPr>
          <w:spacing w:val="-1"/>
        </w:rPr>
        <w:t xml:space="preserve"> </w:t>
      </w:r>
      <w:r>
        <w:t>HIV</w:t>
      </w:r>
      <w:r>
        <w:rPr>
          <w:spacing w:val="-7"/>
        </w:rPr>
        <w:t xml:space="preserve"> </w:t>
      </w:r>
      <w:r>
        <w:t>can</w:t>
      </w:r>
      <w:r>
        <w:rPr>
          <w:spacing w:val="-1"/>
        </w:rPr>
        <w:t xml:space="preserve"> </w:t>
      </w:r>
      <w:r>
        <w:t>slow</w:t>
      </w:r>
      <w:r>
        <w:rPr>
          <w:spacing w:val="-1"/>
        </w:rPr>
        <w:t xml:space="preserve"> </w:t>
      </w:r>
      <w:r>
        <w:t>the</w:t>
      </w:r>
      <w:r>
        <w:rPr>
          <w:spacing w:val="-2"/>
        </w:rPr>
        <w:t xml:space="preserve"> </w:t>
      </w:r>
      <w:r>
        <w:t>course</w:t>
      </w:r>
      <w:r>
        <w:rPr>
          <w:spacing w:val="-2"/>
        </w:rPr>
        <w:t xml:space="preserve"> </w:t>
      </w:r>
      <w:r>
        <w:t>of</w:t>
      </w:r>
      <w:r>
        <w:rPr>
          <w:spacing w:val="-1"/>
        </w:rPr>
        <w:t xml:space="preserve"> </w:t>
      </w:r>
      <w:r>
        <w:t>the</w:t>
      </w:r>
      <w:r>
        <w:rPr>
          <w:spacing w:val="-2"/>
        </w:rPr>
        <w:t xml:space="preserve"> </w:t>
      </w:r>
      <w:r>
        <w:t>disease,</w:t>
      </w:r>
      <w:r>
        <w:rPr>
          <w:spacing w:val="-1"/>
        </w:rPr>
        <w:t xml:space="preserve"> </w:t>
      </w:r>
      <w:r>
        <w:t>there</w:t>
      </w:r>
      <w:r>
        <w:rPr>
          <w:spacing w:val="-2"/>
        </w:rPr>
        <w:t xml:space="preserve"> </w:t>
      </w:r>
      <w:r>
        <w:t>is currently no vaccine or cure.</w:t>
      </w:r>
      <w:r>
        <w:rPr>
          <w:spacing w:val="-5"/>
        </w:rPr>
        <w:t xml:space="preserve"> </w:t>
      </w:r>
      <w:r>
        <w:t>Antiretroviral treatment reduces both the mortality and the morbidity of HIV infection, but these drugs are expensive and routine access to antiretroviral medication is not available in all countries. Due to the difficulty</w:t>
      </w:r>
      <w:r>
        <w:rPr>
          <w:spacing w:val="-4"/>
        </w:rPr>
        <w:t xml:space="preserve"> </w:t>
      </w:r>
      <w:r>
        <w:t>in</w:t>
      </w:r>
      <w:r>
        <w:rPr>
          <w:spacing w:val="-4"/>
        </w:rPr>
        <w:t xml:space="preserve"> </w:t>
      </w:r>
      <w:r>
        <w:t>treating</w:t>
      </w:r>
      <w:r>
        <w:rPr>
          <w:spacing w:val="-4"/>
        </w:rPr>
        <w:t xml:space="preserve"> </w:t>
      </w:r>
      <w:r>
        <w:t>HIV</w:t>
      </w:r>
      <w:r>
        <w:rPr>
          <w:spacing w:val="-10"/>
        </w:rPr>
        <w:t xml:space="preserve"> </w:t>
      </w:r>
      <w:r>
        <w:t>infection,</w:t>
      </w:r>
      <w:r>
        <w:rPr>
          <w:spacing w:val="-4"/>
        </w:rPr>
        <w:t xml:space="preserve"> </w:t>
      </w:r>
      <w:r>
        <w:t>preventing</w:t>
      </w:r>
      <w:r>
        <w:rPr>
          <w:spacing w:val="-4"/>
        </w:rPr>
        <w:t xml:space="preserve"> </w:t>
      </w:r>
      <w:r>
        <w:t>infection</w:t>
      </w:r>
      <w:r>
        <w:rPr>
          <w:spacing w:val="-4"/>
        </w:rPr>
        <w:t xml:space="preserve"> </w:t>
      </w:r>
      <w:r>
        <w:t>is</w:t>
      </w:r>
      <w:r>
        <w:rPr>
          <w:spacing w:val="-4"/>
        </w:rPr>
        <w:t xml:space="preserve"> </w:t>
      </w:r>
      <w:r>
        <w:t>a</w:t>
      </w:r>
      <w:r>
        <w:rPr>
          <w:spacing w:val="-5"/>
        </w:rPr>
        <w:t xml:space="preserve"> </w:t>
      </w:r>
      <w:r>
        <w:t>key</w:t>
      </w:r>
      <w:r>
        <w:rPr>
          <w:spacing w:val="-4"/>
        </w:rPr>
        <w:t xml:space="preserve"> </w:t>
      </w:r>
      <w:r>
        <w:t>aim</w:t>
      </w:r>
      <w:r>
        <w:rPr>
          <w:spacing w:val="-4"/>
        </w:rPr>
        <w:t xml:space="preserve"> </w:t>
      </w:r>
      <w:r>
        <w:t>in</w:t>
      </w:r>
      <w:r>
        <w:rPr>
          <w:spacing w:val="-4"/>
        </w:rPr>
        <w:t xml:space="preserve"> </w:t>
      </w:r>
      <w:r>
        <w:t>controlling the</w:t>
      </w:r>
      <w:r>
        <w:rPr>
          <w:spacing w:val="-6"/>
        </w:rPr>
        <w:t xml:space="preserve"> </w:t>
      </w:r>
      <w:r>
        <w:t>AIDS epidemic, with health organizations promoting safe sex and needle-exchange programs in attempts to slow the spread of the virus.</w:t>
      </w:r>
    </w:p>
    <w:p w14:paraId="6F8333BD" w14:textId="77777777" w:rsidR="00D74CDE" w:rsidRDefault="00000000">
      <w:pPr>
        <w:pStyle w:val="Heading2"/>
        <w:spacing w:before="306"/>
      </w:pPr>
      <w:r>
        <w:rPr>
          <w:color w:val="B51700"/>
        </w:rPr>
        <w:t>Signs</w:t>
      </w:r>
      <w:r>
        <w:rPr>
          <w:color w:val="B51700"/>
          <w:spacing w:val="-1"/>
        </w:rPr>
        <w:t xml:space="preserve"> </w:t>
      </w:r>
      <w:r>
        <w:rPr>
          <w:color w:val="B51700"/>
        </w:rPr>
        <w:t>and</w:t>
      </w:r>
      <w:r>
        <w:rPr>
          <w:color w:val="B51700"/>
          <w:spacing w:val="-1"/>
        </w:rPr>
        <w:t xml:space="preserve"> </w:t>
      </w:r>
      <w:r>
        <w:rPr>
          <w:color w:val="B51700"/>
          <w:spacing w:val="-2"/>
        </w:rPr>
        <w:t>symptoms</w:t>
      </w:r>
    </w:p>
    <w:p w14:paraId="6F8333BE" w14:textId="77777777" w:rsidR="00D74CDE" w:rsidRDefault="00000000">
      <w:pPr>
        <w:pStyle w:val="BodyText"/>
        <w:spacing w:before="318"/>
        <w:ind w:right="724"/>
      </w:pPr>
      <w:r>
        <w:t>The symptoms of HIV vary depending on the stage of infection. Though people living with HIV tend to be most infectious in the first few months, many are unaware</w:t>
      </w:r>
      <w:r>
        <w:rPr>
          <w:spacing w:val="-4"/>
        </w:rPr>
        <w:t xml:space="preserve"> </w:t>
      </w:r>
      <w:r>
        <w:t>of</w:t>
      </w:r>
      <w:r>
        <w:rPr>
          <w:spacing w:val="-3"/>
        </w:rPr>
        <w:t xml:space="preserve"> </w:t>
      </w:r>
      <w:r>
        <w:t>their</w:t>
      </w:r>
      <w:r>
        <w:rPr>
          <w:spacing w:val="-3"/>
        </w:rPr>
        <w:t xml:space="preserve"> </w:t>
      </w:r>
      <w:r>
        <w:t>status</w:t>
      </w:r>
      <w:r>
        <w:rPr>
          <w:spacing w:val="-3"/>
        </w:rPr>
        <w:t xml:space="preserve"> </w:t>
      </w:r>
      <w:r>
        <w:t>until</w:t>
      </w:r>
      <w:r>
        <w:rPr>
          <w:spacing w:val="-3"/>
        </w:rPr>
        <w:t xml:space="preserve"> </w:t>
      </w:r>
      <w:r>
        <w:t>later</w:t>
      </w:r>
      <w:r>
        <w:rPr>
          <w:spacing w:val="-3"/>
        </w:rPr>
        <w:t xml:space="preserve"> </w:t>
      </w:r>
      <w:r>
        <w:t>stages.</w:t>
      </w:r>
      <w:r>
        <w:rPr>
          <w:spacing w:val="-9"/>
        </w:rPr>
        <w:t xml:space="preserve"> </w:t>
      </w:r>
      <w:r>
        <w:t>The</w:t>
      </w:r>
      <w:r>
        <w:rPr>
          <w:spacing w:val="-4"/>
        </w:rPr>
        <w:t xml:space="preserve"> </w:t>
      </w:r>
      <w:r>
        <w:t>first</w:t>
      </w:r>
      <w:r>
        <w:rPr>
          <w:spacing w:val="-3"/>
        </w:rPr>
        <w:t xml:space="preserve"> </w:t>
      </w:r>
      <w:r>
        <w:t>few</w:t>
      </w:r>
      <w:r>
        <w:rPr>
          <w:spacing w:val="-3"/>
        </w:rPr>
        <w:t xml:space="preserve"> </w:t>
      </w:r>
      <w:r>
        <w:t>weeks</w:t>
      </w:r>
      <w:r>
        <w:rPr>
          <w:spacing w:val="-3"/>
        </w:rPr>
        <w:t xml:space="preserve"> </w:t>
      </w:r>
      <w:r>
        <w:t>after</w:t>
      </w:r>
      <w:r>
        <w:rPr>
          <w:spacing w:val="-3"/>
        </w:rPr>
        <w:t xml:space="preserve"> </w:t>
      </w:r>
      <w:r>
        <w:t>initial</w:t>
      </w:r>
      <w:r>
        <w:rPr>
          <w:spacing w:val="-3"/>
        </w:rPr>
        <w:t xml:space="preserve"> </w:t>
      </w:r>
      <w:r>
        <w:t>infection, individuals may experience no symptoms or an influenza-like illness including fever, headache, rash, or sore throat.</w:t>
      </w:r>
    </w:p>
    <w:p w14:paraId="6F8333BF" w14:textId="77777777" w:rsidR="00D74CDE" w:rsidRDefault="00000000">
      <w:pPr>
        <w:pStyle w:val="BodyText"/>
        <w:spacing w:before="310"/>
        <w:ind w:right="1145"/>
      </w:pPr>
      <w:r>
        <w:t>As the</w:t>
      </w:r>
      <w:r>
        <w:rPr>
          <w:spacing w:val="-1"/>
        </w:rPr>
        <w:t xml:space="preserve"> </w:t>
      </w:r>
      <w:r>
        <w:t>infection progressively weakens the</w:t>
      </w:r>
      <w:r>
        <w:rPr>
          <w:spacing w:val="-1"/>
        </w:rPr>
        <w:t xml:space="preserve"> </w:t>
      </w:r>
      <w:r>
        <w:t>immune</w:t>
      </w:r>
      <w:r>
        <w:rPr>
          <w:spacing w:val="-1"/>
        </w:rPr>
        <w:t xml:space="preserve"> </w:t>
      </w:r>
      <w:r>
        <w:t>system, an individual can develop</w:t>
      </w:r>
      <w:r>
        <w:rPr>
          <w:spacing w:val="-4"/>
        </w:rPr>
        <w:t xml:space="preserve"> </w:t>
      </w:r>
      <w:r>
        <w:t>other</w:t>
      </w:r>
      <w:r>
        <w:rPr>
          <w:spacing w:val="-4"/>
        </w:rPr>
        <w:t xml:space="preserve"> </w:t>
      </w:r>
      <w:r>
        <w:t>signs</w:t>
      </w:r>
      <w:r>
        <w:rPr>
          <w:spacing w:val="-4"/>
        </w:rPr>
        <w:t xml:space="preserve"> </w:t>
      </w:r>
      <w:r>
        <w:t>and</w:t>
      </w:r>
      <w:r>
        <w:rPr>
          <w:spacing w:val="-4"/>
        </w:rPr>
        <w:t xml:space="preserve"> </w:t>
      </w:r>
      <w:r>
        <w:t>symptoms,</w:t>
      </w:r>
      <w:r>
        <w:rPr>
          <w:spacing w:val="-4"/>
        </w:rPr>
        <w:t xml:space="preserve"> </w:t>
      </w:r>
      <w:r>
        <w:t>such</w:t>
      </w:r>
      <w:r>
        <w:rPr>
          <w:spacing w:val="-4"/>
        </w:rPr>
        <w:t xml:space="preserve"> </w:t>
      </w:r>
      <w:r>
        <w:t>as</w:t>
      </w:r>
      <w:r>
        <w:rPr>
          <w:spacing w:val="-4"/>
        </w:rPr>
        <w:t xml:space="preserve"> </w:t>
      </w:r>
      <w:r>
        <w:t>swollen</w:t>
      </w:r>
      <w:r>
        <w:rPr>
          <w:spacing w:val="-4"/>
        </w:rPr>
        <w:t xml:space="preserve"> </w:t>
      </w:r>
      <w:r>
        <w:t>lymph</w:t>
      </w:r>
      <w:r>
        <w:rPr>
          <w:spacing w:val="-4"/>
        </w:rPr>
        <w:t xml:space="preserve"> </w:t>
      </w:r>
      <w:r>
        <w:t>nodes,</w:t>
      </w:r>
      <w:r>
        <w:rPr>
          <w:spacing w:val="-4"/>
        </w:rPr>
        <w:t xml:space="preserve"> </w:t>
      </w:r>
      <w:r>
        <w:t>weight</w:t>
      </w:r>
      <w:r>
        <w:rPr>
          <w:spacing w:val="-4"/>
        </w:rPr>
        <w:t xml:space="preserve"> </w:t>
      </w:r>
      <w:r>
        <w:t>loss,</w:t>
      </w:r>
    </w:p>
    <w:p w14:paraId="6F8333C0" w14:textId="77777777" w:rsidR="00D74CDE" w:rsidRDefault="00D74CDE">
      <w:pPr>
        <w:pStyle w:val="BodyText"/>
        <w:sectPr w:rsidR="00D74CDE">
          <w:pgSz w:w="12240" w:h="15840"/>
          <w:pgMar w:top="980" w:right="720" w:bottom="280" w:left="1080" w:header="714" w:footer="0" w:gutter="0"/>
          <w:cols w:space="720"/>
        </w:sectPr>
      </w:pPr>
    </w:p>
    <w:p w14:paraId="6F8333C1" w14:textId="77777777" w:rsidR="00D74CDE" w:rsidRDefault="00D74CDE">
      <w:pPr>
        <w:pStyle w:val="BodyText"/>
        <w:spacing w:before="110"/>
        <w:ind w:left="0"/>
      </w:pPr>
    </w:p>
    <w:p w14:paraId="6F8333C2" w14:textId="77777777" w:rsidR="00D74CDE" w:rsidRDefault="00000000">
      <w:pPr>
        <w:pStyle w:val="BodyText"/>
        <w:spacing w:before="1"/>
        <w:ind w:right="724"/>
      </w:pPr>
      <w:r>
        <w:t>fever, diarrhea and cough. Without treatment, they could also develop severe illnesses</w:t>
      </w:r>
      <w:r>
        <w:rPr>
          <w:spacing w:val="-5"/>
        </w:rPr>
        <w:t xml:space="preserve"> </w:t>
      </w:r>
      <w:r>
        <w:t>such</w:t>
      </w:r>
      <w:r>
        <w:rPr>
          <w:spacing w:val="-5"/>
        </w:rPr>
        <w:t xml:space="preserve"> </w:t>
      </w:r>
      <w:r>
        <w:t>as</w:t>
      </w:r>
      <w:r>
        <w:rPr>
          <w:spacing w:val="-5"/>
        </w:rPr>
        <w:t xml:space="preserve"> </w:t>
      </w:r>
      <w:r>
        <w:t>tuberculosis,</w:t>
      </w:r>
      <w:r>
        <w:rPr>
          <w:spacing w:val="-5"/>
        </w:rPr>
        <w:t xml:space="preserve"> </w:t>
      </w:r>
      <w:r>
        <w:t>cryptococcal</w:t>
      </w:r>
      <w:r>
        <w:rPr>
          <w:spacing w:val="-5"/>
        </w:rPr>
        <w:t xml:space="preserve"> </w:t>
      </w:r>
      <w:r>
        <w:t>meningitis,</w:t>
      </w:r>
      <w:r>
        <w:rPr>
          <w:spacing w:val="-5"/>
        </w:rPr>
        <w:t xml:space="preserve"> </w:t>
      </w:r>
      <w:r>
        <w:t>severe</w:t>
      </w:r>
      <w:r>
        <w:rPr>
          <w:spacing w:val="-6"/>
        </w:rPr>
        <w:t xml:space="preserve"> </w:t>
      </w:r>
      <w:r>
        <w:t>bacterial</w:t>
      </w:r>
      <w:r>
        <w:rPr>
          <w:spacing w:val="-5"/>
        </w:rPr>
        <w:t xml:space="preserve"> </w:t>
      </w:r>
      <w:r>
        <w:t>infections and cancers such as lymphomas and Kaposi's sarcoma, among others.</w:t>
      </w:r>
    </w:p>
    <w:p w14:paraId="6F8333C3" w14:textId="77777777" w:rsidR="00D74CDE" w:rsidRDefault="00000000">
      <w:pPr>
        <w:pStyle w:val="Heading2"/>
        <w:spacing w:before="314"/>
      </w:pPr>
      <w:r>
        <w:rPr>
          <w:color w:val="B51700"/>
          <w:spacing w:val="-2"/>
        </w:rPr>
        <w:t>Transmission</w:t>
      </w:r>
    </w:p>
    <w:p w14:paraId="6F8333C4" w14:textId="77777777" w:rsidR="00D74CDE" w:rsidRDefault="00000000">
      <w:pPr>
        <w:pStyle w:val="BodyText"/>
        <w:spacing w:before="318"/>
        <w:ind w:right="724"/>
      </w:pPr>
      <w:r>
        <w:t>HIV</w:t>
      </w:r>
      <w:r>
        <w:rPr>
          <w:spacing w:val="-9"/>
        </w:rPr>
        <w:t xml:space="preserve"> </w:t>
      </w:r>
      <w:r>
        <w:t>can</w:t>
      </w:r>
      <w:r>
        <w:rPr>
          <w:spacing w:val="-3"/>
        </w:rPr>
        <w:t xml:space="preserve"> </w:t>
      </w:r>
      <w:r>
        <w:t>be</w:t>
      </w:r>
      <w:r>
        <w:rPr>
          <w:spacing w:val="-4"/>
        </w:rPr>
        <w:t xml:space="preserve"> </w:t>
      </w:r>
      <w:r>
        <w:t>transmitted</w:t>
      </w:r>
      <w:r>
        <w:rPr>
          <w:spacing w:val="-3"/>
        </w:rPr>
        <w:t xml:space="preserve"> </w:t>
      </w:r>
      <w:r>
        <w:t>via</w:t>
      </w:r>
      <w:r>
        <w:rPr>
          <w:spacing w:val="-4"/>
        </w:rPr>
        <w:t xml:space="preserve"> </w:t>
      </w:r>
      <w:r>
        <w:t>the</w:t>
      </w:r>
      <w:r>
        <w:rPr>
          <w:spacing w:val="-4"/>
        </w:rPr>
        <w:t xml:space="preserve"> </w:t>
      </w:r>
      <w:r>
        <w:t>exchange</w:t>
      </w:r>
      <w:r>
        <w:rPr>
          <w:spacing w:val="-4"/>
        </w:rPr>
        <w:t xml:space="preserve"> </w:t>
      </w:r>
      <w:r>
        <w:t>of</w:t>
      </w:r>
      <w:r>
        <w:rPr>
          <w:spacing w:val="-3"/>
        </w:rPr>
        <w:t xml:space="preserve"> </w:t>
      </w:r>
      <w:r>
        <w:t>a</w:t>
      </w:r>
      <w:r>
        <w:rPr>
          <w:spacing w:val="-4"/>
        </w:rPr>
        <w:t xml:space="preserve"> </w:t>
      </w:r>
      <w:r>
        <w:t>variety</w:t>
      </w:r>
      <w:r>
        <w:rPr>
          <w:spacing w:val="-3"/>
        </w:rPr>
        <w:t xml:space="preserve"> </w:t>
      </w:r>
      <w:r>
        <w:t>of</w:t>
      </w:r>
      <w:r>
        <w:rPr>
          <w:spacing w:val="-3"/>
        </w:rPr>
        <w:t xml:space="preserve"> </w:t>
      </w:r>
      <w:r>
        <w:t>body</w:t>
      </w:r>
      <w:r>
        <w:rPr>
          <w:spacing w:val="-3"/>
        </w:rPr>
        <w:t xml:space="preserve"> </w:t>
      </w:r>
      <w:r>
        <w:t>fluids</w:t>
      </w:r>
      <w:r>
        <w:rPr>
          <w:spacing w:val="-3"/>
        </w:rPr>
        <w:t xml:space="preserve"> </w:t>
      </w:r>
      <w:r>
        <w:t>from</w:t>
      </w:r>
      <w:r>
        <w:rPr>
          <w:spacing w:val="-3"/>
        </w:rPr>
        <w:t xml:space="preserve"> </w:t>
      </w:r>
      <w:r>
        <w:t>infected individuals,</w:t>
      </w:r>
      <w:r>
        <w:rPr>
          <w:spacing w:val="-2"/>
        </w:rPr>
        <w:t xml:space="preserve"> </w:t>
      </w:r>
      <w:r>
        <w:t>such</w:t>
      </w:r>
      <w:r>
        <w:rPr>
          <w:spacing w:val="-2"/>
        </w:rPr>
        <w:t xml:space="preserve"> </w:t>
      </w:r>
      <w:r>
        <w:t>as</w:t>
      </w:r>
      <w:r>
        <w:rPr>
          <w:spacing w:val="-2"/>
        </w:rPr>
        <w:t xml:space="preserve"> </w:t>
      </w:r>
      <w:r>
        <w:t>blood,</w:t>
      </w:r>
      <w:r>
        <w:rPr>
          <w:spacing w:val="-2"/>
        </w:rPr>
        <w:t xml:space="preserve"> </w:t>
      </w:r>
      <w:r>
        <w:t>breast</w:t>
      </w:r>
      <w:r>
        <w:rPr>
          <w:spacing w:val="-2"/>
        </w:rPr>
        <w:t xml:space="preserve"> </w:t>
      </w:r>
      <w:r>
        <w:t>milk,</w:t>
      </w:r>
      <w:r>
        <w:rPr>
          <w:spacing w:val="-2"/>
        </w:rPr>
        <w:t xml:space="preserve"> </w:t>
      </w:r>
      <w:r>
        <w:t>semen</w:t>
      </w:r>
      <w:r>
        <w:rPr>
          <w:spacing w:val="-2"/>
        </w:rPr>
        <w:t xml:space="preserve"> </w:t>
      </w:r>
      <w:r>
        <w:t>and</w:t>
      </w:r>
      <w:r>
        <w:rPr>
          <w:spacing w:val="-2"/>
        </w:rPr>
        <w:t xml:space="preserve"> </w:t>
      </w:r>
      <w:r>
        <w:t>vaginal</w:t>
      </w:r>
      <w:r>
        <w:rPr>
          <w:spacing w:val="-2"/>
        </w:rPr>
        <w:t xml:space="preserve"> </w:t>
      </w:r>
      <w:r>
        <w:t>secretions.</w:t>
      </w:r>
      <w:r>
        <w:rPr>
          <w:spacing w:val="-2"/>
        </w:rPr>
        <w:t xml:space="preserve"> </w:t>
      </w:r>
      <w:r>
        <w:t>Individuals cannot become infected through ordinary day-to-day contact such as kissing, hugging, shaking hands, or sharing personal objects, food or water.</w:t>
      </w:r>
    </w:p>
    <w:p w14:paraId="6F8333C5" w14:textId="77777777" w:rsidR="00D74CDE" w:rsidRDefault="00000000">
      <w:pPr>
        <w:pStyle w:val="Heading2"/>
        <w:spacing w:before="312"/>
      </w:pPr>
      <w:r>
        <w:rPr>
          <w:color w:val="B51700"/>
        </w:rPr>
        <w:t xml:space="preserve">Risk </w:t>
      </w:r>
      <w:r>
        <w:rPr>
          <w:color w:val="B51700"/>
          <w:spacing w:val="-2"/>
        </w:rPr>
        <w:t>factors</w:t>
      </w:r>
    </w:p>
    <w:p w14:paraId="6F8333C6" w14:textId="77777777" w:rsidR="00D74CDE" w:rsidRDefault="00000000">
      <w:pPr>
        <w:pStyle w:val="BodyText"/>
        <w:spacing w:before="318"/>
        <w:ind w:right="1145"/>
      </w:pPr>
      <w:r>
        <w:t>Behaviors</w:t>
      </w:r>
      <w:r>
        <w:rPr>
          <w:spacing w:val="-4"/>
        </w:rPr>
        <w:t xml:space="preserve"> </w:t>
      </w:r>
      <w:r>
        <w:t>and</w:t>
      </w:r>
      <w:r>
        <w:rPr>
          <w:spacing w:val="-4"/>
        </w:rPr>
        <w:t xml:space="preserve"> </w:t>
      </w:r>
      <w:r>
        <w:t>conditions</w:t>
      </w:r>
      <w:r>
        <w:rPr>
          <w:spacing w:val="-4"/>
        </w:rPr>
        <w:t xml:space="preserve"> </w:t>
      </w:r>
      <w:r>
        <w:t>that</w:t>
      </w:r>
      <w:r>
        <w:rPr>
          <w:spacing w:val="-4"/>
        </w:rPr>
        <w:t xml:space="preserve"> </w:t>
      </w:r>
      <w:r>
        <w:t>put</w:t>
      </w:r>
      <w:r>
        <w:rPr>
          <w:spacing w:val="-4"/>
        </w:rPr>
        <w:t xml:space="preserve"> </w:t>
      </w:r>
      <w:r>
        <w:t>individuals</w:t>
      </w:r>
      <w:r>
        <w:rPr>
          <w:spacing w:val="-4"/>
        </w:rPr>
        <w:t xml:space="preserve"> </w:t>
      </w:r>
      <w:r>
        <w:t>at</w:t>
      </w:r>
      <w:r>
        <w:rPr>
          <w:spacing w:val="-4"/>
        </w:rPr>
        <w:t xml:space="preserve"> </w:t>
      </w:r>
      <w:r>
        <w:t>greater</w:t>
      </w:r>
      <w:r>
        <w:rPr>
          <w:spacing w:val="-4"/>
        </w:rPr>
        <w:t xml:space="preserve"> </w:t>
      </w:r>
      <w:r>
        <w:t>risk</w:t>
      </w:r>
      <w:r>
        <w:rPr>
          <w:spacing w:val="-4"/>
        </w:rPr>
        <w:t xml:space="preserve"> </w:t>
      </w:r>
      <w:r>
        <w:t>of</w:t>
      </w:r>
      <w:r>
        <w:rPr>
          <w:spacing w:val="-4"/>
        </w:rPr>
        <w:t xml:space="preserve"> </w:t>
      </w:r>
      <w:r>
        <w:t>contracting</w:t>
      </w:r>
      <w:r>
        <w:rPr>
          <w:spacing w:val="-4"/>
        </w:rPr>
        <w:t xml:space="preserve"> </w:t>
      </w:r>
      <w:r>
        <w:t xml:space="preserve">HIV </w:t>
      </w:r>
      <w:r>
        <w:rPr>
          <w:spacing w:val="-2"/>
        </w:rPr>
        <w:t>include:</w:t>
      </w:r>
    </w:p>
    <w:p w14:paraId="6F8333C7" w14:textId="77777777" w:rsidR="00D74CDE" w:rsidRDefault="00000000">
      <w:pPr>
        <w:pStyle w:val="ListParagraph"/>
        <w:numPr>
          <w:ilvl w:val="0"/>
          <w:numId w:val="38"/>
        </w:numPr>
        <w:tabs>
          <w:tab w:val="left" w:pos="719"/>
        </w:tabs>
        <w:spacing w:line="317" w:lineRule="exact"/>
        <w:ind w:left="719" w:hanging="359"/>
        <w:rPr>
          <w:sz w:val="28"/>
        </w:rPr>
      </w:pPr>
      <w:r>
        <w:rPr>
          <w:sz w:val="28"/>
        </w:rPr>
        <w:t>Having</w:t>
      </w:r>
      <w:r>
        <w:rPr>
          <w:spacing w:val="-2"/>
          <w:sz w:val="28"/>
        </w:rPr>
        <w:t xml:space="preserve"> </w:t>
      </w:r>
      <w:r>
        <w:rPr>
          <w:sz w:val="28"/>
        </w:rPr>
        <w:t>unprotected</w:t>
      </w:r>
      <w:r>
        <w:rPr>
          <w:spacing w:val="-2"/>
          <w:sz w:val="28"/>
        </w:rPr>
        <w:t xml:space="preserve"> </w:t>
      </w:r>
      <w:r>
        <w:rPr>
          <w:sz w:val="28"/>
        </w:rPr>
        <w:t>anal</w:t>
      </w:r>
      <w:r>
        <w:rPr>
          <w:spacing w:val="-1"/>
          <w:sz w:val="28"/>
        </w:rPr>
        <w:t xml:space="preserve"> </w:t>
      </w:r>
      <w:r>
        <w:rPr>
          <w:sz w:val="28"/>
        </w:rPr>
        <w:t>or</w:t>
      </w:r>
      <w:r>
        <w:rPr>
          <w:spacing w:val="-2"/>
          <w:sz w:val="28"/>
        </w:rPr>
        <w:t xml:space="preserve"> </w:t>
      </w:r>
      <w:r>
        <w:rPr>
          <w:sz w:val="28"/>
        </w:rPr>
        <w:t>vaginal</w:t>
      </w:r>
      <w:r>
        <w:rPr>
          <w:spacing w:val="-1"/>
          <w:sz w:val="28"/>
        </w:rPr>
        <w:t xml:space="preserve"> </w:t>
      </w:r>
      <w:r>
        <w:rPr>
          <w:spacing w:val="-4"/>
          <w:sz w:val="28"/>
        </w:rPr>
        <w:t>sex;</w:t>
      </w:r>
    </w:p>
    <w:p w14:paraId="6F8333C8" w14:textId="77777777" w:rsidR="00D74CDE" w:rsidRDefault="00000000">
      <w:pPr>
        <w:pStyle w:val="ListParagraph"/>
        <w:numPr>
          <w:ilvl w:val="0"/>
          <w:numId w:val="38"/>
        </w:numPr>
        <w:tabs>
          <w:tab w:val="left" w:pos="720"/>
        </w:tabs>
        <w:ind w:right="1817"/>
        <w:rPr>
          <w:sz w:val="28"/>
        </w:rPr>
      </w:pPr>
      <w:r>
        <w:rPr>
          <w:sz w:val="28"/>
        </w:rPr>
        <w:t>Having</w:t>
      </w:r>
      <w:r>
        <w:rPr>
          <w:spacing w:val="-5"/>
          <w:sz w:val="28"/>
        </w:rPr>
        <w:t xml:space="preserve"> </w:t>
      </w:r>
      <w:r>
        <w:rPr>
          <w:sz w:val="28"/>
        </w:rPr>
        <w:t>another</w:t>
      </w:r>
      <w:r>
        <w:rPr>
          <w:spacing w:val="-5"/>
          <w:sz w:val="28"/>
        </w:rPr>
        <w:t xml:space="preserve"> </w:t>
      </w:r>
      <w:r>
        <w:rPr>
          <w:sz w:val="28"/>
        </w:rPr>
        <w:t>sexually</w:t>
      </w:r>
      <w:r>
        <w:rPr>
          <w:spacing w:val="-5"/>
          <w:sz w:val="28"/>
        </w:rPr>
        <w:t xml:space="preserve"> </w:t>
      </w:r>
      <w:r>
        <w:rPr>
          <w:sz w:val="28"/>
        </w:rPr>
        <w:t>transmitted</w:t>
      </w:r>
      <w:r>
        <w:rPr>
          <w:spacing w:val="-5"/>
          <w:sz w:val="28"/>
        </w:rPr>
        <w:t xml:space="preserve"> </w:t>
      </w:r>
      <w:r>
        <w:rPr>
          <w:sz w:val="28"/>
        </w:rPr>
        <w:t>infection</w:t>
      </w:r>
      <w:r>
        <w:rPr>
          <w:spacing w:val="-5"/>
          <w:sz w:val="28"/>
        </w:rPr>
        <w:t xml:space="preserve"> </w:t>
      </w:r>
      <w:r>
        <w:rPr>
          <w:sz w:val="28"/>
        </w:rPr>
        <w:t>such</w:t>
      </w:r>
      <w:r>
        <w:rPr>
          <w:spacing w:val="-5"/>
          <w:sz w:val="28"/>
        </w:rPr>
        <w:t xml:space="preserve"> </w:t>
      </w:r>
      <w:r>
        <w:rPr>
          <w:sz w:val="28"/>
        </w:rPr>
        <w:t>as</w:t>
      </w:r>
      <w:r>
        <w:rPr>
          <w:spacing w:val="-5"/>
          <w:sz w:val="28"/>
        </w:rPr>
        <w:t xml:space="preserve"> </w:t>
      </w:r>
      <w:r>
        <w:rPr>
          <w:sz w:val="28"/>
        </w:rPr>
        <w:t>syphilis,</w:t>
      </w:r>
      <w:r>
        <w:rPr>
          <w:spacing w:val="-5"/>
          <w:sz w:val="28"/>
        </w:rPr>
        <w:t xml:space="preserve"> </w:t>
      </w:r>
      <w:r>
        <w:rPr>
          <w:sz w:val="28"/>
        </w:rPr>
        <w:t>herpes, chlamydia, gonorrhoea, and bacterial vaginosis;</w:t>
      </w:r>
    </w:p>
    <w:p w14:paraId="6F8333C9" w14:textId="77777777" w:rsidR="00D74CDE" w:rsidRDefault="00000000">
      <w:pPr>
        <w:pStyle w:val="ListParagraph"/>
        <w:numPr>
          <w:ilvl w:val="0"/>
          <w:numId w:val="38"/>
        </w:numPr>
        <w:tabs>
          <w:tab w:val="left" w:pos="720"/>
        </w:tabs>
        <w:spacing w:line="237" w:lineRule="auto"/>
        <w:ind w:right="806"/>
        <w:rPr>
          <w:sz w:val="28"/>
        </w:rPr>
      </w:pPr>
      <w:r>
        <w:rPr>
          <w:sz w:val="28"/>
        </w:rPr>
        <w:t>Sharing</w:t>
      </w:r>
      <w:r>
        <w:rPr>
          <w:spacing w:val="-5"/>
          <w:sz w:val="28"/>
        </w:rPr>
        <w:t xml:space="preserve"> </w:t>
      </w:r>
      <w:r>
        <w:rPr>
          <w:sz w:val="28"/>
        </w:rPr>
        <w:t>contaminated</w:t>
      </w:r>
      <w:r>
        <w:rPr>
          <w:spacing w:val="-5"/>
          <w:sz w:val="28"/>
        </w:rPr>
        <w:t xml:space="preserve"> </w:t>
      </w:r>
      <w:r>
        <w:rPr>
          <w:sz w:val="28"/>
        </w:rPr>
        <w:t>needles,</w:t>
      </w:r>
      <w:r>
        <w:rPr>
          <w:spacing w:val="-5"/>
          <w:sz w:val="28"/>
        </w:rPr>
        <w:t xml:space="preserve"> </w:t>
      </w:r>
      <w:r>
        <w:rPr>
          <w:sz w:val="28"/>
        </w:rPr>
        <w:t>syringes</w:t>
      </w:r>
      <w:r>
        <w:rPr>
          <w:spacing w:val="-5"/>
          <w:sz w:val="28"/>
        </w:rPr>
        <w:t xml:space="preserve"> </w:t>
      </w:r>
      <w:r>
        <w:rPr>
          <w:sz w:val="28"/>
        </w:rPr>
        <w:t>and</w:t>
      </w:r>
      <w:r>
        <w:rPr>
          <w:spacing w:val="-5"/>
          <w:sz w:val="28"/>
        </w:rPr>
        <w:t xml:space="preserve"> </w:t>
      </w:r>
      <w:r>
        <w:rPr>
          <w:sz w:val="28"/>
        </w:rPr>
        <w:t>other</w:t>
      </w:r>
      <w:r>
        <w:rPr>
          <w:spacing w:val="-5"/>
          <w:sz w:val="28"/>
        </w:rPr>
        <w:t xml:space="preserve"> </w:t>
      </w:r>
      <w:r>
        <w:rPr>
          <w:sz w:val="28"/>
        </w:rPr>
        <w:t>injecting</w:t>
      </w:r>
      <w:r>
        <w:rPr>
          <w:spacing w:val="-5"/>
          <w:sz w:val="28"/>
        </w:rPr>
        <w:t xml:space="preserve"> </w:t>
      </w:r>
      <w:r>
        <w:rPr>
          <w:sz w:val="28"/>
        </w:rPr>
        <w:t>equipment</w:t>
      </w:r>
      <w:r>
        <w:rPr>
          <w:spacing w:val="-5"/>
          <w:sz w:val="28"/>
        </w:rPr>
        <w:t xml:space="preserve"> </w:t>
      </w:r>
      <w:r>
        <w:rPr>
          <w:sz w:val="28"/>
        </w:rPr>
        <w:t>and</w:t>
      </w:r>
      <w:r>
        <w:rPr>
          <w:spacing w:val="-5"/>
          <w:sz w:val="28"/>
        </w:rPr>
        <w:t xml:space="preserve"> </w:t>
      </w:r>
      <w:r>
        <w:rPr>
          <w:sz w:val="28"/>
        </w:rPr>
        <w:t>drug solutions when injecting drugs;</w:t>
      </w:r>
    </w:p>
    <w:p w14:paraId="6F8333CA" w14:textId="77777777" w:rsidR="00D74CDE" w:rsidRDefault="00000000">
      <w:pPr>
        <w:pStyle w:val="ListParagraph"/>
        <w:numPr>
          <w:ilvl w:val="0"/>
          <w:numId w:val="38"/>
        </w:numPr>
        <w:tabs>
          <w:tab w:val="left" w:pos="720"/>
        </w:tabs>
        <w:ind w:right="884"/>
        <w:rPr>
          <w:sz w:val="28"/>
        </w:rPr>
      </w:pPr>
      <w:r>
        <w:rPr>
          <w:sz w:val="28"/>
        </w:rPr>
        <w:t>Receiving</w:t>
      </w:r>
      <w:r>
        <w:rPr>
          <w:spacing w:val="-6"/>
          <w:sz w:val="28"/>
        </w:rPr>
        <w:t xml:space="preserve"> </w:t>
      </w:r>
      <w:r>
        <w:rPr>
          <w:sz w:val="28"/>
        </w:rPr>
        <w:t>unsafe</w:t>
      </w:r>
      <w:r>
        <w:rPr>
          <w:spacing w:val="-7"/>
          <w:sz w:val="28"/>
        </w:rPr>
        <w:t xml:space="preserve"> </w:t>
      </w:r>
      <w:r>
        <w:rPr>
          <w:sz w:val="28"/>
        </w:rPr>
        <w:t>injections,</w:t>
      </w:r>
      <w:r>
        <w:rPr>
          <w:spacing w:val="-6"/>
          <w:sz w:val="28"/>
        </w:rPr>
        <w:t xml:space="preserve"> </w:t>
      </w:r>
      <w:r>
        <w:rPr>
          <w:sz w:val="28"/>
        </w:rPr>
        <w:t>blood</w:t>
      </w:r>
      <w:r>
        <w:rPr>
          <w:spacing w:val="-6"/>
          <w:sz w:val="28"/>
        </w:rPr>
        <w:t xml:space="preserve"> </w:t>
      </w:r>
      <w:r>
        <w:rPr>
          <w:sz w:val="28"/>
        </w:rPr>
        <w:t>transfusions,</w:t>
      </w:r>
      <w:r>
        <w:rPr>
          <w:spacing w:val="-6"/>
          <w:sz w:val="28"/>
        </w:rPr>
        <w:t xml:space="preserve"> </w:t>
      </w:r>
      <w:r>
        <w:rPr>
          <w:sz w:val="28"/>
        </w:rPr>
        <w:t>tissue</w:t>
      </w:r>
      <w:r>
        <w:rPr>
          <w:spacing w:val="-7"/>
          <w:sz w:val="28"/>
        </w:rPr>
        <w:t xml:space="preserve"> </w:t>
      </w:r>
      <w:r>
        <w:rPr>
          <w:sz w:val="28"/>
        </w:rPr>
        <w:t>transplantation,</w:t>
      </w:r>
      <w:r>
        <w:rPr>
          <w:spacing w:val="-6"/>
          <w:sz w:val="28"/>
        </w:rPr>
        <w:t xml:space="preserve"> </w:t>
      </w:r>
      <w:r>
        <w:rPr>
          <w:sz w:val="28"/>
        </w:rPr>
        <w:t>medical procedures that involve unsterile cutting or piercing; and</w:t>
      </w:r>
    </w:p>
    <w:p w14:paraId="6F8333CB" w14:textId="77777777" w:rsidR="00D74CDE" w:rsidRDefault="00000000">
      <w:pPr>
        <w:pStyle w:val="ListParagraph"/>
        <w:numPr>
          <w:ilvl w:val="0"/>
          <w:numId w:val="38"/>
        </w:numPr>
        <w:tabs>
          <w:tab w:val="left" w:pos="719"/>
        </w:tabs>
        <w:spacing w:line="318" w:lineRule="exact"/>
        <w:ind w:left="719" w:hanging="359"/>
        <w:rPr>
          <w:sz w:val="28"/>
        </w:rPr>
      </w:pPr>
      <w:r>
        <w:rPr>
          <w:sz w:val="28"/>
        </w:rPr>
        <w:t>Experiencing</w:t>
      </w:r>
      <w:r>
        <w:rPr>
          <w:spacing w:val="-3"/>
          <w:sz w:val="28"/>
        </w:rPr>
        <w:t xml:space="preserve"> </w:t>
      </w:r>
      <w:r>
        <w:rPr>
          <w:sz w:val="28"/>
        </w:rPr>
        <w:t>accidental</w:t>
      </w:r>
      <w:r>
        <w:rPr>
          <w:spacing w:val="-2"/>
          <w:sz w:val="28"/>
        </w:rPr>
        <w:t xml:space="preserve"> </w:t>
      </w:r>
      <w:r>
        <w:rPr>
          <w:sz w:val="28"/>
        </w:rPr>
        <w:t>needle</w:t>
      </w:r>
      <w:r>
        <w:rPr>
          <w:spacing w:val="-3"/>
          <w:sz w:val="28"/>
        </w:rPr>
        <w:t xml:space="preserve"> </w:t>
      </w:r>
      <w:r>
        <w:rPr>
          <w:sz w:val="28"/>
        </w:rPr>
        <w:t>stick</w:t>
      </w:r>
      <w:r>
        <w:rPr>
          <w:spacing w:val="-2"/>
          <w:sz w:val="28"/>
        </w:rPr>
        <w:t xml:space="preserve"> </w:t>
      </w:r>
      <w:r>
        <w:rPr>
          <w:sz w:val="28"/>
        </w:rPr>
        <w:t>injuries,</w:t>
      </w:r>
      <w:r>
        <w:rPr>
          <w:spacing w:val="-2"/>
          <w:sz w:val="28"/>
        </w:rPr>
        <w:t xml:space="preserve"> </w:t>
      </w:r>
      <w:r>
        <w:rPr>
          <w:sz w:val="28"/>
        </w:rPr>
        <w:t>including</w:t>
      </w:r>
      <w:r>
        <w:rPr>
          <w:spacing w:val="-2"/>
          <w:sz w:val="28"/>
        </w:rPr>
        <w:t xml:space="preserve"> </w:t>
      </w:r>
      <w:r>
        <w:rPr>
          <w:sz w:val="28"/>
        </w:rPr>
        <w:t>among</w:t>
      </w:r>
      <w:r>
        <w:rPr>
          <w:spacing w:val="-2"/>
          <w:sz w:val="28"/>
        </w:rPr>
        <w:t xml:space="preserve"> </w:t>
      </w:r>
      <w:r>
        <w:rPr>
          <w:sz w:val="28"/>
        </w:rPr>
        <w:t>health</w:t>
      </w:r>
      <w:r>
        <w:rPr>
          <w:spacing w:val="-2"/>
          <w:sz w:val="28"/>
        </w:rPr>
        <w:t xml:space="preserve"> workers.</w:t>
      </w:r>
    </w:p>
    <w:p w14:paraId="6F8333CC" w14:textId="77777777" w:rsidR="00D74CDE" w:rsidRDefault="00000000">
      <w:pPr>
        <w:pStyle w:val="Heading2"/>
        <w:spacing w:before="315"/>
      </w:pPr>
      <w:r>
        <w:rPr>
          <w:color w:val="B51700"/>
          <w:spacing w:val="-2"/>
        </w:rPr>
        <w:t>Diagnosis</w:t>
      </w:r>
    </w:p>
    <w:p w14:paraId="6F8333CD" w14:textId="77777777" w:rsidR="00D74CDE" w:rsidRDefault="00000000">
      <w:pPr>
        <w:pStyle w:val="BodyText"/>
        <w:spacing w:before="318"/>
        <w:ind w:right="724"/>
      </w:pPr>
      <w:r>
        <w:t>Serological tests, such as RDTs or enzyme immunoassays (EIAs), detect the presence or absence of antibodies to HIV-1/2 and/or HIV p24 antigen. No single HIV</w:t>
      </w:r>
      <w:r>
        <w:rPr>
          <w:spacing w:val="-5"/>
        </w:rPr>
        <w:t xml:space="preserve"> </w:t>
      </w:r>
      <w:r>
        <w:t>test can provide an HIV-positive diagnosis. It is important that these tests are used</w:t>
      </w:r>
      <w:r>
        <w:rPr>
          <w:spacing w:val="-3"/>
        </w:rPr>
        <w:t xml:space="preserve"> </w:t>
      </w:r>
      <w:r>
        <w:t>in</w:t>
      </w:r>
      <w:r>
        <w:rPr>
          <w:spacing w:val="-3"/>
        </w:rPr>
        <w:t xml:space="preserve"> </w:t>
      </w:r>
      <w:r>
        <w:t>combination</w:t>
      </w:r>
      <w:r>
        <w:rPr>
          <w:spacing w:val="-3"/>
        </w:rPr>
        <w:t xml:space="preserve"> </w:t>
      </w:r>
      <w:r>
        <w:t>and</w:t>
      </w:r>
      <w:r>
        <w:rPr>
          <w:spacing w:val="-3"/>
        </w:rPr>
        <w:t xml:space="preserve"> </w:t>
      </w:r>
      <w:r>
        <w:t>in</w:t>
      </w:r>
      <w:r>
        <w:rPr>
          <w:spacing w:val="-3"/>
        </w:rPr>
        <w:t xml:space="preserve"> </w:t>
      </w:r>
      <w:r>
        <w:t>a</w:t>
      </w:r>
      <w:r>
        <w:rPr>
          <w:spacing w:val="-4"/>
        </w:rPr>
        <w:t xml:space="preserve"> </w:t>
      </w:r>
      <w:r>
        <w:t>specific</w:t>
      </w:r>
      <w:r>
        <w:rPr>
          <w:spacing w:val="-4"/>
        </w:rPr>
        <w:t xml:space="preserve"> </w:t>
      </w:r>
      <w:r>
        <w:t>order</w:t>
      </w:r>
      <w:r>
        <w:rPr>
          <w:spacing w:val="-3"/>
        </w:rPr>
        <w:t xml:space="preserve"> </w:t>
      </w:r>
      <w:r>
        <w:t>that</w:t>
      </w:r>
      <w:r>
        <w:rPr>
          <w:spacing w:val="-3"/>
        </w:rPr>
        <w:t xml:space="preserve"> </w:t>
      </w:r>
      <w:r>
        <w:t>has</w:t>
      </w:r>
      <w:r>
        <w:rPr>
          <w:spacing w:val="-3"/>
        </w:rPr>
        <w:t xml:space="preserve"> </w:t>
      </w:r>
      <w:r>
        <w:t>been</w:t>
      </w:r>
      <w:r>
        <w:rPr>
          <w:spacing w:val="-3"/>
        </w:rPr>
        <w:t xml:space="preserve"> </w:t>
      </w:r>
      <w:r>
        <w:t>validated</w:t>
      </w:r>
      <w:r>
        <w:rPr>
          <w:spacing w:val="-3"/>
        </w:rPr>
        <w:t xml:space="preserve"> </w:t>
      </w:r>
      <w:r>
        <w:t>and</w:t>
      </w:r>
      <w:r>
        <w:rPr>
          <w:spacing w:val="-3"/>
        </w:rPr>
        <w:t xml:space="preserve"> </w:t>
      </w:r>
      <w:r>
        <w:t>is</w:t>
      </w:r>
      <w:r>
        <w:rPr>
          <w:spacing w:val="-3"/>
        </w:rPr>
        <w:t xml:space="preserve"> </w:t>
      </w:r>
      <w:r>
        <w:t>based</w:t>
      </w:r>
      <w:r>
        <w:rPr>
          <w:spacing w:val="-3"/>
        </w:rPr>
        <w:t xml:space="preserve"> </w:t>
      </w:r>
      <w:r>
        <w:t>on HIV</w:t>
      </w:r>
      <w:r>
        <w:rPr>
          <w:spacing w:val="-8"/>
        </w:rPr>
        <w:t xml:space="preserve"> </w:t>
      </w:r>
      <w:r>
        <w:t>prevalence</w:t>
      </w:r>
      <w:r>
        <w:rPr>
          <w:spacing w:val="-3"/>
        </w:rPr>
        <w:t xml:space="preserve"> </w:t>
      </w:r>
      <w:r>
        <w:t>of</w:t>
      </w:r>
      <w:r>
        <w:rPr>
          <w:spacing w:val="-2"/>
        </w:rPr>
        <w:t xml:space="preserve"> </w:t>
      </w:r>
      <w:r>
        <w:t>the</w:t>
      </w:r>
      <w:r>
        <w:rPr>
          <w:spacing w:val="-3"/>
        </w:rPr>
        <w:t xml:space="preserve"> </w:t>
      </w:r>
      <w:r>
        <w:t>population</w:t>
      </w:r>
      <w:r>
        <w:rPr>
          <w:spacing w:val="-2"/>
        </w:rPr>
        <w:t xml:space="preserve"> </w:t>
      </w:r>
      <w:r>
        <w:t>being</w:t>
      </w:r>
      <w:r>
        <w:rPr>
          <w:spacing w:val="-2"/>
        </w:rPr>
        <w:t xml:space="preserve"> </w:t>
      </w:r>
      <w:r>
        <w:t>tested.</w:t>
      </w:r>
      <w:r>
        <w:rPr>
          <w:spacing w:val="-2"/>
        </w:rPr>
        <w:t xml:space="preserve"> </w:t>
      </w:r>
      <w:r>
        <w:t>HIV</w:t>
      </w:r>
      <w:r>
        <w:rPr>
          <w:spacing w:val="-8"/>
        </w:rPr>
        <w:t xml:space="preserve"> </w:t>
      </w:r>
      <w:r>
        <w:t>infection</w:t>
      </w:r>
      <w:r>
        <w:rPr>
          <w:spacing w:val="-2"/>
        </w:rPr>
        <w:t xml:space="preserve"> </w:t>
      </w:r>
      <w:r>
        <w:t>can</w:t>
      </w:r>
      <w:r>
        <w:rPr>
          <w:spacing w:val="-2"/>
        </w:rPr>
        <w:t xml:space="preserve"> </w:t>
      </w:r>
      <w:r>
        <w:t>be</w:t>
      </w:r>
      <w:r>
        <w:rPr>
          <w:spacing w:val="-3"/>
        </w:rPr>
        <w:t xml:space="preserve"> </w:t>
      </w:r>
      <w:r>
        <w:t>detected</w:t>
      </w:r>
      <w:r>
        <w:rPr>
          <w:spacing w:val="-2"/>
        </w:rPr>
        <w:t xml:space="preserve"> </w:t>
      </w:r>
      <w:r>
        <w:t>with great accuracy, using WHO prequalified tests within a validated approach. It is important</w:t>
      </w:r>
      <w:r>
        <w:rPr>
          <w:spacing w:val="-4"/>
        </w:rPr>
        <w:t xml:space="preserve"> </w:t>
      </w:r>
      <w:r>
        <w:t>to</w:t>
      </w:r>
      <w:r>
        <w:rPr>
          <w:spacing w:val="-4"/>
        </w:rPr>
        <w:t xml:space="preserve"> </w:t>
      </w:r>
      <w:r>
        <w:t>note</w:t>
      </w:r>
      <w:r>
        <w:rPr>
          <w:spacing w:val="-5"/>
        </w:rPr>
        <w:t xml:space="preserve"> </w:t>
      </w:r>
      <w:r>
        <w:t>that</w:t>
      </w:r>
      <w:r>
        <w:rPr>
          <w:spacing w:val="-4"/>
        </w:rPr>
        <w:t xml:space="preserve"> </w:t>
      </w:r>
      <w:r>
        <w:t>serological</w:t>
      </w:r>
      <w:r>
        <w:rPr>
          <w:spacing w:val="-4"/>
        </w:rPr>
        <w:t xml:space="preserve"> </w:t>
      </w:r>
      <w:r>
        <w:t>tests</w:t>
      </w:r>
      <w:r>
        <w:rPr>
          <w:spacing w:val="-4"/>
        </w:rPr>
        <w:t xml:space="preserve"> </w:t>
      </w:r>
      <w:r>
        <w:t>detect</w:t>
      </w:r>
      <w:r>
        <w:rPr>
          <w:spacing w:val="-4"/>
        </w:rPr>
        <w:t xml:space="preserve"> </w:t>
      </w:r>
      <w:r>
        <w:t>antibodies</w:t>
      </w:r>
      <w:r>
        <w:rPr>
          <w:spacing w:val="-4"/>
        </w:rPr>
        <w:t xml:space="preserve"> </w:t>
      </w:r>
      <w:r>
        <w:t>produced</w:t>
      </w:r>
      <w:r>
        <w:rPr>
          <w:spacing w:val="-4"/>
        </w:rPr>
        <w:t xml:space="preserve"> </w:t>
      </w:r>
      <w:r>
        <w:t>by</w:t>
      </w:r>
      <w:r>
        <w:rPr>
          <w:spacing w:val="-4"/>
        </w:rPr>
        <w:t xml:space="preserve"> </w:t>
      </w:r>
      <w:r>
        <w:t>an</w:t>
      </w:r>
      <w:r>
        <w:rPr>
          <w:spacing w:val="-4"/>
        </w:rPr>
        <w:t xml:space="preserve"> </w:t>
      </w:r>
      <w:r>
        <w:t>individual as part of their immune system to fight off foreign pathogens, rather than direct detection of HIV itself.</w:t>
      </w:r>
    </w:p>
    <w:p w14:paraId="6F8333CE" w14:textId="77777777" w:rsidR="00D74CDE" w:rsidRDefault="00000000">
      <w:pPr>
        <w:pStyle w:val="BodyText"/>
        <w:spacing w:before="303"/>
        <w:ind w:right="1145"/>
      </w:pPr>
      <w:r>
        <w:t>Most individuals develop antibodies to HIV within 28 days of infection and therefore antibodies may not be detectable early, during the so-called window period.</w:t>
      </w:r>
      <w:r>
        <w:rPr>
          <w:spacing w:val="-9"/>
        </w:rPr>
        <w:t xml:space="preserve"> </w:t>
      </w:r>
      <w:r>
        <w:t>This</w:t>
      </w:r>
      <w:r>
        <w:rPr>
          <w:spacing w:val="-4"/>
        </w:rPr>
        <w:t xml:space="preserve"> </w:t>
      </w:r>
      <w:r>
        <w:t>early</w:t>
      </w:r>
      <w:r>
        <w:rPr>
          <w:spacing w:val="-4"/>
        </w:rPr>
        <w:t xml:space="preserve"> </w:t>
      </w:r>
      <w:r>
        <w:t>period</w:t>
      </w:r>
      <w:r>
        <w:rPr>
          <w:spacing w:val="-4"/>
        </w:rPr>
        <w:t xml:space="preserve"> </w:t>
      </w:r>
      <w:r>
        <w:t>of</w:t>
      </w:r>
      <w:r>
        <w:rPr>
          <w:spacing w:val="-4"/>
        </w:rPr>
        <w:t xml:space="preserve"> </w:t>
      </w:r>
      <w:r>
        <w:t>infection</w:t>
      </w:r>
      <w:r>
        <w:rPr>
          <w:spacing w:val="-4"/>
        </w:rPr>
        <w:t xml:space="preserve"> </w:t>
      </w:r>
      <w:r>
        <w:t>represents</w:t>
      </w:r>
      <w:r>
        <w:rPr>
          <w:spacing w:val="-4"/>
        </w:rPr>
        <w:t xml:space="preserve"> </w:t>
      </w:r>
      <w:r>
        <w:t>the</w:t>
      </w:r>
      <w:r>
        <w:rPr>
          <w:spacing w:val="-5"/>
        </w:rPr>
        <w:t xml:space="preserve"> </w:t>
      </w:r>
      <w:r>
        <w:t>time</w:t>
      </w:r>
      <w:r>
        <w:rPr>
          <w:spacing w:val="-5"/>
        </w:rPr>
        <w:t xml:space="preserve"> </w:t>
      </w:r>
      <w:r>
        <w:t>of</w:t>
      </w:r>
      <w:r>
        <w:rPr>
          <w:spacing w:val="-4"/>
        </w:rPr>
        <w:t xml:space="preserve"> </w:t>
      </w:r>
      <w:r>
        <w:t>greatest</w:t>
      </w:r>
      <w:r>
        <w:rPr>
          <w:spacing w:val="-4"/>
        </w:rPr>
        <w:t xml:space="preserve"> </w:t>
      </w:r>
      <w:r>
        <w:t>infectivity; however HIV transmission can occur during all stages of the infection.</w:t>
      </w:r>
    </w:p>
    <w:p w14:paraId="6F8333CF" w14:textId="77777777" w:rsidR="00D74CDE" w:rsidRDefault="00D74CDE">
      <w:pPr>
        <w:pStyle w:val="BodyText"/>
        <w:sectPr w:rsidR="00D74CDE">
          <w:pgSz w:w="12240" w:h="15840"/>
          <w:pgMar w:top="980" w:right="720" w:bottom="280" w:left="1080" w:header="714" w:footer="0" w:gutter="0"/>
          <w:cols w:space="720"/>
        </w:sectPr>
      </w:pPr>
    </w:p>
    <w:p w14:paraId="6F8333D0" w14:textId="77777777" w:rsidR="00D74CDE" w:rsidRDefault="00D74CDE">
      <w:pPr>
        <w:pStyle w:val="BodyText"/>
        <w:ind w:left="0"/>
      </w:pPr>
    </w:p>
    <w:p w14:paraId="6F8333D1" w14:textId="77777777" w:rsidR="00D74CDE" w:rsidRDefault="00D74CDE">
      <w:pPr>
        <w:pStyle w:val="BodyText"/>
        <w:spacing w:before="108"/>
        <w:ind w:left="0"/>
      </w:pPr>
    </w:p>
    <w:p w14:paraId="6F8333D2" w14:textId="77777777" w:rsidR="00D74CDE" w:rsidRDefault="00000000">
      <w:pPr>
        <w:pStyle w:val="BodyText"/>
        <w:spacing w:before="1"/>
        <w:ind w:right="724"/>
      </w:pPr>
      <w:r>
        <w:t>Testing</w:t>
      </w:r>
      <w:r>
        <w:rPr>
          <w:spacing w:val="-7"/>
        </w:rPr>
        <w:t xml:space="preserve"> </w:t>
      </w:r>
      <w:r>
        <w:t>and</w:t>
      </w:r>
      <w:r>
        <w:rPr>
          <w:spacing w:val="-7"/>
        </w:rPr>
        <w:t xml:space="preserve"> </w:t>
      </w:r>
      <w:r>
        <w:t>diagnosis</w:t>
      </w:r>
      <w:r>
        <w:rPr>
          <w:spacing w:val="-7"/>
        </w:rPr>
        <w:t xml:space="preserve"> </w:t>
      </w:r>
      <w:r>
        <w:t>of</w:t>
      </w:r>
      <w:r>
        <w:rPr>
          <w:spacing w:val="-7"/>
        </w:rPr>
        <w:t xml:space="preserve"> </w:t>
      </w:r>
      <w:r>
        <w:t>HIV-exposed</w:t>
      </w:r>
      <w:r>
        <w:rPr>
          <w:spacing w:val="-7"/>
        </w:rPr>
        <w:t xml:space="preserve"> </w:t>
      </w:r>
      <w:r>
        <w:t>infants</w:t>
      </w:r>
      <w:r>
        <w:rPr>
          <w:spacing w:val="-7"/>
        </w:rPr>
        <w:t xml:space="preserve"> </w:t>
      </w:r>
      <w:r>
        <w:t>has</w:t>
      </w:r>
      <w:r>
        <w:rPr>
          <w:spacing w:val="-7"/>
        </w:rPr>
        <w:t xml:space="preserve"> </w:t>
      </w:r>
      <w:r>
        <w:t>been</w:t>
      </w:r>
      <w:r>
        <w:rPr>
          <w:spacing w:val="-7"/>
        </w:rPr>
        <w:t xml:space="preserve"> </w:t>
      </w:r>
      <w:r>
        <w:t>a</w:t>
      </w:r>
      <w:r>
        <w:rPr>
          <w:spacing w:val="-8"/>
        </w:rPr>
        <w:t xml:space="preserve"> </w:t>
      </w:r>
      <w:r>
        <w:t>challenge.</w:t>
      </w:r>
      <w:r>
        <w:rPr>
          <w:spacing w:val="-7"/>
        </w:rPr>
        <w:t xml:space="preserve"> </w:t>
      </w:r>
      <w:r>
        <w:t>For</w:t>
      </w:r>
      <w:r>
        <w:rPr>
          <w:spacing w:val="-7"/>
        </w:rPr>
        <w:t xml:space="preserve"> </w:t>
      </w:r>
      <w:r>
        <w:t>infants</w:t>
      </w:r>
      <w:r>
        <w:rPr>
          <w:spacing w:val="-7"/>
        </w:rPr>
        <w:t xml:space="preserve"> </w:t>
      </w:r>
      <w:r>
        <w:t>and children less than 18 months of age, serological testing is not sufficient to identify HIV</w:t>
      </w:r>
      <w:r>
        <w:rPr>
          <w:spacing w:val="-7"/>
        </w:rPr>
        <w:t xml:space="preserve"> </w:t>
      </w:r>
      <w:r>
        <w:t>infection</w:t>
      </w:r>
      <w:r>
        <w:rPr>
          <w:spacing w:val="-1"/>
        </w:rPr>
        <w:t xml:space="preserve"> </w:t>
      </w:r>
      <w:r>
        <w:t>–</w:t>
      </w:r>
      <w:r>
        <w:rPr>
          <w:spacing w:val="-1"/>
        </w:rPr>
        <w:t xml:space="preserve"> </w:t>
      </w:r>
      <w:r>
        <w:t>virological</w:t>
      </w:r>
      <w:r>
        <w:rPr>
          <w:spacing w:val="-1"/>
        </w:rPr>
        <w:t xml:space="preserve"> </w:t>
      </w:r>
      <w:r>
        <w:t>testing</w:t>
      </w:r>
      <w:r>
        <w:rPr>
          <w:spacing w:val="-1"/>
        </w:rPr>
        <w:t xml:space="preserve"> </w:t>
      </w:r>
      <w:r>
        <w:t>must</w:t>
      </w:r>
      <w:r>
        <w:rPr>
          <w:spacing w:val="-1"/>
        </w:rPr>
        <w:t xml:space="preserve"> </w:t>
      </w:r>
      <w:r>
        <w:t>be</w:t>
      </w:r>
      <w:r>
        <w:rPr>
          <w:spacing w:val="-2"/>
        </w:rPr>
        <w:t xml:space="preserve"> </w:t>
      </w:r>
      <w:r>
        <w:t>provided</w:t>
      </w:r>
      <w:r>
        <w:rPr>
          <w:spacing w:val="-1"/>
        </w:rPr>
        <w:t xml:space="preserve"> </w:t>
      </w:r>
      <w:r>
        <w:t>(at</w:t>
      </w:r>
      <w:r>
        <w:rPr>
          <w:spacing w:val="-1"/>
        </w:rPr>
        <w:t xml:space="preserve"> </w:t>
      </w:r>
      <w:r>
        <w:t>6</w:t>
      </w:r>
      <w:r>
        <w:rPr>
          <w:spacing w:val="-1"/>
        </w:rPr>
        <w:t xml:space="preserve"> </w:t>
      </w:r>
      <w:r>
        <w:t>weeks</w:t>
      </w:r>
      <w:r>
        <w:rPr>
          <w:spacing w:val="-1"/>
        </w:rPr>
        <w:t xml:space="preserve"> </w:t>
      </w:r>
      <w:r>
        <w:t>of</w:t>
      </w:r>
      <w:r>
        <w:rPr>
          <w:spacing w:val="-1"/>
        </w:rPr>
        <w:t xml:space="preserve"> </w:t>
      </w:r>
      <w:r>
        <w:t>age,</w:t>
      </w:r>
      <w:r>
        <w:rPr>
          <w:spacing w:val="-1"/>
        </w:rPr>
        <w:t xml:space="preserve"> </w:t>
      </w:r>
      <w:r>
        <w:t>or</w:t>
      </w:r>
      <w:r>
        <w:rPr>
          <w:spacing w:val="-1"/>
        </w:rPr>
        <w:t xml:space="preserve"> </w:t>
      </w:r>
      <w:r>
        <w:t>as</w:t>
      </w:r>
      <w:r>
        <w:rPr>
          <w:spacing w:val="-1"/>
        </w:rPr>
        <w:t xml:space="preserve"> </w:t>
      </w:r>
      <w:r>
        <w:t>early as birth) to detect the presence of the virus in infants born to mothers living with HIV.</w:t>
      </w:r>
      <w:r>
        <w:rPr>
          <w:spacing w:val="-7"/>
        </w:rPr>
        <w:t xml:space="preserve"> </w:t>
      </w:r>
      <w:r>
        <w:t>However,</w:t>
      </w:r>
      <w:r>
        <w:rPr>
          <w:spacing w:val="-7"/>
        </w:rPr>
        <w:t xml:space="preserve"> </w:t>
      </w:r>
      <w:r>
        <w:t>new</w:t>
      </w:r>
      <w:r>
        <w:rPr>
          <w:spacing w:val="-7"/>
        </w:rPr>
        <w:t xml:space="preserve"> </w:t>
      </w:r>
      <w:r>
        <w:t>technologies</w:t>
      </w:r>
      <w:r>
        <w:rPr>
          <w:spacing w:val="-7"/>
        </w:rPr>
        <w:t xml:space="preserve"> </w:t>
      </w:r>
      <w:r>
        <w:t>are</w:t>
      </w:r>
      <w:r>
        <w:rPr>
          <w:spacing w:val="-8"/>
        </w:rPr>
        <w:t xml:space="preserve"> </w:t>
      </w:r>
      <w:r>
        <w:t>now</w:t>
      </w:r>
      <w:r>
        <w:rPr>
          <w:spacing w:val="-7"/>
        </w:rPr>
        <w:t xml:space="preserve"> </w:t>
      </w:r>
      <w:r>
        <w:t>becoming</w:t>
      </w:r>
      <w:r>
        <w:rPr>
          <w:spacing w:val="-7"/>
        </w:rPr>
        <w:t xml:space="preserve"> </w:t>
      </w:r>
      <w:r>
        <w:t>available</w:t>
      </w:r>
      <w:r>
        <w:rPr>
          <w:spacing w:val="-8"/>
        </w:rPr>
        <w:t xml:space="preserve"> </w:t>
      </w:r>
      <w:r>
        <w:t>to</w:t>
      </w:r>
      <w:r>
        <w:rPr>
          <w:spacing w:val="-7"/>
        </w:rPr>
        <w:t xml:space="preserve"> </w:t>
      </w:r>
      <w:r>
        <w:t>perform</w:t>
      </w:r>
      <w:r>
        <w:rPr>
          <w:spacing w:val="-7"/>
        </w:rPr>
        <w:t xml:space="preserve"> </w:t>
      </w:r>
      <w:r>
        <w:t>the</w:t>
      </w:r>
      <w:r>
        <w:rPr>
          <w:spacing w:val="-8"/>
        </w:rPr>
        <w:t xml:space="preserve"> </w:t>
      </w:r>
      <w:r>
        <w:t>test</w:t>
      </w:r>
      <w:r>
        <w:rPr>
          <w:spacing w:val="-7"/>
        </w:rPr>
        <w:t xml:space="preserve"> </w:t>
      </w:r>
      <w:r>
        <w:t>at the point of care and enable return of the result on the same day to accelerate appropriate linkage and treatment initiation.</w:t>
      </w:r>
    </w:p>
    <w:p w14:paraId="6F8333D3" w14:textId="77777777" w:rsidR="00D74CDE" w:rsidRDefault="00000000">
      <w:pPr>
        <w:pStyle w:val="Heading2"/>
        <w:spacing w:before="306"/>
      </w:pPr>
      <w:r>
        <w:rPr>
          <w:color w:val="B51700"/>
        </w:rPr>
        <w:t>HIV</w:t>
      </w:r>
      <w:r>
        <w:rPr>
          <w:color w:val="B51700"/>
          <w:spacing w:val="-7"/>
        </w:rPr>
        <w:t xml:space="preserve"> </w:t>
      </w:r>
      <w:r>
        <w:rPr>
          <w:color w:val="B51700"/>
        </w:rPr>
        <w:t xml:space="preserve">testing </w:t>
      </w:r>
      <w:r>
        <w:rPr>
          <w:color w:val="B51700"/>
          <w:spacing w:val="-2"/>
        </w:rPr>
        <w:t>services</w:t>
      </w:r>
    </w:p>
    <w:p w14:paraId="6F8333D4" w14:textId="77777777" w:rsidR="00D74CDE" w:rsidRDefault="00000000">
      <w:pPr>
        <w:pStyle w:val="BodyText"/>
        <w:spacing w:before="318"/>
        <w:ind w:right="724"/>
      </w:pPr>
      <w:r>
        <w:t>HIV testing should be voluntary and the right to decline testing should be recognized.</w:t>
      </w:r>
      <w:r>
        <w:rPr>
          <w:spacing w:val="-6"/>
        </w:rPr>
        <w:t xml:space="preserve"> </w:t>
      </w:r>
      <w:r>
        <w:t>Mandatory</w:t>
      </w:r>
      <w:r>
        <w:rPr>
          <w:spacing w:val="-6"/>
        </w:rPr>
        <w:t xml:space="preserve"> </w:t>
      </w:r>
      <w:r>
        <w:t>or</w:t>
      </w:r>
      <w:r>
        <w:rPr>
          <w:spacing w:val="-6"/>
        </w:rPr>
        <w:t xml:space="preserve"> </w:t>
      </w:r>
      <w:r>
        <w:t>coerced</w:t>
      </w:r>
      <w:r>
        <w:rPr>
          <w:spacing w:val="-6"/>
        </w:rPr>
        <w:t xml:space="preserve"> </w:t>
      </w:r>
      <w:r>
        <w:t>testing</w:t>
      </w:r>
      <w:r>
        <w:rPr>
          <w:spacing w:val="-6"/>
        </w:rPr>
        <w:t xml:space="preserve"> </w:t>
      </w:r>
      <w:r>
        <w:t>by</w:t>
      </w:r>
      <w:r>
        <w:rPr>
          <w:spacing w:val="-6"/>
        </w:rPr>
        <w:t xml:space="preserve"> </w:t>
      </w:r>
      <w:r>
        <w:t>a</w:t>
      </w:r>
      <w:r>
        <w:rPr>
          <w:spacing w:val="-7"/>
        </w:rPr>
        <w:t xml:space="preserve"> </w:t>
      </w:r>
      <w:r>
        <w:t>health</w:t>
      </w:r>
      <w:r>
        <w:rPr>
          <w:spacing w:val="-6"/>
        </w:rPr>
        <w:t xml:space="preserve"> </w:t>
      </w:r>
      <w:r>
        <w:t>care</w:t>
      </w:r>
      <w:r>
        <w:rPr>
          <w:spacing w:val="-7"/>
        </w:rPr>
        <w:t xml:space="preserve"> </w:t>
      </w:r>
      <w:r>
        <w:t>provider,</w:t>
      </w:r>
      <w:r>
        <w:rPr>
          <w:spacing w:val="-6"/>
        </w:rPr>
        <w:t xml:space="preserve"> </w:t>
      </w:r>
      <w:r>
        <w:t>authority,</w:t>
      </w:r>
      <w:r>
        <w:rPr>
          <w:spacing w:val="-6"/>
        </w:rPr>
        <w:t xml:space="preserve"> </w:t>
      </w:r>
      <w:r>
        <w:t>or</w:t>
      </w:r>
      <w:r>
        <w:rPr>
          <w:spacing w:val="-6"/>
        </w:rPr>
        <w:t xml:space="preserve"> </w:t>
      </w:r>
      <w:r>
        <w:t>by a partner or family member is not acceptable as it undermines good public health practice and infringes on human rights.</w:t>
      </w:r>
    </w:p>
    <w:p w14:paraId="6F8333D5" w14:textId="77777777" w:rsidR="00D74CDE" w:rsidRDefault="00000000">
      <w:pPr>
        <w:pStyle w:val="BodyText"/>
        <w:spacing w:before="312"/>
        <w:ind w:right="724"/>
      </w:pPr>
      <w:r>
        <w:t>New</w:t>
      </w:r>
      <w:r>
        <w:rPr>
          <w:spacing w:val="-4"/>
        </w:rPr>
        <w:t xml:space="preserve"> </w:t>
      </w:r>
      <w:r>
        <w:t>technologies</w:t>
      </w:r>
      <w:r>
        <w:rPr>
          <w:spacing w:val="-4"/>
        </w:rPr>
        <w:t xml:space="preserve"> </w:t>
      </w:r>
      <w:r>
        <w:t>to</w:t>
      </w:r>
      <w:r>
        <w:rPr>
          <w:spacing w:val="-4"/>
        </w:rPr>
        <w:t xml:space="preserve"> </w:t>
      </w:r>
      <w:r>
        <w:t>help</w:t>
      </w:r>
      <w:r>
        <w:rPr>
          <w:spacing w:val="-4"/>
        </w:rPr>
        <w:t xml:space="preserve"> </w:t>
      </w:r>
      <w:r>
        <w:t>people</w:t>
      </w:r>
      <w:r>
        <w:rPr>
          <w:spacing w:val="-5"/>
        </w:rPr>
        <w:t xml:space="preserve"> </w:t>
      </w:r>
      <w:r>
        <w:t>test</w:t>
      </w:r>
      <w:r>
        <w:rPr>
          <w:spacing w:val="-4"/>
        </w:rPr>
        <w:t xml:space="preserve"> </w:t>
      </w:r>
      <w:r>
        <w:t>themselves</w:t>
      </w:r>
      <w:r>
        <w:rPr>
          <w:spacing w:val="-4"/>
        </w:rPr>
        <w:t xml:space="preserve"> </w:t>
      </w:r>
      <w:r>
        <w:t>are</w:t>
      </w:r>
      <w:r>
        <w:rPr>
          <w:spacing w:val="-5"/>
        </w:rPr>
        <w:t xml:space="preserve"> </w:t>
      </w:r>
      <w:r>
        <w:t>being</w:t>
      </w:r>
      <w:r>
        <w:rPr>
          <w:spacing w:val="-4"/>
        </w:rPr>
        <w:t xml:space="preserve"> </w:t>
      </w:r>
      <w:r>
        <w:t>introduced,</w:t>
      </w:r>
      <w:r>
        <w:rPr>
          <w:spacing w:val="-4"/>
        </w:rPr>
        <w:t xml:space="preserve"> </w:t>
      </w:r>
      <w:r>
        <w:t>with</w:t>
      </w:r>
      <w:r>
        <w:rPr>
          <w:spacing w:val="-4"/>
        </w:rPr>
        <w:t xml:space="preserve"> </w:t>
      </w:r>
      <w:r>
        <w:t>many countries implementing self-testing as an additional option to encourage HIV diagnosis. HIV self-testing is a process whereby a</w:t>
      </w:r>
    </w:p>
    <w:p w14:paraId="6F8333D6" w14:textId="77777777" w:rsidR="00D74CDE" w:rsidRDefault="00000000">
      <w:pPr>
        <w:pStyle w:val="BodyText"/>
        <w:spacing w:line="237" w:lineRule="auto"/>
        <w:ind w:right="4462"/>
      </w:pPr>
      <w:r>
        <w:rPr>
          <w:noProof/>
        </w:rPr>
        <mc:AlternateContent>
          <mc:Choice Requires="wpg">
            <w:drawing>
              <wp:anchor distT="0" distB="0" distL="0" distR="0" simplePos="0" relativeHeight="15732224" behindDoc="0" locked="0" layoutInCell="1" allowOverlap="1" wp14:anchorId="6F833CE2" wp14:editId="6F833CE3">
                <wp:simplePos x="0" y="0"/>
                <wp:positionH relativeFrom="page">
                  <wp:posOffset>4662047</wp:posOffset>
                </wp:positionH>
                <wp:positionV relativeFrom="paragraph">
                  <wp:posOffset>158664</wp:posOffset>
                </wp:positionV>
                <wp:extent cx="2195195" cy="300990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5195" cy="3009900"/>
                          <a:chOff x="0" y="0"/>
                          <a:chExt cx="2195195" cy="3009900"/>
                        </a:xfrm>
                      </wpg:grpSpPr>
                      <pic:pic xmlns:pic="http://schemas.openxmlformats.org/drawingml/2006/picture">
                        <pic:nvPicPr>
                          <pic:cNvPr id="21" name="Image 21"/>
                          <pic:cNvPicPr/>
                        </pic:nvPicPr>
                        <pic:blipFill>
                          <a:blip r:embed="rId20" cstate="print"/>
                          <a:stretch>
                            <a:fillRect/>
                          </a:stretch>
                        </pic:blipFill>
                        <pic:spPr>
                          <a:xfrm>
                            <a:off x="36134" y="23695"/>
                            <a:ext cx="2121717" cy="2949726"/>
                          </a:xfrm>
                          <a:prstGeom prst="rect">
                            <a:avLst/>
                          </a:prstGeom>
                        </pic:spPr>
                      </pic:pic>
                      <pic:pic xmlns:pic="http://schemas.openxmlformats.org/drawingml/2006/picture">
                        <pic:nvPicPr>
                          <pic:cNvPr id="22" name="Image 22"/>
                          <pic:cNvPicPr/>
                        </pic:nvPicPr>
                        <pic:blipFill>
                          <a:blip r:embed="rId21" cstate="print"/>
                          <a:stretch>
                            <a:fillRect/>
                          </a:stretch>
                        </pic:blipFill>
                        <pic:spPr>
                          <a:xfrm>
                            <a:off x="0" y="0"/>
                            <a:ext cx="2194772" cy="3009900"/>
                          </a:xfrm>
                          <a:prstGeom prst="rect">
                            <a:avLst/>
                          </a:prstGeom>
                        </pic:spPr>
                      </pic:pic>
                      <wps:wsp>
                        <wps:cNvPr id="23" name="Textbox 23"/>
                        <wps:cNvSpPr txBox="1"/>
                        <wps:spPr>
                          <a:xfrm>
                            <a:off x="0" y="0"/>
                            <a:ext cx="2195195" cy="3009900"/>
                          </a:xfrm>
                          <a:prstGeom prst="rect">
                            <a:avLst/>
                          </a:prstGeom>
                        </wps:spPr>
                        <wps:txbx>
                          <w:txbxContent>
                            <w:p w14:paraId="6F833D4A" w14:textId="77777777" w:rsidR="00D74CDE" w:rsidRDefault="00000000">
                              <w:pPr>
                                <w:spacing w:before="163"/>
                                <w:ind w:left="196" w:right="497"/>
                                <w:rPr>
                                  <w:sz w:val="28"/>
                                </w:rPr>
                              </w:pPr>
                              <w:r>
                                <w:rPr>
                                  <w:sz w:val="28"/>
                                </w:rPr>
                                <w:t>All HIV</w:t>
                              </w:r>
                              <w:r>
                                <w:rPr>
                                  <w:spacing w:val="-1"/>
                                  <w:sz w:val="28"/>
                                </w:rPr>
                                <w:t xml:space="preserve"> </w:t>
                              </w:r>
                              <w:r>
                                <w:rPr>
                                  <w:sz w:val="28"/>
                                </w:rPr>
                                <w:t>testing services must follow the 5 Cs principles</w:t>
                              </w:r>
                              <w:r>
                                <w:rPr>
                                  <w:spacing w:val="-18"/>
                                  <w:sz w:val="28"/>
                                </w:rPr>
                                <w:t xml:space="preserve"> </w:t>
                              </w:r>
                              <w:r>
                                <w:rPr>
                                  <w:sz w:val="28"/>
                                </w:rPr>
                                <w:t>recommended by WHO:</w:t>
                              </w:r>
                            </w:p>
                            <w:p w14:paraId="6F833D4B" w14:textId="77777777" w:rsidR="00D74CDE" w:rsidRDefault="00000000">
                              <w:pPr>
                                <w:numPr>
                                  <w:ilvl w:val="0"/>
                                  <w:numId w:val="37"/>
                                </w:numPr>
                                <w:tabs>
                                  <w:tab w:val="left" w:pos="478"/>
                                </w:tabs>
                                <w:spacing w:line="315" w:lineRule="exact"/>
                                <w:ind w:left="478" w:hanging="282"/>
                                <w:rPr>
                                  <w:position w:val="2"/>
                                  <w:sz w:val="28"/>
                                </w:rPr>
                              </w:pPr>
                              <w:r>
                                <w:rPr>
                                  <w:position w:val="2"/>
                                  <w:sz w:val="28"/>
                                </w:rPr>
                                <w:t>Informed</w:t>
                              </w:r>
                              <w:r>
                                <w:rPr>
                                  <w:spacing w:val="-1"/>
                                  <w:position w:val="2"/>
                                  <w:sz w:val="28"/>
                                </w:rPr>
                                <w:t xml:space="preserve"> </w:t>
                              </w:r>
                              <w:r>
                                <w:rPr>
                                  <w:spacing w:val="-2"/>
                                  <w:position w:val="2"/>
                                  <w:sz w:val="28"/>
                                </w:rPr>
                                <w:t>Consent</w:t>
                              </w:r>
                            </w:p>
                            <w:p w14:paraId="6F833D4C" w14:textId="77777777" w:rsidR="00D74CDE" w:rsidRDefault="00000000">
                              <w:pPr>
                                <w:numPr>
                                  <w:ilvl w:val="0"/>
                                  <w:numId w:val="37"/>
                                </w:numPr>
                                <w:tabs>
                                  <w:tab w:val="left" w:pos="478"/>
                                </w:tabs>
                                <w:spacing w:line="320" w:lineRule="exact"/>
                                <w:ind w:left="478" w:hanging="282"/>
                                <w:rPr>
                                  <w:position w:val="2"/>
                                  <w:sz w:val="28"/>
                                </w:rPr>
                              </w:pPr>
                              <w:r>
                                <w:rPr>
                                  <w:spacing w:val="-2"/>
                                  <w:position w:val="2"/>
                                  <w:sz w:val="28"/>
                                </w:rPr>
                                <w:t>Confidentiality</w:t>
                              </w:r>
                            </w:p>
                            <w:p w14:paraId="6F833D4D" w14:textId="77777777" w:rsidR="00D74CDE" w:rsidRDefault="00000000">
                              <w:pPr>
                                <w:numPr>
                                  <w:ilvl w:val="0"/>
                                  <w:numId w:val="37"/>
                                </w:numPr>
                                <w:tabs>
                                  <w:tab w:val="left" w:pos="478"/>
                                </w:tabs>
                                <w:spacing w:line="320" w:lineRule="exact"/>
                                <w:ind w:left="478" w:hanging="282"/>
                                <w:rPr>
                                  <w:position w:val="2"/>
                                  <w:sz w:val="28"/>
                                </w:rPr>
                              </w:pPr>
                              <w:r>
                                <w:rPr>
                                  <w:spacing w:val="-2"/>
                                  <w:position w:val="2"/>
                                  <w:sz w:val="28"/>
                                </w:rPr>
                                <w:t>Counseling</w:t>
                              </w:r>
                            </w:p>
                            <w:p w14:paraId="6F833D4E" w14:textId="77777777" w:rsidR="00D74CDE" w:rsidRDefault="00000000">
                              <w:pPr>
                                <w:numPr>
                                  <w:ilvl w:val="0"/>
                                  <w:numId w:val="37"/>
                                </w:numPr>
                                <w:tabs>
                                  <w:tab w:val="left" w:pos="478"/>
                                </w:tabs>
                                <w:spacing w:line="320" w:lineRule="exact"/>
                                <w:ind w:left="478" w:hanging="282"/>
                                <w:rPr>
                                  <w:position w:val="2"/>
                                  <w:sz w:val="28"/>
                                </w:rPr>
                              </w:pPr>
                              <w:r>
                                <w:rPr>
                                  <w:position w:val="2"/>
                                  <w:sz w:val="28"/>
                                </w:rPr>
                                <w:t>Correct</w:t>
                              </w:r>
                              <w:r>
                                <w:rPr>
                                  <w:spacing w:val="-2"/>
                                  <w:position w:val="2"/>
                                  <w:sz w:val="28"/>
                                </w:rPr>
                                <w:t xml:space="preserve"> </w:t>
                              </w:r>
                              <w:r>
                                <w:rPr>
                                  <w:position w:val="2"/>
                                  <w:sz w:val="28"/>
                                </w:rPr>
                                <w:t>test</w:t>
                              </w:r>
                              <w:r>
                                <w:rPr>
                                  <w:spacing w:val="-1"/>
                                  <w:position w:val="2"/>
                                  <w:sz w:val="28"/>
                                </w:rPr>
                                <w:t xml:space="preserve"> </w:t>
                              </w:r>
                              <w:r>
                                <w:rPr>
                                  <w:spacing w:val="-2"/>
                                  <w:position w:val="2"/>
                                  <w:sz w:val="28"/>
                                </w:rPr>
                                <w:t>results</w:t>
                              </w:r>
                            </w:p>
                            <w:p w14:paraId="6F833D4F" w14:textId="77777777" w:rsidR="00D74CDE" w:rsidRDefault="00000000">
                              <w:pPr>
                                <w:numPr>
                                  <w:ilvl w:val="0"/>
                                  <w:numId w:val="37"/>
                                </w:numPr>
                                <w:tabs>
                                  <w:tab w:val="left" w:pos="479"/>
                                </w:tabs>
                                <w:spacing w:line="228" w:lineRule="auto"/>
                                <w:ind w:right="408"/>
                                <w:rPr>
                                  <w:sz w:val="28"/>
                                </w:rPr>
                              </w:pPr>
                              <w:r>
                                <w:rPr>
                                  <w:position w:val="2"/>
                                  <w:sz w:val="28"/>
                                </w:rPr>
                                <w:t>Connection</w:t>
                              </w:r>
                              <w:r>
                                <w:rPr>
                                  <w:spacing w:val="-18"/>
                                  <w:position w:val="2"/>
                                  <w:sz w:val="28"/>
                                </w:rPr>
                                <w:t xml:space="preserve"> </w:t>
                              </w:r>
                              <w:r>
                                <w:rPr>
                                  <w:position w:val="2"/>
                                  <w:sz w:val="28"/>
                                </w:rPr>
                                <w:t>(linkage</w:t>
                              </w:r>
                              <w:r>
                                <w:rPr>
                                  <w:spacing w:val="-17"/>
                                  <w:position w:val="2"/>
                                  <w:sz w:val="28"/>
                                </w:rPr>
                                <w:t xml:space="preserve"> </w:t>
                              </w:r>
                              <w:r>
                                <w:rPr>
                                  <w:position w:val="2"/>
                                  <w:sz w:val="28"/>
                                </w:rPr>
                                <w:t xml:space="preserve">to </w:t>
                              </w:r>
                              <w:r>
                                <w:rPr>
                                  <w:sz w:val="28"/>
                                </w:rPr>
                                <w:t>care, treatment and other services).</w:t>
                              </w:r>
                            </w:p>
                          </w:txbxContent>
                        </wps:txbx>
                        <wps:bodyPr wrap="square" lIns="0" tIns="0" rIns="0" bIns="0" rtlCol="0">
                          <a:noAutofit/>
                        </wps:bodyPr>
                      </wps:wsp>
                    </wpg:wgp>
                  </a:graphicData>
                </a:graphic>
              </wp:anchor>
            </w:drawing>
          </mc:Choice>
          <mc:Fallback>
            <w:pict>
              <v:group w14:anchorId="6F833CE2" id="Group 20" o:spid="_x0000_s1033" style="position:absolute;left:0;text-align:left;margin-left:367.1pt;margin-top:12.5pt;width:172.85pt;height:237pt;z-index:15732224;mso-wrap-distance-left:0;mso-wrap-distance-right:0;mso-position-horizontal-relative:page;mso-position-vertical-relative:text" coordsize="21951,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">
                <v:shape id="Image 21" o:spid="_x0000_s1034" type="#_x0000_t75" style="position:absolute;left:361;top:236;width:21217;height:29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">
                  <v:imagedata r:id="rId22" o:title=""/>
                </v:shape>
                <v:shape id="Image 22" o:spid="_x0000_s1035" type="#_x0000_t75" style="position:absolute;width:21947;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">
                  <v:imagedata r:id="rId23" o:title=""/>
                </v:shape>
                <v:shape id="Textbox 23" o:spid="_x0000_s1036" type="#_x0000_t202" style="position:absolute;width:21951;height:30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F833D4A" w14:textId="77777777" w:rsidR="00D74CDE" w:rsidRDefault="00000000">
                        <w:pPr>
                          <w:spacing w:before="163"/>
                          <w:ind w:left="196" w:right="497"/>
                          <w:rPr>
                            <w:sz w:val="28"/>
                          </w:rPr>
                        </w:pPr>
                        <w:r>
                          <w:rPr>
                            <w:sz w:val="28"/>
                          </w:rPr>
                          <w:t>All HIV</w:t>
                        </w:r>
                        <w:r>
                          <w:rPr>
                            <w:spacing w:val="-1"/>
                            <w:sz w:val="28"/>
                          </w:rPr>
                          <w:t xml:space="preserve"> </w:t>
                        </w:r>
                        <w:r>
                          <w:rPr>
                            <w:sz w:val="28"/>
                          </w:rPr>
                          <w:t>testing services must follow the 5 Cs principles</w:t>
                        </w:r>
                        <w:r>
                          <w:rPr>
                            <w:spacing w:val="-18"/>
                            <w:sz w:val="28"/>
                          </w:rPr>
                          <w:t xml:space="preserve"> </w:t>
                        </w:r>
                        <w:r>
                          <w:rPr>
                            <w:sz w:val="28"/>
                          </w:rPr>
                          <w:t>recommended by WHO:</w:t>
                        </w:r>
                      </w:p>
                      <w:p w14:paraId="6F833D4B" w14:textId="77777777" w:rsidR="00D74CDE" w:rsidRDefault="00000000">
                        <w:pPr>
                          <w:numPr>
                            <w:ilvl w:val="0"/>
                            <w:numId w:val="37"/>
                          </w:numPr>
                          <w:tabs>
                            <w:tab w:val="left" w:pos="478"/>
                          </w:tabs>
                          <w:spacing w:line="315" w:lineRule="exact"/>
                          <w:ind w:left="478" w:hanging="282"/>
                          <w:rPr>
                            <w:position w:val="2"/>
                            <w:sz w:val="28"/>
                          </w:rPr>
                        </w:pPr>
                        <w:r>
                          <w:rPr>
                            <w:position w:val="2"/>
                            <w:sz w:val="28"/>
                          </w:rPr>
                          <w:t>Informed</w:t>
                        </w:r>
                        <w:r>
                          <w:rPr>
                            <w:spacing w:val="-1"/>
                            <w:position w:val="2"/>
                            <w:sz w:val="28"/>
                          </w:rPr>
                          <w:t xml:space="preserve"> </w:t>
                        </w:r>
                        <w:r>
                          <w:rPr>
                            <w:spacing w:val="-2"/>
                            <w:position w:val="2"/>
                            <w:sz w:val="28"/>
                          </w:rPr>
                          <w:t>Consent</w:t>
                        </w:r>
                      </w:p>
                      <w:p w14:paraId="6F833D4C" w14:textId="77777777" w:rsidR="00D74CDE" w:rsidRDefault="00000000">
                        <w:pPr>
                          <w:numPr>
                            <w:ilvl w:val="0"/>
                            <w:numId w:val="37"/>
                          </w:numPr>
                          <w:tabs>
                            <w:tab w:val="left" w:pos="478"/>
                          </w:tabs>
                          <w:spacing w:line="320" w:lineRule="exact"/>
                          <w:ind w:left="478" w:hanging="282"/>
                          <w:rPr>
                            <w:position w:val="2"/>
                            <w:sz w:val="28"/>
                          </w:rPr>
                        </w:pPr>
                        <w:r>
                          <w:rPr>
                            <w:spacing w:val="-2"/>
                            <w:position w:val="2"/>
                            <w:sz w:val="28"/>
                          </w:rPr>
                          <w:t>Confidentiality</w:t>
                        </w:r>
                      </w:p>
                      <w:p w14:paraId="6F833D4D" w14:textId="77777777" w:rsidR="00D74CDE" w:rsidRDefault="00000000">
                        <w:pPr>
                          <w:numPr>
                            <w:ilvl w:val="0"/>
                            <w:numId w:val="37"/>
                          </w:numPr>
                          <w:tabs>
                            <w:tab w:val="left" w:pos="478"/>
                          </w:tabs>
                          <w:spacing w:line="320" w:lineRule="exact"/>
                          <w:ind w:left="478" w:hanging="282"/>
                          <w:rPr>
                            <w:position w:val="2"/>
                            <w:sz w:val="28"/>
                          </w:rPr>
                        </w:pPr>
                        <w:r>
                          <w:rPr>
                            <w:spacing w:val="-2"/>
                            <w:position w:val="2"/>
                            <w:sz w:val="28"/>
                          </w:rPr>
                          <w:t>Counseling</w:t>
                        </w:r>
                      </w:p>
                      <w:p w14:paraId="6F833D4E" w14:textId="77777777" w:rsidR="00D74CDE" w:rsidRDefault="00000000">
                        <w:pPr>
                          <w:numPr>
                            <w:ilvl w:val="0"/>
                            <w:numId w:val="37"/>
                          </w:numPr>
                          <w:tabs>
                            <w:tab w:val="left" w:pos="478"/>
                          </w:tabs>
                          <w:spacing w:line="320" w:lineRule="exact"/>
                          <w:ind w:left="478" w:hanging="282"/>
                          <w:rPr>
                            <w:position w:val="2"/>
                            <w:sz w:val="28"/>
                          </w:rPr>
                        </w:pPr>
                        <w:r>
                          <w:rPr>
                            <w:position w:val="2"/>
                            <w:sz w:val="28"/>
                          </w:rPr>
                          <w:t>Correct</w:t>
                        </w:r>
                        <w:r>
                          <w:rPr>
                            <w:spacing w:val="-2"/>
                            <w:position w:val="2"/>
                            <w:sz w:val="28"/>
                          </w:rPr>
                          <w:t xml:space="preserve"> </w:t>
                        </w:r>
                        <w:r>
                          <w:rPr>
                            <w:position w:val="2"/>
                            <w:sz w:val="28"/>
                          </w:rPr>
                          <w:t>test</w:t>
                        </w:r>
                        <w:r>
                          <w:rPr>
                            <w:spacing w:val="-1"/>
                            <w:position w:val="2"/>
                            <w:sz w:val="28"/>
                          </w:rPr>
                          <w:t xml:space="preserve"> </w:t>
                        </w:r>
                        <w:r>
                          <w:rPr>
                            <w:spacing w:val="-2"/>
                            <w:position w:val="2"/>
                            <w:sz w:val="28"/>
                          </w:rPr>
                          <w:t>results</w:t>
                        </w:r>
                      </w:p>
                      <w:p w14:paraId="6F833D4F" w14:textId="77777777" w:rsidR="00D74CDE" w:rsidRDefault="00000000">
                        <w:pPr>
                          <w:numPr>
                            <w:ilvl w:val="0"/>
                            <w:numId w:val="37"/>
                          </w:numPr>
                          <w:tabs>
                            <w:tab w:val="left" w:pos="479"/>
                          </w:tabs>
                          <w:spacing w:line="228" w:lineRule="auto"/>
                          <w:ind w:right="408"/>
                          <w:rPr>
                            <w:sz w:val="28"/>
                          </w:rPr>
                        </w:pPr>
                        <w:r>
                          <w:rPr>
                            <w:position w:val="2"/>
                            <w:sz w:val="28"/>
                          </w:rPr>
                          <w:t>Connection</w:t>
                        </w:r>
                        <w:r>
                          <w:rPr>
                            <w:spacing w:val="-18"/>
                            <w:position w:val="2"/>
                            <w:sz w:val="28"/>
                          </w:rPr>
                          <w:t xml:space="preserve"> </w:t>
                        </w:r>
                        <w:r>
                          <w:rPr>
                            <w:position w:val="2"/>
                            <w:sz w:val="28"/>
                          </w:rPr>
                          <w:t>(linkage</w:t>
                        </w:r>
                        <w:r>
                          <w:rPr>
                            <w:spacing w:val="-17"/>
                            <w:position w:val="2"/>
                            <w:sz w:val="28"/>
                          </w:rPr>
                          <w:t xml:space="preserve"> </w:t>
                        </w:r>
                        <w:r>
                          <w:rPr>
                            <w:position w:val="2"/>
                            <w:sz w:val="28"/>
                          </w:rPr>
                          <w:t xml:space="preserve">to </w:t>
                        </w:r>
                        <w:r>
                          <w:rPr>
                            <w:sz w:val="28"/>
                          </w:rPr>
                          <w:t>care, treatment and other services).</w:t>
                        </w:r>
                      </w:p>
                    </w:txbxContent>
                  </v:textbox>
                </v:shape>
                <w10:wrap anchorx="page"/>
              </v:group>
            </w:pict>
          </mc:Fallback>
        </mc:AlternateContent>
      </w:r>
      <w:r>
        <w:t>person who wants to know his or her HIV status collects</w:t>
      </w:r>
      <w:r>
        <w:rPr>
          <w:spacing w:val="-6"/>
        </w:rPr>
        <w:t xml:space="preserve"> </w:t>
      </w:r>
      <w:r>
        <w:t>a</w:t>
      </w:r>
      <w:r>
        <w:rPr>
          <w:spacing w:val="-7"/>
        </w:rPr>
        <w:t xml:space="preserve"> </w:t>
      </w:r>
      <w:r>
        <w:t>specimen,</w:t>
      </w:r>
      <w:r>
        <w:rPr>
          <w:spacing w:val="-6"/>
        </w:rPr>
        <w:t xml:space="preserve"> </w:t>
      </w:r>
      <w:r>
        <w:t>performs</w:t>
      </w:r>
      <w:r>
        <w:rPr>
          <w:spacing w:val="-6"/>
        </w:rPr>
        <w:t xml:space="preserve"> </w:t>
      </w:r>
      <w:r>
        <w:t>a</w:t>
      </w:r>
      <w:r>
        <w:rPr>
          <w:spacing w:val="-7"/>
        </w:rPr>
        <w:t xml:space="preserve"> </w:t>
      </w:r>
      <w:r>
        <w:t>test</w:t>
      </w:r>
      <w:r>
        <w:rPr>
          <w:spacing w:val="-6"/>
        </w:rPr>
        <w:t xml:space="preserve"> </w:t>
      </w:r>
      <w:r>
        <w:t>and</w:t>
      </w:r>
      <w:r>
        <w:rPr>
          <w:spacing w:val="-6"/>
        </w:rPr>
        <w:t xml:space="preserve"> </w:t>
      </w:r>
      <w:r>
        <w:t>interprets the test results in private or with someone they trust. HIV self-testing does not provide a definitive HIV-positive diagnosis – instead, it is an initial test which requires further testing by a health worker.</w:t>
      </w:r>
    </w:p>
    <w:p w14:paraId="6F8333D7" w14:textId="77777777" w:rsidR="00D74CDE" w:rsidRDefault="00D74CDE">
      <w:pPr>
        <w:pStyle w:val="BodyText"/>
        <w:spacing w:before="1"/>
        <w:ind w:left="0"/>
      </w:pPr>
    </w:p>
    <w:p w14:paraId="6F8333D8" w14:textId="77777777" w:rsidR="00D74CDE" w:rsidRDefault="00000000">
      <w:pPr>
        <w:pStyle w:val="BodyText"/>
        <w:ind w:right="4291"/>
      </w:pPr>
      <w:r>
        <w:t>The sexual partners and drug injecting partners of people diagnosed with HIV infection have an increased probability of also being HIV-positive. WHO recommends assisted HIV partner notification</w:t>
      </w:r>
      <w:r>
        <w:rPr>
          <w:spacing w:val="-6"/>
        </w:rPr>
        <w:t xml:space="preserve"> </w:t>
      </w:r>
      <w:r>
        <w:t>services</w:t>
      </w:r>
      <w:r>
        <w:rPr>
          <w:spacing w:val="-6"/>
        </w:rPr>
        <w:t xml:space="preserve"> </w:t>
      </w:r>
      <w:r>
        <w:t>as</w:t>
      </w:r>
      <w:r>
        <w:rPr>
          <w:spacing w:val="-6"/>
        </w:rPr>
        <w:t xml:space="preserve"> </w:t>
      </w:r>
      <w:r>
        <w:t>a</w:t>
      </w:r>
      <w:r>
        <w:rPr>
          <w:spacing w:val="-7"/>
        </w:rPr>
        <w:t xml:space="preserve"> </w:t>
      </w:r>
      <w:r>
        <w:t>simple</w:t>
      </w:r>
      <w:r>
        <w:rPr>
          <w:spacing w:val="-7"/>
        </w:rPr>
        <w:t xml:space="preserve"> </w:t>
      </w:r>
      <w:r>
        <w:t>and</w:t>
      </w:r>
      <w:r>
        <w:rPr>
          <w:spacing w:val="-6"/>
        </w:rPr>
        <w:t xml:space="preserve"> </w:t>
      </w:r>
      <w:r>
        <w:t>effective</w:t>
      </w:r>
      <w:r>
        <w:rPr>
          <w:spacing w:val="-7"/>
        </w:rPr>
        <w:t xml:space="preserve"> </w:t>
      </w:r>
      <w:r>
        <w:t>way to reach these partners, many of whom are undiagnosed and unaware of their HIV exposure, and may welcome support and an opportunity to test for HIV.</w:t>
      </w:r>
    </w:p>
    <w:p w14:paraId="6F8333D9" w14:textId="77777777" w:rsidR="00D74CDE" w:rsidRDefault="00D74CDE">
      <w:pPr>
        <w:pStyle w:val="BodyText"/>
        <w:sectPr w:rsidR="00D74CDE">
          <w:pgSz w:w="12240" w:h="15840"/>
          <w:pgMar w:top="980" w:right="720" w:bottom="280" w:left="1080" w:header="714" w:footer="0" w:gutter="0"/>
          <w:cols w:space="720"/>
        </w:sectPr>
      </w:pPr>
    </w:p>
    <w:p w14:paraId="6F8333DA" w14:textId="77777777" w:rsidR="00D74CDE" w:rsidRDefault="00D74CDE">
      <w:pPr>
        <w:pStyle w:val="BodyText"/>
        <w:spacing w:before="110"/>
        <w:ind w:left="0"/>
      </w:pPr>
    </w:p>
    <w:p w14:paraId="6F8333DB" w14:textId="77777777" w:rsidR="00D74CDE" w:rsidRDefault="00000000">
      <w:pPr>
        <w:pStyle w:val="Heading2"/>
        <w:spacing w:before="1"/>
      </w:pPr>
      <w:r>
        <w:rPr>
          <w:color w:val="B51700"/>
          <w:spacing w:val="-2"/>
        </w:rPr>
        <w:t>Prevention</w:t>
      </w:r>
    </w:p>
    <w:p w14:paraId="6F8333DC" w14:textId="77777777" w:rsidR="00D74CDE" w:rsidRDefault="00000000">
      <w:pPr>
        <w:pStyle w:val="BodyText"/>
        <w:spacing w:before="318"/>
        <w:ind w:right="786"/>
      </w:pPr>
      <w:r>
        <w:t>Individuals can reduce the risk of HIV infection by limiting exposure to risk factors.</w:t>
      </w:r>
      <w:r>
        <w:rPr>
          <w:spacing w:val="-4"/>
        </w:rPr>
        <w:t xml:space="preserve"> </w:t>
      </w:r>
      <w:r>
        <w:t>Key</w:t>
      </w:r>
      <w:r>
        <w:rPr>
          <w:spacing w:val="-4"/>
        </w:rPr>
        <w:t xml:space="preserve"> </w:t>
      </w:r>
      <w:r>
        <w:t>approaches</w:t>
      </w:r>
      <w:r>
        <w:rPr>
          <w:spacing w:val="-4"/>
        </w:rPr>
        <w:t xml:space="preserve"> </w:t>
      </w:r>
      <w:r>
        <w:t>for</w:t>
      </w:r>
      <w:r>
        <w:rPr>
          <w:spacing w:val="-4"/>
        </w:rPr>
        <w:t xml:space="preserve"> </w:t>
      </w:r>
      <w:r>
        <w:t>HIV</w:t>
      </w:r>
      <w:r>
        <w:rPr>
          <w:spacing w:val="-9"/>
        </w:rPr>
        <w:t xml:space="preserve"> </w:t>
      </w:r>
      <w:r>
        <w:t>prevention,</w:t>
      </w:r>
      <w:r>
        <w:rPr>
          <w:spacing w:val="-4"/>
        </w:rPr>
        <w:t xml:space="preserve"> </w:t>
      </w:r>
      <w:r>
        <w:t>which</w:t>
      </w:r>
      <w:r>
        <w:rPr>
          <w:spacing w:val="-4"/>
        </w:rPr>
        <w:t xml:space="preserve"> </w:t>
      </w:r>
      <w:r>
        <w:t>are</w:t>
      </w:r>
      <w:r>
        <w:rPr>
          <w:spacing w:val="-5"/>
        </w:rPr>
        <w:t xml:space="preserve"> </w:t>
      </w:r>
      <w:r>
        <w:t>often</w:t>
      </w:r>
      <w:r>
        <w:rPr>
          <w:spacing w:val="-4"/>
        </w:rPr>
        <w:t xml:space="preserve"> </w:t>
      </w:r>
      <w:r>
        <w:t>used</w:t>
      </w:r>
      <w:r>
        <w:rPr>
          <w:spacing w:val="-4"/>
        </w:rPr>
        <w:t xml:space="preserve"> </w:t>
      </w:r>
      <w:r>
        <w:t>in</w:t>
      </w:r>
      <w:r>
        <w:rPr>
          <w:spacing w:val="-4"/>
        </w:rPr>
        <w:t xml:space="preserve"> </w:t>
      </w:r>
      <w:r>
        <w:t>combination, are listed below.</w:t>
      </w:r>
    </w:p>
    <w:p w14:paraId="6F8333DD" w14:textId="77777777" w:rsidR="00D74CDE" w:rsidRDefault="00000000">
      <w:pPr>
        <w:pStyle w:val="ListParagraph"/>
        <w:numPr>
          <w:ilvl w:val="0"/>
          <w:numId w:val="36"/>
        </w:numPr>
        <w:tabs>
          <w:tab w:val="left" w:pos="642"/>
        </w:tabs>
        <w:spacing w:before="299" w:line="232" w:lineRule="auto"/>
        <w:ind w:right="959"/>
        <w:rPr>
          <w:sz w:val="28"/>
        </w:rPr>
      </w:pPr>
      <w:r>
        <w:rPr>
          <w:b/>
          <w:position w:val="2"/>
          <w:sz w:val="28"/>
        </w:rPr>
        <w:t>Male and female condom use</w:t>
      </w:r>
      <w:r>
        <w:rPr>
          <w:position w:val="2"/>
          <w:sz w:val="28"/>
        </w:rPr>
        <w:t xml:space="preserve">: Correct and consistent use of male and female </w:t>
      </w:r>
      <w:r>
        <w:rPr>
          <w:sz w:val="28"/>
        </w:rPr>
        <w:t>condoms during vaginal or anal penetration can protect against the spread of sexually</w:t>
      </w:r>
      <w:r>
        <w:rPr>
          <w:spacing w:val="-8"/>
          <w:sz w:val="28"/>
        </w:rPr>
        <w:t xml:space="preserve"> </w:t>
      </w:r>
      <w:r>
        <w:rPr>
          <w:sz w:val="28"/>
        </w:rPr>
        <w:t>transmitted</w:t>
      </w:r>
      <w:r>
        <w:rPr>
          <w:spacing w:val="-8"/>
          <w:sz w:val="28"/>
        </w:rPr>
        <w:t xml:space="preserve"> </w:t>
      </w:r>
      <w:r>
        <w:rPr>
          <w:sz w:val="28"/>
        </w:rPr>
        <w:t>infections,</w:t>
      </w:r>
      <w:r>
        <w:rPr>
          <w:spacing w:val="-8"/>
          <w:sz w:val="28"/>
        </w:rPr>
        <w:t xml:space="preserve"> </w:t>
      </w:r>
      <w:r>
        <w:rPr>
          <w:sz w:val="28"/>
        </w:rPr>
        <w:t>including</w:t>
      </w:r>
      <w:r>
        <w:rPr>
          <w:spacing w:val="-8"/>
          <w:sz w:val="28"/>
        </w:rPr>
        <w:t xml:space="preserve"> </w:t>
      </w:r>
      <w:r>
        <w:rPr>
          <w:sz w:val="28"/>
        </w:rPr>
        <w:t>HIV.</w:t>
      </w:r>
      <w:r>
        <w:rPr>
          <w:spacing w:val="-8"/>
          <w:sz w:val="28"/>
        </w:rPr>
        <w:t xml:space="preserve"> </w:t>
      </w:r>
      <w:r>
        <w:rPr>
          <w:sz w:val="28"/>
        </w:rPr>
        <w:t>Evidence</w:t>
      </w:r>
      <w:r>
        <w:rPr>
          <w:spacing w:val="-9"/>
          <w:sz w:val="28"/>
        </w:rPr>
        <w:t xml:space="preserve"> </w:t>
      </w:r>
      <w:r>
        <w:rPr>
          <w:sz w:val="28"/>
        </w:rPr>
        <w:t>shows</w:t>
      </w:r>
      <w:r>
        <w:rPr>
          <w:spacing w:val="-8"/>
          <w:sz w:val="28"/>
        </w:rPr>
        <w:t xml:space="preserve"> </w:t>
      </w:r>
      <w:r>
        <w:rPr>
          <w:sz w:val="28"/>
        </w:rPr>
        <w:t>that</w:t>
      </w:r>
      <w:r>
        <w:rPr>
          <w:spacing w:val="-8"/>
          <w:sz w:val="28"/>
        </w:rPr>
        <w:t xml:space="preserve"> </w:t>
      </w:r>
      <w:r>
        <w:rPr>
          <w:sz w:val="28"/>
        </w:rPr>
        <w:t>male</w:t>
      </w:r>
      <w:r>
        <w:rPr>
          <w:spacing w:val="-9"/>
          <w:sz w:val="28"/>
        </w:rPr>
        <w:t xml:space="preserve"> </w:t>
      </w:r>
      <w:r>
        <w:rPr>
          <w:sz w:val="28"/>
        </w:rPr>
        <w:t>latex condoms have an 85% or greater protective effect against HIV and other sexually transmitted infections (STIs).</w:t>
      </w:r>
    </w:p>
    <w:p w14:paraId="6F8333DE" w14:textId="77777777" w:rsidR="00D74CDE" w:rsidRDefault="00000000">
      <w:pPr>
        <w:pStyle w:val="ListParagraph"/>
        <w:numPr>
          <w:ilvl w:val="0"/>
          <w:numId w:val="36"/>
        </w:numPr>
        <w:tabs>
          <w:tab w:val="left" w:pos="642"/>
        </w:tabs>
        <w:spacing w:line="235" w:lineRule="auto"/>
        <w:ind w:right="927"/>
        <w:rPr>
          <w:sz w:val="28"/>
        </w:rPr>
      </w:pPr>
      <w:r>
        <w:rPr>
          <w:b/>
          <w:position w:val="2"/>
          <w:sz w:val="28"/>
        </w:rPr>
        <w:t>Testing</w:t>
      </w:r>
      <w:r>
        <w:rPr>
          <w:b/>
          <w:spacing w:val="-1"/>
          <w:position w:val="2"/>
          <w:sz w:val="28"/>
        </w:rPr>
        <w:t xml:space="preserve"> </w:t>
      </w:r>
      <w:r>
        <w:rPr>
          <w:b/>
          <w:position w:val="2"/>
          <w:sz w:val="28"/>
        </w:rPr>
        <w:t>and</w:t>
      </w:r>
      <w:r>
        <w:rPr>
          <w:b/>
          <w:spacing w:val="-1"/>
          <w:position w:val="2"/>
          <w:sz w:val="28"/>
        </w:rPr>
        <w:t xml:space="preserve"> </w:t>
      </w:r>
      <w:r>
        <w:rPr>
          <w:b/>
          <w:position w:val="2"/>
          <w:sz w:val="28"/>
        </w:rPr>
        <w:t>counseling</w:t>
      </w:r>
      <w:r>
        <w:rPr>
          <w:b/>
          <w:spacing w:val="-1"/>
          <w:position w:val="2"/>
          <w:sz w:val="28"/>
        </w:rPr>
        <w:t xml:space="preserve"> </w:t>
      </w:r>
      <w:r>
        <w:rPr>
          <w:b/>
          <w:position w:val="2"/>
          <w:sz w:val="28"/>
        </w:rPr>
        <w:t>for</w:t>
      </w:r>
      <w:r>
        <w:rPr>
          <w:b/>
          <w:spacing w:val="-7"/>
          <w:position w:val="2"/>
          <w:sz w:val="28"/>
        </w:rPr>
        <w:t xml:space="preserve"> </w:t>
      </w:r>
      <w:r>
        <w:rPr>
          <w:b/>
          <w:position w:val="2"/>
          <w:sz w:val="28"/>
        </w:rPr>
        <w:t>HIV</w:t>
      </w:r>
      <w:r>
        <w:rPr>
          <w:b/>
          <w:spacing w:val="-7"/>
          <w:position w:val="2"/>
          <w:sz w:val="28"/>
        </w:rPr>
        <w:t xml:space="preserve"> </w:t>
      </w:r>
      <w:r>
        <w:rPr>
          <w:b/>
          <w:position w:val="2"/>
          <w:sz w:val="28"/>
        </w:rPr>
        <w:t>and</w:t>
      </w:r>
      <w:r>
        <w:rPr>
          <w:b/>
          <w:spacing w:val="-1"/>
          <w:position w:val="2"/>
          <w:sz w:val="28"/>
        </w:rPr>
        <w:t xml:space="preserve"> </w:t>
      </w:r>
      <w:r>
        <w:rPr>
          <w:b/>
          <w:position w:val="2"/>
          <w:sz w:val="28"/>
        </w:rPr>
        <w:t>STIs:</w:t>
      </w:r>
      <w:r>
        <w:rPr>
          <w:b/>
          <w:spacing w:val="-7"/>
          <w:position w:val="2"/>
          <w:sz w:val="28"/>
        </w:rPr>
        <w:t xml:space="preserve"> </w:t>
      </w:r>
      <w:r>
        <w:rPr>
          <w:position w:val="2"/>
          <w:sz w:val="28"/>
        </w:rPr>
        <w:t>Testing</w:t>
      </w:r>
      <w:r>
        <w:rPr>
          <w:spacing w:val="-1"/>
          <w:position w:val="2"/>
          <w:sz w:val="28"/>
        </w:rPr>
        <w:t xml:space="preserve"> </w:t>
      </w:r>
      <w:r>
        <w:rPr>
          <w:position w:val="2"/>
          <w:sz w:val="28"/>
        </w:rPr>
        <w:t>for</w:t>
      </w:r>
      <w:r>
        <w:rPr>
          <w:spacing w:val="-1"/>
          <w:position w:val="2"/>
          <w:sz w:val="28"/>
        </w:rPr>
        <w:t xml:space="preserve"> </w:t>
      </w:r>
      <w:r>
        <w:rPr>
          <w:position w:val="2"/>
          <w:sz w:val="28"/>
        </w:rPr>
        <w:t>HIV</w:t>
      </w:r>
      <w:r>
        <w:rPr>
          <w:spacing w:val="-7"/>
          <w:position w:val="2"/>
          <w:sz w:val="28"/>
        </w:rPr>
        <w:t xml:space="preserve"> </w:t>
      </w:r>
      <w:r>
        <w:rPr>
          <w:position w:val="2"/>
          <w:sz w:val="28"/>
        </w:rPr>
        <w:t>and</w:t>
      </w:r>
      <w:r>
        <w:rPr>
          <w:spacing w:val="-1"/>
          <w:position w:val="2"/>
          <w:sz w:val="28"/>
        </w:rPr>
        <w:t xml:space="preserve"> </w:t>
      </w:r>
      <w:r>
        <w:rPr>
          <w:position w:val="2"/>
          <w:sz w:val="28"/>
        </w:rPr>
        <w:t>other</w:t>
      </w:r>
      <w:r>
        <w:rPr>
          <w:spacing w:val="-1"/>
          <w:position w:val="2"/>
          <w:sz w:val="28"/>
        </w:rPr>
        <w:t xml:space="preserve"> </w:t>
      </w:r>
      <w:r>
        <w:rPr>
          <w:position w:val="2"/>
          <w:sz w:val="28"/>
        </w:rPr>
        <w:t>STIs</w:t>
      </w:r>
      <w:r>
        <w:rPr>
          <w:spacing w:val="-1"/>
          <w:position w:val="2"/>
          <w:sz w:val="28"/>
        </w:rPr>
        <w:t xml:space="preserve"> </w:t>
      </w:r>
      <w:r>
        <w:rPr>
          <w:position w:val="2"/>
          <w:sz w:val="28"/>
        </w:rPr>
        <w:t xml:space="preserve">is </w:t>
      </w:r>
      <w:r>
        <w:rPr>
          <w:sz w:val="28"/>
        </w:rPr>
        <w:t>strongly advised for all people exposed to any of the risk factors. This way people learn of their own infection status and access necessary prevention and treatment services without delay. WHO also recommends offering testing for partners or couples.</w:t>
      </w:r>
      <w:r>
        <w:rPr>
          <w:spacing w:val="-4"/>
          <w:sz w:val="28"/>
        </w:rPr>
        <w:t xml:space="preserve"> </w:t>
      </w:r>
      <w:r>
        <w:rPr>
          <w:sz w:val="28"/>
        </w:rPr>
        <w:t>Additionally, WHO is recommending assisted partner notification</w:t>
      </w:r>
      <w:r>
        <w:rPr>
          <w:spacing w:val="-4"/>
          <w:sz w:val="28"/>
        </w:rPr>
        <w:t xml:space="preserve"> </w:t>
      </w:r>
      <w:r>
        <w:rPr>
          <w:sz w:val="28"/>
        </w:rPr>
        <w:t>approaches</w:t>
      </w:r>
      <w:r>
        <w:rPr>
          <w:spacing w:val="-4"/>
          <w:sz w:val="28"/>
        </w:rPr>
        <w:t xml:space="preserve"> </w:t>
      </w:r>
      <w:r>
        <w:rPr>
          <w:sz w:val="28"/>
        </w:rPr>
        <w:t>so</w:t>
      </w:r>
      <w:r>
        <w:rPr>
          <w:spacing w:val="-4"/>
          <w:sz w:val="28"/>
        </w:rPr>
        <w:t xml:space="preserve"> </w:t>
      </w:r>
      <w:r>
        <w:rPr>
          <w:sz w:val="28"/>
        </w:rPr>
        <w:t>that</w:t>
      </w:r>
      <w:r>
        <w:rPr>
          <w:spacing w:val="-4"/>
          <w:sz w:val="28"/>
        </w:rPr>
        <w:t xml:space="preserve"> </w:t>
      </w:r>
      <w:r>
        <w:rPr>
          <w:sz w:val="28"/>
        </w:rPr>
        <w:t>people</w:t>
      </w:r>
      <w:r>
        <w:rPr>
          <w:spacing w:val="-4"/>
          <w:sz w:val="28"/>
        </w:rPr>
        <w:t xml:space="preserve"> </w:t>
      </w:r>
      <w:r>
        <w:rPr>
          <w:sz w:val="28"/>
        </w:rPr>
        <w:t>with</w:t>
      </w:r>
      <w:r>
        <w:rPr>
          <w:spacing w:val="-4"/>
          <w:sz w:val="28"/>
        </w:rPr>
        <w:t xml:space="preserve"> </w:t>
      </w:r>
      <w:r>
        <w:rPr>
          <w:sz w:val="28"/>
        </w:rPr>
        <w:t>HIV</w:t>
      </w:r>
      <w:r>
        <w:rPr>
          <w:spacing w:val="-9"/>
          <w:sz w:val="28"/>
        </w:rPr>
        <w:t xml:space="preserve"> </w:t>
      </w:r>
      <w:r>
        <w:rPr>
          <w:sz w:val="28"/>
        </w:rPr>
        <w:t>receive</w:t>
      </w:r>
      <w:r>
        <w:rPr>
          <w:spacing w:val="-4"/>
          <w:sz w:val="28"/>
        </w:rPr>
        <w:t xml:space="preserve"> </w:t>
      </w:r>
      <w:r>
        <w:rPr>
          <w:sz w:val="28"/>
        </w:rPr>
        <w:t>support</w:t>
      </w:r>
      <w:r>
        <w:rPr>
          <w:spacing w:val="-4"/>
          <w:sz w:val="28"/>
        </w:rPr>
        <w:t xml:space="preserve"> </w:t>
      </w:r>
      <w:r>
        <w:rPr>
          <w:sz w:val="28"/>
        </w:rPr>
        <w:t>to</w:t>
      </w:r>
      <w:r>
        <w:rPr>
          <w:spacing w:val="-4"/>
          <w:sz w:val="28"/>
        </w:rPr>
        <w:t xml:space="preserve"> </w:t>
      </w:r>
      <w:r>
        <w:rPr>
          <w:sz w:val="28"/>
        </w:rPr>
        <w:t>inform</w:t>
      </w:r>
      <w:r>
        <w:rPr>
          <w:spacing w:val="-4"/>
          <w:sz w:val="28"/>
        </w:rPr>
        <w:t xml:space="preserve"> </w:t>
      </w:r>
      <w:r>
        <w:rPr>
          <w:sz w:val="28"/>
        </w:rPr>
        <w:t>their partners either on their own, or with the help of health care providers.</w:t>
      </w:r>
    </w:p>
    <w:p w14:paraId="6F8333DF" w14:textId="77777777" w:rsidR="00D74CDE" w:rsidRDefault="00000000">
      <w:pPr>
        <w:pStyle w:val="ListParagraph"/>
        <w:numPr>
          <w:ilvl w:val="0"/>
          <w:numId w:val="36"/>
        </w:numPr>
        <w:tabs>
          <w:tab w:val="left" w:pos="642"/>
        </w:tabs>
        <w:spacing w:line="228" w:lineRule="auto"/>
        <w:ind w:right="803"/>
        <w:rPr>
          <w:sz w:val="28"/>
        </w:rPr>
      </w:pPr>
      <w:r>
        <w:rPr>
          <w:b/>
          <w:position w:val="2"/>
          <w:sz w:val="28"/>
        </w:rPr>
        <w:t xml:space="preserve">Testing and counseling, linkages to tuberculosis care: </w:t>
      </w:r>
      <w:r>
        <w:rPr>
          <w:position w:val="2"/>
          <w:sz w:val="28"/>
        </w:rPr>
        <w:t xml:space="preserve">Tuberculosis (TB) is </w:t>
      </w:r>
      <w:r>
        <w:rPr>
          <w:sz w:val="28"/>
        </w:rPr>
        <w:t>the</w:t>
      </w:r>
      <w:r>
        <w:rPr>
          <w:spacing w:val="-7"/>
          <w:sz w:val="28"/>
        </w:rPr>
        <w:t xml:space="preserve"> </w:t>
      </w:r>
      <w:r>
        <w:rPr>
          <w:sz w:val="28"/>
        </w:rPr>
        <w:t>most</w:t>
      </w:r>
      <w:r>
        <w:rPr>
          <w:spacing w:val="-6"/>
          <w:sz w:val="28"/>
        </w:rPr>
        <w:t xml:space="preserve"> </w:t>
      </w:r>
      <w:r>
        <w:rPr>
          <w:sz w:val="28"/>
        </w:rPr>
        <w:t>common</w:t>
      </w:r>
      <w:r>
        <w:rPr>
          <w:spacing w:val="-6"/>
          <w:sz w:val="28"/>
        </w:rPr>
        <w:t xml:space="preserve"> </w:t>
      </w:r>
      <w:r>
        <w:rPr>
          <w:sz w:val="28"/>
        </w:rPr>
        <w:t>presenting</w:t>
      </w:r>
      <w:r>
        <w:rPr>
          <w:spacing w:val="-6"/>
          <w:sz w:val="28"/>
        </w:rPr>
        <w:t xml:space="preserve"> </w:t>
      </w:r>
      <w:r>
        <w:rPr>
          <w:sz w:val="28"/>
        </w:rPr>
        <w:t>illness</w:t>
      </w:r>
      <w:r>
        <w:rPr>
          <w:spacing w:val="-6"/>
          <w:sz w:val="28"/>
        </w:rPr>
        <w:t xml:space="preserve"> </w:t>
      </w:r>
      <w:r>
        <w:rPr>
          <w:sz w:val="28"/>
        </w:rPr>
        <w:t>and</w:t>
      </w:r>
      <w:r>
        <w:rPr>
          <w:spacing w:val="-6"/>
          <w:sz w:val="28"/>
        </w:rPr>
        <w:t xml:space="preserve"> </w:t>
      </w:r>
      <w:r>
        <w:rPr>
          <w:sz w:val="28"/>
        </w:rPr>
        <w:t>cause</w:t>
      </w:r>
      <w:r>
        <w:rPr>
          <w:spacing w:val="-7"/>
          <w:sz w:val="28"/>
        </w:rPr>
        <w:t xml:space="preserve"> </w:t>
      </w:r>
      <w:r>
        <w:rPr>
          <w:sz w:val="28"/>
        </w:rPr>
        <w:t>of</w:t>
      </w:r>
      <w:r>
        <w:rPr>
          <w:spacing w:val="-6"/>
          <w:sz w:val="28"/>
        </w:rPr>
        <w:t xml:space="preserve"> </w:t>
      </w:r>
      <w:r>
        <w:rPr>
          <w:sz w:val="28"/>
        </w:rPr>
        <w:t>death</w:t>
      </w:r>
      <w:r>
        <w:rPr>
          <w:spacing w:val="-6"/>
          <w:sz w:val="28"/>
        </w:rPr>
        <w:t xml:space="preserve"> </w:t>
      </w:r>
      <w:r>
        <w:rPr>
          <w:sz w:val="28"/>
        </w:rPr>
        <w:t>among</w:t>
      </w:r>
      <w:r>
        <w:rPr>
          <w:spacing w:val="-6"/>
          <w:sz w:val="28"/>
        </w:rPr>
        <w:t xml:space="preserve"> </w:t>
      </w:r>
      <w:r>
        <w:rPr>
          <w:sz w:val="28"/>
        </w:rPr>
        <w:t>people</w:t>
      </w:r>
      <w:r>
        <w:rPr>
          <w:spacing w:val="-7"/>
          <w:sz w:val="28"/>
        </w:rPr>
        <w:t xml:space="preserve"> </w:t>
      </w:r>
      <w:r>
        <w:rPr>
          <w:sz w:val="28"/>
        </w:rPr>
        <w:t>with</w:t>
      </w:r>
      <w:r>
        <w:rPr>
          <w:spacing w:val="-6"/>
          <w:sz w:val="28"/>
        </w:rPr>
        <w:t xml:space="preserve"> </w:t>
      </w:r>
      <w:r>
        <w:rPr>
          <w:sz w:val="28"/>
        </w:rPr>
        <w:t>HIV. It is fatal if undetected or untreated and is the leading cause of death among</w:t>
      </w:r>
    </w:p>
    <w:p w14:paraId="6F8333E0" w14:textId="77777777" w:rsidR="00D74CDE" w:rsidRDefault="00000000">
      <w:pPr>
        <w:pStyle w:val="BodyText"/>
        <w:ind w:left="642" w:right="786"/>
      </w:pPr>
      <w:r>
        <w:t>people</w:t>
      </w:r>
      <w:r>
        <w:rPr>
          <w:spacing w:val="-5"/>
        </w:rPr>
        <w:t xml:space="preserve"> </w:t>
      </w:r>
      <w:r>
        <w:t>with</w:t>
      </w:r>
      <w:r>
        <w:rPr>
          <w:spacing w:val="-4"/>
        </w:rPr>
        <w:t xml:space="preserve"> </w:t>
      </w:r>
      <w:r>
        <w:t>HIV,</w:t>
      </w:r>
      <w:r>
        <w:rPr>
          <w:spacing w:val="-4"/>
        </w:rPr>
        <w:t xml:space="preserve"> </w:t>
      </w:r>
      <w:r>
        <w:t>responsible</w:t>
      </w:r>
      <w:r>
        <w:rPr>
          <w:spacing w:val="-5"/>
        </w:rPr>
        <w:t xml:space="preserve"> </w:t>
      </w:r>
      <w:r>
        <w:t>for</w:t>
      </w:r>
      <w:r>
        <w:rPr>
          <w:spacing w:val="-4"/>
        </w:rPr>
        <w:t xml:space="preserve"> </w:t>
      </w:r>
      <w:r>
        <w:t>1</w:t>
      </w:r>
      <w:r>
        <w:rPr>
          <w:spacing w:val="-4"/>
        </w:rPr>
        <w:t xml:space="preserve"> </w:t>
      </w:r>
      <w:r>
        <w:t>of</w:t>
      </w:r>
      <w:r>
        <w:rPr>
          <w:spacing w:val="-4"/>
        </w:rPr>
        <w:t xml:space="preserve"> </w:t>
      </w:r>
      <w:r>
        <w:t>3</w:t>
      </w:r>
      <w:r>
        <w:rPr>
          <w:spacing w:val="-4"/>
        </w:rPr>
        <w:t xml:space="preserve"> </w:t>
      </w:r>
      <w:r>
        <w:t>HIV-associated</w:t>
      </w:r>
      <w:r>
        <w:rPr>
          <w:spacing w:val="-4"/>
        </w:rPr>
        <w:t xml:space="preserve"> </w:t>
      </w:r>
      <w:r>
        <w:t>deaths.</w:t>
      </w:r>
      <w:r>
        <w:rPr>
          <w:spacing w:val="-4"/>
        </w:rPr>
        <w:t xml:space="preserve"> </w:t>
      </w:r>
      <w:r>
        <w:t>Early</w:t>
      </w:r>
      <w:r>
        <w:rPr>
          <w:spacing w:val="-4"/>
        </w:rPr>
        <w:t xml:space="preserve"> </w:t>
      </w:r>
      <w:r>
        <w:t>detection of TB and prompt linkage to TB treatment and</w:t>
      </w:r>
      <w:r>
        <w:rPr>
          <w:spacing w:val="-9"/>
        </w:rPr>
        <w:t xml:space="preserve"> </w:t>
      </w:r>
      <w:r>
        <w:t>ART can prevent these deaths. TB</w:t>
      </w:r>
      <w:r>
        <w:rPr>
          <w:spacing w:val="-4"/>
        </w:rPr>
        <w:t xml:space="preserve"> </w:t>
      </w:r>
      <w:r>
        <w:t>screening</w:t>
      </w:r>
      <w:r>
        <w:rPr>
          <w:spacing w:val="-4"/>
        </w:rPr>
        <w:t xml:space="preserve"> </w:t>
      </w:r>
      <w:r>
        <w:t>should</w:t>
      </w:r>
      <w:r>
        <w:rPr>
          <w:spacing w:val="-4"/>
        </w:rPr>
        <w:t xml:space="preserve"> </w:t>
      </w:r>
      <w:r>
        <w:t>be</w:t>
      </w:r>
      <w:r>
        <w:rPr>
          <w:spacing w:val="-5"/>
        </w:rPr>
        <w:t xml:space="preserve"> </w:t>
      </w:r>
      <w:r>
        <w:t>offered</w:t>
      </w:r>
      <w:r>
        <w:rPr>
          <w:spacing w:val="-4"/>
        </w:rPr>
        <w:t xml:space="preserve"> </w:t>
      </w:r>
      <w:r>
        <w:t>routinely</w:t>
      </w:r>
      <w:r>
        <w:rPr>
          <w:spacing w:val="-4"/>
        </w:rPr>
        <w:t xml:space="preserve"> </w:t>
      </w:r>
      <w:r>
        <w:t>at</w:t>
      </w:r>
      <w:r>
        <w:rPr>
          <w:spacing w:val="-4"/>
        </w:rPr>
        <w:t xml:space="preserve"> </w:t>
      </w:r>
      <w:r>
        <w:t>HIV</w:t>
      </w:r>
      <w:r>
        <w:rPr>
          <w:spacing w:val="-9"/>
        </w:rPr>
        <w:t xml:space="preserve"> </w:t>
      </w:r>
      <w:r>
        <w:t>care</w:t>
      </w:r>
      <w:r>
        <w:rPr>
          <w:spacing w:val="-5"/>
        </w:rPr>
        <w:t xml:space="preserve"> </w:t>
      </w:r>
      <w:r>
        <w:t>services</w:t>
      </w:r>
      <w:r>
        <w:rPr>
          <w:spacing w:val="-4"/>
        </w:rPr>
        <w:t xml:space="preserve"> </w:t>
      </w:r>
      <w:r>
        <w:t>and</w:t>
      </w:r>
      <w:r>
        <w:rPr>
          <w:spacing w:val="-4"/>
        </w:rPr>
        <w:t xml:space="preserve"> </w:t>
      </w:r>
      <w:r>
        <w:t>routine</w:t>
      </w:r>
      <w:r>
        <w:rPr>
          <w:spacing w:val="-5"/>
        </w:rPr>
        <w:t xml:space="preserve"> </w:t>
      </w:r>
      <w:r>
        <w:t>HIV testing should be offered to all patients with presumptive and diagnosed TB. Individuals who are diagnosed with HIV and active TB should urgently start effective TB treatment (including for multi-drug resistant TB) and</w:t>
      </w:r>
      <w:r>
        <w:rPr>
          <w:spacing w:val="-8"/>
        </w:rPr>
        <w:t xml:space="preserve"> </w:t>
      </w:r>
      <w:r>
        <w:t>ART. TB preventive therapy should be offered to all people with HIV who do not have active TB.</w:t>
      </w:r>
    </w:p>
    <w:p w14:paraId="6F8333E1" w14:textId="77777777" w:rsidR="00D74CDE" w:rsidRDefault="00000000">
      <w:pPr>
        <w:pStyle w:val="ListParagraph"/>
        <w:numPr>
          <w:ilvl w:val="0"/>
          <w:numId w:val="36"/>
        </w:numPr>
        <w:tabs>
          <w:tab w:val="left" w:pos="642"/>
        </w:tabs>
        <w:spacing w:line="218" w:lineRule="auto"/>
        <w:ind w:right="883"/>
        <w:rPr>
          <w:sz w:val="28"/>
        </w:rPr>
      </w:pPr>
      <w:r>
        <w:rPr>
          <w:b/>
          <w:position w:val="2"/>
          <w:sz w:val="28"/>
        </w:rPr>
        <w:t>Voluntary</w:t>
      </w:r>
      <w:r>
        <w:rPr>
          <w:b/>
          <w:spacing w:val="-10"/>
          <w:position w:val="2"/>
          <w:sz w:val="28"/>
        </w:rPr>
        <w:t xml:space="preserve"> </w:t>
      </w:r>
      <w:r>
        <w:rPr>
          <w:b/>
          <w:position w:val="2"/>
          <w:sz w:val="28"/>
        </w:rPr>
        <w:t>medical</w:t>
      </w:r>
      <w:r>
        <w:rPr>
          <w:b/>
          <w:spacing w:val="-10"/>
          <w:position w:val="2"/>
          <w:sz w:val="28"/>
        </w:rPr>
        <w:t xml:space="preserve"> </w:t>
      </w:r>
      <w:r>
        <w:rPr>
          <w:b/>
          <w:position w:val="2"/>
          <w:sz w:val="28"/>
        </w:rPr>
        <w:t>male</w:t>
      </w:r>
      <w:r>
        <w:rPr>
          <w:b/>
          <w:spacing w:val="-11"/>
          <w:position w:val="2"/>
          <w:sz w:val="28"/>
        </w:rPr>
        <w:t xml:space="preserve"> </w:t>
      </w:r>
      <w:r>
        <w:rPr>
          <w:b/>
          <w:position w:val="2"/>
          <w:sz w:val="28"/>
        </w:rPr>
        <w:t>circumcision</w:t>
      </w:r>
      <w:r>
        <w:rPr>
          <w:b/>
          <w:spacing w:val="-10"/>
          <w:position w:val="2"/>
          <w:sz w:val="28"/>
        </w:rPr>
        <w:t xml:space="preserve"> </w:t>
      </w:r>
      <w:r>
        <w:rPr>
          <w:b/>
          <w:position w:val="2"/>
          <w:sz w:val="28"/>
        </w:rPr>
        <w:t>(VMMC):</w:t>
      </w:r>
      <w:r>
        <w:rPr>
          <w:b/>
          <w:spacing w:val="-11"/>
          <w:position w:val="2"/>
          <w:sz w:val="28"/>
        </w:rPr>
        <w:t xml:space="preserve"> </w:t>
      </w:r>
      <w:r>
        <w:rPr>
          <w:position w:val="2"/>
          <w:sz w:val="28"/>
        </w:rPr>
        <w:t>Medical</w:t>
      </w:r>
      <w:r>
        <w:rPr>
          <w:spacing w:val="-10"/>
          <w:position w:val="2"/>
          <w:sz w:val="28"/>
        </w:rPr>
        <w:t xml:space="preserve"> </w:t>
      </w:r>
      <w:r>
        <w:rPr>
          <w:position w:val="2"/>
          <w:sz w:val="28"/>
        </w:rPr>
        <w:t>male</w:t>
      </w:r>
      <w:r>
        <w:rPr>
          <w:spacing w:val="-11"/>
          <w:position w:val="2"/>
          <w:sz w:val="28"/>
        </w:rPr>
        <w:t xml:space="preserve"> </w:t>
      </w:r>
      <w:r>
        <w:rPr>
          <w:position w:val="2"/>
          <w:sz w:val="28"/>
        </w:rPr>
        <w:t xml:space="preserve">circumcision, </w:t>
      </w:r>
      <w:r>
        <w:rPr>
          <w:sz w:val="28"/>
        </w:rPr>
        <w:t>reduces the risk of heterosexually acquired HIV infection in men by</w:t>
      </w:r>
    </w:p>
    <w:p w14:paraId="6F8333E2" w14:textId="77777777" w:rsidR="00D74CDE" w:rsidRDefault="00000000">
      <w:pPr>
        <w:pStyle w:val="BodyText"/>
        <w:ind w:left="642" w:right="724"/>
      </w:pPr>
      <w:r>
        <w:t>approximately 60%. This is a key prevention intervention supported in 15 countries</w:t>
      </w:r>
      <w:r>
        <w:rPr>
          <w:spacing w:val="-4"/>
        </w:rPr>
        <w:t xml:space="preserve"> </w:t>
      </w:r>
      <w:r>
        <w:t>in</w:t>
      </w:r>
      <w:r>
        <w:rPr>
          <w:spacing w:val="-4"/>
        </w:rPr>
        <w:t xml:space="preserve"> </w:t>
      </w:r>
      <w:r>
        <w:t>Eastern</w:t>
      </w:r>
      <w:r>
        <w:rPr>
          <w:spacing w:val="-4"/>
        </w:rPr>
        <w:t xml:space="preserve"> </w:t>
      </w:r>
      <w:r>
        <w:t>and</w:t>
      </w:r>
      <w:r>
        <w:rPr>
          <w:spacing w:val="-4"/>
        </w:rPr>
        <w:t xml:space="preserve"> </w:t>
      </w:r>
      <w:r>
        <w:t>Southern</w:t>
      </w:r>
      <w:r>
        <w:rPr>
          <w:spacing w:val="-18"/>
        </w:rPr>
        <w:t xml:space="preserve"> </w:t>
      </w:r>
      <w:r>
        <w:t>Africa</w:t>
      </w:r>
      <w:r>
        <w:rPr>
          <w:spacing w:val="-4"/>
        </w:rPr>
        <w:t xml:space="preserve"> </w:t>
      </w:r>
      <w:r>
        <w:t>(ESA)</w:t>
      </w:r>
      <w:r>
        <w:rPr>
          <w:spacing w:val="-4"/>
        </w:rPr>
        <w:t xml:space="preserve"> </w:t>
      </w:r>
      <w:r>
        <w:t>with</w:t>
      </w:r>
      <w:r>
        <w:rPr>
          <w:spacing w:val="-4"/>
        </w:rPr>
        <w:t xml:space="preserve"> </w:t>
      </w:r>
      <w:r>
        <w:t>high</w:t>
      </w:r>
      <w:r>
        <w:rPr>
          <w:spacing w:val="-4"/>
        </w:rPr>
        <w:t xml:space="preserve"> </w:t>
      </w:r>
      <w:r>
        <w:t>HIV</w:t>
      </w:r>
      <w:r>
        <w:rPr>
          <w:spacing w:val="-9"/>
        </w:rPr>
        <w:t xml:space="preserve"> </w:t>
      </w:r>
      <w:r>
        <w:t>prevalence</w:t>
      </w:r>
      <w:r>
        <w:rPr>
          <w:spacing w:val="-5"/>
        </w:rPr>
        <w:t xml:space="preserve"> </w:t>
      </w:r>
      <w:r>
        <w:t>and low male circumcision rates. VMMC is also regarded as a good approach to reach men and adolescent boys who do not often seek health care services.</w:t>
      </w:r>
    </w:p>
    <w:p w14:paraId="6F8333E3" w14:textId="77777777" w:rsidR="00D74CDE" w:rsidRDefault="00000000">
      <w:pPr>
        <w:pStyle w:val="ListParagraph"/>
        <w:numPr>
          <w:ilvl w:val="0"/>
          <w:numId w:val="36"/>
        </w:numPr>
        <w:tabs>
          <w:tab w:val="left" w:pos="642"/>
        </w:tabs>
        <w:spacing w:line="218" w:lineRule="auto"/>
        <w:ind w:right="724"/>
        <w:rPr>
          <w:sz w:val="28"/>
        </w:rPr>
      </w:pPr>
      <w:r>
        <w:rPr>
          <w:b/>
          <w:position w:val="2"/>
          <w:sz w:val="28"/>
        </w:rPr>
        <w:t>Antiretroviral</w:t>
      </w:r>
      <w:r>
        <w:rPr>
          <w:b/>
          <w:spacing w:val="-18"/>
          <w:position w:val="2"/>
          <w:sz w:val="28"/>
        </w:rPr>
        <w:t xml:space="preserve"> </w:t>
      </w:r>
      <w:r>
        <w:rPr>
          <w:b/>
          <w:position w:val="2"/>
          <w:sz w:val="28"/>
        </w:rPr>
        <w:t>drug</w:t>
      </w:r>
      <w:r>
        <w:rPr>
          <w:b/>
          <w:spacing w:val="-11"/>
          <w:position w:val="2"/>
          <w:sz w:val="28"/>
        </w:rPr>
        <w:t xml:space="preserve"> </w:t>
      </w:r>
      <w:r>
        <w:rPr>
          <w:b/>
          <w:position w:val="2"/>
          <w:sz w:val="28"/>
        </w:rPr>
        <w:t>use</w:t>
      </w:r>
      <w:r>
        <w:rPr>
          <w:b/>
          <w:spacing w:val="-9"/>
          <w:position w:val="2"/>
          <w:sz w:val="28"/>
        </w:rPr>
        <w:t xml:space="preserve"> </w:t>
      </w:r>
      <w:r>
        <w:rPr>
          <w:b/>
          <w:position w:val="2"/>
          <w:sz w:val="28"/>
        </w:rPr>
        <w:t>for</w:t>
      </w:r>
      <w:r>
        <w:rPr>
          <w:b/>
          <w:spacing w:val="-14"/>
          <w:position w:val="2"/>
          <w:sz w:val="28"/>
        </w:rPr>
        <w:t xml:space="preserve"> </w:t>
      </w:r>
      <w:r>
        <w:rPr>
          <w:b/>
          <w:position w:val="2"/>
          <w:sz w:val="28"/>
        </w:rPr>
        <w:t>prevention:</w:t>
      </w:r>
      <w:r>
        <w:rPr>
          <w:b/>
          <w:spacing w:val="-9"/>
          <w:position w:val="2"/>
          <w:sz w:val="28"/>
        </w:rPr>
        <w:t xml:space="preserve"> </w:t>
      </w:r>
      <w:r>
        <w:rPr>
          <w:position w:val="2"/>
          <w:sz w:val="28"/>
        </w:rPr>
        <w:t>Prevention</w:t>
      </w:r>
      <w:r>
        <w:rPr>
          <w:spacing w:val="-8"/>
          <w:position w:val="2"/>
          <w:sz w:val="28"/>
        </w:rPr>
        <w:t xml:space="preserve"> </w:t>
      </w:r>
      <w:r>
        <w:rPr>
          <w:position w:val="2"/>
          <w:sz w:val="28"/>
        </w:rPr>
        <w:t>benefits</w:t>
      </w:r>
      <w:r>
        <w:rPr>
          <w:spacing w:val="-8"/>
          <w:position w:val="2"/>
          <w:sz w:val="28"/>
        </w:rPr>
        <w:t xml:space="preserve"> </w:t>
      </w:r>
      <w:r>
        <w:rPr>
          <w:position w:val="2"/>
          <w:sz w:val="28"/>
        </w:rPr>
        <w:t>of</w:t>
      </w:r>
      <w:r>
        <w:rPr>
          <w:spacing w:val="-18"/>
          <w:position w:val="2"/>
          <w:sz w:val="28"/>
        </w:rPr>
        <w:t xml:space="preserve"> </w:t>
      </w:r>
      <w:r>
        <w:rPr>
          <w:position w:val="2"/>
          <w:sz w:val="28"/>
        </w:rPr>
        <w:t>ART:</w:t>
      </w:r>
      <w:r>
        <w:rPr>
          <w:spacing w:val="-17"/>
          <w:position w:val="2"/>
          <w:sz w:val="28"/>
        </w:rPr>
        <w:t xml:space="preserve"> </w:t>
      </w:r>
      <w:r>
        <w:rPr>
          <w:position w:val="2"/>
          <w:sz w:val="28"/>
        </w:rPr>
        <w:t>A</w:t>
      </w:r>
      <w:r>
        <w:rPr>
          <w:spacing w:val="-18"/>
          <w:position w:val="2"/>
          <w:sz w:val="28"/>
        </w:rPr>
        <w:t xml:space="preserve"> </w:t>
      </w:r>
      <w:r>
        <w:rPr>
          <w:position w:val="2"/>
          <w:sz w:val="28"/>
        </w:rPr>
        <w:t>trial</w:t>
      </w:r>
      <w:r>
        <w:rPr>
          <w:spacing w:val="-8"/>
          <w:position w:val="2"/>
          <w:sz w:val="28"/>
        </w:rPr>
        <w:t xml:space="preserve"> </w:t>
      </w:r>
      <w:r>
        <w:rPr>
          <w:position w:val="2"/>
          <w:sz w:val="28"/>
        </w:rPr>
        <w:t xml:space="preserve">has </w:t>
      </w:r>
      <w:r>
        <w:rPr>
          <w:sz w:val="28"/>
        </w:rPr>
        <w:t>confirmed that if an HIV-positive person adheres to an effective</w:t>
      </w:r>
      <w:r>
        <w:rPr>
          <w:spacing w:val="-10"/>
          <w:sz w:val="28"/>
        </w:rPr>
        <w:t xml:space="preserve"> </w:t>
      </w:r>
      <w:r>
        <w:rPr>
          <w:sz w:val="28"/>
        </w:rPr>
        <w:t>ART regimen,</w:t>
      </w:r>
    </w:p>
    <w:p w14:paraId="6F8333E4" w14:textId="77777777" w:rsidR="00D74CDE" w:rsidRDefault="00000000">
      <w:pPr>
        <w:pStyle w:val="BodyText"/>
        <w:ind w:left="642" w:right="786"/>
      </w:pPr>
      <w:r>
        <w:t>the risk of transmitting the virus to their uninfected sexual partner can be reduced</w:t>
      </w:r>
      <w:r>
        <w:rPr>
          <w:spacing w:val="-6"/>
        </w:rPr>
        <w:t xml:space="preserve"> </w:t>
      </w:r>
      <w:r>
        <w:t>by</w:t>
      </w:r>
      <w:r>
        <w:rPr>
          <w:spacing w:val="-5"/>
        </w:rPr>
        <w:t xml:space="preserve"> </w:t>
      </w:r>
      <w:r>
        <w:t>96%.</w:t>
      </w:r>
      <w:r>
        <w:rPr>
          <w:spacing w:val="-10"/>
        </w:rPr>
        <w:t xml:space="preserve"> </w:t>
      </w:r>
      <w:r>
        <w:t>The</w:t>
      </w:r>
      <w:r>
        <w:rPr>
          <w:spacing w:val="-10"/>
        </w:rPr>
        <w:t xml:space="preserve"> </w:t>
      </w:r>
      <w:r>
        <w:t>WHO</w:t>
      </w:r>
      <w:r>
        <w:rPr>
          <w:spacing w:val="-5"/>
        </w:rPr>
        <w:t xml:space="preserve"> </w:t>
      </w:r>
      <w:r>
        <w:t>recommendation</w:t>
      </w:r>
      <w:r>
        <w:rPr>
          <w:spacing w:val="-5"/>
        </w:rPr>
        <w:t xml:space="preserve"> </w:t>
      </w:r>
      <w:r>
        <w:t>to</w:t>
      </w:r>
      <w:r>
        <w:rPr>
          <w:spacing w:val="-5"/>
        </w:rPr>
        <w:t xml:space="preserve"> </w:t>
      </w:r>
      <w:r>
        <w:t>initiate</w:t>
      </w:r>
      <w:r>
        <w:rPr>
          <w:spacing w:val="-18"/>
        </w:rPr>
        <w:t xml:space="preserve"> </w:t>
      </w:r>
      <w:r>
        <w:t>ART</w:t>
      </w:r>
      <w:r>
        <w:rPr>
          <w:spacing w:val="-10"/>
        </w:rPr>
        <w:t xml:space="preserve"> </w:t>
      </w:r>
      <w:r>
        <w:t>in</w:t>
      </w:r>
      <w:r>
        <w:rPr>
          <w:spacing w:val="-5"/>
        </w:rPr>
        <w:t xml:space="preserve"> </w:t>
      </w:r>
      <w:r>
        <w:t>all</w:t>
      </w:r>
      <w:r>
        <w:rPr>
          <w:spacing w:val="-5"/>
        </w:rPr>
        <w:t xml:space="preserve"> </w:t>
      </w:r>
      <w:r>
        <w:t>people</w:t>
      </w:r>
      <w:r>
        <w:rPr>
          <w:spacing w:val="-6"/>
        </w:rPr>
        <w:t xml:space="preserve"> </w:t>
      </w:r>
      <w:r>
        <w:t>living with HIV will contribute significantly to reducing HIV transmission.</w:t>
      </w:r>
    </w:p>
    <w:p w14:paraId="6F8333E5" w14:textId="77777777" w:rsidR="00D74CDE" w:rsidRDefault="00D74CDE">
      <w:pPr>
        <w:pStyle w:val="BodyText"/>
        <w:sectPr w:rsidR="00D74CDE">
          <w:pgSz w:w="12240" w:h="15840"/>
          <w:pgMar w:top="980" w:right="720" w:bottom="280" w:left="1080" w:header="714" w:footer="0" w:gutter="0"/>
          <w:cols w:space="720"/>
        </w:sectPr>
      </w:pPr>
    </w:p>
    <w:p w14:paraId="6F8333E6" w14:textId="77777777" w:rsidR="00D74CDE" w:rsidRDefault="00D74CDE">
      <w:pPr>
        <w:pStyle w:val="BodyText"/>
        <w:spacing w:before="90"/>
        <w:ind w:left="0"/>
      </w:pPr>
    </w:p>
    <w:p w14:paraId="6F8333E7" w14:textId="77777777" w:rsidR="00D74CDE" w:rsidRDefault="00000000">
      <w:pPr>
        <w:pStyle w:val="ListParagraph"/>
        <w:numPr>
          <w:ilvl w:val="0"/>
          <w:numId w:val="36"/>
        </w:numPr>
        <w:tabs>
          <w:tab w:val="left" w:pos="642"/>
        </w:tabs>
        <w:spacing w:line="237" w:lineRule="auto"/>
        <w:ind w:right="915"/>
        <w:rPr>
          <w:sz w:val="28"/>
        </w:rPr>
      </w:pPr>
      <w:r>
        <w:rPr>
          <w:b/>
          <w:position w:val="2"/>
          <w:sz w:val="28"/>
        </w:rPr>
        <w:t xml:space="preserve">Pre-exposure prophylaxis (PrEP) for HIV-negative partner: </w:t>
      </w:r>
      <w:r>
        <w:rPr>
          <w:position w:val="2"/>
          <w:sz w:val="28"/>
        </w:rPr>
        <w:t xml:space="preserve">Oral PrEP of </w:t>
      </w:r>
      <w:r>
        <w:rPr>
          <w:sz w:val="28"/>
        </w:rPr>
        <w:t>HIV is the daily use of</w:t>
      </w:r>
      <w:r>
        <w:rPr>
          <w:spacing w:val="-10"/>
          <w:sz w:val="28"/>
        </w:rPr>
        <w:t xml:space="preserve"> </w:t>
      </w:r>
      <w:r>
        <w:rPr>
          <w:sz w:val="28"/>
        </w:rPr>
        <w:t>ARV drugs by HIV-negative people to block the acquisition of HIV. More than 10 randomized controlled studies have demonstrated the effectiveness of PrEP</w:t>
      </w:r>
      <w:r>
        <w:rPr>
          <w:spacing w:val="-8"/>
          <w:sz w:val="28"/>
        </w:rPr>
        <w:t xml:space="preserve"> </w:t>
      </w:r>
      <w:r>
        <w:rPr>
          <w:sz w:val="28"/>
        </w:rPr>
        <w:t>in reducing HIV</w:t>
      </w:r>
      <w:r>
        <w:rPr>
          <w:spacing w:val="-2"/>
          <w:sz w:val="28"/>
        </w:rPr>
        <w:t xml:space="preserve"> </w:t>
      </w:r>
      <w:r>
        <w:rPr>
          <w:sz w:val="28"/>
        </w:rPr>
        <w:t>transmission among a range</w:t>
      </w:r>
      <w:r>
        <w:rPr>
          <w:spacing w:val="-4"/>
          <w:sz w:val="28"/>
        </w:rPr>
        <w:t xml:space="preserve"> </w:t>
      </w:r>
      <w:r>
        <w:rPr>
          <w:sz w:val="28"/>
        </w:rPr>
        <w:t>of</w:t>
      </w:r>
      <w:r>
        <w:rPr>
          <w:spacing w:val="-3"/>
          <w:sz w:val="28"/>
        </w:rPr>
        <w:t xml:space="preserve"> </w:t>
      </w:r>
      <w:r>
        <w:rPr>
          <w:sz w:val="28"/>
        </w:rPr>
        <w:t>populations</w:t>
      </w:r>
      <w:r>
        <w:rPr>
          <w:spacing w:val="-3"/>
          <w:sz w:val="28"/>
        </w:rPr>
        <w:t xml:space="preserve"> </w:t>
      </w:r>
      <w:r>
        <w:rPr>
          <w:sz w:val="28"/>
        </w:rPr>
        <w:t>including</w:t>
      </w:r>
      <w:r>
        <w:rPr>
          <w:spacing w:val="-3"/>
          <w:sz w:val="28"/>
        </w:rPr>
        <w:t xml:space="preserve"> </w:t>
      </w:r>
      <w:r>
        <w:rPr>
          <w:sz w:val="28"/>
        </w:rPr>
        <w:t>serodiscordant</w:t>
      </w:r>
      <w:r>
        <w:rPr>
          <w:spacing w:val="-3"/>
          <w:sz w:val="28"/>
        </w:rPr>
        <w:t xml:space="preserve"> </w:t>
      </w:r>
      <w:r>
        <w:rPr>
          <w:sz w:val="28"/>
        </w:rPr>
        <w:t>heterosexual</w:t>
      </w:r>
      <w:r>
        <w:rPr>
          <w:spacing w:val="-3"/>
          <w:sz w:val="28"/>
        </w:rPr>
        <w:t xml:space="preserve"> </w:t>
      </w:r>
      <w:r>
        <w:rPr>
          <w:sz w:val="28"/>
        </w:rPr>
        <w:t>couples</w:t>
      </w:r>
      <w:r>
        <w:rPr>
          <w:spacing w:val="-3"/>
          <w:sz w:val="28"/>
        </w:rPr>
        <w:t xml:space="preserve"> </w:t>
      </w:r>
      <w:r>
        <w:rPr>
          <w:sz w:val="28"/>
        </w:rPr>
        <w:t>(where</w:t>
      </w:r>
      <w:r>
        <w:rPr>
          <w:spacing w:val="-4"/>
          <w:sz w:val="28"/>
        </w:rPr>
        <w:t xml:space="preserve"> </w:t>
      </w:r>
      <w:r>
        <w:rPr>
          <w:sz w:val="28"/>
        </w:rPr>
        <w:t>one partner is infected and the other is not), men who have sex with men, transgender women, high-risk heterosexual couples, and people who inject drugs.</w:t>
      </w:r>
      <w:r>
        <w:rPr>
          <w:spacing w:val="-9"/>
          <w:sz w:val="28"/>
        </w:rPr>
        <w:t xml:space="preserve"> </w:t>
      </w:r>
      <w:r>
        <w:rPr>
          <w:sz w:val="28"/>
        </w:rPr>
        <w:t>WHO</w:t>
      </w:r>
      <w:r>
        <w:rPr>
          <w:spacing w:val="-4"/>
          <w:sz w:val="28"/>
        </w:rPr>
        <w:t xml:space="preserve"> </w:t>
      </w:r>
      <w:r>
        <w:rPr>
          <w:sz w:val="28"/>
        </w:rPr>
        <w:t>recommends</w:t>
      </w:r>
      <w:r>
        <w:rPr>
          <w:spacing w:val="-4"/>
          <w:sz w:val="28"/>
        </w:rPr>
        <w:t xml:space="preserve"> </w:t>
      </w:r>
      <w:r>
        <w:rPr>
          <w:sz w:val="28"/>
        </w:rPr>
        <w:t>PrEP</w:t>
      </w:r>
      <w:r>
        <w:rPr>
          <w:spacing w:val="-14"/>
          <w:sz w:val="28"/>
        </w:rPr>
        <w:t xml:space="preserve"> </w:t>
      </w:r>
      <w:r>
        <w:rPr>
          <w:sz w:val="28"/>
        </w:rPr>
        <w:t>as</w:t>
      </w:r>
      <w:r>
        <w:rPr>
          <w:spacing w:val="-4"/>
          <w:sz w:val="28"/>
        </w:rPr>
        <w:t xml:space="preserve"> </w:t>
      </w:r>
      <w:r>
        <w:rPr>
          <w:sz w:val="28"/>
        </w:rPr>
        <w:t>a</w:t>
      </w:r>
      <w:r>
        <w:rPr>
          <w:spacing w:val="-4"/>
          <w:sz w:val="28"/>
        </w:rPr>
        <w:t xml:space="preserve"> </w:t>
      </w:r>
      <w:r>
        <w:rPr>
          <w:sz w:val="28"/>
        </w:rPr>
        <w:t>prevention</w:t>
      </w:r>
      <w:r>
        <w:rPr>
          <w:spacing w:val="-4"/>
          <w:sz w:val="28"/>
        </w:rPr>
        <w:t xml:space="preserve"> </w:t>
      </w:r>
      <w:r>
        <w:rPr>
          <w:sz w:val="28"/>
        </w:rPr>
        <w:t>choice</w:t>
      </w:r>
      <w:r>
        <w:rPr>
          <w:spacing w:val="-4"/>
          <w:sz w:val="28"/>
        </w:rPr>
        <w:t xml:space="preserve"> </w:t>
      </w:r>
      <w:r>
        <w:rPr>
          <w:sz w:val="28"/>
        </w:rPr>
        <w:t>for</w:t>
      </w:r>
      <w:r>
        <w:rPr>
          <w:spacing w:val="-4"/>
          <w:sz w:val="28"/>
        </w:rPr>
        <w:t xml:space="preserve"> </w:t>
      </w:r>
      <w:r>
        <w:rPr>
          <w:sz w:val="28"/>
        </w:rPr>
        <w:t>people</w:t>
      </w:r>
      <w:r>
        <w:rPr>
          <w:spacing w:val="-4"/>
          <w:sz w:val="28"/>
        </w:rPr>
        <w:t xml:space="preserve"> </w:t>
      </w:r>
      <w:r>
        <w:rPr>
          <w:sz w:val="28"/>
        </w:rPr>
        <w:t>at</w:t>
      </w:r>
      <w:r>
        <w:rPr>
          <w:spacing w:val="-4"/>
          <w:sz w:val="28"/>
        </w:rPr>
        <w:t xml:space="preserve"> </w:t>
      </w:r>
      <w:r>
        <w:rPr>
          <w:sz w:val="28"/>
        </w:rPr>
        <w:t>substantial risk of HIV</w:t>
      </w:r>
      <w:r>
        <w:rPr>
          <w:spacing w:val="-5"/>
          <w:sz w:val="28"/>
        </w:rPr>
        <w:t xml:space="preserve"> </w:t>
      </w:r>
      <w:r>
        <w:rPr>
          <w:sz w:val="28"/>
        </w:rPr>
        <w:t>infection as part of a combination of prevention approaches.</w:t>
      </w:r>
      <w:r>
        <w:rPr>
          <w:spacing w:val="-5"/>
          <w:sz w:val="28"/>
        </w:rPr>
        <w:t xml:space="preserve"> </w:t>
      </w:r>
      <w:r>
        <w:rPr>
          <w:sz w:val="28"/>
        </w:rPr>
        <w:t>WHO has also expanded these recommendations to HIV-negative women who are pregnant or breastfeeding.</w:t>
      </w:r>
    </w:p>
    <w:p w14:paraId="6F8333E8" w14:textId="77777777" w:rsidR="00D74CDE" w:rsidRDefault="00000000">
      <w:pPr>
        <w:pStyle w:val="ListParagraph"/>
        <w:numPr>
          <w:ilvl w:val="0"/>
          <w:numId w:val="36"/>
        </w:numPr>
        <w:tabs>
          <w:tab w:val="left" w:pos="642"/>
        </w:tabs>
        <w:spacing w:line="218" w:lineRule="auto"/>
        <w:ind w:right="931"/>
        <w:rPr>
          <w:sz w:val="28"/>
        </w:rPr>
      </w:pPr>
      <w:r>
        <w:rPr>
          <w:b/>
          <w:position w:val="2"/>
          <w:sz w:val="28"/>
        </w:rPr>
        <w:t>Post-exposure</w:t>
      </w:r>
      <w:r>
        <w:rPr>
          <w:b/>
          <w:spacing w:val="-4"/>
          <w:position w:val="2"/>
          <w:sz w:val="28"/>
        </w:rPr>
        <w:t xml:space="preserve"> </w:t>
      </w:r>
      <w:r>
        <w:rPr>
          <w:b/>
          <w:position w:val="2"/>
          <w:sz w:val="28"/>
        </w:rPr>
        <w:t>prophylaxis</w:t>
      </w:r>
      <w:r>
        <w:rPr>
          <w:b/>
          <w:spacing w:val="-3"/>
          <w:position w:val="2"/>
          <w:sz w:val="28"/>
        </w:rPr>
        <w:t xml:space="preserve"> </w:t>
      </w:r>
      <w:r>
        <w:rPr>
          <w:b/>
          <w:position w:val="2"/>
          <w:sz w:val="28"/>
        </w:rPr>
        <w:t>for</w:t>
      </w:r>
      <w:r>
        <w:rPr>
          <w:b/>
          <w:spacing w:val="-9"/>
          <w:position w:val="2"/>
          <w:sz w:val="28"/>
        </w:rPr>
        <w:t xml:space="preserve"> </w:t>
      </w:r>
      <w:r>
        <w:rPr>
          <w:b/>
          <w:position w:val="2"/>
          <w:sz w:val="28"/>
        </w:rPr>
        <w:t>HIV</w:t>
      </w:r>
      <w:r>
        <w:rPr>
          <w:b/>
          <w:spacing w:val="-9"/>
          <w:position w:val="2"/>
          <w:sz w:val="28"/>
        </w:rPr>
        <w:t xml:space="preserve"> </w:t>
      </w:r>
      <w:r>
        <w:rPr>
          <w:b/>
          <w:position w:val="2"/>
          <w:sz w:val="28"/>
        </w:rPr>
        <w:t>(PEP):</w:t>
      </w:r>
      <w:r>
        <w:rPr>
          <w:b/>
          <w:spacing w:val="-4"/>
          <w:position w:val="2"/>
          <w:sz w:val="28"/>
        </w:rPr>
        <w:t xml:space="preserve"> </w:t>
      </w:r>
      <w:r>
        <w:rPr>
          <w:position w:val="2"/>
          <w:sz w:val="28"/>
        </w:rPr>
        <w:t>Post-exposure</w:t>
      </w:r>
      <w:r>
        <w:rPr>
          <w:spacing w:val="-4"/>
          <w:position w:val="2"/>
          <w:sz w:val="28"/>
        </w:rPr>
        <w:t xml:space="preserve"> </w:t>
      </w:r>
      <w:r>
        <w:rPr>
          <w:position w:val="2"/>
          <w:sz w:val="28"/>
        </w:rPr>
        <w:t>prophylaxis</w:t>
      </w:r>
      <w:r>
        <w:rPr>
          <w:spacing w:val="-3"/>
          <w:position w:val="2"/>
          <w:sz w:val="28"/>
        </w:rPr>
        <w:t xml:space="preserve"> </w:t>
      </w:r>
      <w:r>
        <w:rPr>
          <w:position w:val="2"/>
          <w:sz w:val="28"/>
        </w:rPr>
        <w:t xml:space="preserve">(PEP) </w:t>
      </w:r>
      <w:r>
        <w:rPr>
          <w:sz w:val="28"/>
        </w:rPr>
        <w:t>is</w:t>
      </w:r>
      <w:r>
        <w:rPr>
          <w:spacing w:val="-5"/>
          <w:sz w:val="28"/>
        </w:rPr>
        <w:t xml:space="preserve"> </w:t>
      </w:r>
      <w:r>
        <w:rPr>
          <w:sz w:val="28"/>
        </w:rPr>
        <w:t>the</w:t>
      </w:r>
      <w:r>
        <w:rPr>
          <w:spacing w:val="-5"/>
          <w:sz w:val="28"/>
        </w:rPr>
        <w:t xml:space="preserve"> </w:t>
      </w:r>
      <w:r>
        <w:rPr>
          <w:sz w:val="28"/>
        </w:rPr>
        <w:t>use</w:t>
      </w:r>
      <w:r>
        <w:rPr>
          <w:spacing w:val="-5"/>
          <w:sz w:val="28"/>
        </w:rPr>
        <w:t xml:space="preserve"> </w:t>
      </w:r>
      <w:r>
        <w:rPr>
          <w:sz w:val="28"/>
        </w:rPr>
        <w:t>of</w:t>
      </w:r>
      <w:r>
        <w:rPr>
          <w:spacing w:val="-18"/>
          <w:sz w:val="28"/>
        </w:rPr>
        <w:t xml:space="preserve"> </w:t>
      </w:r>
      <w:r>
        <w:rPr>
          <w:sz w:val="28"/>
        </w:rPr>
        <w:t>ARV</w:t>
      </w:r>
      <w:r>
        <w:rPr>
          <w:spacing w:val="-9"/>
          <w:sz w:val="28"/>
        </w:rPr>
        <w:t xml:space="preserve"> </w:t>
      </w:r>
      <w:r>
        <w:rPr>
          <w:sz w:val="28"/>
        </w:rPr>
        <w:t>drugs</w:t>
      </w:r>
      <w:r>
        <w:rPr>
          <w:spacing w:val="-4"/>
          <w:sz w:val="28"/>
        </w:rPr>
        <w:t xml:space="preserve"> </w:t>
      </w:r>
      <w:r>
        <w:rPr>
          <w:sz w:val="28"/>
        </w:rPr>
        <w:t>within</w:t>
      </w:r>
      <w:r>
        <w:rPr>
          <w:spacing w:val="-4"/>
          <w:sz w:val="28"/>
        </w:rPr>
        <w:t xml:space="preserve"> </w:t>
      </w:r>
      <w:r>
        <w:rPr>
          <w:sz w:val="28"/>
        </w:rPr>
        <w:t>72</w:t>
      </w:r>
      <w:r>
        <w:rPr>
          <w:spacing w:val="-4"/>
          <w:sz w:val="28"/>
        </w:rPr>
        <w:t xml:space="preserve"> </w:t>
      </w:r>
      <w:r>
        <w:rPr>
          <w:sz w:val="28"/>
        </w:rPr>
        <w:t>hours</w:t>
      </w:r>
      <w:r>
        <w:rPr>
          <w:spacing w:val="-4"/>
          <w:sz w:val="28"/>
        </w:rPr>
        <w:t xml:space="preserve"> </w:t>
      </w:r>
      <w:r>
        <w:rPr>
          <w:sz w:val="28"/>
        </w:rPr>
        <w:t>of</w:t>
      </w:r>
      <w:r>
        <w:rPr>
          <w:spacing w:val="-4"/>
          <w:sz w:val="28"/>
        </w:rPr>
        <w:t xml:space="preserve"> </w:t>
      </w:r>
      <w:r>
        <w:rPr>
          <w:sz w:val="28"/>
        </w:rPr>
        <w:t>exposure</w:t>
      </w:r>
      <w:r>
        <w:rPr>
          <w:spacing w:val="-5"/>
          <w:sz w:val="28"/>
        </w:rPr>
        <w:t xml:space="preserve"> </w:t>
      </w:r>
      <w:r>
        <w:rPr>
          <w:sz w:val="28"/>
        </w:rPr>
        <w:t>to</w:t>
      </w:r>
      <w:r>
        <w:rPr>
          <w:spacing w:val="-4"/>
          <w:sz w:val="28"/>
        </w:rPr>
        <w:t xml:space="preserve"> </w:t>
      </w:r>
      <w:r>
        <w:rPr>
          <w:sz w:val="28"/>
        </w:rPr>
        <w:t>HIV</w:t>
      </w:r>
      <w:r>
        <w:rPr>
          <w:spacing w:val="-10"/>
          <w:sz w:val="28"/>
        </w:rPr>
        <w:t xml:space="preserve"> </w:t>
      </w:r>
      <w:r>
        <w:rPr>
          <w:sz w:val="28"/>
        </w:rPr>
        <w:t>in</w:t>
      </w:r>
      <w:r>
        <w:rPr>
          <w:spacing w:val="-4"/>
          <w:sz w:val="28"/>
        </w:rPr>
        <w:t xml:space="preserve"> </w:t>
      </w:r>
      <w:r>
        <w:rPr>
          <w:sz w:val="28"/>
        </w:rPr>
        <w:t>order</w:t>
      </w:r>
      <w:r>
        <w:rPr>
          <w:spacing w:val="-4"/>
          <w:sz w:val="28"/>
        </w:rPr>
        <w:t xml:space="preserve"> </w:t>
      </w:r>
      <w:r>
        <w:rPr>
          <w:sz w:val="28"/>
        </w:rPr>
        <w:t>to</w:t>
      </w:r>
      <w:r>
        <w:rPr>
          <w:spacing w:val="-4"/>
          <w:sz w:val="28"/>
        </w:rPr>
        <w:t xml:space="preserve"> </w:t>
      </w:r>
      <w:r>
        <w:rPr>
          <w:sz w:val="28"/>
        </w:rPr>
        <w:t>prevent</w:t>
      </w:r>
    </w:p>
    <w:p w14:paraId="6F8333E9" w14:textId="77777777" w:rsidR="00D74CDE" w:rsidRDefault="00000000">
      <w:pPr>
        <w:pStyle w:val="BodyText"/>
        <w:ind w:left="642" w:right="762"/>
      </w:pPr>
      <w:r>
        <w:t>infection. PEP includes counseling, first aid care, HIV testing, and administration of a 28-day course of</w:t>
      </w:r>
      <w:r>
        <w:rPr>
          <w:spacing w:val="-8"/>
        </w:rPr>
        <w:t xml:space="preserve"> </w:t>
      </w:r>
      <w:r>
        <w:t>ARV drugs with follow-up care. WHO recommends</w:t>
      </w:r>
      <w:r>
        <w:rPr>
          <w:spacing w:val="-4"/>
        </w:rPr>
        <w:t xml:space="preserve"> </w:t>
      </w:r>
      <w:r>
        <w:t>PEP</w:t>
      </w:r>
      <w:r>
        <w:rPr>
          <w:spacing w:val="-15"/>
        </w:rPr>
        <w:t xml:space="preserve"> </w:t>
      </w:r>
      <w:r>
        <w:t>use</w:t>
      </w:r>
      <w:r>
        <w:rPr>
          <w:spacing w:val="-5"/>
        </w:rPr>
        <w:t xml:space="preserve"> </w:t>
      </w:r>
      <w:r>
        <w:t>for</w:t>
      </w:r>
      <w:r>
        <w:rPr>
          <w:spacing w:val="-4"/>
        </w:rPr>
        <w:t xml:space="preserve"> </w:t>
      </w:r>
      <w:r>
        <w:t>both</w:t>
      </w:r>
      <w:r>
        <w:rPr>
          <w:spacing w:val="-4"/>
        </w:rPr>
        <w:t xml:space="preserve"> </w:t>
      </w:r>
      <w:r>
        <w:t>occupational</w:t>
      </w:r>
      <w:r>
        <w:rPr>
          <w:spacing w:val="-4"/>
        </w:rPr>
        <w:t xml:space="preserve"> </w:t>
      </w:r>
      <w:r>
        <w:t>and</w:t>
      </w:r>
      <w:r>
        <w:rPr>
          <w:spacing w:val="-4"/>
        </w:rPr>
        <w:t xml:space="preserve"> </w:t>
      </w:r>
      <w:r>
        <w:t>non-occupational</w:t>
      </w:r>
      <w:r>
        <w:rPr>
          <w:spacing w:val="-4"/>
        </w:rPr>
        <w:t xml:space="preserve"> </w:t>
      </w:r>
      <w:r>
        <w:t>exposures</w:t>
      </w:r>
      <w:r>
        <w:rPr>
          <w:spacing w:val="-4"/>
        </w:rPr>
        <w:t xml:space="preserve"> </w:t>
      </w:r>
      <w:r>
        <w:t>and for adults and children.</w:t>
      </w:r>
    </w:p>
    <w:p w14:paraId="6F8333EA" w14:textId="77777777" w:rsidR="00D74CDE" w:rsidRDefault="00000000">
      <w:pPr>
        <w:pStyle w:val="ListParagraph"/>
        <w:numPr>
          <w:ilvl w:val="0"/>
          <w:numId w:val="36"/>
        </w:numPr>
        <w:tabs>
          <w:tab w:val="left" w:pos="642"/>
        </w:tabs>
        <w:spacing w:line="218" w:lineRule="auto"/>
        <w:ind w:right="897"/>
        <w:rPr>
          <w:sz w:val="28"/>
        </w:rPr>
      </w:pPr>
      <w:r>
        <w:rPr>
          <w:b/>
          <w:position w:val="2"/>
          <w:sz w:val="28"/>
        </w:rPr>
        <w:t xml:space="preserve">Harm reduction for people who inject and use drugs: </w:t>
      </w:r>
      <w:r>
        <w:rPr>
          <w:position w:val="2"/>
          <w:sz w:val="28"/>
        </w:rPr>
        <w:t xml:space="preserve">People who inject </w:t>
      </w:r>
      <w:r>
        <w:rPr>
          <w:sz w:val="28"/>
        </w:rPr>
        <w:t>drugs</w:t>
      </w:r>
      <w:r>
        <w:rPr>
          <w:spacing w:val="-4"/>
          <w:sz w:val="28"/>
        </w:rPr>
        <w:t xml:space="preserve"> </w:t>
      </w:r>
      <w:r>
        <w:rPr>
          <w:sz w:val="28"/>
        </w:rPr>
        <w:t>can</w:t>
      </w:r>
      <w:r>
        <w:rPr>
          <w:spacing w:val="-4"/>
          <w:sz w:val="28"/>
        </w:rPr>
        <w:t xml:space="preserve"> </w:t>
      </w:r>
      <w:r>
        <w:rPr>
          <w:sz w:val="28"/>
        </w:rPr>
        <w:t>take</w:t>
      </w:r>
      <w:r>
        <w:rPr>
          <w:spacing w:val="-5"/>
          <w:sz w:val="28"/>
        </w:rPr>
        <w:t xml:space="preserve"> </w:t>
      </w:r>
      <w:r>
        <w:rPr>
          <w:sz w:val="28"/>
        </w:rPr>
        <w:t>precautions</w:t>
      </w:r>
      <w:r>
        <w:rPr>
          <w:spacing w:val="-4"/>
          <w:sz w:val="28"/>
        </w:rPr>
        <w:t xml:space="preserve"> </w:t>
      </w:r>
      <w:r>
        <w:rPr>
          <w:sz w:val="28"/>
        </w:rPr>
        <w:t>against</w:t>
      </w:r>
      <w:r>
        <w:rPr>
          <w:spacing w:val="-4"/>
          <w:sz w:val="28"/>
        </w:rPr>
        <w:t xml:space="preserve"> </w:t>
      </w:r>
      <w:r>
        <w:rPr>
          <w:sz w:val="28"/>
        </w:rPr>
        <w:t>becoming</w:t>
      </w:r>
      <w:r>
        <w:rPr>
          <w:spacing w:val="-4"/>
          <w:sz w:val="28"/>
        </w:rPr>
        <w:t xml:space="preserve"> </w:t>
      </w:r>
      <w:r>
        <w:rPr>
          <w:sz w:val="28"/>
        </w:rPr>
        <w:t>infected</w:t>
      </w:r>
      <w:r>
        <w:rPr>
          <w:spacing w:val="-4"/>
          <w:sz w:val="28"/>
        </w:rPr>
        <w:t xml:space="preserve"> </w:t>
      </w:r>
      <w:r>
        <w:rPr>
          <w:sz w:val="28"/>
        </w:rPr>
        <w:t>with</w:t>
      </w:r>
      <w:r>
        <w:rPr>
          <w:spacing w:val="-4"/>
          <w:sz w:val="28"/>
        </w:rPr>
        <w:t xml:space="preserve"> </w:t>
      </w:r>
      <w:r>
        <w:rPr>
          <w:sz w:val="28"/>
        </w:rPr>
        <w:t>HIV</w:t>
      </w:r>
      <w:r>
        <w:rPr>
          <w:spacing w:val="-9"/>
          <w:sz w:val="28"/>
        </w:rPr>
        <w:t xml:space="preserve"> </w:t>
      </w:r>
      <w:r>
        <w:rPr>
          <w:sz w:val="28"/>
        </w:rPr>
        <w:t>by</w:t>
      </w:r>
      <w:r>
        <w:rPr>
          <w:spacing w:val="-4"/>
          <w:sz w:val="28"/>
        </w:rPr>
        <w:t xml:space="preserve"> </w:t>
      </w:r>
      <w:r>
        <w:rPr>
          <w:sz w:val="28"/>
        </w:rPr>
        <w:t>using</w:t>
      </w:r>
      <w:r>
        <w:rPr>
          <w:spacing w:val="-4"/>
          <w:sz w:val="28"/>
        </w:rPr>
        <w:t xml:space="preserve"> </w:t>
      </w:r>
      <w:r>
        <w:rPr>
          <w:sz w:val="28"/>
        </w:rPr>
        <w:t>sterile</w:t>
      </w:r>
    </w:p>
    <w:p w14:paraId="6F8333EB" w14:textId="77777777" w:rsidR="00D74CDE" w:rsidRDefault="00000000">
      <w:pPr>
        <w:pStyle w:val="BodyText"/>
        <w:ind w:left="642" w:right="724"/>
      </w:pPr>
      <w:r>
        <w:t>injecting equipment, including needles and syringes, for each injection and not sharing</w:t>
      </w:r>
      <w:r>
        <w:rPr>
          <w:spacing w:val="-5"/>
        </w:rPr>
        <w:t xml:space="preserve"> </w:t>
      </w:r>
      <w:r>
        <w:t>drug</w:t>
      </w:r>
      <w:r>
        <w:rPr>
          <w:spacing w:val="-5"/>
        </w:rPr>
        <w:t xml:space="preserve"> </w:t>
      </w:r>
      <w:r>
        <w:t>using</w:t>
      </w:r>
      <w:r>
        <w:rPr>
          <w:spacing w:val="-5"/>
        </w:rPr>
        <w:t xml:space="preserve"> </w:t>
      </w:r>
      <w:r>
        <w:t>equipment</w:t>
      </w:r>
      <w:r>
        <w:rPr>
          <w:spacing w:val="-5"/>
        </w:rPr>
        <w:t xml:space="preserve"> </w:t>
      </w:r>
      <w:r>
        <w:t>and</w:t>
      </w:r>
      <w:r>
        <w:rPr>
          <w:spacing w:val="-5"/>
        </w:rPr>
        <w:t xml:space="preserve"> </w:t>
      </w:r>
      <w:r>
        <w:t>drug</w:t>
      </w:r>
      <w:r>
        <w:rPr>
          <w:spacing w:val="-5"/>
        </w:rPr>
        <w:t xml:space="preserve"> </w:t>
      </w:r>
      <w:r>
        <w:t>solutions.</w:t>
      </w:r>
      <w:r>
        <w:rPr>
          <w:spacing w:val="-11"/>
        </w:rPr>
        <w:t xml:space="preserve"> </w:t>
      </w:r>
      <w:r>
        <w:t>Treatment</w:t>
      </w:r>
      <w:r>
        <w:rPr>
          <w:spacing w:val="-5"/>
        </w:rPr>
        <w:t xml:space="preserve"> </w:t>
      </w:r>
      <w:r>
        <w:t>of</w:t>
      </w:r>
      <w:r>
        <w:rPr>
          <w:spacing w:val="-5"/>
        </w:rPr>
        <w:t xml:space="preserve"> </w:t>
      </w:r>
      <w:r>
        <w:t>dependence,</w:t>
      </w:r>
      <w:r>
        <w:rPr>
          <w:spacing w:val="-5"/>
        </w:rPr>
        <w:t xml:space="preserve"> </w:t>
      </w:r>
      <w:r>
        <w:t>and in particular opioid substitution therapy for people dependent on opioids, also helps reduce the risk of HIV transmission and supports adherence to HIV treatment.</w:t>
      </w:r>
      <w:r>
        <w:rPr>
          <w:spacing w:val="-4"/>
        </w:rPr>
        <w:t xml:space="preserve"> </w:t>
      </w:r>
      <w:r>
        <w:t>A</w:t>
      </w:r>
      <w:r>
        <w:rPr>
          <w:spacing w:val="-4"/>
        </w:rPr>
        <w:t xml:space="preserve"> </w:t>
      </w:r>
      <w:r>
        <w:t>comprehensive package of interventions for HIV prevention and treatment includes:</w:t>
      </w:r>
    </w:p>
    <w:p w14:paraId="6F8333EC" w14:textId="77777777" w:rsidR="00D74CDE" w:rsidRDefault="00000000">
      <w:pPr>
        <w:pStyle w:val="BodyText"/>
        <w:spacing w:line="284" w:lineRule="exact"/>
        <w:ind w:left="1080"/>
      </w:pPr>
      <w:r>
        <w:rPr>
          <w:rFonts w:ascii="Segoe UI Symbol" w:hAnsi="Segoe UI Symbol"/>
          <w:spacing w:val="-2"/>
          <w:position w:val="1"/>
        </w:rPr>
        <w:t>➡</w:t>
      </w:r>
      <w:r>
        <w:rPr>
          <w:rFonts w:ascii="Segoe UI Symbol" w:hAnsi="Segoe UI Symbol"/>
          <w:spacing w:val="-26"/>
          <w:position w:val="1"/>
        </w:rPr>
        <w:t xml:space="preserve"> </w:t>
      </w:r>
      <w:r>
        <w:rPr>
          <w:spacing w:val="-2"/>
        </w:rPr>
        <w:t>Needle</w:t>
      </w:r>
      <w:r>
        <w:rPr>
          <w:spacing w:val="-10"/>
        </w:rPr>
        <w:t xml:space="preserve"> </w:t>
      </w:r>
      <w:r>
        <w:rPr>
          <w:spacing w:val="-2"/>
        </w:rPr>
        <w:t>and</w:t>
      </w:r>
      <w:r>
        <w:rPr>
          <w:spacing w:val="-6"/>
        </w:rPr>
        <w:t xml:space="preserve"> </w:t>
      </w:r>
      <w:r>
        <w:rPr>
          <w:spacing w:val="-2"/>
        </w:rPr>
        <w:t>syringe</w:t>
      </w:r>
      <w:r>
        <w:rPr>
          <w:spacing w:val="-6"/>
        </w:rPr>
        <w:t xml:space="preserve"> </w:t>
      </w:r>
      <w:r>
        <w:rPr>
          <w:spacing w:val="-2"/>
        </w:rPr>
        <w:t>programs;</w:t>
      </w:r>
    </w:p>
    <w:p w14:paraId="6F8333ED" w14:textId="77777777" w:rsidR="00D74CDE" w:rsidRDefault="00000000">
      <w:pPr>
        <w:pStyle w:val="BodyText"/>
        <w:spacing w:before="22" w:line="320" w:lineRule="exact"/>
        <w:ind w:left="1362" w:right="1212" w:hanging="283"/>
      </w:pPr>
      <w:r>
        <w:rPr>
          <w:rFonts w:ascii="Segoe UI Symbol" w:hAnsi="Segoe UI Symbol"/>
          <w:position w:val="1"/>
        </w:rPr>
        <w:t>➡</w:t>
      </w:r>
      <w:r>
        <w:rPr>
          <w:rFonts w:ascii="Segoe UI Symbol" w:hAnsi="Segoe UI Symbol"/>
          <w:spacing w:val="-26"/>
          <w:position w:val="1"/>
        </w:rPr>
        <w:t xml:space="preserve"> </w:t>
      </w:r>
      <w:r>
        <w:t>Opioid</w:t>
      </w:r>
      <w:r>
        <w:rPr>
          <w:spacing w:val="-15"/>
        </w:rPr>
        <w:t xml:space="preserve"> </w:t>
      </w:r>
      <w:r>
        <w:t>substitution</w:t>
      </w:r>
      <w:r>
        <w:rPr>
          <w:spacing w:val="-9"/>
        </w:rPr>
        <w:t xml:space="preserve"> </w:t>
      </w:r>
      <w:r>
        <w:t>therapy</w:t>
      </w:r>
      <w:r>
        <w:rPr>
          <w:spacing w:val="-9"/>
        </w:rPr>
        <w:t xml:space="preserve"> </w:t>
      </w:r>
      <w:r>
        <w:t>for</w:t>
      </w:r>
      <w:r>
        <w:rPr>
          <w:spacing w:val="-9"/>
        </w:rPr>
        <w:t xml:space="preserve"> </w:t>
      </w:r>
      <w:r>
        <w:t>people</w:t>
      </w:r>
      <w:r>
        <w:rPr>
          <w:spacing w:val="-10"/>
        </w:rPr>
        <w:t xml:space="preserve"> </w:t>
      </w:r>
      <w:r>
        <w:t>dependent</w:t>
      </w:r>
      <w:r>
        <w:rPr>
          <w:spacing w:val="-9"/>
        </w:rPr>
        <w:t xml:space="preserve"> </w:t>
      </w:r>
      <w:r>
        <w:t>on</w:t>
      </w:r>
      <w:r>
        <w:rPr>
          <w:spacing w:val="-9"/>
        </w:rPr>
        <w:t xml:space="preserve"> </w:t>
      </w:r>
      <w:r>
        <w:t>opioids</w:t>
      </w:r>
      <w:r>
        <w:rPr>
          <w:spacing w:val="-9"/>
        </w:rPr>
        <w:t xml:space="preserve"> </w:t>
      </w:r>
      <w:r>
        <w:t>and</w:t>
      </w:r>
      <w:r>
        <w:rPr>
          <w:spacing w:val="-9"/>
        </w:rPr>
        <w:t xml:space="preserve"> </w:t>
      </w:r>
      <w:r>
        <w:t>other evidence-based drug dependence treatment;</w:t>
      </w:r>
    </w:p>
    <w:p w14:paraId="6F8333EE" w14:textId="77777777" w:rsidR="00D74CDE" w:rsidRDefault="00000000">
      <w:pPr>
        <w:pStyle w:val="BodyText"/>
        <w:spacing w:line="290" w:lineRule="exact"/>
        <w:ind w:left="1080"/>
      </w:pPr>
      <w:r>
        <w:rPr>
          <w:rFonts w:ascii="Segoe UI Symbol" w:hAnsi="Segoe UI Symbol"/>
          <w:spacing w:val="-2"/>
          <w:position w:val="1"/>
        </w:rPr>
        <w:t>➡</w:t>
      </w:r>
      <w:r>
        <w:rPr>
          <w:rFonts w:ascii="Segoe UI Symbol" w:hAnsi="Segoe UI Symbol"/>
          <w:spacing w:val="-26"/>
          <w:position w:val="1"/>
        </w:rPr>
        <w:t xml:space="preserve"> </w:t>
      </w:r>
      <w:r>
        <w:rPr>
          <w:spacing w:val="-2"/>
        </w:rPr>
        <w:t>HIV</w:t>
      </w:r>
      <w:r>
        <w:rPr>
          <w:spacing w:val="-16"/>
        </w:rPr>
        <w:t xml:space="preserve"> </w:t>
      </w:r>
      <w:r>
        <w:rPr>
          <w:spacing w:val="-2"/>
        </w:rPr>
        <w:t>testing</w:t>
      </w:r>
      <w:r>
        <w:rPr>
          <w:spacing w:val="-9"/>
        </w:rPr>
        <w:t xml:space="preserve"> </w:t>
      </w:r>
      <w:r>
        <w:rPr>
          <w:spacing w:val="-2"/>
        </w:rPr>
        <w:t>and</w:t>
      </w:r>
      <w:r>
        <w:rPr>
          <w:spacing w:val="-7"/>
        </w:rPr>
        <w:t xml:space="preserve"> </w:t>
      </w:r>
      <w:r>
        <w:rPr>
          <w:spacing w:val="-2"/>
        </w:rPr>
        <w:t>counseling;</w:t>
      </w:r>
    </w:p>
    <w:p w14:paraId="6F8333EF" w14:textId="77777777" w:rsidR="00D74CDE" w:rsidRDefault="00000000">
      <w:pPr>
        <w:pStyle w:val="BodyText"/>
        <w:spacing w:line="320" w:lineRule="exact"/>
        <w:ind w:left="1080"/>
      </w:pPr>
      <w:r>
        <w:rPr>
          <w:rFonts w:ascii="Segoe UI Symbol" w:hAnsi="Segoe UI Symbol"/>
          <w:spacing w:val="-2"/>
          <w:position w:val="1"/>
        </w:rPr>
        <w:t>➡</w:t>
      </w:r>
      <w:r>
        <w:rPr>
          <w:rFonts w:ascii="Segoe UI Symbol" w:hAnsi="Segoe UI Symbol"/>
          <w:spacing w:val="-26"/>
          <w:position w:val="1"/>
        </w:rPr>
        <w:t xml:space="preserve"> </w:t>
      </w:r>
      <w:r>
        <w:rPr>
          <w:spacing w:val="-2"/>
        </w:rPr>
        <w:t>HIV</w:t>
      </w:r>
      <w:r>
        <w:rPr>
          <w:spacing w:val="-16"/>
        </w:rPr>
        <w:t xml:space="preserve"> </w:t>
      </w:r>
      <w:r>
        <w:rPr>
          <w:spacing w:val="-2"/>
        </w:rPr>
        <w:t>treatment</w:t>
      </w:r>
      <w:r>
        <w:rPr>
          <w:spacing w:val="-7"/>
        </w:rPr>
        <w:t xml:space="preserve"> </w:t>
      </w:r>
      <w:r>
        <w:rPr>
          <w:spacing w:val="-2"/>
        </w:rPr>
        <w:t>and</w:t>
      </w:r>
      <w:r>
        <w:rPr>
          <w:spacing w:val="-7"/>
        </w:rPr>
        <w:t xml:space="preserve"> </w:t>
      </w:r>
      <w:r>
        <w:rPr>
          <w:spacing w:val="-2"/>
        </w:rPr>
        <w:t>care;</w:t>
      </w:r>
    </w:p>
    <w:p w14:paraId="6F8333F0" w14:textId="77777777" w:rsidR="00D74CDE" w:rsidRDefault="00000000">
      <w:pPr>
        <w:pStyle w:val="BodyText"/>
        <w:spacing w:line="320" w:lineRule="exact"/>
        <w:ind w:left="1080"/>
      </w:pPr>
      <w:r>
        <w:rPr>
          <w:rFonts w:ascii="Segoe UI Symbol" w:hAnsi="Segoe UI Symbol"/>
          <w:position w:val="1"/>
        </w:rPr>
        <w:t>➡</w:t>
      </w:r>
      <w:r>
        <w:rPr>
          <w:rFonts w:ascii="Segoe UI Symbol" w:hAnsi="Segoe UI Symbol"/>
          <w:spacing w:val="-26"/>
          <w:position w:val="1"/>
        </w:rPr>
        <w:t xml:space="preserve"> </w:t>
      </w:r>
      <w:r>
        <w:t>Risk-reduction</w:t>
      </w:r>
      <w:r>
        <w:rPr>
          <w:spacing w:val="-18"/>
        </w:rPr>
        <w:t xml:space="preserve"> </w:t>
      </w:r>
      <w:r>
        <w:t>information</w:t>
      </w:r>
      <w:r>
        <w:rPr>
          <w:spacing w:val="-10"/>
        </w:rPr>
        <w:t xml:space="preserve"> </w:t>
      </w:r>
      <w:r>
        <w:t>and</w:t>
      </w:r>
      <w:r>
        <w:rPr>
          <w:spacing w:val="-10"/>
        </w:rPr>
        <w:t xml:space="preserve"> </w:t>
      </w:r>
      <w:r>
        <w:t>education</w:t>
      </w:r>
      <w:r>
        <w:rPr>
          <w:spacing w:val="-11"/>
        </w:rPr>
        <w:t xml:space="preserve"> </w:t>
      </w:r>
      <w:r>
        <w:t>and</w:t>
      </w:r>
      <w:r>
        <w:rPr>
          <w:spacing w:val="-10"/>
        </w:rPr>
        <w:t xml:space="preserve"> </w:t>
      </w:r>
      <w:r>
        <w:rPr>
          <w:spacing w:val="-2"/>
        </w:rPr>
        <w:t>provision;</w:t>
      </w:r>
    </w:p>
    <w:p w14:paraId="6F8333F1" w14:textId="77777777" w:rsidR="00D74CDE" w:rsidRDefault="00000000">
      <w:pPr>
        <w:pStyle w:val="BodyText"/>
        <w:spacing w:line="320" w:lineRule="exact"/>
        <w:ind w:left="1080"/>
      </w:pPr>
      <w:r>
        <w:rPr>
          <w:rFonts w:ascii="Segoe UI Symbol" w:hAnsi="Segoe UI Symbol"/>
          <w:spacing w:val="-2"/>
          <w:position w:val="1"/>
        </w:rPr>
        <w:t>➡</w:t>
      </w:r>
      <w:r>
        <w:rPr>
          <w:rFonts w:ascii="Segoe UI Symbol" w:hAnsi="Segoe UI Symbol"/>
          <w:spacing w:val="-26"/>
          <w:position w:val="1"/>
        </w:rPr>
        <w:t xml:space="preserve"> </w:t>
      </w:r>
      <w:r>
        <w:rPr>
          <w:spacing w:val="-2"/>
        </w:rPr>
        <w:t>Access</w:t>
      </w:r>
      <w:r>
        <w:rPr>
          <w:spacing w:val="-10"/>
        </w:rPr>
        <w:t xml:space="preserve"> </w:t>
      </w:r>
      <w:r>
        <w:rPr>
          <w:spacing w:val="-2"/>
        </w:rPr>
        <w:t>to</w:t>
      </w:r>
      <w:r>
        <w:rPr>
          <w:spacing w:val="-5"/>
        </w:rPr>
        <w:t xml:space="preserve"> </w:t>
      </w:r>
      <w:r>
        <w:rPr>
          <w:spacing w:val="-2"/>
        </w:rPr>
        <w:t>condoms;</w:t>
      </w:r>
      <w:r>
        <w:rPr>
          <w:spacing w:val="-6"/>
        </w:rPr>
        <w:t xml:space="preserve"> </w:t>
      </w:r>
      <w:r>
        <w:rPr>
          <w:spacing w:val="-5"/>
        </w:rPr>
        <w:t>and</w:t>
      </w:r>
    </w:p>
    <w:p w14:paraId="6F8333F2" w14:textId="77777777" w:rsidR="00D74CDE" w:rsidRDefault="00000000">
      <w:pPr>
        <w:pStyle w:val="BodyText"/>
        <w:spacing w:line="334" w:lineRule="exact"/>
        <w:ind w:left="1080"/>
      </w:pPr>
      <w:r>
        <w:rPr>
          <w:rFonts w:ascii="Segoe UI Symbol" w:hAnsi="Segoe UI Symbol"/>
          <w:position w:val="1"/>
        </w:rPr>
        <w:t>➡</w:t>
      </w:r>
      <w:r>
        <w:rPr>
          <w:rFonts w:ascii="Segoe UI Symbol" w:hAnsi="Segoe UI Symbol"/>
          <w:spacing w:val="-26"/>
          <w:position w:val="1"/>
        </w:rPr>
        <w:t xml:space="preserve"> </w:t>
      </w:r>
      <w:r>
        <w:t>Management</w:t>
      </w:r>
      <w:r>
        <w:rPr>
          <w:spacing w:val="-16"/>
        </w:rPr>
        <w:t xml:space="preserve"> </w:t>
      </w:r>
      <w:r>
        <w:t>of</w:t>
      </w:r>
      <w:r>
        <w:rPr>
          <w:spacing w:val="-9"/>
        </w:rPr>
        <w:t xml:space="preserve"> </w:t>
      </w:r>
      <w:r>
        <w:t>STIs,</w:t>
      </w:r>
      <w:r>
        <w:rPr>
          <w:spacing w:val="-9"/>
        </w:rPr>
        <w:t xml:space="preserve"> </w:t>
      </w:r>
      <w:r>
        <w:t>tuberculosis</w:t>
      </w:r>
      <w:r>
        <w:rPr>
          <w:spacing w:val="-10"/>
        </w:rPr>
        <w:t xml:space="preserve"> </w:t>
      </w:r>
      <w:r>
        <w:t>and</w:t>
      </w:r>
      <w:r>
        <w:rPr>
          <w:spacing w:val="-9"/>
        </w:rPr>
        <w:t xml:space="preserve"> </w:t>
      </w:r>
      <w:r>
        <w:t>viral</w:t>
      </w:r>
      <w:r>
        <w:rPr>
          <w:spacing w:val="-9"/>
        </w:rPr>
        <w:t xml:space="preserve"> </w:t>
      </w:r>
      <w:r>
        <w:rPr>
          <w:spacing w:val="-2"/>
        </w:rPr>
        <w:t>hepatitis.</w:t>
      </w:r>
    </w:p>
    <w:p w14:paraId="6F8333F3" w14:textId="77777777" w:rsidR="00D74CDE" w:rsidRDefault="00000000">
      <w:pPr>
        <w:pStyle w:val="ListParagraph"/>
        <w:numPr>
          <w:ilvl w:val="0"/>
          <w:numId w:val="36"/>
        </w:numPr>
        <w:tabs>
          <w:tab w:val="left" w:pos="642"/>
        </w:tabs>
        <w:spacing w:line="235" w:lineRule="auto"/>
        <w:ind w:right="745"/>
        <w:rPr>
          <w:sz w:val="28"/>
        </w:rPr>
      </w:pPr>
      <w:r>
        <w:rPr>
          <w:b/>
          <w:position w:val="2"/>
          <w:sz w:val="28"/>
        </w:rPr>
        <w:t xml:space="preserve">Elimination of mother-to-child transmission of HIV (EMTCT): </w:t>
      </w:r>
      <w:r>
        <w:rPr>
          <w:position w:val="2"/>
          <w:sz w:val="28"/>
        </w:rPr>
        <w:t xml:space="preserve">The </w:t>
      </w:r>
      <w:r>
        <w:rPr>
          <w:sz w:val="28"/>
        </w:rPr>
        <w:t>transmission</w:t>
      </w:r>
      <w:r>
        <w:rPr>
          <w:spacing w:val="-8"/>
          <w:sz w:val="28"/>
        </w:rPr>
        <w:t xml:space="preserve"> </w:t>
      </w:r>
      <w:r>
        <w:rPr>
          <w:sz w:val="28"/>
        </w:rPr>
        <w:t>of</w:t>
      </w:r>
      <w:r>
        <w:rPr>
          <w:spacing w:val="-8"/>
          <w:sz w:val="28"/>
        </w:rPr>
        <w:t xml:space="preserve"> </w:t>
      </w:r>
      <w:r>
        <w:rPr>
          <w:sz w:val="28"/>
        </w:rPr>
        <w:t>HIV</w:t>
      </w:r>
      <w:r>
        <w:rPr>
          <w:spacing w:val="-13"/>
          <w:sz w:val="28"/>
        </w:rPr>
        <w:t xml:space="preserve"> </w:t>
      </w:r>
      <w:r>
        <w:rPr>
          <w:sz w:val="28"/>
        </w:rPr>
        <w:t>from</w:t>
      </w:r>
      <w:r>
        <w:rPr>
          <w:spacing w:val="-8"/>
          <w:sz w:val="28"/>
        </w:rPr>
        <w:t xml:space="preserve"> </w:t>
      </w:r>
      <w:r>
        <w:rPr>
          <w:sz w:val="28"/>
        </w:rPr>
        <w:t>an</w:t>
      </w:r>
      <w:r>
        <w:rPr>
          <w:spacing w:val="-8"/>
          <w:sz w:val="28"/>
        </w:rPr>
        <w:t xml:space="preserve"> </w:t>
      </w:r>
      <w:r>
        <w:rPr>
          <w:sz w:val="28"/>
        </w:rPr>
        <w:t>HIV-positive</w:t>
      </w:r>
      <w:r>
        <w:rPr>
          <w:spacing w:val="-9"/>
          <w:sz w:val="28"/>
        </w:rPr>
        <w:t xml:space="preserve"> </w:t>
      </w:r>
      <w:r>
        <w:rPr>
          <w:sz w:val="28"/>
        </w:rPr>
        <w:t>mother</w:t>
      </w:r>
      <w:r>
        <w:rPr>
          <w:spacing w:val="-8"/>
          <w:sz w:val="28"/>
        </w:rPr>
        <w:t xml:space="preserve"> </w:t>
      </w:r>
      <w:r>
        <w:rPr>
          <w:sz w:val="28"/>
        </w:rPr>
        <w:t>to</w:t>
      </w:r>
      <w:r>
        <w:rPr>
          <w:spacing w:val="-8"/>
          <w:sz w:val="28"/>
        </w:rPr>
        <w:t xml:space="preserve"> </w:t>
      </w:r>
      <w:r>
        <w:rPr>
          <w:sz w:val="28"/>
        </w:rPr>
        <w:t>her</w:t>
      </w:r>
      <w:r>
        <w:rPr>
          <w:spacing w:val="-8"/>
          <w:sz w:val="28"/>
        </w:rPr>
        <w:t xml:space="preserve"> </w:t>
      </w:r>
      <w:r>
        <w:rPr>
          <w:sz w:val="28"/>
        </w:rPr>
        <w:t>child</w:t>
      </w:r>
      <w:r>
        <w:rPr>
          <w:spacing w:val="-8"/>
          <w:sz w:val="28"/>
        </w:rPr>
        <w:t xml:space="preserve"> </w:t>
      </w:r>
      <w:r>
        <w:rPr>
          <w:sz w:val="28"/>
        </w:rPr>
        <w:t>during</w:t>
      </w:r>
      <w:r>
        <w:rPr>
          <w:spacing w:val="-8"/>
          <w:sz w:val="28"/>
        </w:rPr>
        <w:t xml:space="preserve"> </w:t>
      </w:r>
      <w:r>
        <w:rPr>
          <w:sz w:val="28"/>
        </w:rPr>
        <w:t>pregnancy, labour, delivery or breastfeeding is called vertical or mother-to-child transmission (MTCT). In the absence of any interventions during these stages, rates of HIV transmission from mother-to-child can be between 15–=45%. MTCT can be nearly fully prevented if both the mother and the baby are</w:t>
      </w:r>
    </w:p>
    <w:p w14:paraId="6F8333F4" w14:textId="77777777" w:rsidR="00D74CDE" w:rsidRDefault="00D74CDE">
      <w:pPr>
        <w:pStyle w:val="ListParagraph"/>
        <w:spacing w:line="235" w:lineRule="auto"/>
        <w:rPr>
          <w:sz w:val="28"/>
        </w:rPr>
        <w:sectPr w:rsidR="00D74CDE">
          <w:pgSz w:w="12240" w:h="15840"/>
          <w:pgMar w:top="980" w:right="720" w:bottom="280" w:left="1080" w:header="714" w:footer="0" w:gutter="0"/>
          <w:cols w:space="720"/>
        </w:sectPr>
      </w:pPr>
    </w:p>
    <w:p w14:paraId="6F8333F5" w14:textId="77777777" w:rsidR="00D74CDE" w:rsidRDefault="00D74CDE">
      <w:pPr>
        <w:pStyle w:val="BodyText"/>
        <w:spacing w:before="110"/>
        <w:ind w:left="0"/>
      </w:pPr>
    </w:p>
    <w:p w14:paraId="6F8333F6" w14:textId="77777777" w:rsidR="00D74CDE" w:rsidRDefault="00000000">
      <w:pPr>
        <w:pStyle w:val="BodyText"/>
        <w:spacing w:before="1"/>
        <w:ind w:left="642" w:right="1145"/>
      </w:pPr>
      <w:r>
        <w:t>provided</w:t>
      </w:r>
      <w:r>
        <w:rPr>
          <w:spacing w:val="-8"/>
        </w:rPr>
        <w:t xml:space="preserve"> </w:t>
      </w:r>
      <w:r>
        <w:t>with</w:t>
      </w:r>
      <w:r>
        <w:rPr>
          <w:spacing w:val="-18"/>
        </w:rPr>
        <w:t xml:space="preserve"> </w:t>
      </w:r>
      <w:r>
        <w:t>ARV</w:t>
      </w:r>
      <w:r>
        <w:rPr>
          <w:spacing w:val="-10"/>
        </w:rPr>
        <w:t xml:space="preserve"> </w:t>
      </w:r>
      <w:r>
        <w:t>drugs</w:t>
      </w:r>
      <w:r>
        <w:rPr>
          <w:spacing w:val="-5"/>
        </w:rPr>
        <w:t xml:space="preserve"> </w:t>
      </w:r>
      <w:r>
        <w:t>as</w:t>
      </w:r>
      <w:r>
        <w:rPr>
          <w:spacing w:val="-5"/>
        </w:rPr>
        <w:t xml:space="preserve"> </w:t>
      </w:r>
      <w:r>
        <w:t>early</w:t>
      </w:r>
      <w:r>
        <w:rPr>
          <w:spacing w:val="-5"/>
        </w:rPr>
        <w:t xml:space="preserve"> </w:t>
      </w:r>
      <w:r>
        <w:t>as</w:t>
      </w:r>
      <w:r>
        <w:rPr>
          <w:spacing w:val="-5"/>
        </w:rPr>
        <w:t xml:space="preserve"> </w:t>
      </w:r>
      <w:r>
        <w:t>possible</w:t>
      </w:r>
      <w:r>
        <w:rPr>
          <w:spacing w:val="-6"/>
        </w:rPr>
        <w:t xml:space="preserve"> </w:t>
      </w:r>
      <w:r>
        <w:t>in</w:t>
      </w:r>
      <w:r>
        <w:rPr>
          <w:spacing w:val="-5"/>
        </w:rPr>
        <w:t xml:space="preserve"> </w:t>
      </w:r>
      <w:r>
        <w:t>pregnancy</w:t>
      </w:r>
      <w:r>
        <w:rPr>
          <w:spacing w:val="-5"/>
        </w:rPr>
        <w:t xml:space="preserve"> </w:t>
      </w:r>
      <w:r>
        <w:t>and</w:t>
      </w:r>
      <w:r>
        <w:rPr>
          <w:spacing w:val="-5"/>
        </w:rPr>
        <w:t xml:space="preserve"> </w:t>
      </w:r>
      <w:r>
        <w:t>during</w:t>
      </w:r>
      <w:r>
        <w:rPr>
          <w:spacing w:val="-5"/>
        </w:rPr>
        <w:t xml:space="preserve"> </w:t>
      </w:r>
      <w:r>
        <w:t>the period of breastfeeding.</w:t>
      </w:r>
    </w:p>
    <w:p w14:paraId="6F8333F7" w14:textId="77777777" w:rsidR="00D74CDE" w:rsidRDefault="00000000">
      <w:pPr>
        <w:pStyle w:val="Heading2"/>
        <w:spacing w:before="316"/>
      </w:pPr>
      <w:r>
        <w:rPr>
          <w:color w:val="B51700"/>
          <w:spacing w:val="-2"/>
        </w:rPr>
        <w:t>Treatment</w:t>
      </w:r>
    </w:p>
    <w:p w14:paraId="6F8333F8" w14:textId="77777777" w:rsidR="00D74CDE" w:rsidRDefault="00000000">
      <w:pPr>
        <w:pStyle w:val="BodyText"/>
        <w:spacing w:before="318"/>
        <w:ind w:right="724"/>
      </w:pPr>
      <w:r>
        <w:t>HIV can be suppressed by combination</w:t>
      </w:r>
      <w:r>
        <w:rPr>
          <w:spacing w:val="-9"/>
        </w:rPr>
        <w:t xml:space="preserve"> </w:t>
      </w:r>
      <w:r>
        <w:t>ART consisting of three or more</w:t>
      </w:r>
      <w:r>
        <w:rPr>
          <w:spacing w:val="-9"/>
        </w:rPr>
        <w:t xml:space="preserve"> </w:t>
      </w:r>
      <w:r>
        <w:t>ARV drugs.</w:t>
      </w:r>
      <w:r>
        <w:rPr>
          <w:spacing w:val="-12"/>
        </w:rPr>
        <w:t xml:space="preserve"> </w:t>
      </w:r>
      <w:r>
        <w:t>ART</w:t>
      </w:r>
      <w:r>
        <w:rPr>
          <w:spacing w:val="-2"/>
        </w:rPr>
        <w:t xml:space="preserve"> </w:t>
      </w:r>
      <w:r>
        <w:t>does not cure HIV</w:t>
      </w:r>
      <w:r>
        <w:rPr>
          <w:spacing w:val="-2"/>
        </w:rPr>
        <w:t xml:space="preserve"> </w:t>
      </w:r>
      <w:r>
        <w:t>infection but suppresses viral replication within a person's</w:t>
      </w:r>
      <w:r>
        <w:rPr>
          <w:spacing w:val="-4"/>
        </w:rPr>
        <w:t xml:space="preserve"> </w:t>
      </w:r>
      <w:r>
        <w:t>body</w:t>
      </w:r>
      <w:r>
        <w:rPr>
          <w:spacing w:val="-4"/>
        </w:rPr>
        <w:t xml:space="preserve"> </w:t>
      </w:r>
      <w:r>
        <w:t>and</w:t>
      </w:r>
      <w:r>
        <w:rPr>
          <w:spacing w:val="-4"/>
        </w:rPr>
        <w:t xml:space="preserve"> </w:t>
      </w:r>
      <w:r>
        <w:t>allows</w:t>
      </w:r>
      <w:r>
        <w:rPr>
          <w:spacing w:val="-4"/>
        </w:rPr>
        <w:t xml:space="preserve"> </w:t>
      </w:r>
      <w:r>
        <w:t>an</w:t>
      </w:r>
      <w:r>
        <w:rPr>
          <w:spacing w:val="-4"/>
        </w:rPr>
        <w:t xml:space="preserve"> </w:t>
      </w:r>
      <w:r>
        <w:t>individual's</w:t>
      </w:r>
      <w:r>
        <w:rPr>
          <w:spacing w:val="-4"/>
        </w:rPr>
        <w:t xml:space="preserve"> </w:t>
      </w:r>
      <w:r>
        <w:t>immune</w:t>
      </w:r>
      <w:r>
        <w:rPr>
          <w:spacing w:val="-5"/>
        </w:rPr>
        <w:t xml:space="preserve"> </w:t>
      </w:r>
      <w:r>
        <w:t>system</w:t>
      </w:r>
      <w:r>
        <w:rPr>
          <w:spacing w:val="-4"/>
        </w:rPr>
        <w:t xml:space="preserve"> </w:t>
      </w:r>
      <w:r>
        <w:t>to</w:t>
      </w:r>
      <w:r>
        <w:rPr>
          <w:spacing w:val="-4"/>
        </w:rPr>
        <w:t xml:space="preserve"> </w:t>
      </w:r>
      <w:r>
        <w:t>strengthen</w:t>
      </w:r>
      <w:r>
        <w:rPr>
          <w:spacing w:val="-4"/>
        </w:rPr>
        <w:t xml:space="preserve"> </w:t>
      </w:r>
      <w:r>
        <w:t>and</w:t>
      </w:r>
      <w:r>
        <w:rPr>
          <w:spacing w:val="-4"/>
        </w:rPr>
        <w:t xml:space="preserve"> </w:t>
      </w:r>
      <w:r>
        <w:t>regain the capacity to fight off infections.</w:t>
      </w:r>
    </w:p>
    <w:p w14:paraId="6F8333F9" w14:textId="77777777" w:rsidR="00D74CDE" w:rsidRDefault="00000000">
      <w:pPr>
        <w:pStyle w:val="BodyText"/>
        <w:spacing w:before="312"/>
        <w:ind w:right="724"/>
      </w:pPr>
      <w:r>
        <w:t>The</w:t>
      </w:r>
      <w:r>
        <w:rPr>
          <w:spacing w:val="-9"/>
        </w:rPr>
        <w:t xml:space="preserve"> </w:t>
      </w:r>
      <w:r>
        <w:t>WHO</w:t>
      </w:r>
      <w:r>
        <w:rPr>
          <w:spacing w:val="-3"/>
        </w:rPr>
        <w:t xml:space="preserve"> </w:t>
      </w:r>
      <w:r>
        <w:t>released</w:t>
      </w:r>
      <w:r>
        <w:rPr>
          <w:spacing w:val="-3"/>
        </w:rPr>
        <w:t xml:space="preserve"> </w:t>
      </w:r>
      <w:r>
        <w:t>the</w:t>
      </w:r>
      <w:r>
        <w:rPr>
          <w:spacing w:val="-4"/>
        </w:rPr>
        <w:t xml:space="preserve"> </w:t>
      </w:r>
      <w:r>
        <w:t>second</w:t>
      </w:r>
      <w:r>
        <w:rPr>
          <w:spacing w:val="-3"/>
        </w:rPr>
        <w:t xml:space="preserve"> </w:t>
      </w:r>
      <w:r>
        <w:t>edition</w:t>
      </w:r>
      <w:r>
        <w:rPr>
          <w:spacing w:val="-3"/>
        </w:rPr>
        <w:t xml:space="preserve"> </w:t>
      </w:r>
      <w:r>
        <w:t>of</w:t>
      </w:r>
      <w:r>
        <w:rPr>
          <w:spacing w:val="-3"/>
        </w:rPr>
        <w:t xml:space="preserve"> </w:t>
      </w:r>
      <w:r>
        <w:t>the</w:t>
      </w:r>
      <w:r>
        <w:rPr>
          <w:spacing w:val="-4"/>
        </w:rPr>
        <w:t xml:space="preserve"> </w:t>
      </w:r>
      <w:r>
        <w:t>Consolidated</w:t>
      </w:r>
      <w:r>
        <w:rPr>
          <w:spacing w:val="-3"/>
        </w:rPr>
        <w:t xml:space="preserve"> </w:t>
      </w:r>
      <w:r>
        <w:t>guidelines</w:t>
      </w:r>
      <w:r>
        <w:rPr>
          <w:spacing w:val="-3"/>
        </w:rPr>
        <w:t xml:space="preserve"> </w:t>
      </w:r>
      <w:r>
        <w:t>on</w:t>
      </w:r>
      <w:r>
        <w:rPr>
          <w:spacing w:val="-3"/>
        </w:rPr>
        <w:t xml:space="preserve"> </w:t>
      </w:r>
      <w:r>
        <w:t>the</w:t>
      </w:r>
      <w:r>
        <w:rPr>
          <w:spacing w:val="-4"/>
        </w:rPr>
        <w:t xml:space="preserve"> </w:t>
      </w:r>
      <w:r>
        <w:t>use</w:t>
      </w:r>
      <w:r>
        <w:rPr>
          <w:spacing w:val="-4"/>
        </w:rPr>
        <w:t xml:space="preserve"> </w:t>
      </w:r>
      <w:r>
        <w:t>of antiretroviral drugs for treating and preventing HIV infection. These guidelines recommend to provide lifelong</w:t>
      </w:r>
      <w:r>
        <w:rPr>
          <w:spacing w:val="-9"/>
        </w:rPr>
        <w:t xml:space="preserve"> </w:t>
      </w:r>
      <w:r>
        <w:t>ART to all people living with HIV, including children, adolescents and adults, pregnant and breastfeeding women, regardless of clinical status or CD4 cell count.</w:t>
      </w:r>
    </w:p>
    <w:p w14:paraId="6F8333FA" w14:textId="77777777" w:rsidR="00D74CDE" w:rsidRDefault="00000000">
      <w:pPr>
        <w:pStyle w:val="BodyText"/>
        <w:spacing w:before="310"/>
        <w:ind w:right="739"/>
      </w:pPr>
      <w:r>
        <w:t>Recent guidelines include new alternative</w:t>
      </w:r>
      <w:r>
        <w:rPr>
          <w:spacing w:val="-7"/>
        </w:rPr>
        <w:t xml:space="preserve"> </w:t>
      </w:r>
      <w:r>
        <w:t>ARV options with better tolerability, higher efficacy, and lower rates of treatment discontinuation when compared with medicines being used currently: dolutegravir and low-dose efavirenz for first-line therapy, and raltegravir and darunavir/ritonavir for second-line therapy. Transition to these new</w:t>
      </w:r>
      <w:r>
        <w:rPr>
          <w:spacing w:val="-10"/>
        </w:rPr>
        <w:t xml:space="preserve"> </w:t>
      </w:r>
      <w:r>
        <w:t>ARV options has already started in more than 20 countries and is expected to improve the durability of the treatment and the quality of care of people living with HIV. Despite improvements, limited options remain for infants and young children. For this reason, WHO and partners are coordinating efforts to enable</w:t>
      </w:r>
      <w:r>
        <w:rPr>
          <w:spacing w:val="-5"/>
        </w:rPr>
        <w:t xml:space="preserve"> </w:t>
      </w:r>
      <w:r>
        <w:t>a</w:t>
      </w:r>
      <w:r>
        <w:rPr>
          <w:spacing w:val="-5"/>
        </w:rPr>
        <w:t xml:space="preserve"> </w:t>
      </w:r>
      <w:r>
        <w:t>faster</w:t>
      </w:r>
      <w:r>
        <w:rPr>
          <w:spacing w:val="-4"/>
        </w:rPr>
        <w:t xml:space="preserve"> </w:t>
      </w:r>
      <w:r>
        <w:t>and</w:t>
      </w:r>
      <w:r>
        <w:rPr>
          <w:spacing w:val="-4"/>
        </w:rPr>
        <w:t xml:space="preserve"> </w:t>
      </w:r>
      <w:r>
        <w:t>more</w:t>
      </w:r>
      <w:r>
        <w:rPr>
          <w:spacing w:val="-5"/>
        </w:rPr>
        <w:t xml:space="preserve"> </w:t>
      </w:r>
      <w:r>
        <w:t>effective</w:t>
      </w:r>
      <w:r>
        <w:rPr>
          <w:spacing w:val="-5"/>
        </w:rPr>
        <w:t xml:space="preserve"> </w:t>
      </w:r>
      <w:r>
        <w:t>development</w:t>
      </w:r>
      <w:r>
        <w:rPr>
          <w:spacing w:val="-4"/>
        </w:rPr>
        <w:t xml:space="preserve"> </w:t>
      </w:r>
      <w:r>
        <w:t>and</w:t>
      </w:r>
      <w:r>
        <w:rPr>
          <w:spacing w:val="-4"/>
        </w:rPr>
        <w:t xml:space="preserve"> </w:t>
      </w:r>
      <w:r>
        <w:t>introduction</w:t>
      </w:r>
      <w:r>
        <w:rPr>
          <w:spacing w:val="-4"/>
        </w:rPr>
        <w:t xml:space="preserve"> </w:t>
      </w:r>
      <w:r>
        <w:t>of</w:t>
      </w:r>
      <w:r>
        <w:rPr>
          <w:spacing w:val="-4"/>
        </w:rPr>
        <w:t xml:space="preserve"> </w:t>
      </w:r>
      <w:r>
        <w:t>age-appropriate pediatric formulations of antiretrovirals.</w:t>
      </w:r>
    </w:p>
    <w:p w14:paraId="6F8333FB" w14:textId="77777777" w:rsidR="00D74CDE" w:rsidRDefault="00000000">
      <w:pPr>
        <w:pStyle w:val="BodyText"/>
        <w:spacing w:before="300"/>
        <w:ind w:right="724"/>
      </w:pPr>
      <w:r>
        <w:t>In</w:t>
      </w:r>
      <w:r>
        <w:rPr>
          <w:spacing w:val="-3"/>
        </w:rPr>
        <w:t xml:space="preserve"> </w:t>
      </w:r>
      <w:r>
        <w:t>addition,</w:t>
      </w:r>
      <w:r>
        <w:rPr>
          <w:spacing w:val="-3"/>
        </w:rPr>
        <w:t xml:space="preserve"> </w:t>
      </w:r>
      <w:r>
        <w:t>1</w:t>
      </w:r>
      <w:r>
        <w:rPr>
          <w:spacing w:val="-3"/>
        </w:rPr>
        <w:t xml:space="preserve"> </w:t>
      </w:r>
      <w:r>
        <w:t>in</w:t>
      </w:r>
      <w:r>
        <w:rPr>
          <w:spacing w:val="-3"/>
        </w:rPr>
        <w:t xml:space="preserve"> </w:t>
      </w:r>
      <w:r>
        <w:t>3</w:t>
      </w:r>
      <w:r>
        <w:rPr>
          <w:spacing w:val="-3"/>
        </w:rPr>
        <w:t xml:space="preserve"> </w:t>
      </w:r>
      <w:r>
        <w:t>people</w:t>
      </w:r>
      <w:r>
        <w:rPr>
          <w:spacing w:val="-4"/>
        </w:rPr>
        <w:t xml:space="preserve"> </w:t>
      </w:r>
      <w:r>
        <w:t>living</w:t>
      </w:r>
      <w:r>
        <w:rPr>
          <w:spacing w:val="-3"/>
        </w:rPr>
        <w:t xml:space="preserve"> </w:t>
      </w:r>
      <w:r>
        <w:t>with</w:t>
      </w:r>
      <w:r>
        <w:rPr>
          <w:spacing w:val="-3"/>
        </w:rPr>
        <w:t xml:space="preserve"> </w:t>
      </w:r>
      <w:r>
        <w:t>HIV</w:t>
      </w:r>
      <w:r>
        <w:rPr>
          <w:spacing w:val="-9"/>
        </w:rPr>
        <w:t xml:space="preserve"> </w:t>
      </w:r>
      <w:r>
        <w:t>present</w:t>
      </w:r>
      <w:r>
        <w:rPr>
          <w:spacing w:val="-3"/>
        </w:rPr>
        <w:t xml:space="preserve"> </w:t>
      </w:r>
      <w:r>
        <w:t>to</w:t>
      </w:r>
      <w:r>
        <w:rPr>
          <w:spacing w:val="-3"/>
        </w:rPr>
        <w:t xml:space="preserve"> </w:t>
      </w:r>
      <w:r>
        <w:t>care</w:t>
      </w:r>
      <w:r>
        <w:rPr>
          <w:spacing w:val="-4"/>
        </w:rPr>
        <w:t xml:space="preserve"> </w:t>
      </w:r>
      <w:r>
        <w:t>with</w:t>
      </w:r>
      <w:r>
        <w:rPr>
          <w:spacing w:val="-3"/>
        </w:rPr>
        <w:t xml:space="preserve"> </w:t>
      </w:r>
      <w:r>
        <w:t>advanced</w:t>
      </w:r>
      <w:r>
        <w:rPr>
          <w:spacing w:val="-3"/>
        </w:rPr>
        <w:t xml:space="preserve"> </w:t>
      </w:r>
      <w:r>
        <w:t>disease,</w:t>
      </w:r>
      <w:r>
        <w:rPr>
          <w:spacing w:val="-3"/>
        </w:rPr>
        <w:t xml:space="preserve"> </w:t>
      </w:r>
      <w:r>
        <w:t>at low CD4 counts and at high risk of serious illness and death. To reduce this risk, WHO recommends that these patients receive a “package of care” that includes testing for and prevention of the most common serious infections that can cause death, such as tuberculosis and cryptococcal meningitis, in addition to</w:t>
      </w:r>
      <w:r>
        <w:rPr>
          <w:spacing w:val="-8"/>
        </w:rPr>
        <w:t xml:space="preserve"> </w:t>
      </w:r>
      <w:r>
        <w:t>ART.</w:t>
      </w:r>
    </w:p>
    <w:p w14:paraId="6F8333FC" w14:textId="77777777" w:rsidR="00D74CDE" w:rsidRDefault="00000000">
      <w:pPr>
        <w:pStyle w:val="BodyText"/>
        <w:spacing w:before="310"/>
        <w:ind w:right="724"/>
      </w:pPr>
      <w:r>
        <w:t>Expanding</w:t>
      </w:r>
      <w:r>
        <w:rPr>
          <w:spacing w:val="-3"/>
        </w:rPr>
        <w:t xml:space="preserve"> </w:t>
      </w:r>
      <w:r>
        <w:t>access</w:t>
      </w:r>
      <w:r>
        <w:rPr>
          <w:spacing w:val="-3"/>
        </w:rPr>
        <w:t xml:space="preserve"> </w:t>
      </w:r>
      <w:r>
        <w:t>to</w:t>
      </w:r>
      <w:r>
        <w:rPr>
          <w:spacing w:val="-3"/>
        </w:rPr>
        <w:t xml:space="preserve"> </w:t>
      </w:r>
      <w:r>
        <w:t>treatment</w:t>
      </w:r>
      <w:r>
        <w:rPr>
          <w:spacing w:val="-3"/>
        </w:rPr>
        <w:t xml:space="preserve"> </w:t>
      </w:r>
      <w:r>
        <w:t>is</w:t>
      </w:r>
      <w:r>
        <w:rPr>
          <w:spacing w:val="-3"/>
        </w:rPr>
        <w:t xml:space="preserve"> </w:t>
      </w:r>
      <w:r>
        <w:t>at</w:t>
      </w:r>
      <w:r>
        <w:rPr>
          <w:spacing w:val="-3"/>
        </w:rPr>
        <w:t xml:space="preserve"> </w:t>
      </w:r>
      <w:r>
        <w:t>the</w:t>
      </w:r>
      <w:r>
        <w:rPr>
          <w:spacing w:val="-4"/>
        </w:rPr>
        <w:t xml:space="preserve"> </w:t>
      </w:r>
      <w:r>
        <w:t>heart</w:t>
      </w:r>
      <w:r>
        <w:rPr>
          <w:spacing w:val="-3"/>
        </w:rPr>
        <w:t xml:space="preserve"> </w:t>
      </w:r>
      <w:r>
        <w:t>of</w:t>
      </w:r>
      <w:r>
        <w:rPr>
          <w:spacing w:val="-3"/>
        </w:rPr>
        <w:t xml:space="preserve"> </w:t>
      </w:r>
      <w:r>
        <w:t>a</w:t>
      </w:r>
      <w:r>
        <w:rPr>
          <w:spacing w:val="-4"/>
        </w:rPr>
        <w:t xml:space="preserve"> </w:t>
      </w:r>
      <w:r>
        <w:t>new</w:t>
      </w:r>
      <w:r>
        <w:rPr>
          <w:spacing w:val="-3"/>
        </w:rPr>
        <w:t xml:space="preserve"> </w:t>
      </w:r>
      <w:r>
        <w:t>set</w:t>
      </w:r>
      <w:r>
        <w:rPr>
          <w:spacing w:val="-3"/>
        </w:rPr>
        <w:t xml:space="preserve"> </w:t>
      </w:r>
      <w:r>
        <w:t>of</w:t>
      </w:r>
      <w:r>
        <w:rPr>
          <w:spacing w:val="-3"/>
        </w:rPr>
        <w:t xml:space="preserve"> </w:t>
      </w:r>
      <w:r>
        <w:t>targets</w:t>
      </w:r>
      <w:r>
        <w:rPr>
          <w:spacing w:val="-3"/>
        </w:rPr>
        <w:t xml:space="preserve"> </w:t>
      </w:r>
      <w:r>
        <w:t>which</w:t>
      </w:r>
      <w:r>
        <w:rPr>
          <w:spacing w:val="-3"/>
        </w:rPr>
        <w:t xml:space="preserve"> </w:t>
      </w:r>
      <w:r>
        <w:t>aim</w:t>
      </w:r>
      <w:r>
        <w:rPr>
          <w:spacing w:val="-3"/>
        </w:rPr>
        <w:t xml:space="preserve"> </w:t>
      </w:r>
      <w:r>
        <w:t>to end the AIDS epidemic by 2030.</w:t>
      </w:r>
    </w:p>
    <w:p w14:paraId="6F8333FD" w14:textId="77777777" w:rsidR="00D74CDE" w:rsidRDefault="00D74CDE">
      <w:pPr>
        <w:pStyle w:val="BodyText"/>
        <w:sectPr w:rsidR="00D74CDE">
          <w:pgSz w:w="12240" w:h="15840"/>
          <w:pgMar w:top="980" w:right="720" w:bottom="280" w:left="1080" w:header="714" w:footer="0" w:gutter="0"/>
          <w:cols w:space="720"/>
        </w:sectPr>
      </w:pPr>
    </w:p>
    <w:p w14:paraId="6F8333FE" w14:textId="77777777" w:rsidR="00D74CDE" w:rsidRDefault="00D74CDE">
      <w:pPr>
        <w:pStyle w:val="BodyText"/>
        <w:spacing w:before="110"/>
        <w:ind w:left="0"/>
      </w:pPr>
    </w:p>
    <w:p w14:paraId="6F8333FF" w14:textId="77777777" w:rsidR="00D74CDE" w:rsidRDefault="00000000">
      <w:pPr>
        <w:pStyle w:val="Heading2"/>
        <w:spacing w:before="1"/>
      </w:pPr>
      <w:r>
        <w:rPr>
          <w:color w:val="B51700"/>
          <w:spacing w:val="-2"/>
        </w:rPr>
        <w:t>Causes</w:t>
      </w:r>
    </w:p>
    <w:p w14:paraId="6F833400" w14:textId="77777777" w:rsidR="00D74CDE" w:rsidRDefault="00000000">
      <w:pPr>
        <w:pStyle w:val="BodyText"/>
        <w:spacing w:before="318"/>
        <w:ind w:right="724"/>
        <w:rPr>
          <w:i/>
        </w:rPr>
      </w:pPr>
      <w:r>
        <w:t>AIDS</w:t>
      </w:r>
      <w:r>
        <w:rPr>
          <w:spacing w:val="-5"/>
        </w:rPr>
        <w:t xml:space="preserve"> </w:t>
      </w:r>
      <w:r>
        <w:t>is</w:t>
      </w:r>
      <w:r>
        <w:rPr>
          <w:spacing w:val="-5"/>
        </w:rPr>
        <w:t xml:space="preserve"> </w:t>
      </w:r>
      <w:r>
        <w:t>the</w:t>
      </w:r>
      <w:r>
        <w:rPr>
          <w:spacing w:val="-6"/>
        </w:rPr>
        <w:t xml:space="preserve"> </w:t>
      </w:r>
      <w:r>
        <w:t>most</w:t>
      </w:r>
      <w:r>
        <w:rPr>
          <w:spacing w:val="-5"/>
        </w:rPr>
        <w:t xml:space="preserve"> </w:t>
      </w:r>
      <w:r>
        <w:t>severe</w:t>
      </w:r>
      <w:r>
        <w:rPr>
          <w:spacing w:val="-6"/>
        </w:rPr>
        <w:t xml:space="preserve"> </w:t>
      </w:r>
      <w:r>
        <w:t>acceleration</w:t>
      </w:r>
      <w:r>
        <w:rPr>
          <w:spacing w:val="-5"/>
        </w:rPr>
        <w:t xml:space="preserve"> </w:t>
      </w:r>
      <w:r>
        <w:t>of</w:t>
      </w:r>
      <w:r>
        <w:rPr>
          <w:spacing w:val="-5"/>
        </w:rPr>
        <w:t xml:space="preserve"> </w:t>
      </w:r>
      <w:r>
        <w:t>infection</w:t>
      </w:r>
      <w:r>
        <w:rPr>
          <w:spacing w:val="-5"/>
        </w:rPr>
        <w:t xml:space="preserve"> </w:t>
      </w:r>
      <w:r>
        <w:t>with</w:t>
      </w:r>
      <w:r>
        <w:rPr>
          <w:spacing w:val="-5"/>
        </w:rPr>
        <w:t xml:space="preserve"> </w:t>
      </w:r>
      <w:r>
        <w:t>HIV.</w:t>
      </w:r>
      <w:r>
        <w:rPr>
          <w:spacing w:val="-5"/>
        </w:rPr>
        <w:t xml:space="preserve"> </w:t>
      </w:r>
      <w:r>
        <w:t>HIV</w:t>
      </w:r>
      <w:r>
        <w:rPr>
          <w:spacing w:val="-11"/>
        </w:rPr>
        <w:t xml:space="preserve"> </w:t>
      </w:r>
      <w:r>
        <w:t>is</w:t>
      </w:r>
      <w:r>
        <w:rPr>
          <w:spacing w:val="-5"/>
        </w:rPr>
        <w:t xml:space="preserve"> </w:t>
      </w:r>
      <w:r>
        <w:t>a</w:t>
      </w:r>
      <w:r>
        <w:rPr>
          <w:spacing w:val="-6"/>
        </w:rPr>
        <w:t xml:space="preserve"> </w:t>
      </w:r>
      <w:r>
        <w:t>retrovirus</w:t>
      </w:r>
      <w:r>
        <w:rPr>
          <w:spacing w:val="-5"/>
        </w:rPr>
        <w:t xml:space="preserve"> </w:t>
      </w:r>
      <w:r>
        <w:t>that primarily infects vital organs of the</w:t>
      </w:r>
      <w:r>
        <w:rPr>
          <w:spacing w:val="-1"/>
        </w:rPr>
        <w:t xml:space="preserve"> </w:t>
      </w:r>
      <w:r>
        <w:t>human immune</w:t>
      </w:r>
      <w:r>
        <w:rPr>
          <w:spacing w:val="-1"/>
        </w:rPr>
        <w:t xml:space="preserve"> </w:t>
      </w:r>
      <w:r>
        <w:t>system such as CD4</w:t>
      </w:r>
      <w:r>
        <w:rPr>
          <w:position w:val="6"/>
          <w:sz w:val="18"/>
        </w:rPr>
        <w:t>+</w:t>
      </w:r>
      <w:r>
        <w:rPr>
          <w:spacing w:val="19"/>
          <w:position w:val="6"/>
          <w:sz w:val="18"/>
        </w:rPr>
        <w:t xml:space="preserve"> </w:t>
      </w:r>
      <w:r>
        <w:t>T</w:t>
      </w:r>
      <w:r>
        <w:rPr>
          <w:spacing w:val="-6"/>
        </w:rPr>
        <w:t xml:space="preserve"> </w:t>
      </w:r>
      <w:r>
        <w:t>cells (a subset of T cells), macrophages and dendritic cells. It directly and indirectly destroys CD4</w:t>
      </w:r>
      <w:r>
        <w:rPr>
          <w:position w:val="6"/>
          <w:sz w:val="18"/>
        </w:rPr>
        <w:t>+</w:t>
      </w:r>
      <w:r>
        <w:rPr>
          <w:spacing w:val="27"/>
          <w:position w:val="6"/>
          <w:sz w:val="18"/>
        </w:rPr>
        <w:t xml:space="preserve"> </w:t>
      </w:r>
      <w:r>
        <w:t>T cells.</w:t>
      </w:r>
      <w:r>
        <w:rPr>
          <w:spacing w:val="40"/>
        </w:rPr>
        <w:t xml:space="preserve"> </w:t>
      </w:r>
      <w:r>
        <w:t>Once HIV has killed so many CD4</w:t>
      </w:r>
      <w:r>
        <w:rPr>
          <w:position w:val="6"/>
          <w:sz w:val="18"/>
        </w:rPr>
        <w:t>+</w:t>
      </w:r>
      <w:r>
        <w:rPr>
          <w:spacing w:val="27"/>
          <w:position w:val="6"/>
          <w:sz w:val="18"/>
        </w:rPr>
        <w:t xml:space="preserve"> </w:t>
      </w:r>
      <w:r>
        <w:t>T cells that there are fewer</w:t>
      </w:r>
      <w:r>
        <w:rPr>
          <w:spacing w:val="-3"/>
        </w:rPr>
        <w:t xml:space="preserve"> </w:t>
      </w:r>
      <w:r>
        <w:t>than</w:t>
      </w:r>
      <w:r>
        <w:rPr>
          <w:spacing w:val="-3"/>
        </w:rPr>
        <w:t xml:space="preserve"> </w:t>
      </w:r>
      <w:r>
        <w:t>200</w:t>
      </w:r>
      <w:r>
        <w:rPr>
          <w:spacing w:val="-3"/>
        </w:rPr>
        <w:t xml:space="preserve"> </w:t>
      </w:r>
      <w:r>
        <w:t>of</w:t>
      </w:r>
      <w:r>
        <w:rPr>
          <w:spacing w:val="-3"/>
        </w:rPr>
        <w:t xml:space="preserve"> </w:t>
      </w:r>
      <w:r>
        <w:t>these</w:t>
      </w:r>
      <w:r>
        <w:rPr>
          <w:spacing w:val="-4"/>
        </w:rPr>
        <w:t xml:space="preserve"> </w:t>
      </w:r>
      <w:r>
        <w:t>cells</w:t>
      </w:r>
      <w:r>
        <w:rPr>
          <w:spacing w:val="-3"/>
        </w:rPr>
        <w:t xml:space="preserve"> </w:t>
      </w:r>
      <w:r>
        <w:t>per</w:t>
      </w:r>
      <w:r>
        <w:rPr>
          <w:spacing w:val="-3"/>
        </w:rPr>
        <w:t xml:space="preserve"> </w:t>
      </w:r>
      <w:r>
        <w:t>microliter</w:t>
      </w:r>
      <w:r>
        <w:rPr>
          <w:spacing w:val="-3"/>
        </w:rPr>
        <w:t xml:space="preserve"> </w:t>
      </w:r>
      <w:r>
        <w:t>(µL)</w:t>
      </w:r>
      <w:r>
        <w:rPr>
          <w:spacing w:val="-3"/>
        </w:rPr>
        <w:t xml:space="preserve"> </w:t>
      </w:r>
      <w:r>
        <w:t>of</w:t>
      </w:r>
      <w:r>
        <w:rPr>
          <w:spacing w:val="-3"/>
        </w:rPr>
        <w:t xml:space="preserve"> </w:t>
      </w:r>
      <w:r>
        <w:t>blood,</w:t>
      </w:r>
      <w:r>
        <w:rPr>
          <w:spacing w:val="-3"/>
        </w:rPr>
        <w:t xml:space="preserve"> </w:t>
      </w:r>
      <w:r>
        <w:t>cellular</w:t>
      </w:r>
      <w:r>
        <w:rPr>
          <w:spacing w:val="-3"/>
        </w:rPr>
        <w:t xml:space="preserve"> </w:t>
      </w:r>
      <w:r>
        <w:t>immunity</w:t>
      </w:r>
      <w:r>
        <w:rPr>
          <w:spacing w:val="-3"/>
        </w:rPr>
        <w:t xml:space="preserve"> </w:t>
      </w:r>
      <w:r>
        <w:t>is</w:t>
      </w:r>
      <w:r>
        <w:rPr>
          <w:spacing w:val="-3"/>
        </w:rPr>
        <w:t xml:space="preserve"> </w:t>
      </w:r>
      <w:r>
        <w:t>lost. Acute HIV infection progresses over time to clinical latent HIV infection and then to early symptomatic</w:t>
      </w:r>
      <w:r>
        <w:rPr>
          <w:spacing w:val="-1"/>
        </w:rPr>
        <w:t xml:space="preserve"> </w:t>
      </w:r>
      <w:r>
        <w:t>HIV</w:t>
      </w:r>
      <w:r>
        <w:rPr>
          <w:spacing w:val="-6"/>
        </w:rPr>
        <w:t xml:space="preserve"> </w:t>
      </w:r>
      <w:r>
        <w:t>infection and later to</w:t>
      </w:r>
      <w:r>
        <w:rPr>
          <w:spacing w:val="-16"/>
        </w:rPr>
        <w:t xml:space="preserve"> </w:t>
      </w:r>
      <w:r>
        <w:t>AIDS, which is identified either on the</w:t>
      </w:r>
      <w:r>
        <w:rPr>
          <w:spacing w:val="-3"/>
        </w:rPr>
        <w:t xml:space="preserve"> </w:t>
      </w:r>
      <w:r>
        <w:t>basis</w:t>
      </w:r>
      <w:r>
        <w:rPr>
          <w:spacing w:val="-2"/>
        </w:rPr>
        <w:t xml:space="preserve"> </w:t>
      </w:r>
      <w:r>
        <w:t>of</w:t>
      </w:r>
      <w:r>
        <w:rPr>
          <w:spacing w:val="-2"/>
        </w:rPr>
        <w:t xml:space="preserve"> </w:t>
      </w:r>
      <w:r>
        <w:t>the</w:t>
      </w:r>
      <w:r>
        <w:rPr>
          <w:spacing w:val="-3"/>
        </w:rPr>
        <w:t xml:space="preserve"> </w:t>
      </w:r>
      <w:r>
        <w:t>amount</w:t>
      </w:r>
      <w:r>
        <w:rPr>
          <w:spacing w:val="-2"/>
        </w:rPr>
        <w:t xml:space="preserve"> </w:t>
      </w:r>
      <w:r>
        <w:t>of</w:t>
      </w:r>
      <w:r>
        <w:rPr>
          <w:spacing w:val="-2"/>
        </w:rPr>
        <w:t xml:space="preserve"> </w:t>
      </w:r>
      <w:r>
        <w:t>CD4</w:t>
      </w:r>
      <w:r>
        <w:rPr>
          <w:position w:val="6"/>
          <w:sz w:val="18"/>
        </w:rPr>
        <w:t>+</w:t>
      </w:r>
      <w:r>
        <w:rPr>
          <w:spacing w:val="17"/>
          <w:position w:val="6"/>
          <w:sz w:val="18"/>
        </w:rPr>
        <w:t xml:space="preserve"> </w:t>
      </w:r>
      <w:r>
        <w:t>T</w:t>
      </w:r>
      <w:r>
        <w:rPr>
          <w:spacing w:val="-8"/>
        </w:rPr>
        <w:t xml:space="preserve"> </w:t>
      </w:r>
      <w:r>
        <w:t>cells</w:t>
      </w:r>
      <w:r>
        <w:rPr>
          <w:spacing w:val="-2"/>
        </w:rPr>
        <w:t xml:space="preserve"> </w:t>
      </w:r>
      <w:r>
        <w:t>remaining</w:t>
      </w:r>
      <w:r>
        <w:rPr>
          <w:spacing w:val="-2"/>
        </w:rPr>
        <w:t xml:space="preserve"> </w:t>
      </w:r>
      <w:r>
        <w:t>in</w:t>
      </w:r>
      <w:r>
        <w:rPr>
          <w:spacing w:val="-2"/>
        </w:rPr>
        <w:t xml:space="preserve"> </w:t>
      </w:r>
      <w:r>
        <w:t>the</w:t>
      </w:r>
      <w:r>
        <w:rPr>
          <w:spacing w:val="-3"/>
        </w:rPr>
        <w:t xml:space="preserve"> </w:t>
      </w:r>
      <w:r>
        <w:t>blood,</w:t>
      </w:r>
      <w:r>
        <w:rPr>
          <w:spacing w:val="-2"/>
        </w:rPr>
        <w:t xml:space="preserve"> </w:t>
      </w:r>
      <w:r>
        <w:t>and/or</w:t>
      </w:r>
      <w:r>
        <w:rPr>
          <w:spacing w:val="-2"/>
        </w:rPr>
        <w:t xml:space="preserve"> </w:t>
      </w:r>
      <w:r>
        <w:t>the</w:t>
      </w:r>
      <w:r>
        <w:rPr>
          <w:spacing w:val="-3"/>
        </w:rPr>
        <w:t xml:space="preserve"> </w:t>
      </w:r>
      <w:r>
        <w:t>presence of certain infections</w:t>
      </w:r>
      <w:r>
        <w:rPr>
          <w:i/>
        </w:rPr>
        <w:t>.</w:t>
      </w:r>
    </w:p>
    <w:p w14:paraId="6F833401" w14:textId="77777777" w:rsidR="00D74CDE" w:rsidRDefault="00000000">
      <w:pPr>
        <w:pStyle w:val="Heading3"/>
        <w:spacing w:before="242"/>
      </w:pPr>
      <w:r>
        <w:t>Sexual</w:t>
      </w:r>
      <w:r>
        <w:rPr>
          <w:spacing w:val="-2"/>
        </w:rPr>
        <w:t xml:space="preserve"> transmission</w:t>
      </w:r>
    </w:p>
    <w:p w14:paraId="6F833402" w14:textId="77777777" w:rsidR="00D74CDE" w:rsidRDefault="00000000">
      <w:pPr>
        <w:pStyle w:val="BodyText"/>
        <w:ind w:right="724"/>
      </w:pPr>
      <w:r>
        <w:t>Sexual transmission occurs with the contact between sexual secretions of one person with the rectal, genital or oral mucous membranes of another. Unprotected receptive</w:t>
      </w:r>
      <w:r>
        <w:rPr>
          <w:spacing w:val="-4"/>
        </w:rPr>
        <w:t xml:space="preserve"> </w:t>
      </w:r>
      <w:r>
        <w:t>sexual</w:t>
      </w:r>
      <w:r>
        <w:rPr>
          <w:spacing w:val="-3"/>
        </w:rPr>
        <w:t xml:space="preserve"> </w:t>
      </w:r>
      <w:r>
        <w:t>acts</w:t>
      </w:r>
      <w:r>
        <w:rPr>
          <w:spacing w:val="-3"/>
        </w:rPr>
        <w:t xml:space="preserve"> </w:t>
      </w:r>
      <w:r>
        <w:t>are</w:t>
      </w:r>
      <w:r>
        <w:rPr>
          <w:spacing w:val="-4"/>
        </w:rPr>
        <w:t xml:space="preserve"> </w:t>
      </w:r>
      <w:r>
        <w:t>riskier</w:t>
      </w:r>
      <w:r>
        <w:rPr>
          <w:spacing w:val="-3"/>
        </w:rPr>
        <w:t xml:space="preserve"> </w:t>
      </w:r>
      <w:r>
        <w:t>than</w:t>
      </w:r>
      <w:r>
        <w:rPr>
          <w:spacing w:val="-3"/>
        </w:rPr>
        <w:t xml:space="preserve"> </w:t>
      </w:r>
      <w:r>
        <w:t>unprotected</w:t>
      </w:r>
      <w:r>
        <w:rPr>
          <w:spacing w:val="-3"/>
        </w:rPr>
        <w:t xml:space="preserve"> </w:t>
      </w:r>
      <w:r>
        <w:t>insertive</w:t>
      </w:r>
      <w:r>
        <w:rPr>
          <w:spacing w:val="-4"/>
        </w:rPr>
        <w:t xml:space="preserve"> </w:t>
      </w:r>
      <w:r>
        <w:t>sexual</w:t>
      </w:r>
      <w:r>
        <w:rPr>
          <w:spacing w:val="-3"/>
        </w:rPr>
        <w:t xml:space="preserve"> </w:t>
      </w:r>
      <w:r>
        <w:t>acts,</w:t>
      </w:r>
      <w:r>
        <w:rPr>
          <w:spacing w:val="-3"/>
        </w:rPr>
        <w:t xml:space="preserve"> </w:t>
      </w:r>
      <w:r>
        <w:t>and</w:t>
      </w:r>
      <w:r>
        <w:rPr>
          <w:spacing w:val="-3"/>
        </w:rPr>
        <w:t xml:space="preserve"> </w:t>
      </w:r>
      <w:r>
        <w:t>the</w:t>
      </w:r>
      <w:r>
        <w:rPr>
          <w:spacing w:val="-4"/>
        </w:rPr>
        <w:t xml:space="preserve"> </w:t>
      </w:r>
      <w:r>
        <w:t>risk for transmitting HIV through unprotected anal intercourse is greater than the risk from vaginal intercourse or oral sex.</w:t>
      </w:r>
    </w:p>
    <w:p w14:paraId="6F833403" w14:textId="77777777" w:rsidR="00D74CDE" w:rsidRDefault="00000000">
      <w:pPr>
        <w:pStyle w:val="BodyText"/>
        <w:spacing w:before="309"/>
        <w:ind w:right="724"/>
      </w:pPr>
      <w:r>
        <w:t>However, oral sex is not entirely safe, as HIV can be transmitted through both insertive and receptive oral sex. Sexual assault greatly increases the risk of HIV transmission as protection is rarely employed and physical trauma to the vagina occurs</w:t>
      </w:r>
      <w:r>
        <w:rPr>
          <w:spacing w:val="-4"/>
        </w:rPr>
        <w:t xml:space="preserve"> </w:t>
      </w:r>
      <w:r>
        <w:t>frequently,</w:t>
      </w:r>
      <w:r>
        <w:rPr>
          <w:spacing w:val="-4"/>
        </w:rPr>
        <w:t xml:space="preserve"> </w:t>
      </w:r>
      <w:r>
        <w:t>facilitating</w:t>
      </w:r>
      <w:r>
        <w:rPr>
          <w:spacing w:val="-4"/>
        </w:rPr>
        <w:t xml:space="preserve"> </w:t>
      </w:r>
      <w:r>
        <w:t>the</w:t>
      </w:r>
      <w:r>
        <w:rPr>
          <w:spacing w:val="-5"/>
        </w:rPr>
        <w:t xml:space="preserve"> </w:t>
      </w:r>
      <w:r>
        <w:t>transmission</w:t>
      </w:r>
      <w:r>
        <w:rPr>
          <w:spacing w:val="-4"/>
        </w:rPr>
        <w:t xml:space="preserve"> </w:t>
      </w:r>
      <w:r>
        <w:t>of</w:t>
      </w:r>
      <w:r>
        <w:rPr>
          <w:spacing w:val="-4"/>
        </w:rPr>
        <w:t xml:space="preserve"> </w:t>
      </w:r>
      <w:r>
        <w:t>HIV.</w:t>
      </w:r>
      <w:r>
        <w:rPr>
          <w:spacing w:val="40"/>
        </w:rPr>
        <w:t xml:space="preserve"> </w:t>
      </w:r>
      <w:r>
        <w:t>Other</w:t>
      </w:r>
      <w:r>
        <w:rPr>
          <w:spacing w:val="-4"/>
        </w:rPr>
        <w:t xml:space="preserve"> </w:t>
      </w:r>
      <w:r>
        <w:t>sexually</w:t>
      </w:r>
      <w:r>
        <w:rPr>
          <w:spacing w:val="-4"/>
        </w:rPr>
        <w:t xml:space="preserve"> </w:t>
      </w:r>
      <w:r>
        <w:t>transmitted infections (STI) increase the risk of HIV transmission and infection, because they cause the disruption of the normal epithelial barrier by genital ulceration and/or microulceration;</w:t>
      </w:r>
      <w:r>
        <w:rPr>
          <w:spacing w:val="-10"/>
        </w:rPr>
        <w:t xml:space="preserve"> </w:t>
      </w:r>
      <w:r>
        <w:t>and</w:t>
      </w:r>
      <w:r>
        <w:rPr>
          <w:spacing w:val="-10"/>
        </w:rPr>
        <w:t xml:space="preserve"> </w:t>
      </w:r>
      <w:r>
        <w:t>by</w:t>
      </w:r>
      <w:r>
        <w:rPr>
          <w:spacing w:val="-10"/>
        </w:rPr>
        <w:t xml:space="preserve"> </w:t>
      </w:r>
      <w:r>
        <w:t>accumulation</w:t>
      </w:r>
      <w:r>
        <w:rPr>
          <w:spacing w:val="-10"/>
        </w:rPr>
        <w:t xml:space="preserve"> </w:t>
      </w:r>
      <w:r>
        <w:t>of</w:t>
      </w:r>
      <w:r>
        <w:rPr>
          <w:spacing w:val="-10"/>
        </w:rPr>
        <w:t xml:space="preserve"> </w:t>
      </w:r>
      <w:r>
        <w:t>pools</w:t>
      </w:r>
      <w:r>
        <w:rPr>
          <w:spacing w:val="-10"/>
        </w:rPr>
        <w:t xml:space="preserve"> </w:t>
      </w:r>
      <w:r>
        <w:t>of</w:t>
      </w:r>
      <w:r>
        <w:rPr>
          <w:spacing w:val="-10"/>
        </w:rPr>
        <w:t xml:space="preserve"> </w:t>
      </w:r>
      <w:r>
        <w:t>HIV-susceptible</w:t>
      </w:r>
      <w:r>
        <w:rPr>
          <w:spacing w:val="-11"/>
        </w:rPr>
        <w:t xml:space="preserve"> </w:t>
      </w:r>
      <w:r>
        <w:t>or</w:t>
      </w:r>
      <w:r>
        <w:rPr>
          <w:spacing w:val="-10"/>
        </w:rPr>
        <w:t xml:space="preserve"> </w:t>
      </w:r>
      <w:r>
        <w:t>HIV-infected cells (lymphocytes and macrophages) in semen and vaginal secretions.</w:t>
      </w:r>
    </w:p>
    <w:p w14:paraId="6F833404" w14:textId="77777777" w:rsidR="00D74CDE" w:rsidRDefault="00000000">
      <w:pPr>
        <w:spacing w:line="237" w:lineRule="auto"/>
        <w:ind w:left="360" w:right="724"/>
        <w:rPr>
          <w:i/>
          <w:sz w:val="28"/>
        </w:rPr>
      </w:pPr>
      <w:r>
        <w:rPr>
          <w:sz w:val="28"/>
        </w:rPr>
        <w:t>Epidemiological studies from sub-Saharan</w:t>
      </w:r>
      <w:r>
        <w:rPr>
          <w:spacing w:val="-2"/>
          <w:sz w:val="28"/>
        </w:rPr>
        <w:t xml:space="preserve"> </w:t>
      </w:r>
      <w:r>
        <w:rPr>
          <w:sz w:val="28"/>
        </w:rPr>
        <w:t>Africa, Europe and North</w:t>
      </w:r>
      <w:r>
        <w:rPr>
          <w:spacing w:val="-2"/>
          <w:sz w:val="28"/>
        </w:rPr>
        <w:t xml:space="preserve"> </w:t>
      </w:r>
      <w:r>
        <w:rPr>
          <w:sz w:val="28"/>
        </w:rPr>
        <w:t>America suggest that genital ulcers, such as those caused by syphilis and/or chancroid, increase</w:t>
      </w:r>
      <w:r>
        <w:rPr>
          <w:spacing w:val="-4"/>
          <w:sz w:val="28"/>
        </w:rPr>
        <w:t xml:space="preserve"> </w:t>
      </w:r>
      <w:r>
        <w:rPr>
          <w:sz w:val="28"/>
        </w:rPr>
        <w:t>the</w:t>
      </w:r>
      <w:r>
        <w:rPr>
          <w:spacing w:val="-4"/>
          <w:sz w:val="28"/>
        </w:rPr>
        <w:t xml:space="preserve"> </w:t>
      </w:r>
      <w:r>
        <w:rPr>
          <w:sz w:val="28"/>
        </w:rPr>
        <w:t>risk</w:t>
      </w:r>
      <w:r>
        <w:rPr>
          <w:spacing w:val="-3"/>
          <w:sz w:val="28"/>
        </w:rPr>
        <w:t xml:space="preserve"> </w:t>
      </w:r>
      <w:r>
        <w:rPr>
          <w:sz w:val="28"/>
        </w:rPr>
        <w:t>of</w:t>
      </w:r>
      <w:r>
        <w:rPr>
          <w:spacing w:val="-3"/>
          <w:sz w:val="28"/>
        </w:rPr>
        <w:t xml:space="preserve"> </w:t>
      </w:r>
      <w:r>
        <w:rPr>
          <w:sz w:val="28"/>
        </w:rPr>
        <w:t>becoming</w:t>
      </w:r>
      <w:r>
        <w:rPr>
          <w:spacing w:val="-3"/>
          <w:sz w:val="28"/>
        </w:rPr>
        <w:t xml:space="preserve"> </w:t>
      </w:r>
      <w:r>
        <w:rPr>
          <w:sz w:val="28"/>
        </w:rPr>
        <w:t>infected</w:t>
      </w:r>
      <w:r>
        <w:rPr>
          <w:spacing w:val="-3"/>
          <w:sz w:val="28"/>
        </w:rPr>
        <w:t xml:space="preserve"> </w:t>
      </w:r>
      <w:r>
        <w:rPr>
          <w:sz w:val="28"/>
        </w:rPr>
        <w:t>with</w:t>
      </w:r>
      <w:r>
        <w:rPr>
          <w:spacing w:val="-3"/>
          <w:sz w:val="28"/>
        </w:rPr>
        <w:t xml:space="preserve"> </w:t>
      </w:r>
      <w:r>
        <w:rPr>
          <w:sz w:val="28"/>
        </w:rPr>
        <w:t>HIV</w:t>
      </w:r>
      <w:r>
        <w:rPr>
          <w:spacing w:val="-9"/>
          <w:sz w:val="28"/>
        </w:rPr>
        <w:t xml:space="preserve"> </w:t>
      </w:r>
      <w:r>
        <w:rPr>
          <w:sz w:val="28"/>
        </w:rPr>
        <w:t>by</w:t>
      </w:r>
      <w:r>
        <w:rPr>
          <w:spacing w:val="-3"/>
          <w:sz w:val="28"/>
        </w:rPr>
        <w:t xml:space="preserve"> </w:t>
      </w:r>
      <w:r>
        <w:rPr>
          <w:sz w:val="28"/>
        </w:rPr>
        <w:t>about</w:t>
      </w:r>
      <w:r>
        <w:rPr>
          <w:spacing w:val="-3"/>
          <w:sz w:val="28"/>
        </w:rPr>
        <w:t xml:space="preserve"> </w:t>
      </w:r>
      <w:r>
        <w:rPr>
          <w:sz w:val="28"/>
        </w:rPr>
        <w:t>fourfold.</w:t>
      </w:r>
      <w:r>
        <w:rPr>
          <w:spacing w:val="-9"/>
          <w:sz w:val="28"/>
        </w:rPr>
        <w:t xml:space="preserve"> </w:t>
      </w:r>
      <w:r>
        <w:rPr>
          <w:sz w:val="28"/>
        </w:rPr>
        <w:t>There</w:t>
      </w:r>
      <w:r>
        <w:rPr>
          <w:spacing w:val="-4"/>
          <w:sz w:val="28"/>
        </w:rPr>
        <w:t xml:space="preserve"> </w:t>
      </w:r>
      <w:r>
        <w:rPr>
          <w:sz w:val="28"/>
        </w:rPr>
        <w:t>is</w:t>
      </w:r>
      <w:r>
        <w:rPr>
          <w:spacing w:val="-3"/>
          <w:sz w:val="28"/>
        </w:rPr>
        <w:t xml:space="preserve"> </w:t>
      </w:r>
      <w:r>
        <w:rPr>
          <w:sz w:val="28"/>
        </w:rPr>
        <w:t>also</w:t>
      </w:r>
      <w:r>
        <w:rPr>
          <w:spacing w:val="-3"/>
          <w:sz w:val="28"/>
        </w:rPr>
        <w:t xml:space="preserve"> </w:t>
      </w:r>
      <w:r>
        <w:rPr>
          <w:sz w:val="28"/>
        </w:rPr>
        <w:t xml:space="preserve">a significant although lesser increase in risk from STIs such as gonorrhea, Chlamydial infection and trichomoniasis, which all cause local accumulations of lymphocytes and macrophages </w:t>
      </w:r>
      <w:r>
        <w:rPr>
          <w:i/>
          <w:sz w:val="28"/>
        </w:rPr>
        <w:t>(Appay V, Sauce D,"Immune activation and inflammation in HIV-1 infection: causes and consequences". J. Pathol).</w:t>
      </w:r>
    </w:p>
    <w:p w14:paraId="6F833405" w14:textId="77777777" w:rsidR="00D74CDE" w:rsidRDefault="00000000">
      <w:pPr>
        <w:pStyle w:val="BodyText"/>
        <w:spacing w:before="313"/>
        <w:ind w:right="724"/>
      </w:pPr>
      <w:r>
        <w:t>Transmission of HIV depends on the infectiousness of the index case and the susceptibility</w:t>
      </w:r>
      <w:r>
        <w:rPr>
          <w:spacing w:val="-5"/>
        </w:rPr>
        <w:t xml:space="preserve"> </w:t>
      </w:r>
      <w:r>
        <w:t>of</w:t>
      </w:r>
      <w:r>
        <w:rPr>
          <w:spacing w:val="-5"/>
        </w:rPr>
        <w:t xml:space="preserve"> </w:t>
      </w:r>
      <w:r>
        <w:t>the</w:t>
      </w:r>
      <w:r>
        <w:rPr>
          <w:spacing w:val="-6"/>
        </w:rPr>
        <w:t xml:space="preserve"> </w:t>
      </w:r>
      <w:r>
        <w:t>uninfected</w:t>
      </w:r>
      <w:r>
        <w:rPr>
          <w:spacing w:val="-5"/>
        </w:rPr>
        <w:t xml:space="preserve"> </w:t>
      </w:r>
      <w:r>
        <w:t>partner.</w:t>
      </w:r>
      <w:r>
        <w:rPr>
          <w:spacing w:val="-5"/>
        </w:rPr>
        <w:t xml:space="preserve"> </w:t>
      </w:r>
      <w:r>
        <w:t>Infectivity</w:t>
      </w:r>
      <w:r>
        <w:rPr>
          <w:spacing w:val="-5"/>
        </w:rPr>
        <w:t xml:space="preserve"> </w:t>
      </w:r>
      <w:r>
        <w:t>seems</w:t>
      </w:r>
      <w:r>
        <w:rPr>
          <w:spacing w:val="-5"/>
        </w:rPr>
        <w:t xml:space="preserve"> </w:t>
      </w:r>
      <w:r>
        <w:t>to</w:t>
      </w:r>
      <w:r>
        <w:rPr>
          <w:spacing w:val="-5"/>
        </w:rPr>
        <w:t xml:space="preserve"> </w:t>
      </w:r>
      <w:r>
        <w:t>vary</w:t>
      </w:r>
      <w:r>
        <w:rPr>
          <w:spacing w:val="-5"/>
        </w:rPr>
        <w:t xml:space="preserve"> </w:t>
      </w:r>
      <w:r>
        <w:t>during</w:t>
      </w:r>
      <w:r>
        <w:rPr>
          <w:spacing w:val="-5"/>
        </w:rPr>
        <w:t xml:space="preserve"> </w:t>
      </w:r>
      <w:r>
        <w:t>the</w:t>
      </w:r>
      <w:r>
        <w:rPr>
          <w:spacing w:val="-6"/>
        </w:rPr>
        <w:t xml:space="preserve"> </w:t>
      </w:r>
      <w:r>
        <w:t>course of illness and is not constant between individuals.</w:t>
      </w:r>
      <w:r>
        <w:rPr>
          <w:spacing w:val="-6"/>
        </w:rPr>
        <w:t xml:space="preserve"> </w:t>
      </w:r>
      <w:r>
        <w:t>An undetectable plasma viral load does not necessarily indicate a low viral load in the seminal liquid or genital secretions. However, each 10-fold increase in the level of HIV in the blood is</w:t>
      </w:r>
    </w:p>
    <w:p w14:paraId="6F833406" w14:textId="77777777" w:rsidR="00D74CDE" w:rsidRDefault="00D74CDE">
      <w:pPr>
        <w:pStyle w:val="BodyText"/>
        <w:sectPr w:rsidR="00D74CDE">
          <w:pgSz w:w="12240" w:h="15840"/>
          <w:pgMar w:top="980" w:right="720" w:bottom="280" w:left="1080" w:header="714" w:footer="0" w:gutter="0"/>
          <w:cols w:space="720"/>
        </w:sectPr>
      </w:pPr>
    </w:p>
    <w:p w14:paraId="6F833407" w14:textId="77777777" w:rsidR="00D74CDE" w:rsidRDefault="00D74CDE">
      <w:pPr>
        <w:pStyle w:val="BodyText"/>
        <w:spacing w:before="110"/>
        <w:ind w:left="0"/>
      </w:pPr>
    </w:p>
    <w:p w14:paraId="6F833408" w14:textId="77777777" w:rsidR="00D74CDE" w:rsidRDefault="00000000">
      <w:pPr>
        <w:pStyle w:val="BodyText"/>
        <w:spacing w:before="1"/>
        <w:ind w:right="724"/>
      </w:pPr>
      <w:r>
        <w:t>associated with an 81% increased rate of HIV transmission. Women are more susceptible</w:t>
      </w:r>
      <w:r>
        <w:rPr>
          <w:spacing w:val="-7"/>
        </w:rPr>
        <w:t xml:space="preserve"> </w:t>
      </w:r>
      <w:r>
        <w:t>to</w:t>
      </w:r>
      <w:r>
        <w:rPr>
          <w:spacing w:val="-7"/>
        </w:rPr>
        <w:t xml:space="preserve"> </w:t>
      </w:r>
      <w:r>
        <w:t>HIV-1</w:t>
      </w:r>
      <w:r>
        <w:rPr>
          <w:spacing w:val="-7"/>
        </w:rPr>
        <w:t xml:space="preserve"> </w:t>
      </w:r>
      <w:r>
        <w:t>infection</w:t>
      </w:r>
      <w:r>
        <w:rPr>
          <w:spacing w:val="-7"/>
        </w:rPr>
        <w:t xml:space="preserve"> </w:t>
      </w:r>
      <w:r>
        <w:t>due</w:t>
      </w:r>
      <w:r>
        <w:rPr>
          <w:spacing w:val="-7"/>
        </w:rPr>
        <w:t xml:space="preserve"> </w:t>
      </w:r>
      <w:r>
        <w:t>to</w:t>
      </w:r>
      <w:r>
        <w:rPr>
          <w:spacing w:val="-7"/>
        </w:rPr>
        <w:t xml:space="preserve"> </w:t>
      </w:r>
      <w:r>
        <w:t>hormonal</w:t>
      </w:r>
      <w:r>
        <w:rPr>
          <w:spacing w:val="-7"/>
        </w:rPr>
        <w:t xml:space="preserve"> </w:t>
      </w:r>
      <w:r>
        <w:t>changes,</w:t>
      </w:r>
      <w:r>
        <w:rPr>
          <w:spacing w:val="-7"/>
        </w:rPr>
        <w:t xml:space="preserve"> </w:t>
      </w:r>
      <w:r>
        <w:t>vaginal</w:t>
      </w:r>
      <w:r>
        <w:rPr>
          <w:spacing w:val="-7"/>
        </w:rPr>
        <w:t xml:space="preserve"> </w:t>
      </w:r>
      <w:r>
        <w:t>microbial</w:t>
      </w:r>
      <w:r>
        <w:rPr>
          <w:spacing w:val="-7"/>
        </w:rPr>
        <w:t xml:space="preserve"> </w:t>
      </w:r>
      <w:r>
        <w:t>ecology and physiology, and a higher prevalence of sexually transmitted diseases.</w:t>
      </w:r>
      <w:r>
        <w:rPr>
          <w:spacing w:val="40"/>
        </w:rPr>
        <w:t xml:space="preserve"> </w:t>
      </w:r>
      <w:r>
        <w:t>People who</w:t>
      </w:r>
      <w:r>
        <w:rPr>
          <w:spacing w:val="-1"/>
        </w:rPr>
        <w:t xml:space="preserve"> </w:t>
      </w:r>
      <w:r>
        <w:t>have</w:t>
      </w:r>
      <w:r>
        <w:rPr>
          <w:spacing w:val="-2"/>
        </w:rPr>
        <w:t xml:space="preserve"> </w:t>
      </w:r>
      <w:r>
        <w:t>been</w:t>
      </w:r>
      <w:r>
        <w:rPr>
          <w:spacing w:val="-1"/>
        </w:rPr>
        <w:t xml:space="preserve"> </w:t>
      </w:r>
      <w:r>
        <w:t>infected</w:t>
      </w:r>
      <w:r>
        <w:rPr>
          <w:spacing w:val="-1"/>
        </w:rPr>
        <w:t xml:space="preserve"> </w:t>
      </w:r>
      <w:r>
        <w:t>with</w:t>
      </w:r>
      <w:r>
        <w:rPr>
          <w:spacing w:val="-1"/>
        </w:rPr>
        <w:t xml:space="preserve"> </w:t>
      </w:r>
      <w:r>
        <w:t>one</w:t>
      </w:r>
      <w:r>
        <w:rPr>
          <w:spacing w:val="-2"/>
        </w:rPr>
        <w:t xml:space="preserve"> </w:t>
      </w:r>
      <w:r>
        <w:t>strain</w:t>
      </w:r>
      <w:r>
        <w:rPr>
          <w:spacing w:val="-1"/>
        </w:rPr>
        <w:t xml:space="preserve"> </w:t>
      </w:r>
      <w:r>
        <w:t>of</w:t>
      </w:r>
      <w:r>
        <w:rPr>
          <w:spacing w:val="-1"/>
        </w:rPr>
        <w:t xml:space="preserve"> </w:t>
      </w:r>
      <w:r>
        <w:t>HIV</w:t>
      </w:r>
      <w:r>
        <w:rPr>
          <w:spacing w:val="-7"/>
        </w:rPr>
        <w:t xml:space="preserve"> </w:t>
      </w:r>
      <w:r>
        <w:t>can</w:t>
      </w:r>
      <w:r>
        <w:rPr>
          <w:spacing w:val="-1"/>
        </w:rPr>
        <w:t xml:space="preserve"> </w:t>
      </w:r>
      <w:r>
        <w:t>still</w:t>
      </w:r>
      <w:r>
        <w:rPr>
          <w:spacing w:val="-1"/>
        </w:rPr>
        <w:t xml:space="preserve"> </w:t>
      </w:r>
      <w:r>
        <w:t>be</w:t>
      </w:r>
      <w:r>
        <w:rPr>
          <w:spacing w:val="-2"/>
        </w:rPr>
        <w:t xml:space="preserve"> </w:t>
      </w:r>
      <w:r>
        <w:t>infected</w:t>
      </w:r>
      <w:r>
        <w:rPr>
          <w:spacing w:val="-1"/>
        </w:rPr>
        <w:t xml:space="preserve"> </w:t>
      </w:r>
      <w:r>
        <w:t>later</w:t>
      </w:r>
      <w:r>
        <w:rPr>
          <w:spacing w:val="-1"/>
        </w:rPr>
        <w:t xml:space="preserve"> </w:t>
      </w:r>
      <w:r>
        <w:t>on</w:t>
      </w:r>
      <w:r>
        <w:rPr>
          <w:spacing w:val="-1"/>
        </w:rPr>
        <w:t xml:space="preserve"> </w:t>
      </w:r>
      <w:r>
        <w:t>in</w:t>
      </w:r>
      <w:r>
        <w:rPr>
          <w:spacing w:val="-1"/>
        </w:rPr>
        <w:t xml:space="preserve"> </w:t>
      </w:r>
      <w:r>
        <w:t>their lives by other, more virulent strains. Infection is unlikely in a single encounter.</w:t>
      </w:r>
    </w:p>
    <w:p w14:paraId="6F833409" w14:textId="77777777" w:rsidR="00D74CDE" w:rsidRDefault="00000000">
      <w:pPr>
        <w:pStyle w:val="BodyText"/>
        <w:spacing w:line="237" w:lineRule="auto"/>
        <w:ind w:right="724"/>
        <w:rPr>
          <w:i/>
        </w:rPr>
      </w:pPr>
      <w:r>
        <w:t>High rates of infection have been linked to a pattern of overlapping long-term romantic relationships. This allows the virus to quickly spread to multiple partners who</w:t>
      </w:r>
      <w:r>
        <w:rPr>
          <w:spacing w:val="-5"/>
        </w:rPr>
        <w:t xml:space="preserve"> </w:t>
      </w:r>
      <w:r>
        <w:t>in</w:t>
      </w:r>
      <w:r>
        <w:rPr>
          <w:spacing w:val="-3"/>
        </w:rPr>
        <w:t xml:space="preserve"> </w:t>
      </w:r>
      <w:r>
        <w:t>turn</w:t>
      </w:r>
      <w:r>
        <w:rPr>
          <w:spacing w:val="-3"/>
        </w:rPr>
        <w:t xml:space="preserve"> </w:t>
      </w:r>
      <w:r>
        <w:t>infect</w:t>
      </w:r>
      <w:r>
        <w:rPr>
          <w:spacing w:val="-3"/>
        </w:rPr>
        <w:t xml:space="preserve"> </w:t>
      </w:r>
      <w:r>
        <w:t>their</w:t>
      </w:r>
      <w:r>
        <w:rPr>
          <w:spacing w:val="-3"/>
        </w:rPr>
        <w:t xml:space="preserve"> </w:t>
      </w:r>
      <w:r>
        <w:t>partners.</w:t>
      </w:r>
      <w:r>
        <w:rPr>
          <w:spacing w:val="-18"/>
        </w:rPr>
        <w:t xml:space="preserve"> </w:t>
      </w:r>
      <w:r>
        <w:t>A</w:t>
      </w:r>
      <w:r>
        <w:rPr>
          <w:spacing w:val="-17"/>
        </w:rPr>
        <w:t xml:space="preserve"> </w:t>
      </w:r>
      <w:r>
        <w:t>pattern</w:t>
      </w:r>
      <w:r>
        <w:rPr>
          <w:spacing w:val="-3"/>
        </w:rPr>
        <w:t xml:space="preserve"> </w:t>
      </w:r>
      <w:r>
        <w:t>of</w:t>
      </w:r>
      <w:r>
        <w:rPr>
          <w:spacing w:val="-3"/>
        </w:rPr>
        <w:t xml:space="preserve"> </w:t>
      </w:r>
      <w:r>
        <w:t>serial</w:t>
      </w:r>
      <w:r>
        <w:rPr>
          <w:spacing w:val="-3"/>
        </w:rPr>
        <w:t xml:space="preserve"> </w:t>
      </w:r>
      <w:r>
        <w:t>monogamy</w:t>
      </w:r>
      <w:r>
        <w:rPr>
          <w:spacing w:val="-3"/>
        </w:rPr>
        <w:t xml:space="preserve"> </w:t>
      </w:r>
      <w:r>
        <w:t>or</w:t>
      </w:r>
      <w:r>
        <w:rPr>
          <w:spacing w:val="-3"/>
        </w:rPr>
        <w:t xml:space="preserve"> </w:t>
      </w:r>
      <w:r>
        <w:t>occasional</w:t>
      </w:r>
      <w:r>
        <w:rPr>
          <w:spacing w:val="-3"/>
        </w:rPr>
        <w:t xml:space="preserve"> </w:t>
      </w:r>
      <w:r>
        <w:t>casual encounters</w:t>
      </w:r>
      <w:r>
        <w:rPr>
          <w:spacing w:val="-2"/>
        </w:rPr>
        <w:t xml:space="preserve"> </w:t>
      </w:r>
      <w:r>
        <w:t>is</w:t>
      </w:r>
      <w:r>
        <w:rPr>
          <w:spacing w:val="-2"/>
        </w:rPr>
        <w:t xml:space="preserve"> </w:t>
      </w:r>
      <w:r>
        <w:t>associated</w:t>
      </w:r>
      <w:r>
        <w:rPr>
          <w:spacing w:val="-2"/>
        </w:rPr>
        <w:t xml:space="preserve"> </w:t>
      </w:r>
      <w:r>
        <w:t>with</w:t>
      </w:r>
      <w:r>
        <w:rPr>
          <w:spacing w:val="-2"/>
        </w:rPr>
        <w:t xml:space="preserve"> </w:t>
      </w:r>
      <w:r>
        <w:t>lower</w:t>
      </w:r>
      <w:r>
        <w:rPr>
          <w:spacing w:val="-2"/>
        </w:rPr>
        <w:t xml:space="preserve"> </w:t>
      </w:r>
      <w:r>
        <w:t>rates</w:t>
      </w:r>
      <w:r>
        <w:rPr>
          <w:spacing w:val="-2"/>
        </w:rPr>
        <w:t xml:space="preserve"> </w:t>
      </w:r>
      <w:r>
        <w:t>of</w:t>
      </w:r>
      <w:r>
        <w:rPr>
          <w:spacing w:val="-2"/>
        </w:rPr>
        <w:t xml:space="preserve"> </w:t>
      </w:r>
      <w:r>
        <w:t>infection.</w:t>
      </w:r>
      <w:r>
        <w:rPr>
          <w:spacing w:val="40"/>
        </w:rPr>
        <w:t xml:space="preserve"> </w:t>
      </w:r>
      <w:r>
        <w:t>HIV</w:t>
      </w:r>
      <w:r>
        <w:rPr>
          <w:spacing w:val="-8"/>
        </w:rPr>
        <w:t xml:space="preserve"> </w:t>
      </w:r>
      <w:r>
        <w:t>spreads</w:t>
      </w:r>
      <w:r>
        <w:rPr>
          <w:spacing w:val="-2"/>
        </w:rPr>
        <w:t xml:space="preserve"> </w:t>
      </w:r>
      <w:r>
        <w:t>readily</w:t>
      </w:r>
      <w:r>
        <w:rPr>
          <w:spacing w:val="-2"/>
        </w:rPr>
        <w:t xml:space="preserve"> </w:t>
      </w:r>
      <w:r>
        <w:t>through heterosexual sex in</w:t>
      </w:r>
      <w:r>
        <w:rPr>
          <w:spacing w:val="-10"/>
        </w:rPr>
        <w:t xml:space="preserve"> </w:t>
      </w:r>
      <w:r>
        <w:t>Africa, but less so elsewhere. One possibility being researched is</w:t>
      </w:r>
      <w:r>
        <w:rPr>
          <w:spacing w:val="-1"/>
        </w:rPr>
        <w:t xml:space="preserve"> </w:t>
      </w:r>
      <w:r>
        <w:t>that</w:t>
      </w:r>
      <w:r>
        <w:rPr>
          <w:spacing w:val="-1"/>
        </w:rPr>
        <w:t xml:space="preserve"> </w:t>
      </w:r>
      <w:r>
        <w:t>schistosomiasis,</w:t>
      </w:r>
      <w:r>
        <w:rPr>
          <w:spacing w:val="-1"/>
        </w:rPr>
        <w:t xml:space="preserve"> </w:t>
      </w:r>
      <w:r>
        <w:t>which</w:t>
      </w:r>
      <w:r>
        <w:rPr>
          <w:spacing w:val="-1"/>
        </w:rPr>
        <w:t xml:space="preserve"> </w:t>
      </w:r>
      <w:r>
        <w:t>affects</w:t>
      </w:r>
      <w:r>
        <w:rPr>
          <w:spacing w:val="-1"/>
        </w:rPr>
        <w:t xml:space="preserve"> </w:t>
      </w:r>
      <w:r>
        <w:t>up</w:t>
      </w:r>
      <w:r>
        <w:rPr>
          <w:spacing w:val="-1"/>
        </w:rPr>
        <w:t xml:space="preserve"> </w:t>
      </w:r>
      <w:r>
        <w:t>to</w:t>
      </w:r>
      <w:r>
        <w:rPr>
          <w:spacing w:val="-1"/>
        </w:rPr>
        <w:t xml:space="preserve"> </w:t>
      </w:r>
      <w:r>
        <w:t>50</w:t>
      </w:r>
      <w:r>
        <w:rPr>
          <w:spacing w:val="-1"/>
        </w:rPr>
        <w:t xml:space="preserve"> </w:t>
      </w:r>
      <w:r>
        <w:t>per</w:t>
      </w:r>
      <w:r>
        <w:rPr>
          <w:spacing w:val="-1"/>
        </w:rPr>
        <w:t xml:space="preserve"> </w:t>
      </w:r>
      <w:r>
        <w:t>cent</w:t>
      </w:r>
      <w:r>
        <w:rPr>
          <w:spacing w:val="-1"/>
        </w:rPr>
        <w:t xml:space="preserve"> </w:t>
      </w:r>
      <w:r>
        <w:t>of</w:t>
      </w:r>
      <w:r>
        <w:rPr>
          <w:spacing w:val="-1"/>
        </w:rPr>
        <w:t xml:space="preserve"> </w:t>
      </w:r>
      <w:r>
        <w:t>women</w:t>
      </w:r>
      <w:r>
        <w:rPr>
          <w:spacing w:val="-1"/>
        </w:rPr>
        <w:t xml:space="preserve"> </w:t>
      </w:r>
      <w:r>
        <w:t>in</w:t>
      </w:r>
      <w:r>
        <w:rPr>
          <w:spacing w:val="-1"/>
        </w:rPr>
        <w:t xml:space="preserve"> </w:t>
      </w:r>
      <w:r>
        <w:t>parts</w:t>
      </w:r>
      <w:r>
        <w:rPr>
          <w:spacing w:val="-1"/>
        </w:rPr>
        <w:t xml:space="preserve"> </w:t>
      </w:r>
      <w:r>
        <w:t>of</w:t>
      </w:r>
      <w:r>
        <w:rPr>
          <w:spacing w:val="-17"/>
        </w:rPr>
        <w:t xml:space="preserve"> </w:t>
      </w:r>
      <w:r>
        <w:t xml:space="preserve">Africa, damages the lining of the vagina </w:t>
      </w:r>
      <w:r>
        <w:rPr>
          <w:i/>
        </w:rPr>
        <w:t>(Appay V, Sauce D, "Immune activation and inflammation in HIV-1 infection: causes and consequences". J. Pathol).</w:t>
      </w:r>
    </w:p>
    <w:p w14:paraId="6F83340A" w14:textId="77777777" w:rsidR="00D74CDE" w:rsidRDefault="00000000">
      <w:pPr>
        <w:pStyle w:val="Heading3"/>
        <w:spacing w:before="320"/>
      </w:pPr>
      <w:r>
        <w:t>Exposure</w:t>
      </w:r>
      <w:r>
        <w:rPr>
          <w:spacing w:val="-5"/>
        </w:rPr>
        <w:t xml:space="preserve"> </w:t>
      </w:r>
      <w:r>
        <w:t>to</w:t>
      </w:r>
      <w:r>
        <w:rPr>
          <w:spacing w:val="-3"/>
        </w:rPr>
        <w:t xml:space="preserve"> </w:t>
      </w:r>
      <w:r>
        <w:t>blood-borne</w:t>
      </w:r>
      <w:r>
        <w:rPr>
          <w:spacing w:val="-4"/>
        </w:rPr>
        <w:t xml:space="preserve"> </w:t>
      </w:r>
      <w:r>
        <w:rPr>
          <w:spacing w:val="-2"/>
        </w:rPr>
        <w:t>pathogens</w:t>
      </w:r>
    </w:p>
    <w:p w14:paraId="6F83340B" w14:textId="77777777" w:rsidR="00D74CDE" w:rsidRDefault="00000000">
      <w:pPr>
        <w:pStyle w:val="BodyText"/>
        <w:ind w:right="724"/>
      </w:pPr>
      <w:r>
        <w:t>This transmission route is particularly relevant to intravenous drug users, hemophiliacs and recipients of blood transfusions and blood products. Sharing and reusing syringes contaminated with HIV-infected blood represents a major risk for infection with HIV.</w:t>
      </w:r>
      <w:r>
        <w:rPr>
          <w:spacing w:val="40"/>
        </w:rPr>
        <w:t xml:space="preserve"> </w:t>
      </w:r>
      <w:r>
        <w:t>Needle sharing is the cause of one third of all new HIV-infections</w:t>
      </w:r>
      <w:r>
        <w:rPr>
          <w:spacing w:val="-4"/>
        </w:rPr>
        <w:t xml:space="preserve"> </w:t>
      </w:r>
      <w:r>
        <w:t>in</w:t>
      </w:r>
      <w:r>
        <w:rPr>
          <w:spacing w:val="-3"/>
        </w:rPr>
        <w:t xml:space="preserve"> </w:t>
      </w:r>
      <w:r>
        <w:t>North</w:t>
      </w:r>
      <w:r>
        <w:rPr>
          <w:spacing w:val="-18"/>
        </w:rPr>
        <w:t xml:space="preserve"> </w:t>
      </w:r>
      <w:r>
        <w:t>America,</w:t>
      </w:r>
      <w:r>
        <w:rPr>
          <w:spacing w:val="-3"/>
        </w:rPr>
        <w:t xml:space="preserve"> </w:t>
      </w:r>
      <w:r>
        <w:t>China,</w:t>
      </w:r>
      <w:r>
        <w:rPr>
          <w:spacing w:val="-3"/>
        </w:rPr>
        <w:t xml:space="preserve"> </w:t>
      </w:r>
      <w:r>
        <w:t>and</w:t>
      </w:r>
      <w:r>
        <w:rPr>
          <w:spacing w:val="-3"/>
        </w:rPr>
        <w:t xml:space="preserve"> </w:t>
      </w:r>
      <w:r>
        <w:t>Eastern</w:t>
      </w:r>
      <w:r>
        <w:rPr>
          <w:spacing w:val="-3"/>
        </w:rPr>
        <w:t xml:space="preserve"> </w:t>
      </w:r>
      <w:r>
        <w:t>Europe.</w:t>
      </w:r>
      <w:r>
        <w:rPr>
          <w:spacing w:val="-9"/>
        </w:rPr>
        <w:t xml:space="preserve"> </w:t>
      </w:r>
      <w:r>
        <w:t>The</w:t>
      </w:r>
      <w:r>
        <w:rPr>
          <w:spacing w:val="-4"/>
        </w:rPr>
        <w:t xml:space="preserve"> </w:t>
      </w:r>
      <w:r>
        <w:t>risk</w:t>
      </w:r>
      <w:r>
        <w:rPr>
          <w:spacing w:val="-3"/>
        </w:rPr>
        <w:t xml:space="preserve"> </w:t>
      </w:r>
      <w:r>
        <w:t>of</w:t>
      </w:r>
      <w:r>
        <w:rPr>
          <w:spacing w:val="-3"/>
        </w:rPr>
        <w:t xml:space="preserve"> </w:t>
      </w:r>
      <w:r>
        <w:t>being</w:t>
      </w:r>
      <w:r>
        <w:rPr>
          <w:spacing w:val="-3"/>
        </w:rPr>
        <w:t xml:space="preserve"> </w:t>
      </w:r>
      <w:r>
        <w:t>infected with HIV</w:t>
      </w:r>
      <w:r>
        <w:rPr>
          <w:spacing w:val="-1"/>
        </w:rPr>
        <w:t xml:space="preserve"> </w:t>
      </w:r>
      <w:r>
        <w:t>from a single prick with a needle that has been used on an HIV-infected person is thought to be about 1 in 150.</w:t>
      </w:r>
      <w:r>
        <w:rPr>
          <w:spacing w:val="40"/>
        </w:rPr>
        <w:t xml:space="preserve"> </w:t>
      </w:r>
      <w:r>
        <w:t>Post-exposure prophylaxis with anti-HIV drugs can further reduce this risk.</w:t>
      </w:r>
      <w:r>
        <w:rPr>
          <w:spacing w:val="40"/>
        </w:rPr>
        <w:t xml:space="preserve"> </w:t>
      </w:r>
      <w:r>
        <w:t>This route can also affect people who give and receive tattoos and piercings. Universal precautions are frequently not followed in both sub-Saharan</w:t>
      </w:r>
      <w:r>
        <w:rPr>
          <w:spacing w:val="-8"/>
        </w:rPr>
        <w:t xml:space="preserve"> </w:t>
      </w:r>
      <w:r>
        <w:t>Africa and much of</w:t>
      </w:r>
      <w:r>
        <w:rPr>
          <w:spacing w:val="-8"/>
        </w:rPr>
        <w:t xml:space="preserve"> </w:t>
      </w:r>
      <w:r>
        <w:t>Asia because of both a shortage of supplies and inadequate training. The World Health Organization (WHO) estimates that approximately 2.5% of all HIV infections in sub-Saharan</w:t>
      </w:r>
      <w:r>
        <w:rPr>
          <w:spacing w:val="-5"/>
        </w:rPr>
        <w:t xml:space="preserve"> </w:t>
      </w:r>
      <w:r>
        <w:t>Africa are transmitted through unsafe healthcare injections.</w:t>
      </w:r>
      <w:r>
        <w:rPr>
          <w:spacing w:val="40"/>
        </w:rPr>
        <w:t xml:space="preserve"> </w:t>
      </w:r>
      <w:r>
        <w:t>Because of this, the United Nations General Assembly has urged the nations of the world to implement precautions to prevent HIV transmission by health workers.</w:t>
      </w:r>
      <w:r>
        <w:rPr>
          <w:spacing w:val="40"/>
        </w:rPr>
        <w:t xml:space="preserve"> </w:t>
      </w:r>
      <w:r>
        <w:t>The risk of transmitting HIV to blood transfusion recipients is extremely low in developed countries where improved donor</w:t>
      </w:r>
      <w:r>
        <w:rPr>
          <w:spacing w:val="-4"/>
        </w:rPr>
        <w:t xml:space="preserve"> </w:t>
      </w:r>
      <w:r>
        <w:t>selection</w:t>
      </w:r>
      <w:r>
        <w:rPr>
          <w:spacing w:val="-4"/>
        </w:rPr>
        <w:t xml:space="preserve"> </w:t>
      </w:r>
      <w:r>
        <w:t>and</w:t>
      </w:r>
      <w:r>
        <w:rPr>
          <w:spacing w:val="-4"/>
        </w:rPr>
        <w:t xml:space="preserve"> </w:t>
      </w:r>
      <w:r>
        <w:t>HIV</w:t>
      </w:r>
      <w:r>
        <w:rPr>
          <w:spacing w:val="-10"/>
        </w:rPr>
        <w:t xml:space="preserve"> </w:t>
      </w:r>
      <w:r>
        <w:t>screening</w:t>
      </w:r>
      <w:r>
        <w:rPr>
          <w:spacing w:val="-4"/>
        </w:rPr>
        <w:t xml:space="preserve"> </w:t>
      </w:r>
      <w:r>
        <w:t>is</w:t>
      </w:r>
      <w:r>
        <w:rPr>
          <w:spacing w:val="-4"/>
        </w:rPr>
        <w:t xml:space="preserve"> </w:t>
      </w:r>
      <w:r>
        <w:t>performed.</w:t>
      </w:r>
      <w:r>
        <w:rPr>
          <w:spacing w:val="-4"/>
        </w:rPr>
        <w:t xml:space="preserve"> </w:t>
      </w:r>
      <w:r>
        <w:t>However,</w:t>
      </w:r>
      <w:r>
        <w:rPr>
          <w:spacing w:val="-4"/>
        </w:rPr>
        <w:t xml:space="preserve"> </w:t>
      </w:r>
      <w:r>
        <w:t>according</w:t>
      </w:r>
      <w:r>
        <w:rPr>
          <w:spacing w:val="-4"/>
        </w:rPr>
        <w:t xml:space="preserve"> </w:t>
      </w:r>
      <w:r>
        <w:t>to</w:t>
      </w:r>
      <w:r>
        <w:rPr>
          <w:spacing w:val="-4"/>
        </w:rPr>
        <w:t xml:space="preserve"> </w:t>
      </w:r>
      <w:r>
        <w:t>the</w:t>
      </w:r>
      <w:r>
        <w:rPr>
          <w:spacing w:val="-10"/>
        </w:rPr>
        <w:t xml:space="preserve"> </w:t>
      </w:r>
      <w:r>
        <w:t>WHO, the overwhelming majority of the world's population does not have access to safe blood and between 5% and 10% of the world's HIV infections come from transfusion of infected blood and blood products.</w:t>
      </w:r>
    </w:p>
    <w:p w14:paraId="6F83340C" w14:textId="77777777" w:rsidR="00D74CDE" w:rsidRDefault="00000000">
      <w:pPr>
        <w:pStyle w:val="Heading3"/>
        <w:spacing w:before="279"/>
      </w:pPr>
      <w:r>
        <w:t>Perinatal</w:t>
      </w:r>
      <w:r>
        <w:rPr>
          <w:spacing w:val="-2"/>
        </w:rPr>
        <w:t xml:space="preserve"> transmission</w:t>
      </w:r>
    </w:p>
    <w:p w14:paraId="6F83340D" w14:textId="77777777" w:rsidR="00D74CDE" w:rsidRDefault="00000000">
      <w:pPr>
        <w:pStyle w:val="BodyText"/>
        <w:ind w:right="786"/>
      </w:pPr>
      <w:r>
        <w:t xml:space="preserve">The transmission of the virus from the mother to the child can occur </w:t>
      </w:r>
      <w:r>
        <w:rPr>
          <w:i/>
        </w:rPr>
        <w:t xml:space="preserve">in utero </w:t>
      </w:r>
      <w:r>
        <w:t>during the last weeks of pregnancy and at childbirth. In the absence of treatment, the</w:t>
      </w:r>
      <w:r>
        <w:rPr>
          <w:spacing w:val="-6"/>
        </w:rPr>
        <w:t xml:space="preserve"> </w:t>
      </w:r>
      <w:r>
        <w:t>transmission</w:t>
      </w:r>
      <w:r>
        <w:rPr>
          <w:spacing w:val="-5"/>
        </w:rPr>
        <w:t xml:space="preserve"> </w:t>
      </w:r>
      <w:r>
        <w:t>rate</w:t>
      </w:r>
      <w:r>
        <w:rPr>
          <w:spacing w:val="-6"/>
        </w:rPr>
        <w:t xml:space="preserve"> </w:t>
      </w:r>
      <w:r>
        <w:t>between</w:t>
      </w:r>
      <w:r>
        <w:rPr>
          <w:spacing w:val="-5"/>
        </w:rPr>
        <w:t xml:space="preserve"> </w:t>
      </w:r>
      <w:r>
        <w:t>a</w:t>
      </w:r>
      <w:r>
        <w:rPr>
          <w:spacing w:val="-6"/>
        </w:rPr>
        <w:t xml:space="preserve"> </w:t>
      </w:r>
      <w:r>
        <w:t>mother</w:t>
      </w:r>
      <w:r>
        <w:rPr>
          <w:spacing w:val="-5"/>
        </w:rPr>
        <w:t xml:space="preserve"> </w:t>
      </w:r>
      <w:r>
        <w:t>and</w:t>
      </w:r>
      <w:r>
        <w:rPr>
          <w:spacing w:val="-5"/>
        </w:rPr>
        <w:t xml:space="preserve"> </w:t>
      </w:r>
      <w:r>
        <w:t>her</w:t>
      </w:r>
      <w:r>
        <w:rPr>
          <w:spacing w:val="-5"/>
        </w:rPr>
        <w:t xml:space="preserve"> </w:t>
      </w:r>
      <w:r>
        <w:t>child</w:t>
      </w:r>
      <w:r>
        <w:rPr>
          <w:spacing w:val="-5"/>
        </w:rPr>
        <w:t xml:space="preserve"> </w:t>
      </w:r>
      <w:r>
        <w:t>during</w:t>
      </w:r>
      <w:r>
        <w:rPr>
          <w:spacing w:val="-5"/>
        </w:rPr>
        <w:t xml:space="preserve"> </w:t>
      </w:r>
      <w:r>
        <w:t>pregnancy,</w:t>
      </w:r>
      <w:r>
        <w:rPr>
          <w:spacing w:val="-5"/>
        </w:rPr>
        <w:t xml:space="preserve"> </w:t>
      </w:r>
      <w:r>
        <w:t>labor</w:t>
      </w:r>
      <w:r>
        <w:rPr>
          <w:spacing w:val="-5"/>
        </w:rPr>
        <w:t xml:space="preserve"> </w:t>
      </w:r>
      <w:r>
        <w:t>and</w:t>
      </w:r>
    </w:p>
    <w:p w14:paraId="6F83340E" w14:textId="77777777" w:rsidR="00D74CDE" w:rsidRDefault="00D74CDE">
      <w:pPr>
        <w:pStyle w:val="BodyText"/>
        <w:sectPr w:rsidR="00D74CDE">
          <w:pgSz w:w="12240" w:h="15840"/>
          <w:pgMar w:top="980" w:right="720" w:bottom="280" w:left="1080" w:header="714" w:footer="0" w:gutter="0"/>
          <w:cols w:space="720"/>
        </w:sectPr>
      </w:pPr>
    </w:p>
    <w:p w14:paraId="6F83340F" w14:textId="77777777" w:rsidR="00D74CDE" w:rsidRDefault="00D74CDE">
      <w:pPr>
        <w:pStyle w:val="BodyText"/>
        <w:spacing w:before="110"/>
        <w:ind w:left="0"/>
      </w:pPr>
    </w:p>
    <w:p w14:paraId="6F833410" w14:textId="77777777" w:rsidR="00D74CDE" w:rsidRDefault="00000000">
      <w:pPr>
        <w:pStyle w:val="BodyText"/>
        <w:spacing w:before="1"/>
        <w:ind w:right="842"/>
        <w:rPr>
          <w:i/>
        </w:rPr>
      </w:pPr>
      <w:r>
        <w:t>delivery</w:t>
      </w:r>
      <w:r>
        <w:rPr>
          <w:spacing w:val="-1"/>
        </w:rPr>
        <w:t xml:space="preserve"> </w:t>
      </w:r>
      <w:r>
        <w:t>is</w:t>
      </w:r>
      <w:r>
        <w:rPr>
          <w:spacing w:val="-1"/>
        </w:rPr>
        <w:t xml:space="preserve"> </w:t>
      </w:r>
      <w:r>
        <w:t>25%.</w:t>
      </w:r>
      <w:r>
        <w:rPr>
          <w:spacing w:val="40"/>
        </w:rPr>
        <w:t xml:space="preserve"> </w:t>
      </w:r>
      <w:r>
        <w:t>However,</w:t>
      </w:r>
      <w:r>
        <w:rPr>
          <w:spacing w:val="-1"/>
        </w:rPr>
        <w:t xml:space="preserve"> </w:t>
      </w:r>
      <w:r>
        <w:t>when</w:t>
      </w:r>
      <w:r>
        <w:rPr>
          <w:spacing w:val="-1"/>
        </w:rPr>
        <w:t xml:space="preserve"> </w:t>
      </w:r>
      <w:r>
        <w:t>the</w:t>
      </w:r>
      <w:r>
        <w:rPr>
          <w:spacing w:val="-2"/>
        </w:rPr>
        <w:t xml:space="preserve"> </w:t>
      </w:r>
      <w:r>
        <w:t>mother</w:t>
      </w:r>
      <w:r>
        <w:rPr>
          <w:spacing w:val="-1"/>
        </w:rPr>
        <w:t xml:space="preserve"> </w:t>
      </w:r>
      <w:r>
        <w:t>takes</w:t>
      </w:r>
      <w:r>
        <w:rPr>
          <w:spacing w:val="-1"/>
        </w:rPr>
        <w:t xml:space="preserve"> </w:t>
      </w:r>
      <w:r>
        <w:t>antiretroviral</w:t>
      </w:r>
      <w:r>
        <w:rPr>
          <w:spacing w:val="-1"/>
        </w:rPr>
        <w:t xml:space="preserve"> </w:t>
      </w:r>
      <w:r>
        <w:t>therapy</w:t>
      </w:r>
      <w:r>
        <w:rPr>
          <w:spacing w:val="-1"/>
        </w:rPr>
        <w:t xml:space="preserve"> </w:t>
      </w:r>
      <w:r>
        <w:t>and</w:t>
      </w:r>
      <w:r>
        <w:rPr>
          <w:spacing w:val="-1"/>
        </w:rPr>
        <w:t xml:space="preserve"> </w:t>
      </w:r>
      <w:r>
        <w:t>gives birth</w:t>
      </w:r>
      <w:r>
        <w:rPr>
          <w:spacing w:val="-3"/>
        </w:rPr>
        <w:t xml:space="preserve"> </w:t>
      </w:r>
      <w:r>
        <w:t>by</w:t>
      </w:r>
      <w:r>
        <w:rPr>
          <w:spacing w:val="-3"/>
        </w:rPr>
        <w:t xml:space="preserve"> </w:t>
      </w:r>
      <w:r>
        <w:t>caesarean</w:t>
      </w:r>
      <w:r>
        <w:rPr>
          <w:spacing w:val="-3"/>
        </w:rPr>
        <w:t xml:space="preserve"> </w:t>
      </w:r>
      <w:r>
        <w:t>section,</w:t>
      </w:r>
      <w:r>
        <w:rPr>
          <w:spacing w:val="-3"/>
        </w:rPr>
        <w:t xml:space="preserve"> </w:t>
      </w:r>
      <w:r>
        <w:t>the</w:t>
      </w:r>
      <w:r>
        <w:rPr>
          <w:spacing w:val="-4"/>
        </w:rPr>
        <w:t xml:space="preserve"> </w:t>
      </w:r>
      <w:r>
        <w:t>rate</w:t>
      </w:r>
      <w:r>
        <w:rPr>
          <w:spacing w:val="-4"/>
        </w:rPr>
        <w:t xml:space="preserve"> </w:t>
      </w:r>
      <w:r>
        <w:t>of</w:t>
      </w:r>
      <w:r>
        <w:rPr>
          <w:spacing w:val="-3"/>
        </w:rPr>
        <w:t xml:space="preserve"> </w:t>
      </w:r>
      <w:r>
        <w:t>transmission</w:t>
      </w:r>
      <w:r>
        <w:rPr>
          <w:spacing w:val="-3"/>
        </w:rPr>
        <w:t xml:space="preserve"> </w:t>
      </w:r>
      <w:r>
        <w:t>is</w:t>
      </w:r>
      <w:r>
        <w:rPr>
          <w:spacing w:val="-3"/>
        </w:rPr>
        <w:t xml:space="preserve"> </w:t>
      </w:r>
      <w:r>
        <w:t>just</w:t>
      </w:r>
      <w:r>
        <w:rPr>
          <w:spacing w:val="-3"/>
        </w:rPr>
        <w:t xml:space="preserve"> </w:t>
      </w:r>
      <w:r>
        <w:t>1%.</w:t>
      </w:r>
      <w:r>
        <w:rPr>
          <w:spacing w:val="-9"/>
        </w:rPr>
        <w:t xml:space="preserve"> </w:t>
      </w:r>
      <w:r>
        <w:t>The</w:t>
      </w:r>
      <w:r>
        <w:rPr>
          <w:spacing w:val="-4"/>
        </w:rPr>
        <w:t xml:space="preserve"> </w:t>
      </w:r>
      <w:r>
        <w:t>risk</w:t>
      </w:r>
      <w:r>
        <w:rPr>
          <w:spacing w:val="-3"/>
        </w:rPr>
        <w:t xml:space="preserve"> </w:t>
      </w:r>
      <w:r>
        <w:t>of</w:t>
      </w:r>
      <w:r>
        <w:rPr>
          <w:spacing w:val="-3"/>
        </w:rPr>
        <w:t xml:space="preserve"> </w:t>
      </w:r>
      <w:r>
        <w:t>infection is</w:t>
      </w:r>
      <w:r>
        <w:rPr>
          <w:spacing w:val="-1"/>
        </w:rPr>
        <w:t xml:space="preserve"> </w:t>
      </w:r>
      <w:r>
        <w:t>influenced</w:t>
      </w:r>
      <w:r>
        <w:rPr>
          <w:spacing w:val="-1"/>
        </w:rPr>
        <w:t xml:space="preserve"> </w:t>
      </w:r>
      <w:r>
        <w:t>by</w:t>
      </w:r>
      <w:r>
        <w:rPr>
          <w:spacing w:val="-1"/>
        </w:rPr>
        <w:t xml:space="preserve"> </w:t>
      </w:r>
      <w:r>
        <w:t>the</w:t>
      </w:r>
      <w:r>
        <w:rPr>
          <w:spacing w:val="-2"/>
        </w:rPr>
        <w:t xml:space="preserve"> </w:t>
      </w:r>
      <w:r>
        <w:t>viral</w:t>
      </w:r>
      <w:r>
        <w:rPr>
          <w:spacing w:val="-1"/>
        </w:rPr>
        <w:t xml:space="preserve"> </w:t>
      </w:r>
      <w:r>
        <w:t>load</w:t>
      </w:r>
      <w:r>
        <w:rPr>
          <w:spacing w:val="-1"/>
        </w:rPr>
        <w:t xml:space="preserve"> </w:t>
      </w:r>
      <w:r>
        <w:t>of</w:t>
      </w:r>
      <w:r>
        <w:rPr>
          <w:spacing w:val="-1"/>
        </w:rPr>
        <w:t xml:space="preserve"> </w:t>
      </w:r>
      <w:r>
        <w:t>the</w:t>
      </w:r>
      <w:r>
        <w:rPr>
          <w:spacing w:val="-2"/>
        </w:rPr>
        <w:t xml:space="preserve"> </w:t>
      </w:r>
      <w:r>
        <w:t>mother</w:t>
      </w:r>
      <w:r>
        <w:rPr>
          <w:spacing w:val="-1"/>
        </w:rPr>
        <w:t xml:space="preserve"> </w:t>
      </w:r>
      <w:r>
        <w:t>at</w:t>
      </w:r>
      <w:r>
        <w:rPr>
          <w:spacing w:val="-1"/>
        </w:rPr>
        <w:t xml:space="preserve"> </w:t>
      </w:r>
      <w:r>
        <w:t>birth,</w:t>
      </w:r>
      <w:r>
        <w:rPr>
          <w:spacing w:val="-1"/>
        </w:rPr>
        <w:t xml:space="preserve"> </w:t>
      </w:r>
      <w:r>
        <w:t>with</w:t>
      </w:r>
      <w:r>
        <w:rPr>
          <w:spacing w:val="-1"/>
        </w:rPr>
        <w:t xml:space="preserve"> </w:t>
      </w:r>
      <w:r>
        <w:t>the</w:t>
      </w:r>
      <w:r>
        <w:rPr>
          <w:spacing w:val="-2"/>
        </w:rPr>
        <w:t xml:space="preserve"> </w:t>
      </w:r>
      <w:r>
        <w:t>higher</w:t>
      </w:r>
      <w:r>
        <w:rPr>
          <w:spacing w:val="-1"/>
        </w:rPr>
        <w:t xml:space="preserve"> </w:t>
      </w:r>
      <w:r>
        <w:t>the</w:t>
      </w:r>
      <w:r>
        <w:rPr>
          <w:spacing w:val="-2"/>
        </w:rPr>
        <w:t xml:space="preserve"> </w:t>
      </w:r>
      <w:r>
        <w:t>viral</w:t>
      </w:r>
      <w:r>
        <w:rPr>
          <w:spacing w:val="-1"/>
        </w:rPr>
        <w:t xml:space="preserve"> </w:t>
      </w:r>
      <w:r>
        <w:t>load, the higher the risk. Breastfeeding also increases the risk of transmission by about</w:t>
      </w:r>
      <w:r>
        <w:rPr>
          <w:spacing w:val="40"/>
        </w:rPr>
        <w:t xml:space="preserve"> </w:t>
      </w:r>
      <w:r>
        <w:t>4 %</w:t>
      </w:r>
      <w:r>
        <w:rPr>
          <w:i/>
        </w:rPr>
        <w:t>.</w:t>
      </w:r>
    </w:p>
    <w:p w14:paraId="6F833411" w14:textId="77777777" w:rsidR="00D74CDE" w:rsidRDefault="00000000">
      <w:pPr>
        <w:pStyle w:val="Heading3"/>
        <w:spacing w:before="310" w:line="240" w:lineRule="auto"/>
      </w:pPr>
      <w:r>
        <w:t>Summary</w:t>
      </w:r>
      <w:r>
        <w:rPr>
          <w:spacing w:val="-2"/>
        </w:rPr>
        <w:t xml:space="preserve"> </w:t>
      </w:r>
      <w:r>
        <w:t xml:space="preserve">of </w:t>
      </w:r>
      <w:r>
        <w:rPr>
          <w:spacing w:val="-2"/>
        </w:rPr>
        <w:t>Causes</w:t>
      </w:r>
    </w:p>
    <w:p w14:paraId="6F833412" w14:textId="77777777" w:rsidR="00D74CDE" w:rsidRDefault="00000000">
      <w:pPr>
        <w:pStyle w:val="BodyText"/>
        <w:spacing w:before="98"/>
        <w:ind w:right="724"/>
      </w:pPr>
      <w:r>
        <w:t>The risk of getting HIV varies widely depending on the type of exposure or behavior (such as sharing needles or having sex without a condom). Some exposures to HIV carry a much higher risk of transmission than other exposures. For</w:t>
      </w:r>
      <w:r>
        <w:rPr>
          <w:spacing w:val="-2"/>
        </w:rPr>
        <w:t xml:space="preserve"> </w:t>
      </w:r>
      <w:r>
        <w:t>some</w:t>
      </w:r>
      <w:r>
        <w:rPr>
          <w:spacing w:val="-3"/>
        </w:rPr>
        <w:t xml:space="preserve"> </w:t>
      </w:r>
      <w:r>
        <w:t>exposures,</w:t>
      </w:r>
      <w:r>
        <w:rPr>
          <w:spacing w:val="-2"/>
        </w:rPr>
        <w:t xml:space="preserve"> </w:t>
      </w:r>
      <w:r>
        <w:t>while</w:t>
      </w:r>
      <w:r>
        <w:rPr>
          <w:spacing w:val="-3"/>
        </w:rPr>
        <w:t xml:space="preserve"> </w:t>
      </w:r>
      <w:r>
        <w:t>transmission</w:t>
      </w:r>
      <w:r>
        <w:rPr>
          <w:spacing w:val="-2"/>
        </w:rPr>
        <w:t xml:space="preserve"> </w:t>
      </w:r>
      <w:r>
        <w:t>is</w:t>
      </w:r>
      <w:r>
        <w:rPr>
          <w:spacing w:val="-2"/>
        </w:rPr>
        <w:t xml:space="preserve"> </w:t>
      </w:r>
      <w:r>
        <w:t>biologically</w:t>
      </w:r>
      <w:r>
        <w:rPr>
          <w:spacing w:val="-2"/>
        </w:rPr>
        <w:t xml:space="preserve"> </w:t>
      </w:r>
      <w:r>
        <w:t>possible,</w:t>
      </w:r>
      <w:r>
        <w:rPr>
          <w:spacing w:val="-2"/>
        </w:rPr>
        <w:t xml:space="preserve"> </w:t>
      </w:r>
      <w:r>
        <w:t>the</w:t>
      </w:r>
      <w:r>
        <w:rPr>
          <w:spacing w:val="-3"/>
        </w:rPr>
        <w:t xml:space="preserve"> </w:t>
      </w:r>
      <w:r>
        <w:t>risk</w:t>
      </w:r>
      <w:r>
        <w:rPr>
          <w:spacing w:val="-2"/>
        </w:rPr>
        <w:t xml:space="preserve"> </w:t>
      </w:r>
      <w:r>
        <w:t>is</w:t>
      </w:r>
      <w:r>
        <w:rPr>
          <w:spacing w:val="-2"/>
        </w:rPr>
        <w:t xml:space="preserve"> </w:t>
      </w:r>
      <w:r>
        <w:t>so</w:t>
      </w:r>
      <w:r>
        <w:rPr>
          <w:spacing w:val="-2"/>
        </w:rPr>
        <w:t xml:space="preserve"> </w:t>
      </w:r>
      <w:r>
        <w:t>low that it is not possible to put a precise number on it. But risks do add up over time. Even</w:t>
      </w:r>
      <w:r>
        <w:rPr>
          <w:spacing w:val="-3"/>
        </w:rPr>
        <w:t xml:space="preserve"> </w:t>
      </w:r>
      <w:r>
        <w:t>relatively</w:t>
      </w:r>
      <w:r>
        <w:rPr>
          <w:spacing w:val="-3"/>
        </w:rPr>
        <w:t xml:space="preserve"> </w:t>
      </w:r>
      <w:r>
        <w:t>small</w:t>
      </w:r>
      <w:r>
        <w:rPr>
          <w:spacing w:val="-3"/>
        </w:rPr>
        <w:t xml:space="preserve"> </w:t>
      </w:r>
      <w:r>
        <w:t>risks</w:t>
      </w:r>
      <w:r>
        <w:rPr>
          <w:spacing w:val="-3"/>
        </w:rPr>
        <w:t xml:space="preserve"> </w:t>
      </w:r>
      <w:r>
        <w:t>can</w:t>
      </w:r>
      <w:r>
        <w:rPr>
          <w:spacing w:val="-3"/>
        </w:rPr>
        <w:t xml:space="preserve"> </w:t>
      </w:r>
      <w:r>
        <w:t>add</w:t>
      </w:r>
      <w:r>
        <w:rPr>
          <w:spacing w:val="-3"/>
        </w:rPr>
        <w:t xml:space="preserve"> </w:t>
      </w:r>
      <w:r>
        <w:t>up</w:t>
      </w:r>
      <w:r>
        <w:rPr>
          <w:spacing w:val="-3"/>
        </w:rPr>
        <w:t xml:space="preserve"> </w:t>
      </w:r>
      <w:r>
        <w:t>over</w:t>
      </w:r>
      <w:r>
        <w:rPr>
          <w:spacing w:val="-3"/>
        </w:rPr>
        <w:t xml:space="preserve"> </w:t>
      </w:r>
      <w:r>
        <w:t>time</w:t>
      </w:r>
      <w:r>
        <w:rPr>
          <w:spacing w:val="-4"/>
        </w:rPr>
        <w:t xml:space="preserve"> </w:t>
      </w:r>
      <w:r>
        <w:t>and</w:t>
      </w:r>
      <w:r>
        <w:rPr>
          <w:spacing w:val="-3"/>
        </w:rPr>
        <w:t xml:space="preserve"> </w:t>
      </w:r>
      <w:r>
        <w:t>lead</w:t>
      </w:r>
      <w:r>
        <w:rPr>
          <w:spacing w:val="-3"/>
        </w:rPr>
        <w:t xml:space="preserve"> </w:t>
      </w:r>
      <w:r>
        <w:t>to</w:t>
      </w:r>
      <w:r>
        <w:rPr>
          <w:spacing w:val="-3"/>
        </w:rPr>
        <w:t xml:space="preserve"> </w:t>
      </w:r>
      <w:r>
        <w:t>a</w:t>
      </w:r>
      <w:r>
        <w:rPr>
          <w:spacing w:val="-4"/>
        </w:rPr>
        <w:t xml:space="preserve"> </w:t>
      </w:r>
      <w:r>
        <w:t>high</w:t>
      </w:r>
      <w:r>
        <w:rPr>
          <w:spacing w:val="-3"/>
        </w:rPr>
        <w:t xml:space="preserve"> </w:t>
      </w:r>
      <w:r>
        <w:t>lifetime</w:t>
      </w:r>
      <w:r>
        <w:rPr>
          <w:spacing w:val="-4"/>
        </w:rPr>
        <w:t xml:space="preserve"> </w:t>
      </w:r>
      <w:r>
        <w:t>risk</w:t>
      </w:r>
      <w:r>
        <w:rPr>
          <w:spacing w:val="-3"/>
        </w:rPr>
        <w:t xml:space="preserve"> </w:t>
      </w:r>
      <w:r>
        <w:t>of getting HIV.</w:t>
      </w:r>
      <w:r>
        <w:rPr>
          <w:spacing w:val="40"/>
        </w:rPr>
        <w:t xml:space="preserve"> </w:t>
      </w:r>
      <w:r>
        <w:t>In other words, there may be a relatively small chance of acquiring HIV when engaging in a risk behavior with an infected partner only once; but, if repeated many times, the overall likelihood of becoming infected after repeated exposures is actually much higher.</w:t>
      </w:r>
    </w:p>
    <w:p w14:paraId="6F833413" w14:textId="77777777" w:rsidR="00D74CDE" w:rsidRDefault="00D74CDE">
      <w:pPr>
        <w:pStyle w:val="BodyText"/>
        <w:spacing w:before="178"/>
        <w:ind w:left="0"/>
      </w:pPr>
    </w:p>
    <w:p w14:paraId="6F833414" w14:textId="77777777" w:rsidR="00D74CDE" w:rsidRDefault="00000000">
      <w:pPr>
        <w:pStyle w:val="BodyText"/>
        <w:ind w:right="1145"/>
      </w:pPr>
      <w:r>
        <w:t>The</w:t>
      </w:r>
      <w:r>
        <w:rPr>
          <w:spacing w:val="-4"/>
        </w:rPr>
        <w:t xml:space="preserve"> </w:t>
      </w:r>
      <w:r>
        <w:t>table</w:t>
      </w:r>
      <w:r>
        <w:rPr>
          <w:spacing w:val="-4"/>
        </w:rPr>
        <w:t xml:space="preserve"> </w:t>
      </w:r>
      <w:r>
        <w:t>below</w:t>
      </w:r>
      <w:r>
        <w:rPr>
          <w:spacing w:val="-3"/>
        </w:rPr>
        <w:t xml:space="preserve"> </w:t>
      </w:r>
      <w:r>
        <w:t>lists</w:t>
      </w:r>
      <w:r>
        <w:rPr>
          <w:spacing w:val="-3"/>
        </w:rPr>
        <w:t xml:space="preserve"> </w:t>
      </w:r>
      <w:r>
        <w:t>the</w:t>
      </w:r>
      <w:r>
        <w:rPr>
          <w:spacing w:val="-4"/>
        </w:rPr>
        <w:t xml:space="preserve"> </w:t>
      </w:r>
      <w:r>
        <w:t>risk</w:t>
      </w:r>
      <w:r>
        <w:rPr>
          <w:spacing w:val="-3"/>
        </w:rPr>
        <w:t xml:space="preserve"> </w:t>
      </w:r>
      <w:r>
        <w:t>of</w:t>
      </w:r>
      <w:r>
        <w:rPr>
          <w:spacing w:val="-3"/>
        </w:rPr>
        <w:t xml:space="preserve"> </w:t>
      </w:r>
      <w:r>
        <w:t>transmission</w:t>
      </w:r>
      <w:r>
        <w:rPr>
          <w:spacing w:val="-3"/>
        </w:rPr>
        <w:t xml:space="preserve"> </w:t>
      </w:r>
      <w:r>
        <w:t>per</w:t>
      </w:r>
      <w:r>
        <w:rPr>
          <w:spacing w:val="-3"/>
        </w:rPr>
        <w:t xml:space="preserve"> </w:t>
      </w:r>
      <w:r>
        <w:t>10,000</w:t>
      </w:r>
      <w:r>
        <w:rPr>
          <w:spacing w:val="-3"/>
        </w:rPr>
        <w:t xml:space="preserve"> </w:t>
      </w:r>
      <w:r>
        <w:t>exposures</w:t>
      </w:r>
      <w:r>
        <w:rPr>
          <w:spacing w:val="-3"/>
        </w:rPr>
        <w:t xml:space="preserve"> </w:t>
      </w:r>
      <w:r>
        <w:t>for</w:t>
      </w:r>
      <w:r>
        <w:rPr>
          <w:spacing w:val="-3"/>
        </w:rPr>
        <w:t xml:space="preserve"> </w:t>
      </w:r>
      <w:r>
        <w:t>various types of exposures.</w:t>
      </w:r>
    </w:p>
    <w:p w14:paraId="6F833415" w14:textId="77777777" w:rsidR="00D74CDE" w:rsidRDefault="00D74CDE">
      <w:pPr>
        <w:pStyle w:val="BodyText"/>
        <w:spacing w:before="194"/>
        <w:ind w:left="0"/>
      </w:pPr>
    </w:p>
    <w:p w14:paraId="6F833416" w14:textId="77777777" w:rsidR="00D74CDE" w:rsidRDefault="00000000">
      <w:pPr>
        <w:pStyle w:val="BodyText"/>
        <w:ind w:right="1145"/>
      </w:pPr>
      <w:r>
        <w:t>Estimated</w:t>
      </w:r>
      <w:r>
        <w:rPr>
          <w:spacing w:val="-7"/>
        </w:rPr>
        <w:t xml:space="preserve"> </w:t>
      </w:r>
      <w:r>
        <w:t>Per-Act</w:t>
      </w:r>
      <w:r>
        <w:rPr>
          <w:spacing w:val="-5"/>
        </w:rPr>
        <w:t xml:space="preserve"> </w:t>
      </w:r>
      <w:r>
        <w:t>Probability</w:t>
      </w:r>
      <w:r>
        <w:rPr>
          <w:spacing w:val="-5"/>
        </w:rPr>
        <w:t xml:space="preserve"> </w:t>
      </w:r>
      <w:r>
        <w:t>of</w:t>
      </w:r>
      <w:r>
        <w:rPr>
          <w:spacing w:val="-18"/>
        </w:rPr>
        <w:t xml:space="preserve"> </w:t>
      </w:r>
      <w:r>
        <w:t>Acquiring</w:t>
      </w:r>
      <w:r>
        <w:rPr>
          <w:spacing w:val="-4"/>
        </w:rPr>
        <w:t xml:space="preserve"> </w:t>
      </w:r>
      <w:r>
        <w:t>HIV</w:t>
      </w:r>
      <w:r>
        <w:rPr>
          <w:spacing w:val="-10"/>
        </w:rPr>
        <w:t xml:space="preserve"> </w:t>
      </w:r>
      <w:r>
        <w:t>from</w:t>
      </w:r>
      <w:r>
        <w:rPr>
          <w:spacing w:val="-5"/>
        </w:rPr>
        <w:t xml:space="preserve"> </w:t>
      </w:r>
      <w:r>
        <w:t>an</w:t>
      </w:r>
      <w:r>
        <w:rPr>
          <w:spacing w:val="-5"/>
        </w:rPr>
        <w:t xml:space="preserve"> </w:t>
      </w:r>
      <w:r>
        <w:t>Infected</w:t>
      </w:r>
      <w:r>
        <w:rPr>
          <w:spacing w:val="-5"/>
        </w:rPr>
        <w:t xml:space="preserve"> </w:t>
      </w:r>
      <w:r>
        <w:t>Source,</w:t>
      </w:r>
      <w:r>
        <w:rPr>
          <w:spacing w:val="-5"/>
        </w:rPr>
        <w:t xml:space="preserve"> </w:t>
      </w:r>
      <w:r>
        <w:t>by Exposure</w:t>
      </w:r>
      <w:r>
        <w:rPr>
          <w:spacing w:val="-3"/>
        </w:rPr>
        <w:t xml:space="preserve"> </w:t>
      </w:r>
      <w:r>
        <w:t>Act*</w:t>
      </w:r>
    </w:p>
    <w:p w14:paraId="6F833417" w14:textId="77777777" w:rsidR="00D74CDE" w:rsidRDefault="00D74CDE">
      <w:pPr>
        <w:pStyle w:val="BodyText"/>
        <w:sectPr w:rsidR="00D74CDE">
          <w:pgSz w:w="12240" w:h="15840"/>
          <w:pgMar w:top="980" w:right="720" w:bottom="280" w:left="1080" w:header="714" w:footer="0" w:gutter="0"/>
          <w:cols w:space="720"/>
        </w:sectPr>
      </w:pPr>
    </w:p>
    <w:p w14:paraId="6F833418" w14:textId="77777777" w:rsidR="00D74CDE" w:rsidRDefault="00D74CDE">
      <w:pPr>
        <w:pStyle w:val="BodyText"/>
        <w:ind w:left="0"/>
        <w:rPr>
          <w:sz w:val="20"/>
        </w:rPr>
      </w:pPr>
    </w:p>
    <w:p w14:paraId="6F833419" w14:textId="77777777" w:rsidR="00D74CDE" w:rsidRDefault="00D74CDE">
      <w:pPr>
        <w:pStyle w:val="BodyText"/>
        <w:ind w:left="0"/>
        <w:rPr>
          <w:sz w:val="20"/>
        </w:rPr>
      </w:pPr>
    </w:p>
    <w:p w14:paraId="6F83341A" w14:textId="77777777" w:rsidR="00D74CDE" w:rsidRDefault="00D74CDE">
      <w:pPr>
        <w:pStyle w:val="BodyText"/>
        <w:spacing w:before="146" w:after="1"/>
        <w:ind w:left="0"/>
        <w:rPr>
          <w:sz w:val="20"/>
        </w:rPr>
      </w:pPr>
    </w:p>
    <w:p w14:paraId="6F83341B" w14:textId="77777777" w:rsidR="00D74CDE" w:rsidRDefault="00000000">
      <w:pPr>
        <w:ind w:left="494"/>
        <w:rPr>
          <w:sz w:val="20"/>
        </w:rPr>
      </w:pPr>
      <w:r>
        <w:rPr>
          <w:noProof/>
          <w:sz w:val="20"/>
        </w:rPr>
        <mc:AlternateContent>
          <mc:Choice Requires="wpg">
            <w:drawing>
              <wp:inline distT="0" distB="0" distL="0" distR="0" wp14:anchorId="6F833CE4" wp14:editId="6F833CE5">
                <wp:extent cx="4865370" cy="4648200"/>
                <wp:effectExtent l="0" t="0" r="0" b="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5370" cy="4648200"/>
                          <a:chOff x="0" y="0"/>
                          <a:chExt cx="4865370" cy="4648200"/>
                        </a:xfrm>
                      </wpg:grpSpPr>
                      <pic:pic xmlns:pic="http://schemas.openxmlformats.org/drawingml/2006/picture">
                        <pic:nvPicPr>
                          <pic:cNvPr id="25" name="Image 25"/>
                          <pic:cNvPicPr/>
                        </pic:nvPicPr>
                        <pic:blipFill>
                          <a:blip r:embed="rId24" cstate="print"/>
                          <a:stretch>
                            <a:fillRect/>
                          </a:stretch>
                        </pic:blipFill>
                        <pic:spPr>
                          <a:xfrm>
                            <a:off x="33698" y="18421"/>
                            <a:ext cx="4794387" cy="4592908"/>
                          </a:xfrm>
                          <a:prstGeom prst="rect">
                            <a:avLst/>
                          </a:prstGeom>
                        </pic:spPr>
                      </pic:pic>
                      <wps:wsp>
                        <wps:cNvPr id="26" name="Graphic 26"/>
                        <wps:cNvSpPr/>
                        <wps:spPr>
                          <a:xfrm>
                            <a:off x="0" y="0"/>
                            <a:ext cx="4865370" cy="4648200"/>
                          </a:xfrm>
                          <a:custGeom>
                            <a:avLst/>
                            <a:gdLst/>
                            <a:ahLst/>
                            <a:cxnLst/>
                            <a:rect l="l" t="t" r="r" b="b"/>
                            <a:pathLst>
                              <a:path w="4865370" h="4648200">
                                <a:moveTo>
                                  <a:pt x="18114" y="4279900"/>
                                </a:moveTo>
                                <a:lnTo>
                                  <a:pt x="5123" y="4279900"/>
                                </a:lnTo>
                                <a:lnTo>
                                  <a:pt x="5642" y="4292600"/>
                                </a:lnTo>
                                <a:lnTo>
                                  <a:pt x="5922" y="4292600"/>
                                </a:lnTo>
                                <a:lnTo>
                                  <a:pt x="6030" y="4597400"/>
                                </a:lnTo>
                                <a:lnTo>
                                  <a:pt x="6622" y="4648200"/>
                                </a:lnTo>
                                <a:lnTo>
                                  <a:pt x="2349979" y="4648200"/>
                                </a:lnTo>
                                <a:lnTo>
                                  <a:pt x="2357548" y="4635500"/>
                                </a:lnTo>
                                <a:lnTo>
                                  <a:pt x="15839" y="4635500"/>
                                </a:lnTo>
                                <a:lnTo>
                                  <a:pt x="15468" y="4610100"/>
                                </a:lnTo>
                                <a:lnTo>
                                  <a:pt x="14810" y="4584700"/>
                                </a:lnTo>
                                <a:lnTo>
                                  <a:pt x="14104" y="4559300"/>
                                </a:lnTo>
                                <a:lnTo>
                                  <a:pt x="13591" y="4533900"/>
                                </a:lnTo>
                                <a:lnTo>
                                  <a:pt x="13713" y="4521200"/>
                                </a:lnTo>
                                <a:lnTo>
                                  <a:pt x="13835" y="4508500"/>
                                </a:lnTo>
                                <a:lnTo>
                                  <a:pt x="14617" y="4495800"/>
                                </a:lnTo>
                                <a:lnTo>
                                  <a:pt x="13591" y="4495800"/>
                                </a:lnTo>
                                <a:lnTo>
                                  <a:pt x="13153" y="4483100"/>
                                </a:lnTo>
                                <a:lnTo>
                                  <a:pt x="13849" y="4470400"/>
                                </a:lnTo>
                                <a:lnTo>
                                  <a:pt x="14600" y="4445000"/>
                                </a:lnTo>
                                <a:lnTo>
                                  <a:pt x="14510" y="4432300"/>
                                </a:lnTo>
                                <a:lnTo>
                                  <a:pt x="14419" y="4419600"/>
                                </a:lnTo>
                                <a:lnTo>
                                  <a:pt x="14328" y="4406900"/>
                                </a:lnTo>
                                <a:lnTo>
                                  <a:pt x="16088" y="4406900"/>
                                </a:lnTo>
                                <a:lnTo>
                                  <a:pt x="16186" y="4394200"/>
                                </a:lnTo>
                                <a:lnTo>
                                  <a:pt x="16284" y="4381500"/>
                                </a:lnTo>
                                <a:lnTo>
                                  <a:pt x="16382" y="4368800"/>
                                </a:lnTo>
                                <a:lnTo>
                                  <a:pt x="18114" y="4368800"/>
                                </a:lnTo>
                                <a:lnTo>
                                  <a:pt x="17506" y="4356100"/>
                                </a:lnTo>
                                <a:lnTo>
                                  <a:pt x="17561" y="4330700"/>
                                </a:lnTo>
                                <a:lnTo>
                                  <a:pt x="17893" y="4318000"/>
                                </a:lnTo>
                                <a:lnTo>
                                  <a:pt x="17966" y="4305300"/>
                                </a:lnTo>
                                <a:lnTo>
                                  <a:pt x="18040" y="4292600"/>
                                </a:lnTo>
                                <a:lnTo>
                                  <a:pt x="18114" y="4279900"/>
                                </a:lnTo>
                                <a:close/>
                              </a:path>
                              <a:path w="4865370" h="4648200">
                                <a:moveTo>
                                  <a:pt x="2685076" y="4635500"/>
                                </a:moveTo>
                                <a:lnTo>
                                  <a:pt x="2373936" y="4635500"/>
                                </a:lnTo>
                                <a:lnTo>
                                  <a:pt x="2368292" y="4648200"/>
                                </a:lnTo>
                                <a:lnTo>
                                  <a:pt x="2673341" y="4648200"/>
                                </a:lnTo>
                                <a:lnTo>
                                  <a:pt x="2685076" y="4635500"/>
                                </a:lnTo>
                                <a:close/>
                              </a:path>
                              <a:path w="4865370" h="4648200">
                                <a:moveTo>
                                  <a:pt x="2751062" y="4635500"/>
                                </a:moveTo>
                                <a:lnTo>
                                  <a:pt x="2705791" y="4635500"/>
                                </a:lnTo>
                                <a:lnTo>
                                  <a:pt x="2681701" y="4648200"/>
                                </a:lnTo>
                                <a:lnTo>
                                  <a:pt x="2784935" y="4648200"/>
                                </a:lnTo>
                                <a:lnTo>
                                  <a:pt x="2751062" y="4635500"/>
                                </a:lnTo>
                                <a:close/>
                              </a:path>
                              <a:path w="4865370" h="4648200">
                                <a:moveTo>
                                  <a:pt x="3028424" y="4635500"/>
                                </a:moveTo>
                                <a:lnTo>
                                  <a:pt x="2776458" y="4635500"/>
                                </a:lnTo>
                                <a:lnTo>
                                  <a:pt x="2784935" y="4648200"/>
                                </a:lnTo>
                                <a:lnTo>
                                  <a:pt x="3028691" y="4648200"/>
                                </a:lnTo>
                                <a:lnTo>
                                  <a:pt x="3028424" y="4635500"/>
                                </a:lnTo>
                                <a:close/>
                              </a:path>
                              <a:path w="4865370" h="4648200">
                                <a:moveTo>
                                  <a:pt x="3764087" y="4635500"/>
                                </a:moveTo>
                                <a:lnTo>
                                  <a:pt x="3065542" y="4635500"/>
                                </a:lnTo>
                                <a:lnTo>
                                  <a:pt x="3078991" y="4648200"/>
                                </a:lnTo>
                                <a:lnTo>
                                  <a:pt x="3806925" y="4648200"/>
                                </a:lnTo>
                                <a:lnTo>
                                  <a:pt x="3764087" y="4635500"/>
                                </a:lnTo>
                                <a:close/>
                              </a:path>
                              <a:path w="4865370" h="4648200">
                                <a:moveTo>
                                  <a:pt x="4225601" y="4635500"/>
                                </a:moveTo>
                                <a:lnTo>
                                  <a:pt x="3895428" y="4635500"/>
                                </a:lnTo>
                                <a:lnTo>
                                  <a:pt x="3917191" y="4648200"/>
                                </a:lnTo>
                                <a:lnTo>
                                  <a:pt x="4215476" y="4648200"/>
                                </a:lnTo>
                                <a:lnTo>
                                  <a:pt x="4225601" y="4635500"/>
                                </a:lnTo>
                                <a:close/>
                              </a:path>
                              <a:path w="4865370" h="4648200">
                                <a:moveTo>
                                  <a:pt x="4397081" y="4635500"/>
                                </a:moveTo>
                                <a:lnTo>
                                  <a:pt x="4225601" y="4635500"/>
                                </a:lnTo>
                                <a:lnTo>
                                  <a:pt x="4245432" y="4648200"/>
                                </a:lnTo>
                                <a:lnTo>
                                  <a:pt x="4367923" y="4648200"/>
                                </a:lnTo>
                                <a:lnTo>
                                  <a:pt x="4397081" y="4635500"/>
                                </a:lnTo>
                                <a:close/>
                              </a:path>
                              <a:path w="4865370" h="4648200">
                                <a:moveTo>
                                  <a:pt x="4860858" y="4533900"/>
                                </a:moveTo>
                                <a:lnTo>
                                  <a:pt x="4816926" y="4533900"/>
                                </a:lnTo>
                                <a:lnTo>
                                  <a:pt x="4817811" y="4546600"/>
                                </a:lnTo>
                                <a:lnTo>
                                  <a:pt x="4817369" y="4559300"/>
                                </a:lnTo>
                                <a:lnTo>
                                  <a:pt x="4820761" y="4559300"/>
                                </a:lnTo>
                                <a:lnTo>
                                  <a:pt x="4821046" y="4572000"/>
                                </a:lnTo>
                                <a:lnTo>
                                  <a:pt x="4821201" y="4584700"/>
                                </a:lnTo>
                                <a:lnTo>
                                  <a:pt x="4821209" y="4610100"/>
                                </a:lnTo>
                                <a:lnTo>
                                  <a:pt x="3324776" y="4610100"/>
                                </a:lnTo>
                                <a:lnTo>
                                  <a:pt x="3314391" y="4622800"/>
                                </a:lnTo>
                                <a:lnTo>
                                  <a:pt x="1779660" y="4622800"/>
                                </a:lnTo>
                                <a:lnTo>
                                  <a:pt x="1799279" y="4635500"/>
                                </a:lnTo>
                                <a:lnTo>
                                  <a:pt x="4416915" y="4635500"/>
                                </a:lnTo>
                                <a:lnTo>
                                  <a:pt x="4418810" y="4648200"/>
                                </a:lnTo>
                                <a:lnTo>
                                  <a:pt x="4861252" y="4648200"/>
                                </a:lnTo>
                                <a:lnTo>
                                  <a:pt x="4861513" y="4635500"/>
                                </a:lnTo>
                                <a:lnTo>
                                  <a:pt x="4861800" y="4622800"/>
                                </a:lnTo>
                                <a:lnTo>
                                  <a:pt x="4862125" y="4610100"/>
                                </a:lnTo>
                                <a:lnTo>
                                  <a:pt x="4862498" y="4597400"/>
                                </a:lnTo>
                                <a:lnTo>
                                  <a:pt x="4860883" y="4546600"/>
                                </a:lnTo>
                                <a:lnTo>
                                  <a:pt x="4860858" y="4533900"/>
                                </a:lnTo>
                                <a:close/>
                              </a:path>
                              <a:path w="4865370" h="4648200">
                                <a:moveTo>
                                  <a:pt x="88572" y="4622800"/>
                                </a:moveTo>
                                <a:lnTo>
                                  <a:pt x="61854" y="4622800"/>
                                </a:lnTo>
                                <a:lnTo>
                                  <a:pt x="61300" y="4635500"/>
                                </a:lnTo>
                                <a:lnTo>
                                  <a:pt x="87520" y="4635500"/>
                                </a:lnTo>
                                <a:lnTo>
                                  <a:pt x="88572" y="4622800"/>
                                </a:lnTo>
                                <a:close/>
                              </a:path>
                              <a:path w="4865370" h="4648200">
                                <a:moveTo>
                                  <a:pt x="919446" y="4622800"/>
                                </a:moveTo>
                                <a:lnTo>
                                  <a:pt x="140775" y="4622800"/>
                                </a:lnTo>
                                <a:lnTo>
                                  <a:pt x="142357" y="4635500"/>
                                </a:lnTo>
                                <a:lnTo>
                                  <a:pt x="935120" y="4635500"/>
                                </a:lnTo>
                                <a:lnTo>
                                  <a:pt x="919446" y="4622800"/>
                                </a:lnTo>
                                <a:close/>
                              </a:path>
                              <a:path w="4865370" h="4648200">
                                <a:moveTo>
                                  <a:pt x="1419144" y="4622800"/>
                                </a:moveTo>
                                <a:lnTo>
                                  <a:pt x="969948" y="4622800"/>
                                </a:lnTo>
                                <a:lnTo>
                                  <a:pt x="935120" y="4635500"/>
                                </a:lnTo>
                                <a:lnTo>
                                  <a:pt x="1435443" y="4635500"/>
                                </a:lnTo>
                                <a:lnTo>
                                  <a:pt x="1419144" y="4622800"/>
                                </a:lnTo>
                                <a:close/>
                              </a:path>
                              <a:path w="4865370" h="4648200">
                                <a:moveTo>
                                  <a:pt x="1540990" y="4622800"/>
                                </a:moveTo>
                                <a:lnTo>
                                  <a:pt x="1446902" y="4622800"/>
                                </a:lnTo>
                                <a:lnTo>
                                  <a:pt x="1435443" y="4635500"/>
                                </a:lnTo>
                                <a:lnTo>
                                  <a:pt x="1589847" y="4635500"/>
                                </a:lnTo>
                                <a:lnTo>
                                  <a:pt x="1540990" y="4622800"/>
                                </a:lnTo>
                                <a:close/>
                              </a:path>
                              <a:path w="4865370" h="4648200">
                                <a:moveTo>
                                  <a:pt x="1715694" y="4622800"/>
                                </a:moveTo>
                                <a:lnTo>
                                  <a:pt x="1658256" y="4622800"/>
                                </a:lnTo>
                                <a:lnTo>
                                  <a:pt x="1637491" y="4635500"/>
                                </a:lnTo>
                                <a:lnTo>
                                  <a:pt x="1734063" y="4635500"/>
                                </a:lnTo>
                                <a:lnTo>
                                  <a:pt x="1715694" y="4622800"/>
                                </a:lnTo>
                                <a:close/>
                              </a:path>
                              <a:path w="4865370" h="4648200">
                                <a:moveTo>
                                  <a:pt x="17426" y="4584700"/>
                                </a:moveTo>
                                <a:lnTo>
                                  <a:pt x="16639" y="4584700"/>
                                </a:lnTo>
                                <a:lnTo>
                                  <a:pt x="17935" y="4610100"/>
                                </a:lnTo>
                                <a:lnTo>
                                  <a:pt x="19964" y="4622800"/>
                                </a:lnTo>
                                <a:lnTo>
                                  <a:pt x="22038" y="4610100"/>
                                </a:lnTo>
                                <a:lnTo>
                                  <a:pt x="22516" y="4597400"/>
                                </a:lnTo>
                                <a:lnTo>
                                  <a:pt x="17524" y="4597400"/>
                                </a:lnTo>
                                <a:lnTo>
                                  <a:pt x="17426" y="4584700"/>
                                </a:lnTo>
                                <a:close/>
                              </a:path>
                              <a:path w="4865370" h="4648200">
                                <a:moveTo>
                                  <a:pt x="19603" y="4457700"/>
                                </a:moveTo>
                                <a:lnTo>
                                  <a:pt x="17376" y="4457700"/>
                                </a:lnTo>
                                <a:lnTo>
                                  <a:pt x="18069" y="4495800"/>
                                </a:lnTo>
                                <a:lnTo>
                                  <a:pt x="19142" y="4521200"/>
                                </a:lnTo>
                                <a:lnTo>
                                  <a:pt x="20325" y="4533900"/>
                                </a:lnTo>
                                <a:lnTo>
                                  <a:pt x="21350" y="4546600"/>
                                </a:lnTo>
                                <a:lnTo>
                                  <a:pt x="21948" y="4572000"/>
                                </a:lnTo>
                                <a:lnTo>
                                  <a:pt x="24242" y="4572000"/>
                                </a:lnTo>
                                <a:lnTo>
                                  <a:pt x="24739" y="4584700"/>
                                </a:lnTo>
                                <a:lnTo>
                                  <a:pt x="24995" y="4610100"/>
                                </a:lnTo>
                                <a:lnTo>
                                  <a:pt x="25037" y="4622800"/>
                                </a:lnTo>
                                <a:lnTo>
                                  <a:pt x="66874" y="4622800"/>
                                </a:lnTo>
                                <a:lnTo>
                                  <a:pt x="70915" y="4610100"/>
                                </a:lnTo>
                                <a:lnTo>
                                  <a:pt x="37696" y="4610100"/>
                                </a:lnTo>
                                <a:lnTo>
                                  <a:pt x="37964" y="4597400"/>
                                </a:lnTo>
                                <a:lnTo>
                                  <a:pt x="38299" y="4584700"/>
                                </a:lnTo>
                                <a:lnTo>
                                  <a:pt x="38712" y="4572000"/>
                                </a:lnTo>
                                <a:lnTo>
                                  <a:pt x="36609" y="4559300"/>
                                </a:lnTo>
                                <a:lnTo>
                                  <a:pt x="36002" y="4533900"/>
                                </a:lnTo>
                                <a:lnTo>
                                  <a:pt x="23071" y="4533900"/>
                                </a:lnTo>
                                <a:lnTo>
                                  <a:pt x="22120" y="4508500"/>
                                </a:lnTo>
                                <a:lnTo>
                                  <a:pt x="21073" y="4470400"/>
                                </a:lnTo>
                                <a:lnTo>
                                  <a:pt x="19603" y="4457700"/>
                                </a:lnTo>
                                <a:close/>
                              </a:path>
                              <a:path w="4865370" h="4648200">
                                <a:moveTo>
                                  <a:pt x="202174" y="4610100"/>
                                </a:moveTo>
                                <a:lnTo>
                                  <a:pt x="86129" y="4610100"/>
                                </a:lnTo>
                                <a:lnTo>
                                  <a:pt x="66874" y="4622800"/>
                                </a:lnTo>
                                <a:lnTo>
                                  <a:pt x="204263" y="4622800"/>
                                </a:lnTo>
                                <a:lnTo>
                                  <a:pt x="202174" y="4610100"/>
                                </a:lnTo>
                                <a:close/>
                              </a:path>
                              <a:path w="4865370" h="4648200">
                                <a:moveTo>
                                  <a:pt x="359229" y="4610100"/>
                                </a:moveTo>
                                <a:lnTo>
                                  <a:pt x="232729" y="4610100"/>
                                </a:lnTo>
                                <a:lnTo>
                                  <a:pt x="204263" y="4622800"/>
                                </a:lnTo>
                                <a:lnTo>
                                  <a:pt x="358407" y="4622800"/>
                                </a:lnTo>
                                <a:lnTo>
                                  <a:pt x="359229" y="4610100"/>
                                </a:lnTo>
                                <a:close/>
                              </a:path>
                              <a:path w="4865370" h="4648200">
                                <a:moveTo>
                                  <a:pt x="411194" y="4610100"/>
                                </a:moveTo>
                                <a:lnTo>
                                  <a:pt x="386175" y="4610100"/>
                                </a:lnTo>
                                <a:lnTo>
                                  <a:pt x="358407" y="4622800"/>
                                </a:lnTo>
                                <a:lnTo>
                                  <a:pt x="410347" y="4622800"/>
                                </a:lnTo>
                                <a:lnTo>
                                  <a:pt x="411194" y="4610100"/>
                                </a:lnTo>
                                <a:close/>
                              </a:path>
                              <a:path w="4865370" h="4648200">
                                <a:moveTo>
                                  <a:pt x="465282" y="4610100"/>
                                </a:moveTo>
                                <a:lnTo>
                                  <a:pt x="421148" y="4610100"/>
                                </a:lnTo>
                                <a:lnTo>
                                  <a:pt x="410347" y="4622800"/>
                                </a:lnTo>
                                <a:lnTo>
                                  <a:pt x="485744" y="4622800"/>
                                </a:lnTo>
                                <a:lnTo>
                                  <a:pt x="465282" y="4610100"/>
                                </a:lnTo>
                                <a:close/>
                              </a:path>
                              <a:path w="4865370" h="4648200">
                                <a:moveTo>
                                  <a:pt x="611813" y="4610100"/>
                                </a:moveTo>
                                <a:lnTo>
                                  <a:pt x="539298" y="4610100"/>
                                </a:lnTo>
                                <a:lnTo>
                                  <a:pt x="511370" y="4622800"/>
                                </a:lnTo>
                                <a:lnTo>
                                  <a:pt x="615909" y="4622800"/>
                                </a:lnTo>
                                <a:lnTo>
                                  <a:pt x="611813" y="4610100"/>
                                </a:lnTo>
                                <a:close/>
                              </a:path>
                              <a:path w="4865370" h="4648200">
                                <a:moveTo>
                                  <a:pt x="889119" y="4610100"/>
                                </a:moveTo>
                                <a:lnTo>
                                  <a:pt x="642216" y="4610100"/>
                                </a:lnTo>
                                <a:lnTo>
                                  <a:pt x="628827" y="4622800"/>
                                </a:lnTo>
                                <a:lnTo>
                                  <a:pt x="890766" y="4622800"/>
                                </a:lnTo>
                                <a:lnTo>
                                  <a:pt x="889119" y="4610100"/>
                                </a:lnTo>
                                <a:close/>
                              </a:path>
                              <a:path w="4865370" h="4648200">
                                <a:moveTo>
                                  <a:pt x="1630357" y="4610100"/>
                                </a:moveTo>
                                <a:lnTo>
                                  <a:pt x="1001081" y="4610100"/>
                                </a:lnTo>
                                <a:lnTo>
                                  <a:pt x="966869" y="4622800"/>
                                </a:lnTo>
                                <a:lnTo>
                                  <a:pt x="1603220" y="4622800"/>
                                </a:lnTo>
                                <a:lnTo>
                                  <a:pt x="1630357" y="4610100"/>
                                </a:lnTo>
                                <a:close/>
                              </a:path>
                              <a:path w="4865370" h="4648200">
                                <a:moveTo>
                                  <a:pt x="1973868" y="4610100"/>
                                </a:moveTo>
                                <a:lnTo>
                                  <a:pt x="1639700" y="4610100"/>
                                </a:lnTo>
                                <a:lnTo>
                                  <a:pt x="1636586" y="4622800"/>
                                </a:lnTo>
                                <a:lnTo>
                                  <a:pt x="1921441" y="4622800"/>
                                </a:lnTo>
                                <a:lnTo>
                                  <a:pt x="1973868" y="4610100"/>
                                </a:lnTo>
                                <a:close/>
                              </a:path>
                              <a:path w="4865370" h="4648200">
                                <a:moveTo>
                                  <a:pt x="2082436" y="4610100"/>
                                </a:moveTo>
                                <a:lnTo>
                                  <a:pt x="1985542" y="4610100"/>
                                </a:lnTo>
                                <a:lnTo>
                                  <a:pt x="1988716" y="4622800"/>
                                </a:lnTo>
                                <a:lnTo>
                                  <a:pt x="2042023" y="4622800"/>
                                </a:lnTo>
                                <a:lnTo>
                                  <a:pt x="2082436" y="4610100"/>
                                </a:lnTo>
                                <a:close/>
                              </a:path>
                              <a:path w="4865370" h="4648200">
                                <a:moveTo>
                                  <a:pt x="2278575" y="4610100"/>
                                </a:moveTo>
                                <a:lnTo>
                                  <a:pt x="2133645" y="4610100"/>
                                </a:lnTo>
                                <a:lnTo>
                                  <a:pt x="2182195" y="4622800"/>
                                </a:lnTo>
                                <a:lnTo>
                                  <a:pt x="2265870" y="4622800"/>
                                </a:lnTo>
                                <a:lnTo>
                                  <a:pt x="2278575" y="4610100"/>
                                </a:lnTo>
                                <a:close/>
                              </a:path>
                              <a:path w="4865370" h="4648200">
                                <a:moveTo>
                                  <a:pt x="2385735" y="4610100"/>
                                </a:moveTo>
                                <a:lnTo>
                                  <a:pt x="2323456" y="4610100"/>
                                </a:lnTo>
                                <a:lnTo>
                                  <a:pt x="2325821" y="4622800"/>
                                </a:lnTo>
                                <a:lnTo>
                                  <a:pt x="2419167" y="4622800"/>
                                </a:lnTo>
                                <a:lnTo>
                                  <a:pt x="2385735" y="4610100"/>
                                </a:lnTo>
                                <a:close/>
                              </a:path>
                              <a:path w="4865370" h="4648200">
                                <a:moveTo>
                                  <a:pt x="2592447" y="4610100"/>
                                </a:moveTo>
                                <a:lnTo>
                                  <a:pt x="2426792" y="4610100"/>
                                </a:lnTo>
                                <a:lnTo>
                                  <a:pt x="2447474" y="4622800"/>
                                </a:lnTo>
                                <a:lnTo>
                                  <a:pt x="2586020" y="4622800"/>
                                </a:lnTo>
                                <a:lnTo>
                                  <a:pt x="2592447" y="4610100"/>
                                </a:lnTo>
                                <a:close/>
                              </a:path>
                              <a:path w="4865370" h="4648200">
                                <a:moveTo>
                                  <a:pt x="2833079" y="4610100"/>
                                </a:moveTo>
                                <a:lnTo>
                                  <a:pt x="2676368" y="4610100"/>
                                </a:lnTo>
                                <a:lnTo>
                                  <a:pt x="2722343" y="4622800"/>
                                </a:lnTo>
                                <a:lnTo>
                                  <a:pt x="2780507" y="4622800"/>
                                </a:lnTo>
                                <a:lnTo>
                                  <a:pt x="2833079" y="4610100"/>
                                </a:lnTo>
                                <a:close/>
                              </a:path>
                              <a:path w="4865370" h="4648200">
                                <a:moveTo>
                                  <a:pt x="3286279" y="4610100"/>
                                </a:moveTo>
                                <a:lnTo>
                                  <a:pt x="2833079" y="4610100"/>
                                </a:lnTo>
                                <a:lnTo>
                                  <a:pt x="2844448" y="4622800"/>
                                </a:lnTo>
                                <a:lnTo>
                                  <a:pt x="3271799" y="4622800"/>
                                </a:lnTo>
                                <a:lnTo>
                                  <a:pt x="3286279" y="4610100"/>
                                </a:lnTo>
                                <a:close/>
                              </a:path>
                              <a:path w="4865370" h="4648200">
                                <a:moveTo>
                                  <a:pt x="1394492" y="4597400"/>
                                </a:moveTo>
                                <a:lnTo>
                                  <a:pt x="1321614" y="4597400"/>
                                </a:lnTo>
                                <a:lnTo>
                                  <a:pt x="1267194" y="4610100"/>
                                </a:lnTo>
                                <a:lnTo>
                                  <a:pt x="1392295" y="4610100"/>
                                </a:lnTo>
                                <a:lnTo>
                                  <a:pt x="1394492" y="4597400"/>
                                </a:lnTo>
                                <a:close/>
                              </a:path>
                              <a:path w="4865370" h="4648200">
                                <a:moveTo>
                                  <a:pt x="1462813" y="4597400"/>
                                </a:moveTo>
                                <a:lnTo>
                                  <a:pt x="1468791" y="4610100"/>
                                </a:lnTo>
                                <a:lnTo>
                                  <a:pt x="1482354" y="4610100"/>
                                </a:lnTo>
                                <a:lnTo>
                                  <a:pt x="1462813" y="4597400"/>
                                </a:lnTo>
                                <a:close/>
                              </a:path>
                              <a:path w="4865370" h="4648200">
                                <a:moveTo>
                                  <a:pt x="1693394" y="4597400"/>
                                </a:moveTo>
                                <a:lnTo>
                                  <a:pt x="1557229" y="4597400"/>
                                </a:lnTo>
                                <a:lnTo>
                                  <a:pt x="1550488" y="4610100"/>
                                </a:lnTo>
                                <a:lnTo>
                                  <a:pt x="1682234" y="4610100"/>
                                </a:lnTo>
                                <a:lnTo>
                                  <a:pt x="1693394" y="4597400"/>
                                </a:lnTo>
                                <a:close/>
                              </a:path>
                              <a:path w="4865370" h="4648200">
                                <a:moveTo>
                                  <a:pt x="1787953" y="4597400"/>
                                </a:moveTo>
                                <a:lnTo>
                                  <a:pt x="1741880" y="4597400"/>
                                </a:lnTo>
                                <a:lnTo>
                                  <a:pt x="1750728" y="4610100"/>
                                </a:lnTo>
                                <a:lnTo>
                                  <a:pt x="1773585" y="4610100"/>
                                </a:lnTo>
                                <a:lnTo>
                                  <a:pt x="1787953" y="4597400"/>
                                </a:lnTo>
                                <a:close/>
                              </a:path>
                              <a:path w="4865370" h="4648200">
                                <a:moveTo>
                                  <a:pt x="2179038" y="4597400"/>
                                </a:moveTo>
                                <a:lnTo>
                                  <a:pt x="1929487" y="4597400"/>
                                </a:lnTo>
                                <a:lnTo>
                                  <a:pt x="1952243" y="4610100"/>
                                </a:lnTo>
                                <a:lnTo>
                                  <a:pt x="2164265" y="4610100"/>
                                </a:lnTo>
                                <a:lnTo>
                                  <a:pt x="2179038" y="4597400"/>
                                </a:lnTo>
                                <a:close/>
                              </a:path>
                              <a:path w="4865370" h="4648200">
                                <a:moveTo>
                                  <a:pt x="4806996" y="4597400"/>
                                </a:moveTo>
                                <a:lnTo>
                                  <a:pt x="2207946" y="4597400"/>
                                </a:lnTo>
                                <a:lnTo>
                                  <a:pt x="2164265" y="4610100"/>
                                </a:lnTo>
                                <a:lnTo>
                                  <a:pt x="4807700" y="4610100"/>
                                </a:lnTo>
                                <a:lnTo>
                                  <a:pt x="4806996" y="4597400"/>
                                </a:lnTo>
                                <a:close/>
                              </a:path>
                              <a:path w="4865370" h="4648200">
                                <a:moveTo>
                                  <a:pt x="4806996" y="4457700"/>
                                </a:moveTo>
                                <a:lnTo>
                                  <a:pt x="4806520" y="4495800"/>
                                </a:lnTo>
                                <a:lnTo>
                                  <a:pt x="4807505" y="4521200"/>
                                </a:lnTo>
                                <a:lnTo>
                                  <a:pt x="4808813" y="4546600"/>
                                </a:lnTo>
                                <a:lnTo>
                                  <a:pt x="4809306" y="4584700"/>
                                </a:lnTo>
                                <a:lnTo>
                                  <a:pt x="4808864" y="4584700"/>
                                </a:lnTo>
                                <a:lnTo>
                                  <a:pt x="4808644" y="4597400"/>
                                </a:lnTo>
                                <a:lnTo>
                                  <a:pt x="4808299" y="4610100"/>
                                </a:lnTo>
                                <a:lnTo>
                                  <a:pt x="4816926" y="4610100"/>
                                </a:lnTo>
                                <a:lnTo>
                                  <a:pt x="4816504" y="4597400"/>
                                </a:lnTo>
                                <a:lnTo>
                                  <a:pt x="4816428" y="4572000"/>
                                </a:lnTo>
                                <a:lnTo>
                                  <a:pt x="4816926" y="4533900"/>
                                </a:lnTo>
                                <a:lnTo>
                                  <a:pt x="4860858" y="4533900"/>
                                </a:lnTo>
                                <a:lnTo>
                                  <a:pt x="4860809" y="4508500"/>
                                </a:lnTo>
                                <a:lnTo>
                                  <a:pt x="4861304" y="4470400"/>
                                </a:lnTo>
                                <a:lnTo>
                                  <a:pt x="4807900" y="4470400"/>
                                </a:lnTo>
                                <a:lnTo>
                                  <a:pt x="4806996" y="4457700"/>
                                </a:lnTo>
                                <a:close/>
                              </a:path>
                              <a:path w="4865370" h="4648200">
                                <a:moveTo>
                                  <a:pt x="4817564" y="4584700"/>
                                </a:moveTo>
                                <a:lnTo>
                                  <a:pt x="4817123" y="4597400"/>
                                </a:lnTo>
                                <a:lnTo>
                                  <a:pt x="4816926" y="4610100"/>
                                </a:lnTo>
                                <a:lnTo>
                                  <a:pt x="4818619" y="4610100"/>
                                </a:lnTo>
                                <a:lnTo>
                                  <a:pt x="4818499" y="4597400"/>
                                </a:lnTo>
                                <a:lnTo>
                                  <a:pt x="4817564" y="4584700"/>
                                </a:lnTo>
                                <a:close/>
                              </a:path>
                              <a:path w="4865370" h="4648200">
                                <a:moveTo>
                                  <a:pt x="18900" y="4546600"/>
                                </a:moveTo>
                                <a:lnTo>
                                  <a:pt x="18425" y="4546600"/>
                                </a:lnTo>
                                <a:lnTo>
                                  <a:pt x="18231" y="4559300"/>
                                </a:lnTo>
                                <a:lnTo>
                                  <a:pt x="18114" y="4597400"/>
                                </a:lnTo>
                                <a:lnTo>
                                  <a:pt x="19687" y="4597400"/>
                                </a:lnTo>
                                <a:lnTo>
                                  <a:pt x="19184" y="4584700"/>
                                </a:lnTo>
                                <a:lnTo>
                                  <a:pt x="18980" y="4572000"/>
                                </a:lnTo>
                                <a:lnTo>
                                  <a:pt x="18900" y="4546600"/>
                                </a:lnTo>
                                <a:close/>
                              </a:path>
                              <a:path w="4865370" h="4648200">
                                <a:moveTo>
                                  <a:pt x="23472" y="4572000"/>
                                </a:moveTo>
                                <a:lnTo>
                                  <a:pt x="19785" y="4572000"/>
                                </a:lnTo>
                                <a:lnTo>
                                  <a:pt x="19687" y="4597400"/>
                                </a:lnTo>
                                <a:lnTo>
                                  <a:pt x="22516" y="4597400"/>
                                </a:lnTo>
                                <a:lnTo>
                                  <a:pt x="23472" y="4572000"/>
                                </a:lnTo>
                                <a:close/>
                              </a:path>
                              <a:path w="4865370" h="4648200">
                                <a:moveTo>
                                  <a:pt x="4820761" y="4559300"/>
                                </a:moveTo>
                                <a:lnTo>
                                  <a:pt x="4816926" y="4559300"/>
                                </a:lnTo>
                                <a:lnTo>
                                  <a:pt x="4817933" y="4584700"/>
                                </a:lnTo>
                                <a:lnTo>
                                  <a:pt x="4818677" y="4584700"/>
                                </a:lnTo>
                                <a:lnTo>
                                  <a:pt x="4819505" y="4572000"/>
                                </a:lnTo>
                                <a:lnTo>
                                  <a:pt x="4820761" y="4559300"/>
                                </a:lnTo>
                                <a:close/>
                              </a:path>
                              <a:path w="4865370" h="4648200">
                                <a:moveTo>
                                  <a:pt x="32705" y="4381500"/>
                                </a:moveTo>
                                <a:lnTo>
                                  <a:pt x="21948" y="4381500"/>
                                </a:lnTo>
                                <a:lnTo>
                                  <a:pt x="21683" y="4394200"/>
                                </a:lnTo>
                                <a:lnTo>
                                  <a:pt x="21371" y="4406900"/>
                                </a:lnTo>
                                <a:lnTo>
                                  <a:pt x="20967" y="4419600"/>
                                </a:lnTo>
                                <a:lnTo>
                                  <a:pt x="25783" y="4419600"/>
                                </a:lnTo>
                                <a:lnTo>
                                  <a:pt x="26240" y="4432300"/>
                                </a:lnTo>
                                <a:lnTo>
                                  <a:pt x="26637" y="4445000"/>
                                </a:lnTo>
                                <a:lnTo>
                                  <a:pt x="28044" y="4445000"/>
                                </a:lnTo>
                                <a:lnTo>
                                  <a:pt x="27730" y="4457700"/>
                                </a:lnTo>
                                <a:lnTo>
                                  <a:pt x="25746" y="4470400"/>
                                </a:lnTo>
                                <a:lnTo>
                                  <a:pt x="23966" y="4483100"/>
                                </a:lnTo>
                                <a:lnTo>
                                  <a:pt x="24063" y="4495800"/>
                                </a:lnTo>
                                <a:lnTo>
                                  <a:pt x="24161" y="4508500"/>
                                </a:lnTo>
                                <a:lnTo>
                                  <a:pt x="24259" y="4521200"/>
                                </a:lnTo>
                                <a:lnTo>
                                  <a:pt x="23071" y="4533900"/>
                                </a:lnTo>
                                <a:lnTo>
                                  <a:pt x="36002" y="4533900"/>
                                </a:lnTo>
                                <a:lnTo>
                                  <a:pt x="35608" y="4508500"/>
                                </a:lnTo>
                                <a:lnTo>
                                  <a:pt x="34140" y="4495800"/>
                                </a:lnTo>
                                <a:lnTo>
                                  <a:pt x="34914" y="4483100"/>
                                </a:lnTo>
                                <a:lnTo>
                                  <a:pt x="36387" y="4470400"/>
                                </a:lnTo>
                                <a:lnTo>
                                  <a:pt x="37188" y="4457700"/>
                                </a:lnTo>
                                <a:lnTo>
                                  <a:pt x="38712" y="4457700"/>
                                </a:lnTo>
                                <a:lnTo>
                                  <a:pt x="38712" y="4432300"/>
                                </a:lnTo>
                                <a:lnTo>
                                  <a:pt x="33057" y="4432300"/>
                                </a:lnTo>
                                <a:lnTo>
                                  <a:pt x="32969" y="4419600"/>
                                </a:lnTo>
                                <a:lnTo>
                                  <a:pt x="32881" y="4406900"/>
                                </a:lnTo>
                                <a:lnTo>
                                  <a:pt x="32793" y="4394200"/>
                                </a:lnTo>
                                <a:lnTo>
                                  <a:pt x="32705" y="4381500"/>
                                </a:lnTo>
                                <a:close/>
                              </a:path>
                              <a:path w="4865370" h="4648200">
                                <a:moveTo>
                                  <a:pt x="15513" y="4457700"/>
                                </a:moveTo>
                                <a:lnTo>
                                  <a:pt x="15004" y="4470400"/>
                                </a:lnTo>
                                <a:lnTo>
                                  <a:pt x="14367" y="4495800"/>
                                </a:lnTo>
                                <a:lnTo>
                                  <a:pt x="15465" y="4495800"/>
                                </a:lnTo>
                                <a:lnTo>
                                  <a:pt x="15902" y="4483100"/>
                                </a:lnTo>
                                <a:lnTo>
                                  <a:pt x="15513" y="4457700"/>
                                </a:lnTo>
                                <a:close/>
                              </a:path>
                              <a:path w="4865370" h="4648200">
                                <a:moveTo>
                                  <a:pt x="38712" y="4457700"/>
                                </a:moveTo>
                                <a:lnTo>
                                  <a:pt x="37188" y="4457700"/>
                                </a:lnTo>
                                <a:lnTo>
                                  <a:pt x="37281" y="4470400"/>
                                </a:lnTo>
                                <a:lnTo>
                                  <a:pt x="37490" y="4483100"/>
                                </a:lnTo>
                                <a:lnTo>
                                  <a:pt x="37928" y="4495800"/>
                                </a:lnTo>
                                <a:lnTo>
                                  <a:pt x="38712" y="4483100"/>
                                </a:lnTo>
                                <a:lnTo>
                                  <a:pt x="38712" y="4457700"/>
                                </a:lnTo>
                                <a:close/>
                              </a:path>
                              <a:path w="4865370" h="4648200">
                                <a:moveTo>
                                  <a:pt x="22833" y="4457700"/>
                                </a:moveTo>
                                <a:lnTo>
                                  <a:pt x="21959" y="4457700"/>
                                </a:lnTo>
                                <a:lnTo>
                                  <a:pt x="22735" y="4470400"/>
                                </a:lnTo>
                                <a:lnTo>
                                  <a:pt x="22833" y="4457700"/>
                                </a:lnTo>
                                <a:close/>
                              </a:path>
                              <a:path w="4865370" h="4648200">
                                <a:moveTo>
                                  <a:pt x="4814011" y="4102100"/>
                                </a:moveTo>
                                <a:lnTo>
                                  <a:pt x="4807733" y="4102100"/>
                                </a:lnTo>
                                <a:lnTo>
                                  <a:pt x="4808138" y="4127500"/>
                                </a:lnTo>
                                <a:lnTo>
                                  <a:pt x="4808685" y="4140200"/>
                                </a:lnTo>
                                <a:lnTo>
                                  <a:pt x="4809150" y="4165600"/>
                                </a:lnTo>
                                <a:lnTo>
                                  <a:pt x="4809228" y="4178300"/>
                                </a:lnTo>
                                <a:lnTo>
                                  <a:pt x="4809306" y="4191000"/>
                                </a:lnTo>
                                <a:lnTo>
                                  <a:pt x="4808042" y="4191000"/>
                                </a:lnTo>
                                <a:lnTo>
                                  <a:pt x="4807788" y="4203700"/>
                                </a:lnTo>
                                <a:lnTo>
                                  <a:pt x="4808096" y="4229100"/>
                                </a:lnTo>
                                <a:lnTo>
                                  <a:pt x="4808520" y="4241800"/>
                                </a:lnTo>
                                <a:lnTo>
                                  <a:pt x="4807387" y="4241800"/>
                                </a:lnTo>
                                <a:lnTo>
                                  <a:pt x="4806498" y="4267200"/>
                                </a:lnTo>
                                <a:lnTo>
                                  <a:pt x="4805858" y="4279900"/>
                                </a:lnTo>
                                <a:lnTo>
                                  <a:pt x="4805472" y="4305300"/>
                                </a:lnTo>
                                <a:lnTo>
                                  <a:pt x="4806809" y="4305300"/>
                                </a:lnTo>
                                <a:lnTo>
                                  <a:pt x="4807804" y="4318000"/>
                                </a:lnTo>
                                <a:lnTo>
                                  <a:pt x="4808464" y="4356100"/>
                                </a:lnTo>
                                <a:lnTo>
                                  <a:pt x="4808575" y="4368800"/>
                                </a:lnTo>
                                <a:lnTo>
                                  <a:pt x="4808685" y="4381500"/>
                                </a:lnTo>
                                <a:lnTo>
                                  <a:pt x="4808807" y="4432300"/>
                                </a:lnTo>
                                <a:lnTo>
                                  <a:pt x="4808506" y="4457700"/>
                                </a:lnTo>
                                <a:lnTo>
                                  <a:pt x="4807900" y="4470400"/>
                                </a:lnTo>
                                <a:lnTo>
                                  <a:pt x="4861304" y="4470400"/>
                                </a:lnTo>
                                <a:lnTo>
                                  <a:pt x="4861762" y="4432300"/>
                                </a:lnTo>
                                <a:lnTo>
                                  <a:pt x="4818302" y="4432300"/>
                                </a:lnTo>
                                <a:lnTo>
                                  <a:pt x="4816975" y="4381500"/>
                                </a:lnTo>
                                <a:lnTo>
                                  <a:pt x="4819505" y="4381500"/>
                                </a:lnTo>
                                <a:lnTo>
                                  <a:pt x="4820023" y="4356100"/>
                                </a:lnTo>
                                <a:lnTo>
                                  <a:pt x="4819261" y="4318000"/>
                                </a:lnTo>
                                <a:lnTo>
                                  <a:pt x="4819163" y="4292600"/>
                                </a:lnTo>
                                <a:lnTo>
                                  <a:pt x="4819040" y="4279900"/>
                                </a:lnTo>
                                <a:lnTo>
                                  <a:pt x="4818917" y="4267200"/>
                                </a:lnTo>
                                <a:lnTo>
                                  <a:pt x="4817713" y="4254500"/>
                                </a:lnTo>
                                <a:lnTo>
                                  <a:pt x="4818089" y="4229100"/>
                                </a:lnTo>
                                <a:lnTo>
                                  <a:pt x="4818622" y="4216400"/>
                                </a:lnTo>
                                <a:lnTo>
                                  <a:pt x="4819082" y="4191000"/>
                                </a:lnTo>
                                <a:lnTo>
                                  <a:pt x="4819159" y="4178300"/>
                                </a:lnTo>
                                <a:lnTo>
                                  <a:pt x="4819237" y="4165600"/>
                                </a:lnTo>
                                <a:lnTo>
                                  <a:pt x="4817953" y="4152900"/>
                                </a:lnTo>
                                <a:lnTo>
                                  <a:pt x="4816705" y="4140200"/>
                                </a:lnTo>
                                <a:lnTo>
                                  <a:pt x="4813141" y="4140200"/>
                                </a:lnTo>
                                <a:lnTo>
                                  <a:pt x="4814011" y="4102100"/>
                                </a:lnTo>
                                <a:close/>
                              </a:path>
                              <a:path w="4865370" h="4648200">
                                <a:moveTo>
                                  <a:pt x="25783" y="4419600"/>
                                </a:moveTo>
                                <a:lnTo>
                                  <a:pt x="20424" y="4419600"/>
                                </a:lnTo>
                                <a:lnTo>
                                  <a:pt x="20813" y="4432300"/>
                                </a:lnTo>
                                <a:lnTo>
                                  <a:pt x="21322" y="4457700"/>
                                </a:lnTo>
                                <a:lnTo>
                                  <a:pt x="21948" y="4457700"/>
                                </a:lnTo>
                                <a:lnTo>
                                  <a:pt x="22548" y="4445000"/>
                                </a:lnTo>
                                <a:lnTo>
                                  <a:pt x="25184" y="4445000"/>
                                </a:lnTo>
                                <a:lnTo>
                                  <a:pt x="25783" y="4419600"/>
                                </a:lnTo>
                                <a:close/>
                              </a:path>
                              <a:path w="4865370" h="4648200">
                                <a:moveTo>
                                  <a:pt x="4843922" y="4279900"/>
                                </a:moveTo>
                                <a:lnTo>
                                  <a:pt x="4826062" y="4279900"/>
                                </a:lnTo>
                                <a:lnTo>
                                  <a:pt x="4826857" y="4292600"/>
                                </a:lnTo>
                                <a:lnTo>
                                  <a:pt x="4826679" y="4305300"/>
                                </a:lnTo>
                                <a:lnTo>
                                  <a:pt x="4825582" y="4305300"/>
                                </a:lnTo>
                                <a:lnTo>
                                  <a:pt x="4825394" y="4318000"/>
                                </a:lnTo>
                                <a:lnTo>
                                  <a:pt x="4825333" y="4356100"/>
                                </a:lnTo>
                                <a:lnTo>
                                  <a:pt x="4820761" y="4356100"/>
                                </a:lnTo>
                                <a:lnTo>
                                  <a:pt x="4820650" y="4381500"/>
                                </a:lnTo>
                                <a:lnTo>
                                  <a:pt x="4820023" y="4381500"/>
                                </a:lnTo>
                                <a:lnTo>
                                  <a:pt x="4821434" y="4406900"/>
                                </a:lnTo>
                                <a:lnTo>
                                  <a:pt x="4820324" y="4432300"/>
                                </a:lnTo>
                                <a:lnTo>
                                  <a:pt x="4861762" y="4432300"/>
                                </a:lnTo>
                                <a:lnTo>
                                  <a:pt x="4862055" y="4406900"/>
                                </a:lnTo>
                                <a:lnTo>
                                  <a:pt x="4843621" y="4406900"/>
                                </a:lnTo>
                                <a:lnTo>
                                  <a:pt x="4843670" y="4381500"/>
                                </a:lnTo>
                                <a:lnTo>
                                  <a:pt x="4844315" y="4368800"/>
                                </a:lnTo>
                                <a:lnTo>
                                  <a:pt x="4845190" y="4368800"/>
                                </a:lnTo>
                                <a:lnTo>
                                  <a:pt x="4845931" y="4356100"/>
                                </a:lnTo>
                                <a:lnTo>
                                  <a:pt x="4844712" y="4318000"/>
                                </a:lnTo>
                                <a:lnTo>
                                  <a:pt x="4844449" y="4305300"/>
                                </a:lnTo>
                                <a:lnTo>
                                  <a:pt x="4826432" y="4305300"/>
                                </a:lnTo>
                                <a:lnTo>
                                  <a:pt x="4826119" y="4292600"/>
                                </a:lnTo>
                                <a:lnTo>
                                  <a:pt x="4844185" y="4292600"/>
                                </a:lnTo>
                                <a:lnTo>
                                  <a:pt x="4843922" y="4279900"/>
                                </a:lnTo>
                                <a:close/>
                              </a:path>
                              <a:path w="4865370" h="4648200">
                                <a:moveTo>
                                  <a:pt x="19687" y="4318000"/>
                                </a:moveTo>
                                <a:lnTo>
                                  <a:pt x="18804" y="4343400"/>
                                </a:lnTo>
                                <a:lnTo>
                                  <a:pt x="19452" y="4406900"/>
                                </a:lnTo>
                                <a:lnTo>
                                  <a:pt x="18900" y="4419600"/>
                                </a:lnTo>
                                <a:lnTo>
                                  <a:pt x="20068" y="4419600"/>
                                </a:lnTo>
                                <a:lnTo>
                                  <a:pt x="20781" y="4381500"/>
                                </a:lnTo>
                                <a:lnTo>
                                  <a:pt x="32705" y="4381500"/>
                                </a:lnTo>
                                <a:lnTo>
                                  <a:pt x="32616" y="4368800"/>
                                </a:lnTo>
                                <a:lnTo>
                                  <a:pt x="34478" y="4368800"/>
                                </a:lnTo>
                                <a:lnTo>
                                  <a:pt x="35640" y="4356100"/>
                                </a:lnTo>
                                <a:lnTo>
                                  <a:pt x="36036" y="4343400"/>
                                </a:lnTo>
                                <a:lnTo>
                                  <a:pt x="19967" y="4343400"/>
                                </a:lnTo>
                                <a:lnTo>
                                  <a:pt x="19687" y="4318000"/>
                                </a:lnTo>
                                <a:close/>
                              </a:path>
                              <a:path w="4865370" h="4648200">
                                <a:moveTo>
                                  <a:pt x="4845931" y="4165600"/>
                                </a:moveTo>
                                <a:lnTo>
                                  <a:pt x="4845091" y="4203700"/>
                                </a:lnTo>
                                <a:lnTo>
                                  <a:pt x="4844333" y="4229100"/>
                                </a:lnTo>
                                <a:lnTo>
                                  <a:pt x="4844358" y="4292600"/>
                                </a:lnTo>
                                <a:lnTo>
                                  <a:pt x="4845579" y="4292600"/>
                                </a:lnTo>
                                <a:lnTo>
                                  <a:pt x="4846258" y="4318000"/>
                                </a:lnTo>
                                <a:lnTo>
                                  <a:pt x="4846252" y="4368800"/>
                                </a:lnTo>
                                <a:lnTo>
                                  <a:pt x="4845420" y="4394200"/>
                                </a:lnTo>
                                <a:lnTo>
                                  <a:pt x="4843621" y="4406900"/>
                                </a:lnTo>
                                <a:lnTo>
                                  <a:pt x="4862055" y="4406900"/>
                                </a:lnTo>
                                <a:lnTo>
                                  <a:pt x="4861981" y="4394200"/>
                                </a:lnTo>
                                <a:lnTo>
                                  <a:pt x="4861908" y="4381500"/>
                                </a:lnTo>
                                <a:lnTo>
                                  <a:pt x="4861834" y="4368800"/>
                                </a:lnTo>
                                <a:lnTo>
                                  <a:pt x="4861760" y="4356100"/>
                                </a:lnTo>
                                <a:lnTo>
                                  <a:pt x="4860614" y="4356100"/>
                                </a:lnTo>
                                <a:lnTo>
                                  <a:pt x="4860534" y="4343400"/>
                                </a:lnTo>
                                <a:lnTo>
                                  <a:pt x="4860453" y="4330700"/>
                                </a:lnTo>
                                <a:lnTo>
                                  <a:pt x="4860373" y="4318000"/>
                                </a:lnTo>
                                <a:lnTo>
                                  <a:pt x="4860292" y="4305300"/>
                                </a:lnTo>
                                <a:lnTo>
                                  <a:pt x="4860205" y="4292600"/>
                                </a:lnTo>
                                <a:lnTo>
                                  <a:pt x="4860117" y="4279900"/>
                                </a:lnTo>
                                <a:lnTo>
                                  <a:pt x="4860030" y="4267200"/>
                                </a:lnTo>
                                <a:lnTo>
                                  <a:pt x="4859943" y="4254500"/>
                                </a:lnTo>
                                <a:lnTo>
                                  <a:pt x="4859123" y="4229100"/>
                                </a:lnTo>
                                <a:lnTo>
                                  <a:pt x="4846941" y="4229100"/>
                                </a:lnTo>
                                <a:lnTo>
                                  <a:pt x="4846140" y="4216400"/>
                                </a:lnTo>
                                <a:lnTo>
                                  <a:pt x="4845801" y="4191000"/>
                                </a:lnTo>
                                <a:lnTo>
                                  <a:pt x="4845866" y="4178300"/>
                                </a:lnTo>
                                <a:lnTo>
                                  <a:pt x="4845931" y="4165600"/>
                                </a:lnTo>
                                <a:close/>
                              </a:path>
                              <a:path w="4865370" h="4648200">
                                <a:moveTo>
                                  <a:pt x="4819505" y="4381500"/>
                                </a:moveTo>
                                <a:lnTo>
                                  <a:pt x="4816975" y="4381500"/>
                                </a:lnTo>
                                <a:lnTo>
                                  <a:pt x="4818322" y="4394200"/>
                                </a:lnTo>
                                <a:lnTo>
                                  <a:pt x="4819052" y="4394200"/>
                                </a:lnTo>
                                <a:lnTo>
                                  <a:pt x="4819505" y="4381500"/>
                                </a:lnTo>
                                <a:close/>
                              </a:path>
                              <a:path w="4865370" h="4648200">
                                <a:moveTo>
                                  <a:pt x="39222" y="4305300"/>
                                </a:moveTo>
                                <a:lnTo>
                                  <a:pt x="38325" y="4305300"/>
                                </a:lnTo>
                                <a:lnTo>
                                  <a:pt x="38356" y="4330700"/>
                                </a:lnTo>
                                <a:lnTo>
                                  <a:pt x="38184" y="4343400"/>
                                </a:lnTo>
                                <a:lnTo>
                                  <a:pt x="38712" y="4356100"/>
                                </a:lnTo>
                                <a:lnTo>
                                  <a:pt x="39387" y="4318000"/>
                                </a:lnTo>
                                <a:lnTo>
                                  <a:pt x="39222" y="4305300"/>
                                </a:lnTo>
                                <a:close/>
                              </a:path>
                              <a:path w="4865370" h="4648200">
                                <a:moveTo>
                                  <a:pt x="4824293" y="4343400"/>
                                </a:moveTo>
                                <a:lnTo>
                                  <a:pt x="4823360" y="4343400"/>
                                </a:lnTo>
                                <a:lnTo>
                                  <a:pt x="4822270" y="4356100"/>
                                </a:lnTo>
                                <a:lnTo>
                                  <a:pt x="4825333" y="4356100"/>
                                </a:lnTo>
                                <a:lnTo>
                                  <a:pt x="4824293" y="4343400"/>
                                </a:lnTo>
                                <a:close/>
                              </a:path>
                              <a:path w="4865370" h="4648200">
                                <a:moveTo>
                                  <a:pt x="5406" y="4140200"/>
                                </a:moveTo>
                                <a:lnTo>
                                  <a:pt x="4856" y="4140200"/>
                                </a:lnTo>
                                <a:lnTo>
                                  <a:pt x="4398" y="4165600"/>
                                </a:lnTo>
                                <a:lnTo>
                                  <a:pt x="4697" y="4178300"/>
                                </a:lnTo>
                                <a:lnTo>
                                  <a:pt x="5608" y="4178300"/>
                                </a:lnTo>
                                <a:lnTo>
                                  <a:pt x="6708" y="4191000"/>
                                </a:lnTo>
                                <a:lnTo>
                                  <a:pt x="6126" y="4216400"/>
                                </a:lnTo>
                                <a:lnTo>
                                  <a:pt x="5369" y="4241800"/>
                                </a:lnTo>
                                <a:lnTo>
                                  <a:pt x="4704" y="4267200"/>
                                </a:lnTo>
                                <a:lnTo>
                                  <a:pt x="4398" y="4279900"/>
                                </a:lnTo>
                                <a:lnTo>
                                  <a:pt x="18114" y="4279900"/>
                                </a:lnTo>
                                <a:lnTo>
                                  <a:pt x="19040" y="4292600"/>
                                </a:lnTo>
                                <a:lnTo>
                                  <a:pt x="20285" y="4330700"/>
                                </a:lnTo>
                                <a:lnTo>
                                  <a:pt x="21211" y="4330700"/>
                                </a:lnTo>
                                <a:lnTo>
                                  <a:pt x="21872" y="4343400"/>
                                </a:lnTo>
                                <a:lnTo>
                                  <a:pt x="36036" y="4343400"/>
                                </a:lnTo>
                                <a:lnTo>
                                  <a:pt x="37188" y="4305300"/>
                                </a:lnTo>
                                <a:lnTo>
                                  <a:pt x="39222" y="4305300"/>
                                </a:lnTo>
                                <a:lnTo>
                                  <a:pt x="39057" y="4292600"/>
                                </a:lnTo>
                                <a:lnTo>
                                  <a:pt x="38173" y="4267200"/>
                                </a:lnTo>
                                <a:lnTo>
                                  <a:pt x="37188" y="4254500"/>
                                </a:lnTo>
                                <a:lnTo>
                                  <a:pt x="37291" y="4241800"/>
                                </a:lnTo>
                                <a:lnTo>
                                  <a:pt x="21426" y="4241800"/>
                                </a:lnTo>
                                <a:lnTo>
                                  <a:pt x="18660" y="4216400"/>
                                </a:lnTo>
                                <a:lnTo>
                                  <a:pt x="15852" y="4191000"/>
                                </a:lnTo>
                                <a:lnTo>
                                  <a:pt x="17411" y="4165600"/>
                                </a:lnTo>
                                <a:lnTo>
                                  <a:pt x="18255" y="4152900"/>
                                </a:lnTo>
                                <a:lnTo>
                                  <a:pt x="6029" y="4152900"/>
                                </a:lnTo>
                                <a:lnTo>
                                  <a:pt x="5406" y="4140200"/>
                                </a:lnTo>
                                <a:close/>
                              </a:path>
                              <a:path w="4865370" h="4648200">
                                <a:moveTo>
                                  <a:pt x="4824595" y="4216400"/>
                                </a:moveTo>
                                <a:lnTo>
                                  <a:pt x="4823809" y="4216400"/>
                                </a:lnTo>
                                <a:lnTo>
                                  <a:pt x="4823809" y="4292600"/>
                                </a:lnTo>
                                <a:lnTo>
                                  <a:pt x="4824603" y="4279900"/>
                                </a:lnTo>
                                <a:lnTo>
                                  <a:pt x="4843922" y="4279900"/>
                                </a:lnTo>
                                <a:lnTo>
                                  <a:pt x="4842993" y="4254500"/>
                                </a:lnTo>
                                <a:lnTo>
                                  <a:pt x="4842176" y="4241800"/>
                                </a:lnTo>
                                <a:lnTo>
                                  <a:pt x="4825333" y="4241800"/>
                                </a:lnTo>
                                <a:lnTo>
                                  <a:pt x="4824743" y="4229100"/>
                                </a:lnTo>
                                <a:lnTo>
                                  <a:pt x="4824595" y="4216400"/>
                                </a:lnTo>
                                <a:close/>
                              </a:path>
                              <a:path w="4865370" h="4648200">
                                <a:moveTo>
                                  <a:pt x="37583" y="4140200"/>
                                </a:moveTo>
                                <a:lnTo>
                                  <a:pt x="26520" y="4140200"/>
                                </a:lnTo>
                                <a:lnTo>
                                  <a:pt x="25990" y="4150463"/>
                                </a:lnTo>
                                <a:lnTo>
                                  <a:pt x="25864" y="4152900"/>
                                </a:lnTo>
                                <a:lnTo>
                                  <a:pt x="25138" y="4178300"/>
                                </a:lnTo>
                                <a:lnTo>
                                  <a:pt x="25103" y="4191000"/>
                                </a:lnTo>
                                <a:lnTo>
                                  <a:pt x="26520" y="4191000"/>
                                </a:lnTo>
                                <a:lnTo>
                                  <a:pt x="24072" y="4229100"/>
                                </a:lnTo>
                                <a:lnTo>
                                  <a:pt x="21426" y="4241800"/>
                                </a:lnTo>
                                <a:lnTo>
                                  <a:pt x="37291" y="4241800"/>
                                </a:lnTo>
                                <a:lnTo>
                                  <a:pt x="37394" y="4229100"/>
                                </a:lnTo>
                                <a:lnTo>
                                  <a:pt x="37497" y="4216400"/>
                                </a:lnTo>
                                <a:lnTo>
                                  <a:pt x="37583" y="4140200"/>
                                </a:lnTo>
                                <a:close/>
                              </a:path>
                              <a:path w="4865370" h="4648200">
                                <a:moveTo>
                                  <a:pt x="4841608" y="4114800"/>
                                </a:moveTo>
                                <a:lnTo>
                                  <a:pt x="4823809" y="4114800"/>
                                </a:lnTo>
                                <a:lnTo>
                                  <a:pt x="4824241" y="4127500"/>
                                </a:lnTo>
                                <a:lnTo>
                                  <a:pt x="4823639" y="4150463"/>
                                </a:lnTo>
                                <a:lnTo>
                                  <a:pt x="4823575" y="4152900"/>
                                </a:lnTo>
                                <a:lnTo>
                                  <a:pt x="4823408" y="4165600"/>
                                </a:lnTo>
                                <a:lnTo>
                                  <a:pt x="4825333" y="4165600"/>
                                </a:lnTo>
                                <a:lnTo>
                                  <a:pt x="4825333" y="4241800"/>
                                </a:lnTo>
                                <a:lnTo>
                                  <a:pt x="4842176" y="4241800"/>
                                </a:lnTo>
                                <a:lnTo>
                                  <a:pt x="4841359" y="4229100"/>
                                </a:lnTo>
                                <a:lnTo>
                                  <a:pt x="4841784" y="4203700"/>
                                </a:lnTo>
                                <a:lnTo>
                                  <a:pt x="4841771" y="4165600"/>
                                </a:lnTo>
                                <a:lnTo>
                                  <a:pt x="4841933" y="4152900"/>
                                </a:lnTo>
                                <a:lnTo>
                                  <a:pt x="4842883" y="4127500"/>
                                </a:lnTo>
                                <a:lnTo>
                                  <a:pt x="4841608" y="4114800"/>
                                </a:lnTo>
                                <a:close/>
                              </a:path>
                              <a:path w="4865370" h="4648200">
                                <a:moveTo>
                                  <a:pt x="4844773" y="3987800"/>
                                </a:moveTo>
                                <a:lnTo>
                                  <a:pt x="4842883" y="3987800"/>
                                </a:lnTo>
                                <a:lnTo>
                                  <a:pt x="4844358" y="4000500"/>
                                </a:lnTo>
                                <a:lnTo>
                                  <a:pt x="4845980" y="4038600"/>
                                </a:lnTo>
                                <a:lnTo>
                                  <a:pt x="4847455" y="4051300"/>
                                </a:lnTo>
                                <a:lnTo>
                                  <a:pt x="4847337" y="4064000"/>
                                </a:lnTo>
                                <a:lnTo>
                                  <a:pt x="4847218" y="4076700"/>
                                </a:lnTo>
                                <a:lnTo>
                                  <a:pt x="4846558" y="4089400"/>
                                </a:lnTo>
                                <a:lnTo>
                                  <a:pt x="4845768" y="4102100"/>
                                </a:lnTo>
                                <a:lnTo>
                                  <a:pt x="4845145" y="4114800"/>
                                </a:lnTo>
                                <a:lnTo>
                                  <a:pt x="4845444" y="4127500"/>
                                </a:lnTo>
                                <a:lnTo>
                                  <a:pt x="4846742" y="4127500"/>
                                </a:lnTo>
                                <a:lnTo>
                                  <a:pt x="4847455" y="4140200"/>
                                </a:lnTo>
                                <a:lnTo>
                                  <a:pt x="4847349" y="4165600"/>
                                </a:lnTo>
                                <a:lnTo>
                                  <a:pt x="4847714" y="4178300"/>
                                </a:lnTo>
                                <a:lnTo>
                                  <a:pt x="4848133" y="4203700"/>
                                </a:lnTo>
                                <a:lnTo>
                                  <a:pt x="4848193" y="4216400"/>
                                </a:lnTo>
                                <a:lnTo>
                                  <a:pt x="4846941" y="4229100"/>
                                </a:lnTo>
                                <a:lnTo>
                                  <a:pt x="4859123" y="4229100"/>
                                </a:lnTo>
                                <a:lnTo>
                                  <a:pt x="4858712" y="4216400"/>
                                </a:lnTo>
                                <a:lnTo>
                                  <a:pt x="4859885" y="4191000"/>
                                </a:lnTo>
                                <a:lnTo>
                                  <a:pt x="4861601" y="4165600"/>
                                </a:lnTo>
                                <a:lnTo>
                                  <a:pt x="4862210" y="4152900"/>
                                </a:lnTo>
                                <a:lnTo>
                                  <a:pt x="4862327" y="4150463"/>
                                </a:lnTo>
                                <a:lnTo>
                                  <a:pt x="4860716" y="4127500"/>
                                </a:lnTo>
                                <a:lnTo>
                                  <a:pt x="4860034" y="4114800"/>
                                </a:lnTo>
                                <a:lnTo>
                                  <a:pt x="4859929" y="4102100"/>
                                </a:lnTo>
                                <a:lnTo>
                                  <a:pt x="4859823" y="4089400"/>
                                </a:lnTo>
                                <a:lnTo>
                                  <a:pt x="4849717" y="4089400"/>
                                </a:lnTo>
                                <a:lnTo>
                                  <a:pt x="4848885" y="4038600"/>
                                </a:lnTo>
                                <a:lnTo>
                                  <a:pt x="4847156" y="4013200"/>
                                </a:lnTo>
                                <a:lnTo>
                                  <a:pt x="4845239" y="4000500"/>
                                </a:lnTo>
                                <a:lnTo>
                                  <a:pt x="4844773" y="3987800"/>
                                </a:lnTo>
                                <a:close/>
                              </a:path>
                              <a:path w="4865370" h="4648200">
                                <a:moveTo>
                                  <a:pt x="5512" y="4076700"/>
                                </a:moveTo>
                                <a:lnTo>
                                  <a:pt x="4398" y="4076700"/>
                                </a:lnTo>
                                <a:lnTo>
                                  <a:pt x="4330" y="4114800"/>
                                </a:lnTo>
                                <a:lnTo>
                                  <a:pt x="5148" y="4127500"/>
                                </a:lnTo>
                                <a:lnTo>
                                  <a:pt x="6168" y="4140200"/>
                                </a:lnTo>
                                <a:lnTo>
                                  <a:pt x="6605" y="4150463"/>
                                </a:lnTo>
                                <a:lnTo>
                                  <a:pt x="6708" y="4152900"/>
                                </a:lnTo>
                                <a:lnTo>
                                  <a:pt x="18255" y="4152900"/>
                                </a:lnTo>
                                <a:lnTo>
                                  <a:pt x="18279" y="4140200"/>
                                </a:lnTo>
                                <a:lnTo>
                                  <a:pt x="17978" y="4127500"/>
                                </a:lnTo>
                                <a:lnTo>
                                  <a:pt x="6708" y="4127500"/>
                                </a:lnTo>
                                <a:lnTo>
                                  <a:pt x="6285" y="4102100"/>
                                </a:lnTo>
                                <a:lnTo>
                                  <a:pt x="6014" y="4089400"/>
                                </a:lnTo>
                                <a:lnTo>
                                  <a:pt x="5512" y="4076700"/>
                                </a:lnTo>
                                <a:close/>
                              </a:path>
                              <a:path w="4865370" h="4648200">
                                <a:moveTo>
                                  <a:pt x="37568" y="4089400"/>
                                </a:moveTo>
                                <a:lnTo>
                                  <a:pt x="24996" y="4089400"/>
                                </a:lnTo>
                                <a:lnTo>
                                  <a:pt x="24887" y="4114800"/>
                                </a:lnTo>
                                <a:lnTo>
                                  <a:pt x="23933" y="4127500"/>
                                </a:lnTo>
                                <a:lnTo>
                                  <a:pt x="22750" y="4127500"/>
                                </a:lnTo>
                                <a:lnTo>
                                  <a:pt x="21948" y="4140200"/>
                                </a:lnTo>
                                <a:lnTo>
                                  <a:pt x="23015" y="4152900"/>
                                </a:lnTo>
                                <a:lnTo>
                                  <a:pt x="23958" y="4152900"/>
                                </a:lnTo>
                                <a:lnTo>
                                  <a:pt x="25039" y="4140200"/>
                                </a:lnTo>
                                <a:lnTo>
                                  <a:pt x="37583" y="4140200"/>
                                </a:lnTo>
                                <a:lnTo>
                                  <a:pt x="37568" y="4089400"/>
                                </a:lnTo>
                                <a:close/>
                              </a:path>
                              <a:path w="4865370" h="4648200">
                                <a:moveTo>
                                  <a:pt x="4862820" y="4140200"/>
                                </a:moveTo>
                                <a:lnTo>
                                  <a:pt x="4862327" y="4150463"/>
                                </a:lnTo>
                                <a:lnTo>
                                  <a:pt x="4862498" y="4152900"/>
                                </a:lnTo>
                                <a:lnTo>
                                  <a:pt x="4862820" y="4140200"/>
                                </a:lnTo>
                                <a:close/>
                              </a:path>
                              <a:path w="4865370" h="4648200">
                                <a:moveTo>
                                  <a:pt x="4815199" y="4127500"/>
                                </a:moveTo>
                                <a:lnTo>
                                  <a:pt x="4813141" y="4140200"/>
                                </a:lnTo>
                                <a:lnTo>
                                  <a:pt x="4816705" y="4140200"/>
                                </a:lnTo>
                                <a:lnTo>
                                  <a:pt x="4815199" y="4127500"/>
                                </a:lnTo>
                                <a:close/>
                              </a:path>
                              <a:path w="4865370" h="4648200">
                                <a:moveTo>
                                  <a:pt x="4819396" y="4000500"/>
                                </a:moveTo>
                                <a:lnTo>
                                  <a:pt x="4817002" y="4000500"/>
                                </a:lnTo>
                                <a:lnTo>
                                  <a:pt x="4819120" y="4025900"/>
                                </a:lnTo>
                                <a:lnTo>
                                  <a:pt x="4820546" y="4076700"/>
                                </a:lnTo>
                                <a:lnTo>
                                  <a:pt x="4820023" y="4114800"/>
                                </a:lnTo>
                                <a:lnTo>
                                  <a:pt x="4820525" y="4127500"/>
                                </a:lnTo>
                                <a:lnTo>
                                  <a:pt x="4821934" y="4140200"/>
                                </a:lnTo>
                                <a:lnTo>
                                  <a:pt x="4823335" y="4127500"/>
                                </a:lnTo>
                                <a:lnTo>
                                  <a:pt x="4823809" y="4114800"/>
                                </a:lnTo>
                                <a:lnTo>
                                  <a:pt x="4841608" y="4114800"/>
                                </a:lnTo>
                                <a:lnTo>
                                  <a:pt x="4841937" y="4102100"/>
                                </a:lnTo>
                                <a:lnTo>
                                  <a:pt x="4822285" y="4102100"/>
                                </a:lnTo>
                                <a:lnTo>
                                  <a:pt x="4822737" y="4076700"/>
                                </a:lnTo>
                                <a:lnTo>
                                  <a:pt x="4823397" y="4064000"/>
                                </a:lnTo>
                                <a:lnTo>
                                  <a:pt x="4823882" y="4051300"/>
                                </a:lnTo>
                                <a:lnTo>
                                  <a:pt x="4821498" y="4051300"/>
                                </a:lnTo>
                                <a:lnTo>
                                  <a:pt x="4820601" y="4038600"/>
                                </a:lnTo>
                                <a:lnTo>
                                  <a:pt x="4819396" y="4000500"/>
                                </a:lnTo>
                                <a:close/>
                              </a:path>
                              <a:path w="4865370" h="4648200">
                                <a:moveTo>
                                  <a:pt x="12339" y="4038600"/>
                                </a:moveTo>
                                <a:lnTo>
                                  <a:pt x="7016" y="4038600"/>
                                </a:lnTo>
                                <a:lnTo>
                                  <a:pt x="7446" y="4051300"/>
                                </a:lnTo>
                                <a:lnTo>
                                  <a:pt x="6487" y="4064000"/>
                                </a:lnTo>
                                <a:lnTo>
                                  <a:pt x="6856" y="4089400"/>
                                </a:lnTo>
                                <a:lnTo>
                                  <a:pt x="7335" y="4114800"/>
                                </a:lnTo>
                                <a:lnTo>
                                  <a:pt x="6708" y="4127500"/>
                                </a:lnTo>
                                <a:lnTo>
                                  <a:pt x="17978" y="4127500"/>
                                </a:lnTo>
                                <a:lnTo>
                                  <a:pt x="17376" y="4102100"/>
                                </a:lnTo>
                                <a:lnTo>
                                  <a:pt x="18307" y="4102100"/>
                                </a:lnTo>
                                <a:lnTo>
                                  <a:pt x="19183" y="4089400"/>
                                </a:lnTo>
                                <a:lnTo>
                                  <a:pt x="15193" y="4089400"/>
                                </a:lnTo>
                                <a:lnTo>
                                  <a:pt x="13702" y="4076700"/>
                                </a:lnTo>
                                <a:lnTo>
                                  <a:pt x="12339" y="4038600"/>
                                </a:lnTo>
                                <a:close/>
                              </a:path>
                              <a:path w="4865370" h="4648200">
                                <a:moveTo>
                                  <a:pt x="4816436" y="3937000"/>
                                </a:moveTo>
                                <a:lnTo>
                                  <a:pt x="4810044" y="3937000"/>
                                </a:lnTo>
                                <a:lnTo>
                                  <a:pt x="4809959" y="3949700"/>
                                </a:lnTo>
                                <a:lnTo>
                                  <a:pt x="4809874" y="3962400"/>
                                </a:lnTo>
                                <a:lnTo>
                                  <a:pt x="4809789" y="3975100"/>
                                </a:lnTo>
                                <a:lnTo>
                                  <a:pt x="4809704" y="3987800"/>
                                </a:lnTo>
                                <a:lnTo>
                                  <a:pt x="4808359" y="4013200"/>
                                </a:lnTo>
                                <a:lnTo>
                                  <a:pt x="4804685" y="4051300"/>
                                </a:lnTo>
                                <a:lnTo>
                                  <a:pt x="4806130" y="4051300"/>
                                </a:lnTo>
                                <a:lnTo>
                                  <a:pt x="4806104" y="4076700"/>
                                </a:lnTo>
                                <a:lnTo>
                                  <a:pt x="4805369" y="4089400"/>
                                </a:lnTo>
                                <a:lnTo>
                                  <a:pt x="4804685" y="4102100"/>
                                </a:lnTo>
                                <a:lnTo>
                                  <a:pt x="4805535" y="4114800"/>
                                </a:lnTo>
                                <a:lnTo>
                                  <a:pt x="4806025" y="4114800"/>
                                </a:lnTo>
                                <a:lnTo>
                                  <a:pt x="4806607" y="4102100"/>
                                </a:lnTo>
                                <a:lnTo>
                                  <a:pt x="4815968" y="4102100"/>
                                </a:lnTo>
                                <a:lnTo>
                                  <a:pt x="4818035" y="4089400"/>
                                </a:lnTo>
                                <a:lnTo>
                                  <a:pt x="4818636" y="4076700"/>
                                </a:lnTo>
                                <a:lnTo>
                                  <a:pt x="4814665" y="4076700"/>
                                </a:lnTo>
                                <a:lnTo>
                                  <a:pt x="4814665" y="4064000"/>
                                </a:lnTo>
                                <a:lnTo>
                                  <a:pt x="4813730" y="4064000"/>
                                </a:lnTo>
                                <a:lnTo>
                                  <a:pt x="4813141" y="4051300"/>
                                </a:lnTo>
                                <a:lnTo>
                                  <a:pt x="4813578" y="4038600"/>
                                </a:lnTo>
                                <a:lnTo>
                                  <a:pt x="4816449" y="4038600"/>
                                </a:lnTo>
                                <a:lnTo>
                                  <a:pt x="4816741" y="4025900"/>
                                </a:lnTo>
                                <a:lnTo>
                                  <a:pt x="4816682" y="4013200"/>
                                </a:lnTo>
                                <a:lnTo>
                                  <a:pt x="4815451" y="4013200"/>
                                </a:lnTo>
                                <a:lnTo>
                                  <a:pt x="4817002" y="4000500"/>
                                </a:lnTo>
                                <a:lnTo>
                                  <a:pt x="4819396" y="4000500"/>
                                </a:lnTo>
                                <a:lnTo>
                                  <a:pt x="4818499" y="3987800"/>
                                </a:lnTo>
                                <a:lnTo>
                                  <a:pt x="4820761" y="3987800"/>
                                </a:lnTo>
                                <a:lnTo>
                                  <a:pt x="4820157" y="3962400"/>
                                </a:lnTo>
                                <a:lnTo>
                                  <a:pt x="4818401" y="3962400"/>
                                </a:lnTo>
                                <a:lnTo>
                                  <a:pt x="4816682" y="3949700"/>
                                </a:lnTo>
                                <a:lnTo>
                                  <a:pt x="4816436" y="3937000"/>
                                </a:lnTo>
                                <a:close/>
                              </a:path>
                              <a:path w="4865370" h="4648200">
                                <a:moveTo>
                                  <a:pt x="35849" y="4000500"/>
                                </a:moveTo>
                                <a:lnTo>
                                  <a:pt x="21211" y="4000500"/>
                                </a:lnTo>
                                <a:lnTo>
                                  <a:pt x="21319" y="4013200"/>
                                </a:lnTo>
                                <a:lnTo>
                                  <a:pt x="21427" y="4025900"/>
                                </a:lnTo>
                                <a:lnTo>
                                  <a:pt x="21535" y="4038600"/>
                                </a:lnTo>
                                <a:lnTo>
                                  <a:pt x="21644" y="4051300"/>
                                </a:lnTo>
                                <a:lnTo>
                                  <a:pt x="22200" y="4089400"/>
                                </a:lnTo>
                                <a:lnTo>
                                  <a:pt x="23209" y="4102100"/>
                                </a:lnTo>
                                <a:lnTo>
                                  <a:pt x="24996" y="4089400"/>
                                </a:lnTo>
                                <a:lnTo>
                                  <a:pt x="37568" y="4089400"/>
                                </a:lnTo>
                                <a:lnTo>
                                  <a:pt x="37652" y="4051300"/>
                                </a:lnTo>
                                <a:lnTo>
                                  <a:pt x="35610" y="4051300"/>
                                </a:lnTo>
                                <a:lnTo>
                                  <a:pt x="34878" y="4025900"/>
                                </a:lnTo>
                                <a:lnTo>
                                  <a:pt x="35220" y="4013200"/>
                                </a:lnTo>
                                <a:lnTo>
                                  <a:pt x="35849" y="4000500"/>
                                </a:lnTo>
                                <a:close/>
                              </a:path>
                              <a:path w="4865370" h="4648200">
                                <a:moveTo>
                                  <a:pt x="4815406" y="3441700"/>
                                </a:moveTo>
                                <a:lnTo>
                                  <a:pt x="4803679" y="3441700"/>
                                </a:lnTo>
                                <a:lnTo>
                                  <a:pt x="4803777" y="3454400"/>
                                </a:lnTo>
                                <a:lnTo>
                                  <a:pt x="4803874" y="3467100"/>
                                </a:lnTo>
                                <a:lnTo>
                                  <a:pt x="4803972" y="3479800"/>
                                </a:lnTo>
                                <a:lnTo>
                                  <a:pt x="4804695" y="3517900"/>
                                </a:lnTo>
                                <a:lnTo>
                                  <a:pt x="4804977" y="3543300"/>
                                </a:lnTo>
                                <a:lnTo>
                                  <a:pt x="4813927" y="3543300"/>
                                </a:lnTo>
                                <a:lnTo>
                                  <a:pt x="4815323" y="3556000"/>
                                </a:lnTo>
                                <a:lnTo>
                                  <a:pt x="4816318" y="3568700"/>
                                </a:lnTo>
                                <a:lnTo>
                                  <a:pt x="4816879" y="3594100"/>
                                </a:lnTo>
                                <a:lnTo>
                                  <a:pt x="4816975" y="3632200"/>
                                </a:lnTo>
                                <a:lnTo>
                                  <a:pt x="4823809" y="3632200"/>
                                </a:lnTo>
                                <a:lnTo>
                                  <a:pt x="4824769" y="3644900"/>
                                </a:lnTo>
                                <a:lnTo>
                                  <a:pt x="4825148" y="3670300"/>
                                </a:lnTo>
                                <a:lnTo>
                                  <a:pt x="4825620" y="3683000"/>
                                </a:lnTo>
                                <a:lnTo>
                                  <a:pt x="4826857" y="3695700"/>
                                </a:lnTo>
                                <a:lnTo>
                                  <a:pt x="4825496" y="3721100"/>
                                </a:lnTo>
                                <a:lnTo>
                                  <a:pt x="4825120" y="3741952"/>
                                </a:lnTo>
                                <a:lnTo>
                                  <a:pt x="4825038" y="3746500"/>
                                </a:lnTo>
                                <a:lnTo>
                                  <a:pt x="4824728" y="3771900"/>
                                </a:lnTo>
                                <a:lnTo>
                                  <a:pt x="4823809" y="3810000"/>
                                </a:lnTo>
                                <a:lnTo>
                                  <a:pt x="4824745" y="3810000"/>
                                </a:lnTo>
                                <a:lnTo>
                                  <a:pt x="4826168" y="3822700"/>
                                </a:lnTo>
                                <a:lnTo>
                                  <a:pt x="4827556" y="3848100"/>
                                </a:lnTo>
                                <a:lnTo>
                                  <a:pt x="4828381" y="3873500"/>
                                </a:lnTo>
                                <a:lnTo>
                                  <a:pt x="4825333" y="3873500"/>
                                </a:lnTo>
                                <a:lnTo>
                                  <a:pt x="4825403" y="3886200"/>
                                </a:lnTo>
                                <a:lnTo>
                                  <a:pt x="4825473" y="3898900"/>
                                </a:lnTo>
                                <a:lnTo>
                                  <a:pt x="4825587" y="3912345"/>
                                </a:lnTo>
                                <a:lnTo>
                                  <a:pt x="4826279" y="3924300"/>
                                </a:lnTo>
                                <a:lnTo>
                                  <a:pt x="4826923" y="3949700"/>
                                </a:lnTo>
                                <a:lnTo>
                                  <a:pt x="4826857" y="3987800"/>
                                </a:lnTo>
                                <a:lnTo>
                                  <a:pt x="4825092" y="4000500"/>
                                </a:lnTo>
                                <a:lnTo>
                                  <a:pt x="4824608" y="4038600"/>
                                </a:lnTo>
                                <a:lnTo>
                                  <a:pt x="4824482" y="4051300"/>
                                </a:lnTo>
                                <a:lnTo>
                                  <a:pt x="4824357" y="4064000"/>
                                </a:lnTo>
                                <a:lnTo>
                                  <a:pt x="4824231" y="4076700"/>
                                </a:lnTo>
                                <a:lnTo>
                                  <a:pt x="4824105" y="4089400"/>
                                </a:lnTo>
                                <a:lnTo>
                                  <a:pt x="4822285" y="4102100"/>
                                </a:lnTo>
                                <a:lnTo>
                                  <a:pt x="4841937" y="4102100"/>
                                </a:lnTo>
                                <a:lnTo>
                                  <a:pt x="4842358" y="4076700"/>
                                </a:lnTo>
                                <a:lnTo>
                                  <a:pt x="4841359" y="4064000"/>
                                </a:lnTo>
                                <a:lnTo>
                                  <a:pt x="4841939" y="4038600"/>
                                </a:lnTo>
                                <a:lnTo>
                                  <a:pt x="4844431" y="4038600"/>
                                </a:lnTo>
                                <a:lnTo>
                                  <a:pt x="4842858" y="4013200"/>
                                </a:lnTo>
                                <a:lnTo>
                                  <a:pt x="4842883" y="3987800"/>
                                </a:lnTo>
                                <a:lnTo>
                                  <a:pt x="4844773" y="3987800"/>
                                </a:lnTo>
                                <a:lnTo>
                                  <a:pt x="4843841" y="3962400"/>
                                </a:lnTo>
                                <a:lnTo>
                                  <a:pt x="4843755" y="3937000"/>
                                </a:lnTo>
                                <a:lnTo>
                                  <a:pt x="4843669" y="3911606"/>
                                </a:lnTo>
                                <a:lnTo>
                                  <a:pt x="4841359" y="3911606"/>
                                </a:lnTo>
                                <a:lnTo>
                                  <a:pt x="4841639" y="3886200"/>
                                </a:lnTo>
                                <a:lnTo>
                                  <a:pt x="4842591" y="3873500"/>
                                </a:lnTo>
                                <a:lnTo>
                                  <a:pt x="4826654" y="3873500"/>
                                </a:lnTo>
                                <a:lnTo>
                                  <a:pt x="4826162" y="3860800"/>
                                </a:lnTo>
                                <a:lnTo>
                                  <a:pt x="4842883" y="3860800"/>
                                </a:lnTo>
                                <a:lnTo>
                                  <a:pt x="4842883" y="3835400"/>
                                </a:lnTo>
                                <a:lnTo>
                                  <a:pt x="4846436" y="3835400"/>
                                </a:lnTo>
                                <a:lnTo>
                                  <a:pt x="4845926" y="3822700"/>
                                </a:lnTo>
                                <a:lnTo>
                                  <a:pt x="4843854" y="3797300"/>
                                </a:lnTo>
                                <a:lnTo>
                                  <a:pt x="4842243" y="3771900"/>
                                </a:lnTo>
                                <a:lnTo>
                                  <a:pt x="4842194" y="3759200"/>
                                </a:lnTo>
                                <a:lnTo>
                                  <a:pt x="4835263" y="3759200"/>
                                </a:lnTo>
                                <a:lnTo>
                                  <a:pt x="4836156" y="3733800"/>
                                </a:lnTo>
                                <a:lnTo>
                                  <a:pt x="4836687" y="3683000"/>
                                </a:lnTo>
                                <a:lnTo>
                                  <a:pt x="4837525" y="3644900"/>
                                </a:lnTo>
                                <a:lnTo>
                                  <a:pt x="4839049" y="3644900"/>
                                </a:lnTo>
                                <a:lnTo>
                                  <a:pt x="4839781" y="3632200"/>
                                </a:lnTo>
                                <a:lnTo>
                                  <a:pt x="4840333" y="3619500"/>
                                </a:lnTo>
                                <a:lnTo>
                                  <a:pt x="4840669" y="3606800"/>
                                </a:lnTo>
                                <a:lnTo>
                                  <a:pt x="4838311" y="3606800"/>
                                </a:lnTo>
                                <a:lnTo>
                                  <a:pt x="4837216" y="3594100"/>
                                </a:lnTo>
                                <a:lnTo>
                                  <a:pt x="4820761" y="3594100"/>
                                </a:lnTo>
                                <a:lnTo>
                                  <a:pt x="4820101" y="3581400"/>
                                </a:lnTo>
                                <a:lnTo>
                                  <a:pt x="4819722" y="3568700"/>
                                </a:lnTo>
                                <a:lnTo>
                                  <a:pt x="4819601" y="3556000"/>
                                </a:lnTo>
                                <a:lnTo>
                                  <a:pt x="4817642" y="3556000"/>
                                </a:lnTo>
                                <a:lnTo>
                                  <a:pt x="4816840" y="3530600"/>
                                </a:lnTo>
                                <a:lnTo>
                                  <a:pt x="4816093" y="3492500"/>
                                </a:lnTo>
                                <a:lnTo>
                                  <a:pt x="4815402" y="3454400"/>
                                </a:lnTo>
                                <a:lnTo>
                                  <a:pt x="4813141" y="3454400"/>
                                </a:lnTo>
                                <a:lnTo>
                                  <a:pt x="4815406" y="3441700"/>
                                </a:lnTo>
                                <a:close/>
                              </a:path>
                              <a:path w="4865370" h="4648200">
                                <a:moveTo>
                                  <a:pt x="19073" y="4013200"/>
                                </a:moveTo>
                                <a:lnTo>
                                  <a:pt x="13079" y="4013200"/>
                                </a:lnTo>
                                <a:lnTo>
                                  <a:pt x="14163" y="4025900"/>
                                </a:lnTo>
                                <a:lnTo>
                                  <a:pt x="15145" y="4051300"/>
                                </a:lnTo>
                                <a:lnTo>
                                  <a:pt x="16639" y="4076700"/>
                                </a:lnTo>
                                <a:lnTo>
                                  <a:pt x="15193" y="4089400"/>
                                </a:lnTo>
                                <a:lnTo>
                                  <a:pt x="19183" y="4089400"/>
                                </a:lnTo>
                                <a:lnTo>
                                  <a:pt x="20114" y="4076700"/>
                                </a:lnTo>
                                <a:lnTo>
                                  <a:pt x="21211" y="4064000"/>
                                </a:lnTo>
                                <a:lnTo>
                                  <a:pt x="20762" y="4051300"/>
                                </a:lnTo>
                                <a:lnTo>
                                  <a:pt x="19976" y="4038600"/>
                                </a:lnTo>
                                <a:lnTo>
                                  <a:pt x="18114" y="4038600"/>
                                </a:lnTo>
                                <a:lnTo>
                                  <a:pt x="18432" y="4025900"/>
                                </a:lnTo>
                                <a:lnTo>
                                  <a:pt x="19073" y="4013200"/>
                                </a:lnTo>
                                <a:close/>
                              </a:path>
                              <a:path w="4865370" h="4648200">
                                <a:moveTo>
                                  <a:pt x="4861302" y="4000500"/>
                                </a:moveTo>
                                <a:lnTo>
                                  <a:pt x="4852027" y="4000500"/>
                                </a:lnTo>
                                <a:lnTo>
                                  <a:pt x="4851265" y="4013200"/>
                                </a:lnTo>
                                <a:lnTo>
                                  <a:pt x="4850319" y="4025900"/>
                                </a:lnTo>
                                <a:lnTo>
                                  <a:pt x="4849649" y="4051300"/>
                                </a:lnTo>
                                <a:lnTo>
                                  <a:pt x="4849717" y="4089400"/>
                                </a:lnTo>
                                <a:lnTo>
                                  <a:pt x="4859823" y="4089400"/>
                                </a:lnTo>
                                <a:lnTo>
                                  <a:pt x="4859699" y="4076700"/>
                                </a:lnTo>
                                <a:lnTo>
                                  <a:pt x="4859575" y="4064000"/>
                                </a:lnTo>
                                <a:lnTo>
                                  <a:pt x="4859450" y="4051300"/>
                                </a:lnTo>
                                <a:lnTo>
                                  <a:pt x="4861720" y="4051300"/>
                                </a:lnTo>
                                <a:lnTo>
                                  <a:pt x="4861597" y="4013200"/>
                                </a:lnTo>
                                <a:lnTo>
                                  <a:pt x="4861302" y="4000500"/>
                                </a:lnTo>
                                <a:close/>
                              </a:path>
                              <a:path w="4865370" h="4648200">
                                <a:moveTo>
                                  <a:pt x="4818191" y="4038600"/>
                                </a:moveTo>
                                <a:lnTo>
                                  <a:pt x="4817135" y="4051300"/>
                                </a:lnTo>
                                <a:lnTo>
                                  <a:pt x="4815987" y="4064000"/>
                                </a:lnTo>
                                <a:lnTo>
                                  <a:pt x="4814665" y="4076700"/>
                                </a:lnTo>
                                <a:lnTo>
                                  <a:pt x="4818636" y="4076700"/>
                                </a:lnTo>
                                <a:lnTo>
                                  <a:pt x="4819237" y="4064000"/>
                                </a:lnTo>
                                <a:lnTo>
                                  <a:pt x="4818191" y="4038600"/>
                                </a:lnTo>
                                <a:close/>
                              </a:path>
                              <a:path w="4865370" h="4648200">
                                <a:moveTo>
                                  <a:pt x="4816449" y="4038600"/>
                                </a:moveTo>
                                <a:lnTo>
                                  <a:pt x="4814351" y="4038600"/>
                                </a:lnTo>
                                <a:lnTo>
                                  <a:pt x="4815097" y="4051300"/>
                                </a:lnTo>
                                <a:lnTo>
                                  <a:pt x="4815451" y="4064000"/>
                                </a:lnTo>
                                <a:lnTo>
                                  <a:pt x="4816156" y="4051300"/>
                                </a:lnTo>
                                <a:lnTo>
                                  <a:pt x="4816449" y="4038600"/>
                                </a:lnTo>
                                <a:close/>
                              </a:path>
                              <a:path w="4865370" h="4648200">
                                <a:moveTo>
                                  <a:pt x="4844431" y="4038600"/>
                                </a:moveTo>
                                <a:lnTo>
                                  <a:pt x="4842644" y="4038600"/>
                                </a:lnTo>
                                <a:lnTo>
                                  <a:pt x="4844407" y="4064000"/>
                                </a:lnTo>
                                <a:lnTo>
                                  <a:pt x="4844431" y="4038600"/>
                                </a:lnTo>
                                <a:close/>
                              </a:path>
                              <a:path w="4865370" h="4648200">
                                <a:moveTo>
                                  <a:pt x="4861720" y="4051300"/>
                                </a:moveTo>
                                <a:lnTo>
                                  <a:pt x="4859450" y="4051300"/>
                                </a:lnTo>
                                <a:lnTo>
                                  <a:pt x="4861760" y="4064000"/>
                                </a:lnTo>
                                <a:lnTo>
                                  <a:pt x="4861720" y="4051300"/>
                                </a:lnTo>
                                <a:close/>
                              </a:path>
                              <a:path w="4865370" h="4648200">
                                <a:moveTo>
                                  <a:pt x="31121" y="3886200"/>
                                </a:moveTo>
                                <a:lnTo>
                                  <a:pt x="19835" y="3886200"/>
                                </a:lnTo>
                                <a:lnTo>
                                  <a:pt x="22133" y="3898900"/>
                                </a:lnTo>
                                <a:lnTo>
                                  <a:pt x="23786" y="3937000"/>
                                </a:lnTo>
                                <a:lnTo>
                                  <a:pt x="23904" y="3949700"/>
                                </a:lnTo>
                                <a:lnTo>
                                  <a:pt x="24022" y="3962400"/>
                                </a:lnTo>
                                <a:lnTo>
                                  <a:pt x="24141" y="3975100"/>
                                </a:lnTo>
                                <a:lnTo>
                                  <a:pt x="24259" y="3987800"/>
                                </a:lnTo>
                                <a:lnTo>
                                  <a:pt x="5087" y="3987800"/>
                                </a:lnTo>
                                <a:lnTo>
                                  <a:pt x="4961" y="4000500"/>
                                </a:lnTo>
                                <a:lnTo>
                                  <a:pt x="4834" y="4013200"/>
                                </a:lnTo>
                                <a:lnTo>
                                  <a:pt x="4351" y="4038600"/>
                                </a:lnTo>
                                <a:lnTo>
                                  <a:pt x="5135" y="4051300"/>
                                </a:lnTo>
                                <a:lnTo>
                                  <a:pt x="5565" y="4051300"/>
                                </a:lnTo>
                                <a:lnTo>
                                  <a:pt x="6291" y="4038600"/>
                                </a:lnTo>
                                <a:lnTo>
                                  <a:pt x="12339" y="4038600"/>
                                </a:lnTo>
                                <a:lnTo>
                                  <a:pt x="11280" y="4013200"/>
                                </a:lnTo>
                                <a:lnTo>
                                  <a:pt x="19073" y="4013200"/>
                                </a:lnTo>
                                <a:lnTo>
                                  <a:pt x="20008" y="4000500"/>
                                </a:lnTo>
                                <a:lnTo>
                                  <a:pt x="36385" y="4000500"/>
                                </a:lnTo>
                                <a:lnTo>
                                  <a:pt x="36451" y="3975100"/>
                                </a:lnTo>
                                <a:lnTo>
                                  <a:pt x="33157" y="3975100"/>
                                </a:lnTo>
                                <a:lnTo>
                                  <a:pt x="31558" y="3949700"/>
                                </a:lnTo>
                                <a:lnTo>
                                  <a:pt x="31470" y="3937000"/>
                                </a:lnTo>
                                <a:lnTo>
                                  <a:pt x="31383" y="3924300"/>
                                </a:lnTo>
                                <a:lnTo>
                                  <a:pt x="31296" y="3911606"/>
                                </a:lnTo>
                                <a:lnTo>
                                  <a:pt x="31208" y="3898900"/>
                                </a:lnTo>
                                <a:lnTo>
                                  <a:pt x="31121" y="3886200"/>
                                </a:lnTo>
                                <a:close/>
                              </a:path>
                              <a:path w="4865370" h="4648200">
                                <a:moveTo>
                                  <a:pt x="37926" y="4013200"/>
                                </a:moveTo>
                                <a:lnTo>
                                  <a:pt x="36834" y="4013200"/>
                                </a:lnTo>
                                <a:lnTo>
                                  <a:pt x="36162" y="4038600"/>
                                </a:lnTo>
                                <a:lnTo>
                                  <a:pt x="35610" y="4051300"/>
                                </a:lnTo>
                                <a:lnTo>
                                  <a:pt x="37652" y="4051300"/>
                                </a:lnTo>
                                <a:lnTo>
                                  <a:pt x="37744" y="4038600"/>
                                </a:lnTo>
                                <a:lnTo>
                                  <a:pt x="37835" y="4025900"/>
                                </a:lnTo>
                                <a:lnTo>
                                  <a:pt x="37926" y="4013200"/>
                                </a:lnTo>
                                <a:close/>
                              </a:path>
                              <a:path w="4865370" h="4648200">
                                <a:moveTo>
                                  <a:pt x="4822285" y="3975100"/>
                                </a:moveTo>
                                <a:lnTo>
                                  <a:pt x="4821519" y="3987800"/>
                                </a:lnTo>
                                <a:lnTo>
                                  <a:pt x="4822125" y="4025900"/>
                                </a:lnTo>
                                <a:lnTo>
                                  <a:pt x="4821498" y="4051300"/>
                                </a:lnTo>
                                <a:lnTo>
                                  <a:pt x="4823882" y="4051300"/>
                                </a:lnTo>
                                <a:lnTo>
                                  <a:pt x="4823809" y="4013200"/>
                                </a:lnTo>
                                <a:lnTo>
                                  <a:pt x="4823488" y="4000500"/>
                                </a:lnTo>
                                <a:lnTo>
                                  <a:pt x="4822973" y="4000500"/>
                                </a:lnTo>
                                <a:lnTo>
                                  <a:pt x="4822496" y="3987800"/>
                                </a:lnTo>
                                <a:lnTo>
                                  <a:pt x="4822285" y="3975100"/>
                                </a:lnTo>
                                <a:close/>
                              </a:path>
                              <a:path w="4865370" h="4648200">
                                <a:moveTo>
                                  <a:pt x="4858155" y="3911606"/>
                                </a:moveTo>
                                <a:lnTo>
                                  <a:pt x="4848193" y="3911606"/>
                                </a:lnTo>
                                <a:lnTo>
                                  <a:pt x="4847668" y="3924300"/>
                                </a:lnTo>
                                <a:lnTo>
                                  <a:pt x="4845697" y="3937000"/>
                                </a:lnTo>
                                <a:lnTo>
                                  <a:pt x="4845145" y="3962400"/>
                                </a:lnTo>
                                <a:lnTo>
                                  <a:pt x="4846746" y="3987800"/>
                                </a:lnTo>
                                <a:lnTo>
                                  <a:pt x="4848218" y="4000500"/>
                                </a:lnTo>
                                <a:lnTo>
                                  <a:pt x="4849874" y="4013200"/>
                                </a:lnTo>
                                <a:lnTo>
                                  <a:pt x="4852027" y="4000500"/>
                                </a:lnTo>
                                <a:lnTo>
                                  <a:pt x="4861302" y="4000500"/>
                                </a:lnTo>
                                <a:lnTo>
                                  <a:pt x="4860710" y="3975100"/>
                                </a:lnTo>
                                <a:lnTo>
                                  <a:pt x="4859390" y="3949700"/>
                                </a:lnTo>
                                <a:lnTo>
                                  <a:pt x="4857926" y="3937000"/>
                                </a:lnTo>
                                <a:lnTo>
                                  <a:pt x="4858041" y="3924300"/>
                                </a:lnTo>
                                <a:lnTo>
                                  <a:pt x="4858155" y="3911606"/>
                                </a:lnTo>
                                <a:close/>
                              </a:path>
                              <a:path w="4865370" h="4648200">
                                <a:moveTo>
                                  <a:pt x="4818469" y="3822700"/>
                                </a:moveTo>
                                <a:lnTo>
                                  <a:pt x="4807801" y="3822700"/>
                                </a:lnTo>
                                <a:lnTo>
                                  <a:pt x="4808883" y="3835400"/>
                                </a:lnTo>
                                <a:lnTo>
                                  <a:pt x="4809306" y="3848100"/>
                                </a:lnTo>
                                <a:lnTo>
                                  <a:pt x="4807993" y="3873500"/>
                                </a:lnTo>
                                <a:lnTo>
                                  <a:pt x="4806879" y="3924300"/>
                                </a:lnTo>
                                <a:lnTo>
                                  <a:pt x="4806381" y="3962400"/>
                                </a:lnTo>
                                <a:lnTo>
                                  <a:pt x="4806258" y="4000500"/>
                                </a:lnTo>
                                <a:lnTo>
                                  <a:pt x="4807126" y="4000500"/>
                                </a:lnTo>
                                <a:lnTo>
                                  <a:pt x="4808224" y="3987800"/>
                                </a:lnTo>
                                <a:lnTo>
                                  <a:pt x="4809286" y="3962400"/>
                                </a:lnTo>
                                <a:lnTo>
                                  <a:pt x="4810044" y="3937000"/>
                                </a:lnTo>
                                <a:lnTo>
                                  <a:pt x="4816436" y="3937000"/>
                                </a:lnTo>
                                <a:lnTo>
                                  <a:pt x="4816189" y="3924300"/>
                                </a:lnTo>
                                <a:lnTo>
                                  <a:pt x="4820761" y="3924300"/>
                                </a:lnTo>
                                <a:lnTo>
                                  <a:pt x="4820352" y="3898900"/>
                                </a:lnTo>
                                <a:lnTo>
                                  <a:pt x="4820257" y="3860800"/>
                                </a:lnTo>
                                <a:lnTo>
                                  <a:pt x="4818499" y="3860800"/>
                                </a:lnTo>
                                <a:lnTo>
                                  <a:pt x="4817961" y="3848100"/>
                                </a:lnTo>
                                <a:lnTo>
                                  <a:pt x="4818469" y="3822700"/>
                                </a:lnTo>
                                <a:close/>
                              </a:path>
                              <a:path w="4865370" h="4648200">
                                <a:moveTo>
                                  <a:pt x="17088" y="3302000"/>
                                </a:moveTo>
                                <a:lnTo>
                                  <a:pt x="12804" y="3302000"/>
                                </a:lnTo>
                                <a:lnTo>
                                  <a:pt x="13546" y="3327400"/>
                                </a:lnTo>
                                <a:lnTo>
                                  <a:pt x="14421" y="3352800"/>
                                </a:lnTo>
                                <a:lnTo>
                                  <a:pt x="15065" y="3378200"/>
                                </a:lnTo>
                                <a:lnTo>
                                  <a:pt x="15115" y="3429000"/>
                                </a:lnTo>
                                <a:lnTo>
                                  <a:pt x="3611" y="3429000"/>
                                </a:lnTo>
                                <a:lnTo>
                                  <a:pt x="3691" y="3441700"/>
                                </a:lnTo>
                                <a:lnTo>
                                  <a:pt x="3770" y="3454400"/>
                                </a:lnTo>
                                <a:lnTo>
                                  <a:pt x="3850" y="3467100"/>
                                </a:lnTo>
                                <a:lnTo>
                                  <a:pt x="3929" y="3479800"/>
                                </a:lnTo>
                                <a:lnTo>
                                  <a:pt x="4533" y="3517900"/>
                                </a:lnTo>
                                <a:lnTo>
                                  <a:pt x="4581" y="3530600"/>
                                </a:lnTo>
                                <a:lnTo>
                                  <a:pt x="4676" y="3556000"/>
                                </a:lnTo>
                                <a:lnTo>
                                  <a:pt x="3611" y="3594100"/>
                                </a:lnTo>
                                <a:lnTo>
                                  <a:pt x="3592" y="3606800"/>
                                </a:lnTo>
                                <a:lnTo>
                                  <a:pt x="4453" y="3606800"/>
                                </a:lnTo>
                                <a:lnTo>
                                  <a:pt x="5471" y="3619500"/>
                                </a:lnTo>
                                <a:lnTo>
                                  <a:pt x="5584" y="3632200"/>
                                </a:lnTo>
                                <a:lnTo>
                                  <a:pt x="5696" y="3644900"/>
                                </a:lnTo>
                                <a:lnTo>
                                  <a:pt x="5809" y="3657600"/>
                                </a:lnTo>
                                <a:lnTo>
                                  <a:pt x="5922" y="3670300"/>
                                </a:lnTo>
                                <a:lnTo>
                                  <a:pt x="4712" y="3708400"/>
                                </a:lnTo>
                                <a:lnTo>
                                  <a:pt x="4781" y="3848100"/>
                                </a:lnTo>
                                <a:lnTo>
                                  <a:pt x="5922" y="3898900"/>
                                </a:lnTo>
                                <a:lnTo>
                                  <a:pt x="4553" y="3898900"/>
                                </a:lnTo>
                                <a:lnTo>
                                  <a:pt x="4669" y="3911606"/>
                                </a:lnTo>
                                <a:lnTo>
                                  <a:pt x="5410" y="3924300"/>
                                </a:lnTo>
                                <a:lnTo>
                                  <a:pt x="5922" y="3937000"/>
                                </a:lnTo>
                                <a:lnTo>
                                  <a:pt x="3903" y="3937000"/>
                                </a:lnTo>
                                <a:lnTo>
                                  <a:pt x="3611" y="3949700"/>
                                </a:lnTo>
                                <a:lnTo>
                                  <a:pt x="4146" y="3962400"/>
                                </a:lnTo>
                                <a:lnTo>
                                  <a:pt x="3950" y="3975100"/>
                                </a:lnTo>
                                <a:lnTo>
                                  <a:pt x="3611" y="3987800"/>
                                </a:lnTo>
                                <a:lnTo>
                                  <a:pt x="21561" y="3987800"/>
                                </a:lnTo>
                                <a:lnTo>
                                  <a:pt x="19748" y="3975100"/>
                                </a:lnTo>
                                <a:lnTo>
                                  <a:pt x="16639" y="3975100"/>
                                </a:lnTo>
                                <a:lnTo>
                                  <a:pt x="17214" y="3937000"/>
                                </a:lnTo>
                                <a:lnTo>
                                  <a:pt x="16774" y="3898900"/>
                                </a:lnTo>
                                <a:lnTo>
                                  <a:pt x="15505" y="3886200"/>
                                </a:lnTo>
                                <a:lnTo>
                                  <a:pt x="13591" y="3873500"/>
                                </a:lnTo>
                                <a:lnTo>
                                  <a:pt x="13601" y="3848100"/>
                                </a:lnTo>
                                <a:lnTo>
                                  <a:pt x="15988" y="3848100"/>
                                </a:lnTo>
                                <a:lnTo>
                                  <a:pt x="16332" y="3835400"/>
                                </a:lnTo>
                                <a:lnTo>
                                  <a:pt x="16639" y="3822700"/>
                                </a:lnTo>
                                <a:lnTo>
                                  <a:pt x="31373" y="3822700"/>
                                </a:lnTo>
                                <a:lnTo>
                                  <a:pt x="31490" y="3797300"/>
                                </a:lnTo>
                                <a:lnTo>
                                  <a:pt x="31535" y="3746500"/>
                                </a:lnTo>
                                <a:lnTo>
                                  <a:pt x="20612" y="3746500"/>
                                </a:lnTo>
                                <a:lnTo>
                                  <a:pt x="20439" y="3741952"/>
                                </a:lnTo>
                                <a:lnTo>
                                  <a:pt x="18967" y="3733800"/>
                                </a:lnTo>
                                <a:lnTo>
                                  <a:pt x="17481" y="3695700"/>
                                </a:lnTo>
                                <a:lnTo>
                                  <a:pt x="17426" y="3568700"/>
                                </a:lnTo>
                                <a:lnTo>
                                  <a:pt x="15716" y="3568700"/>
                                </a:lnTo>
                                <a:lnTo>
                                  <a:pt x="15471" y="3556000"/>
                                </a:lnTo>
                                <a:lnTo>
                                  <a:pt x="15266" y="3543300"/>
                                </a:lnTo>
                                <a:lnTo>
                                  <a:pt x="12854" y="3543300"/>
                                </a:lnTo>
                                <a:lnTo>
                                  <a:pt x="13525" y="3517900"/>
                                </a:lnTo>
                                <a:lnTo>
                                  <a:pt x="14422" y="3505200"/>
                                </a:lnTo>
                                <a:lnTo>
                                  <a:pt x="15289" y="3492500"/>
                                </a:lnTo>
                                <a:lnTo>
                                  <a:pt x="15868" y="3479800"/>
                                </a:lnTo>
                                <a:lnTo>
                                  <a:pt x="15902" y="3441700"/>
                                </a:lnTo>
                                <a:lnTo>
                                  <a:pt x="18713" y="3441700"/>
                                </a:lnTo>
                                <a:lnTo>
                                  <a:pt x="16820" y="3390900"/>
                                </a:lnTo>
                                <a:lnTo>
                                  <a:pt x="16699" y="3365500"/>
                                </a:lnTo>
                                <a:lnTo>
                                  <a:pt x="16639" y="3352800"/>
                                </a:lnTo>
                                <a:lnTo>
                                  <a:pt x="18624" y="3352800"/>
                                </a:lnTo>
                                <a:lnTo>
                                  <a:pt x="18270" y="3340100"/>
                                </a:lnTo>
                                <a:lnTo>
                                  <a:pt x="17088" y="3302000"/>
                                </a:lnTo>
                                <a:close/>
                              </a:path>
                              <a:path w="4865370" h="4648200">
                                <a:moveTo>
                                  <a:pt x="18286" y="3962400"/>
                                </a:moveTo>
                                <a:lnTo>
                                  <a:pt x="16639" y="3975100"/>
                                </a:lnTo>
                                <a:lnTo>
                                  <a:pt x="19748" y="3975100"/>
                                </a:lnTo>
                                <a:lnTo>
                                  <a:pt x="18286" y="3962400"/>
                                </a:lnTo>
                                <a:close/>
                              </a:path>
                              <a:path w="4865370" h="4648200">
                                <a:moveTo>
                                  <a:pt x="4820761" y="3924300"/>
                                </a:moveTo>
                                <a:lnTo>
                                  <a:pt x="4816189" y="3924300"/>
                                </a:lnTo>
                                <a:lnTo>
                                  <a:pt x="4817526" y="3937000"/>
                                </a:lnTo>
                                <a:lnTo>
                                  <a:pt x="4819424" y="3937000"/>
                                </a:lnTo>
                                <a:lnTo>
                                  <a:pt x="4820761" y="3924300"/>
                                </a:lnTo>
                                <a:close/>
                              </a:path>
                              <a:path w="4865370" h="4648200">
                                <a:moveTo>
                                  <a:pt x="4844914" y="3911606"/>
                                </a:moveTo>
                                <a:lnTo>
                                  <a:pt x="4844407" y="3911606"/>
                                </a:lnTo>
                                <a:lnTo>
                                  <a:pt x="4844353" y="3912345"/>
                                </a:lnTo>
                                <a:lnTo>
                                  <a:pt x="4844813" y="3924300"/>
                                </a:lnTo>
                                <a:lnTo>
                                  <a:pt x="4844914" y="3911606"/>
                                </a:lnTo>
                                <a:close/>
                              </a:path>
                              <a:path w="4865370" h="4648200">
                                <a:moveTo>
                                  <a:pt x="4858270" y="3898900"/>
                                </a:moveTo>
                                <a:lnTo>
                                  <a:pt x="4845337" y="3898900"/>
                                </a:lnTo>
                                <a:lnTo>
                                  <a:pt x="4845987" y="3911606"/>
                                </a:lnTo>
                                <a:lnTo>
                                  <a:pt x="4846792" y="3924300"/>
                                </a:lnTo>
                                <a:lnTo>
                                  <a:pt x="4848111" y="3912345"/>
                                </a:lnTo>
                                <a:lnTo>
                                  <a:pt x="4848192" y="3911606"/>
                                </a:lnTo>
                                <a:lnTo>
                                  <a:pt x="4858155" y="3911606"/>
                                </a:lnTo>
                                <a:lnTo>
                                  <a:pt x="4858270" y="3898900"/>
                                </a:lnTo>
                                <a:close/>
                              </a:path>
                              <a:path w="4865370" h="4648200">
                                <a:moveTo>
                                  <a:pt x="31373" y="3822700"/>
                                </a:moveTo>
                                <a:lnTo>
                                  <a:pt x="16639" y="3822700"/>
                                </a:lnTo>
                                <a:lnTo>
                                  <a:pt x="17038" y="3835400"/>
                                </a:lnTo>
                                <a:lnTo>
                                  <a:pt x="17143" y="3848100"/>
                                </a:lnTo>
                                <a:lnTo>
                                  <a:pt x="17168" y="3860800"/>
                                </a:lnTo>
                                <a:lnTo>
                                  <a:pt x="17270" y="3886200"/>
                                </a:lnTo>
                                <a:lnTo>
                                  <a:pt x="17348" y="3898900"/>
                                </a:lnTo>
                                <a:lnTo>
                                  <a:pt x="17426" y="3911606"/>
                                </a:lnTo>
                                <a:lnTo>
                                  <a:pt x="19835" y="3886200"/>
                                </a:lnTo>
                                <a:lnTo>
                                  <a:pt x="31121" y="3886200"/>
                                </a:lnTo>
                                <a:lnTo>
                                  <a:pt x="31218" y="3860800"/>
                                </a:lnTo>
                                <a:lnTo>
                                  <a:pt x="31315" y="3835400"/>
                                </a:lnTo>
                                <a:lnTo>
                                  <a:pt x="31373" y="3822700"/>
                                </a:lnTo>
                                <a:close/>
                              </a:path>
                              <a:path w="4865370" h="4648200">
                                <a:moveTo>
                                  <a:pt x="4846436" y="3835400"/>
                                </a:moveTo>
                                <a:lnTo>
                                  <a:pt x="4844407" y="3835400"/>
                                </a:lnTo>
                                <a:lnTo>
                                  <a:pt x="4844309" y="3848100"/>
                                </a:lnTo>
                                <a:lnTo>
                                  <a:pt x="4844702" y="3848100"/>
                                </a:lnTo>
                                <a:lnTo>
                                  <a:pt x="4845193" y="3860800"/>
                                </a:lnTo>
                                <a:lnTo>
                                  <a:pt x="4844622" y="3873500"/>
                                </a:lnTo>
                                <a:lnTo>
                                  <a:pt x="4843903" y="3898900"/>
                                </a:lnTo>
                                <a:lnTo>
                                  <a:pt x="4842871" y="3911606"/>
                                </a:lnTo>
                                <a:lnTo>
                                  <a:pt x="4844407" y="3911606"/>
                                </a:lnTo>
                                <a:lnTo>
                                  <a:pt x="4845337" y="3898900"/>
                                </a:lnTo>
                                <a:lnTo>
                                  <a:pt x="4858270" y="3898900"/>
                                </a:lnTo>
                                <a:lnTo>
                                  <a:pt x="4858339" y="3860800"/>
                                </a:lnTo>
                                <a:lnTo>
                                  <a:pt x="4847455" y="3860800"/>
                                </a:lnTo>
                                <a:lnTo>
                                  <a:pt x="4846436" y="3835400"/>
                                </a:lnTo>
                                <a:close/>
                              </a:path>
                              <a:path w="4865370" h="4648200">
                                <a:moveTo>
                                  <a:pt x="15988" y="3848100"/>
                                </a:moveTo>
                                <a:lnTo>
                                  <a:pt x="14150" y="3848100"/>
                                </a:lnTo>
                                <a:lnTo>
                                  <a:pt x="14801" y="3860800"/>
                                </a:lnTo>
                                <a:lnTo>
                                  <a:pt x="15115" y="3873500"/>
                                </a:lnTo>
                                <a:lnTo>
                                  <a:pt x="15588" y="3860800"/>
                                </a:lnTo>
                                <a:lnTo>
                                  <a:pt x="15988" y="3848100"/>
                                </a:lnTo>
                                <a:close/>
                              </a:path>
                              <a:path w="4865370" h="4648200">
                                <a:moveTo>
                                  <a:pt x="4813927" y="3543300"/>
                                </a:moveTo>
                                <a:lnTo>
                                  <a:pt x="4803948" y="3543300"/>
                                </a:lnTo>
                                <a:lnTo>
                                  <a:pt x="4804008" y="3556000"/>
                                </a:lnTo>
                                <a:lnTo>
                                  <a:pt x="4804129" y="3581400"/>
                                </a:lnTo>
                                <a:lnTo>
                                  <a:pt x="4804660" y="3619500"/>
                                </a:lnTo>
                                <a:lnTo>
                                  <a:pt x="4805413" y="3632200"/>
                                </a:lnTo>
                                <a:lnTo>
                                  <a:pt x="4806258" y="3644900"/>
                                </a:lnTo>
                                <a:lnTo>
                                  <a:pt x="4805888" y="3657600"/>
                                </a:lnTo>
                                <a:lnTo>
                                  <a:pt x="4805055" y="3695700"/>
                                </a:lnTo>
                                <a:lnTo>
                                  <a:pt x="4804685" y="3708400"/>
                                </a:lnTo>
                                <a:lnTo>
                                  <a:pt x="4806270" y="3733800"/>
                                </a:lnTo>
                                <a:lnTo>
                                  <a:pt x="4806316" y="3741952"/>
                                </a:lnTo>
                                <a:lnTo>
                                  <a:pt x="4806414" y="3759200"/>
                                </a:lnTo>
                                <a:lnTo>
                                  <a:pt x="4806489" y="3835400"/>
                                </a:lnTo>
                                <a:lnTo>
                                  <a:pt x="4806996" y="3860800"/>
                                </a:lnTo>
                                <a:lnTo>
                                  <a:pt x="4806893" y="3835400"/>
                                </a:lnTo>
                                <a:lnTo>
                                  <a:pt x="4807801" y="3822700"/>
                                </a:lnTo>
                                <a:lnTo>
                                  <a:pt x="4818469" y="3822700"/>
                                </a:lnTo>
                                <a:lnTo>
                                  <a:pt x="4819557" y="3810000"/>
                                </a:lnTo>
                                <a:lnTo>
                                  <a:pt x="4820761" y="3810000"/>
                                </a:lnTo>
                                <a:lnTo>
                                  <a:pt x="4820779" y="3784600"/>
                                </a:lnTo>
                                <a:lnTo>
                                  <a:pt x="4820460" y="3771900"/>
                                </a:lnTo>
                                <a:lnTo>
                                  <a:pt x="4819237" y="3771900"/>
                                </a:lnTo>
                                <a:lnTo>
                                  <a:pt x="4820150" y="3721100"/>
                                </a:lnTo>
                                <a:lnTo>
                                  <a:pt x="4821381" y="3708400"/>
                                </a:lnTo>
                                <a:lnTo>
                                  <a:pt x="4822880" y="3695700"/>
                                </a:lnTo>
                                <a:lnTo>
                                  <a:pt x="4825267" y="3695700"/>
                                </a:lnTo>
                                <a:lnTo>
                                  <a:pt x="4823828" y="3657600"/>
                                </a:lnTo>
                                <a:lnTo>
                                  <a:pt x="4823809" y="3632200"/>
                                </a:lnTo>
                                <a:lnTo>
                                  <a:pt x="4816975" y="3632200"/>
                                </a:lnTo>
                                <a:lnTo>
                                  <a:pt x="4816015" y="3619500"/>
                                </a:lnTo>
                                <a:lnTo>
                                  <a:pt x="4815119" y="3594100"/>
                                </a:lnTo>
                                <a:lnTo>
                                  <a:pt x="4814390" y="3568700"/>
                                </a:lnTo>
                                <a:lnTo>
                                  <a:pt x="4813927" y="3543300"/>
                                </a:lnTo>
                                <a:close/>
                              </a:path>
                              <a:path w="4865370" h="4648200">
                                <a:moveTo>
                                  <a:pt x="4819848" y="3848100"/>
                                </a:moveTo>
                                <a:lnTo>
                                  <a:pt x="4818499" y="3860800"/>
                                </a:lnTo>
                                <a:lnTo>
                                  <a:pt x="4820257" y="3860800"/>
                                </a:lnTo>
                                <a:lnTo>
                                  <a:pt x="4819848" y="3848100"/>
                                </a:lnTo>
                                <a:close/>
                              </a:path>
                              <a:path w="4865370" h="4648200">
                                <a:moveTo>
                                  <a:pt x="4858712" y="3619500"/>
                                </a:moveTo>
                                <a:lnTo>
                                  <a:pt x="4850301" y="3619500"/>
                                </a:lnTo>
                                <a:lnTo>
                                  <a:pt x="4851241" y="3632200"/>
                                </a:lnTo>
                                <a:lnTo>
                                  <a:pt x="4850024" y="3670300"/>
                                </a:lnTo>
                                <a:lnTo>
                                  <a:pt x="4850066" y="3695700"/>
                                </a:lnTo>
                                <a:lnTo>
                                  <a:pt x="4851241" y="3708400"/>
                                </a:lnTo>
                                <a:lnTo>
                                  <a:pt x="4850165" y="3733800"/>
                                </a:lnTo>
                                <a:lnTo>
                                  <a:pt x="4848869" y="3771900"/>
                                </a:lnTo>
                                <a:lnTo>
                                  <a:pt x="4847812" y="3810000"/>
                                </a:lnTo>
                                <a:lnTo>
                                  <a:pt x="4847722" y="3822700"/>
                                </a:lnTo>
                                <a:lnTo>
                                  <a:pt x="4847633" y="3835400"/>
                                </a:lnTo>
                                <a:lnTo>
                                  <a:pt x="4847544" y="3848100"/>
                                </a:lnTo>
                                <a:lnTo>
                                  <a:pt x="4847455" y="3860800"/>
                                </a:lnTo>
                                <a:lnTo>
                                  <a:pt x="4858339" y="3860800"/>
                                </a:lnTo>
                                <a:lnTo>
                                  <a:pt x="4858213" y="3822700"/>
                                </a:lnTo>
                                <a:lnTo>
                                  <a:pt x="4858132" y="3810000"/>
                                </a:lnTo>
                                <a:lnTo>
                                  <a:pt x="4858051" y="3797300"/>
                                </a:lnTo>
                                <a:lnTo>
                                  <a:pt x="4857969" y="3784600"/>
                                </a:lnTo>
                                <a:lnTo>
                                  <a:pt x="4857866" y="3683000"/>
                                </a:lnTo>
                                <a:lnTo>
                                  <a:pt x="4858712" y="3619500"/>
                                </a:lnTo>
                                <a:close/>
                              </a:path>
                              <a:path w="4865370" h="4648200">
                                <a:moveTo>
                                  <a:pt x="4844407" y="3835400"/>
                                </a:moveTo>
                                <a:lnTo>
                                  <a:pt x="4842883" y="3835400"/>
                                </a:lnTo>
                                <a:lnTo>
                                  <a:pt x="4843817" y="3848100"/>
                                </a:lnTo>
                                <a:lnTo>
                                  <a:pt x="4844407" y="3835400"/>
                                </a:lnTo>
                                <a:close/>
                              </a:path>
                              <a:path w="4865370" h="4648200">
                                <a:moveTo>
                                  <a:pt x="33983" y="3721100"/>
                                </a:moveTo>
                                <a:lnTo>
                                  <a:pt x="33403" y="3733800"/>
                                </a:lnTo>
                                <a:lnTo>
                                  <a:pt x="34102" y="3746500"/>
                                </a:lnTo>
                                <a:lnTo>
                                  <a:pt x="34207" y="3759200"/>
                                </a:lnTo>
                                <a:lnTo>
                                  <a:pt x="34313" y="3771900"/>
                                </a:lnTo>
                                <a:lnTo>
                                  <a:pt x="34634" y="3797300"/>
                                </a:lnTo>
                                <a:lnTo>
                                  <a:pt x="35664" y="3810000"/>
                                </a:lnTo>
                                <a:lnTo>
                                  <a:pt x="35994" y="3784600"/>
                                </a:lnTo>
                                <a:lnTo>
                                  <a:pt x="40286" y="3784600"/>
                                </a:lnTo>
                                <a:lnTo>
                                  <a:pt x="40277" y="3746500"/>
                                </a:lnTo>
                                <a:lnTo>
                                  <a:pt x="35512" y="3746500"/>
                                </a:lnTo>
                                <a:lnTo>
                                  <a:pt x="34687" y="3733800"/>
                                </a:lnTo>
                                <a:lnTo>
                                  <a:pt x="33983" y="3721100"/>
                                </a:lnTo>
                                <a:close/>
                              </a:path>
                              <a:path w="4865370" h="4648200">
                                <a:moveTo>
                                  <a:pt x="40286" y="3784600"/>
                                </a:moveTo>
                                <a:lnTo>
                                  <a:pt x="36696" y="3784600"/>
                                </a:lnTo>
                                <a:lnTo>
                                  <a:pt x="37696" y="3797300"/>
                                </a:lnTo>
                                <a:lnTo>
                                  <a:pt x="38918" y="3797300"/>
                                </a:lnTo>
                                <a:lnTo>
                                  <a:pt x="40286" y="3784600"/>
                                </a:lnTo>
                                <a:close/>
                              </a:path>
                              <a:path w="4865370" h="4648200">
                                <a:moveTo>
                                  <a:pt x="4863101" y="3695700"/>
                                </a:moveTo>
                                <a:lnTo>
                                  <a:pt x="4862695" y="3695700"/>
                                </a:lnTo>
                                <a:lnTo>
                                  <a:pt x="4862658" y="3746500"/>
                                </a:lnTo>
                                <a:lnTo>
                                  <a:pt x="4862377" y="3759200"/>
                                </a:lnTo>
                                <a:lnTo>
                                  <a:pt x="4861957" y="3784600"/>
                                </a:lnTo>
                                <a:lnTo>
                                  <a:pt x="4863629" y="3784600"/>
                                </a:lnTo>
                                <a:lnTo>
                                  <a:pt x="4864219" y="3797300"/>
                                </a:lnTo>
                                <a:lnTo>
                                  <a:pt x="4864259" y="3784600"/>
                                </a:lnTo>
                                <a:lnTo>
                                  <a:pt x="4864428" y="3771900"/>
                                </a:lnTo>
                                <a:lnTo>
                                  <a:pt x="4864689" y="3759200"/>
                                </a:lnTo>
                                <a:lnTo>
                                  <a:pt x="4865005" y="3746500"/>
                                </a:lnTo>
                                <a:lnTo>
                                  <a:pt x="4863481" y="3746500"/>
                                </a:lnTo>
                                <a:lnTo>
                                  <a:pt x="4863359" y="3721100"/>
                                </a:lnTo>
                                <a:lnTo>
                                  <a:pt x="4863285" y="3708400"/>
                                </a:lnTo>
                                <a:lnTo>
                                  <a:pt x="4863101" y="3695700"/>
                                </a:lnTo>
                                <a:close/>
                              </a:path>
                              <a:path w="4865370" h="4648200">
                                <a:moveTo>
                                  <a:pt x="4844100" y="3733800"/>
                                </a:moveTo>
                                <a:lnTo>
                                  <a:pt x="4842510" y="3733800"/>
                                </a:lnTo>
                                <a:lnTo>
                                  <a:pt x="4842639" y="3741952"/>
                                </a:lnTo>
                                <a:lnTo>
                                  <a:pt x="4842711" y="3746500"/>
                                </a:lnTo>
                                <a:lnTo>
                                  <a:pt x="4842802" y="3759200"/>
                                </a:lnTo>
                                <a:lnTo>
                                  <a:pt x="4842883" y="3771900"/>
                                </a:lnTo>
                                <a:lnTo>
                                  <a:pt x="4843356" y="3759200"/>
                                </a:lnTo>
                                <a:lnTo>
                                  <a:pt x="4843756" y="3746500"/>
                                </a:lnTo>
                                <a:lnTo>
                                  <a:pt x="4844100" y="3733800"/>
                                </a:lnTo>
                                <a:close/>
                              </a:path>
                              <a:path w="4865370" h="4648200">
                                <a:moveTo>
                                  <a:pt x="4844407" y="3632200"/>
                                </a:moveTo>
                                <a:lnTo>
                                  <a:pt x="4843058" y="3644900"/>
                                </a:lnTo>
                                <a:lnTo>
                                  <a:pt x="4837525" y="3644900"/>
                                </a:lnTo>
                                <a:lnTo>
                                  <a:pt x="4838140" y="3670300"/>
                                </a:lnTo>
                                <a:lnTo>
                                  <a:pt x="4837617" y="3695700"/>
                                </a:lnTo>
                                <a:lnTo>
                                  <a:pt x="4837048" y="3721100"/>
                                </a:lnTo>
                                <a:lnTo>
                                  <a:pt x="4837525" y="3759200"/>
                                </a:lnTo>
                                <a:lnTo>
                                  <a:pt x="4842194" y="3759200"/>
                                </a:lnTo>
                                <a:lnTo>
                                  <a:pt x="4842097" y="3733800"/>
                                </a:lnTo>
                                <a:lnTo>
                                  <a:pt x="4844759" y="3733800"/>
                                </a:lnTo>
                                <a:lnTo>
                                  <a:pt x="4844936" y="3721100"/>
                                </a:lnTo>
                                <a:lnTo>
                                  <a:pt x="4847455" y="3721100"/>
                                </a:lnTo>
                                <a:lnTo>
                                  <a:pt x="4847455" y="3708400"/>
                                </a:lnTo>
                                <a:lnTo>
                                  <a:pt x="4845734" y="3708400"/>
                                </a:lnTo>
                                <a:lnTo>
                                  <a:pt x="4844407" y="3695700"/>
                                </a:lnTo>
                                <a:lnTo>
                                  <a:pt x="4844932" y="3683000"/>
                                </a:lnTo>
                                <a:lnTo>
                                  <a:pt x="4844850" y="3670300"/>
                                </a:lnTo>
                                <a:lnTo>
                                  <a:pt x="4844546" y="3657600"/>
                                </a:lnTo>
                                <a:lnTo>
                                  <a:pt x="4844476" y="3644900"/>
                                </a:lnTo>
                                <a:lnTo>
                                  <a:pt x="4844407" y="3632200"/>
                                </a:lnTo>
                                <a:close/>
                              </a:path>
                              <a:path w="4865370" h="4648200">
                                <a:moveTo>
                                  <a:pt x="20439" y="3741952"/>
                                </a:moveTo>
                                <a:lnTo>
                                  <a:pt x="20612" y="3746500"/>
                                </a:lnTo>
                                <a:lnTo>
                                  <a:pt x="21260" y="3746500"/>
                                </a:lnTo>
                                <a:lnTo>
                                  <a:pt x="20439" y="3741952"/>
                                </a:lnTo>
                                <a:close/>
                              </a:path>
                              <a:path w="4865370" h="4648200">
                                <a:moveTo>
                                  <a:pt x="20474" y="3721100"/>
                                </a:moveTo>
                                <a:lnTo>
                                  <a:pt x="20016" y="3721100"/>
                                </a:lnTo>
                                <a:lnTo>
                                  <a:pt x="20130" y="3733800"/>
                                </a:lnTo>
                                <a:lnTo>
                                  <a:pt x="20439" y="3741952"/>
                                </a:lnTo>
                                <a:lnTo>
                                  <a:pt x="21260" y="3746500"/>
                                </a:lnTo>
                                <a:lnTo>
                                  <a:pt x="21795" y="3746500"/>
                                </a:lnTo>
                                <a:lnTo>
                                  <a:pt x="20777" y="3733800"/>
                                </a:lnTo>
                                <a:lnTo>
                                  <a:pt x="20474" y="3721100"/>
                                </a:lnTo>
                                <a:close/>
                              </a:path>
                              <a:path w="4865370" h="4648200">
                                <a:moveTo>
                                  <a:pt x="21510" y="3657600"/>
                                </a:moveTo>
                                <a:lnTo>
                                  <a:pt x="21451" y="3670300"/>
                                </a:lnTo>
                                <a:lnTo>
                                  <a:pt x="22230" y="3708400"/>
                                </a:lnTo>
                                <a:lnTo>
                                  <a:pt x="23522" y="3733800"/>
                                </a:lnTo>
                                <a:lnTo>
                                  <a:pt x="22914" y="3746500"/>
                                </a:lnTo>
                                <a:lnTo>
                                  <a:pt x="31535" y="3746500"/>
                                </a:lnTo>
                                <a:lnTo>
                                  <a:pt x="31464" y="3721100"/>
                                </a:lnTo>
                                <a:lnTo>
                                  <a:pt x="30355" y="3708400"/>
                                </a:lnTo>
                                <a:lnTo>
                                  <a:pt x="31382" y="3683000"/>
                                </a:lnTo>
                                <a:lnTo>
                                  <a:pt x="22735" y="3683000"/>
                                </a:lnTo>
                                <a:lnTo>
                                  <a:pt x="21510" y="3657600"/>
                                </a:lnTo>
                                <a:close/>
                              </a:path>
                              <a:path w="4865370" h="4648200">
                                <a:moveTo>
                                  <a:pt x="41218" y="3505200"/>
                                </a:moveTo>
                                <a:lnTo>
                                  <a:pt x="32975" y="3505200"/>
                                </a:lnTo>
                                <a:lnTo>
                                  <a:pt x="34024" y="3543300"/>
                                </a:lnTo>
                                <a:lnTo>
                                  <a:pt x="33238" y="3594100"/>
                                </a:lnTo>
                                <a:lnTo>
                                  <a:pt x="30355" y="3619500"/>
                                </a:lnTo>
                                <a:lnTo>
                                  <a:pt x="34140" y="3619500"/>
                                </a:lnTo>
                                <a:lnTo>
                                  <a:pt x="33368" y="3657600"/>
                                </a:lnTo>
                                <a:lnTo>
                                  <a:pt x="33932" y="3683000"/>
                                </a:lnTo>
                                <a:lnTo>
                                  <a:pt x="35177" y="3708400"/>
                                </a:lnTo>
                                <a:lnTo>
                                  <a:pt x="36451" y="3733800"/>
                                </a:lnTo>
                                <a:lnTo>
                                  <a:pt x="35512" y="3746500"/>
                                </a:lnTo>
                                <a:lnTo>
                                  <a:pt x="40277" y="3746500"/>
                                </a:lnTo>
                                <a:lnTo>
                                  <a:pt x="40360" y="3721100"/>
                                </a:lnTo>
                                <a:lnTo>
                                  <a:pt x="40446" y="3708400"/>
                                </a:lnTo>
                                <a:lnTo>
                                  <a:pt x="40531" y="3695700"/>
                                </a:lnTo>
                                <a:lnTo>
                                  <a:pt x="40617" y="3683000"/>
                                </a:lnTo>
                                <a:lnTo>
                                  <a:pt x="40702" y="3670300"/>
                                </a:lnTo>
                                <a:lnTo>
                                  <a:pt x="40788" y="3657600"/>
                                </a:lnTo>
                                <a:lnTo>
                                  <a:pt x="40873" y="3644900"/>
                                </a:lnTo>
                                <a:lnTo>
                                  <a:pt x="39499" y="3644900"/>
                                </a:lnTo>
                                <a:lnTo>
                                  <a:pt x="39415" y="3632200"/>
                                </a:lnTo>
                                <a:lnTo>
                                  <a:pt x="39330" y="3619500"/>
                                </a:lnTo>
                                <a:lnTo>
                                  <a:pt x="39246" y="3606800"/>
                                </a:lnTo>
                                <a:lnTo>
                                  <a:pt x="39162" y="3594100"/>
                                </a:lnTo>
                                <a:lnTo>
                                  <a:pt x="39640" y="3556000"/>
                                </a:lnTo>
                                <a:lnTo>
                                  <a:pt x="40626" y="3517900"/>
                                </a:lnTo>
                                <a:lnTo>
                                  <a:pt x="41218" y="3505200"/>
                                </a:lnTo>
                                <a:close/>
                              </a:path>
                              <a:path w="4865370" h="4648200">
                                <a:moveTo>
                                  <a:pt x="4844759" y="3733800"/>
                                </a:moveTo>
                                <a:lnTo>
                                  <a:pt x="4844100" y="3733800"/>
                                </a:lnTo>
                                <a:lnTo>
                                  <a:pt x="4844297" y="3741952"/>
                                </a:lnTo>
                                <a:lnTo>
                                  <a:pt x="4844407" y="3746500"/>
                                </a:lnTo>
                                <a:lnTo>
                                  <a:pt x="4844759" y="3733800"/>
                                </a:lnTo>
                                <a:close/>
                              </a:path>
                              <a:path w="4865370" h="4648200">
                                <a:moveTo>
                                  <a:pt x="4825267" y="3695700"/>
                                </a:moveTo>
                                <a:lnTo>
                                  <a:pt x="4822880" y="3695700"/>
                                </a:lnTo>
                                <a:lnTo>
                                  <a:pt x="4824595" y="3708400"/>
                                </a:lnTo>
                                <a:lnTo>
                                  <a:pt x="4825267" y="3695700"/>
                                </a:lnTo>
                                <a:close/>
                              </a:path>
                              <a:path w="4865370" h="4648200">
                                <a:moveTo>
                                  <a:pt x="4847455" y="3670300"/>
                                </a:moveTo>
                                <a:lnTo>
                                  <a:pt x="4846820" y="3683000"/>
                                </a:lnTo>
                                <a:lnTo>
                                  <a:pt x="4846392" y="3695700"/>
                                </a:lnTo>
                                <a:lnTo>
                                  <a:pt x="4845734" y="3708400"/>
                                </a:lnTo>
                                <a:lnTo>
                                  <a:pt x="4847455" y="3708400"/>
                                </a:lnTo>
                                <a:lnTo>
                                  <a:pt x="4847455" y="3670300"/>
                                </a:lnTo>
                                <a:close/>
                              </a:path>
                              <a:path w="4865370" h="4648200">
                                <a:moveTo>
                                  <a:pt x="49055" y="3543300"/>
                                </a:moveTo>
                                <a:lnTo>
                                  <a:pt x="47119" y="3556000"/>
                                </a:lnTo>
                                <a:lnTo>
                                  <a:pt x="49087" y="3568700"/>
                                </a:lnTo>
                                <a:lnTo>
                                  <a:pt x="49193" y="3581400"/>
                                </a:lnTo>
                                <a:lnTo>
                                  <a:pt x="49299" y="3594100"/>
                                </a:lnTo>
                                <a:lnTo>
                                  <a:pt x="49405" y="3606800"/>
                                </a:lnTo>
                                <a:lnTo>
                                  <a:pt x="48764" y="3657600"/>
                                </a:lnTo>
                                <a:lnTo>
                                  <a:pt x="47856" y="3695700"/>
                                </a:lnTo>
                                <a:lnTo>
                                  <a:pt x="49767" y="3670300"/>
                                </a:lnTo>
                                <a:lnTo>
                                  <a:pt x="50514" y="3619500"/>
                                </a:lnTo>
                                <a:lnTo>
                                  <a:pt x="50443" y="3606800"/>
                                </a:lnTo>
                                <a:lnTo>
                                  <a:pt x="50373" y="3594100"/>
                                </a:lnTo>
                                <a:lnTo>
                                  <a:pt x="50302" y="3581400"/>
                                </a:lnTo>
                                <a:lnTo>
                                  <a:pt x="50232" y="3568700"/>
                                </a:lnTo>
                                <a:lnTo>
                                  <a:pt x="49055" y="3543300"/>
                                </a:lnTo>
                                <a:close/>
                              </a:path>
                              <a:path w="4865370" h="4648200">
                                <a:moveTo>
                                  <a:pt x="17426" y="3492500"/>
                                </a:moveTo>
                                <a:lnTo>
                                  <a:pt x="16787" y="3492500"/>
                                </a:lnTo>
                                <a:lnTo>
                                  <a:pt x="16688" y="3505200"/>
                                </a:lnTo>
                                <a:lnTo>
                                  <a:pt x="15902" y="3505200"/>
                                </a:lnTo>
                                <a:lnTo>
                                  <a:pt x="17737" y="3556000"/>
                                </a:lnTo>
                                <a:lnTo>
                                  <a:pt x="19890" y="3581400"/>
                                </a:lnTo>
                                <a:lnTo>
                                  <a:pt x="21757" y="3619500"/>
                                </a:lnTo>
                                <a:lnTo>
                                  <a:pt x="22735" y="3683000"/>
                                </a:lnTo>
                                <a:lnTo>
                                  <a:pt x="31382" y="3683000"/>
                                </a:lnTo>
                                <a:lnTo>
                                  <a:pt x="31897" y="3657600"/>
                                </a:lnTo>
                                <a:lnTo>
                                  <a:pt x="32588" y="3632200"/>
                                </a:lnTo>
                                <a:lnTo>
                                  <a:pt x="34140" y="3619500"/>
                                </a:lnTo>
                                <a:lnTo>
                                  <a:pt x="30355" y="3619500"/>
                                </a:lnTo>
                                <a:lnTo>
                                  <a:pt x="30728" y="3606800"/>
                                </a:lnTo>
                                <a:lnTo>
                                  <a:pt x="30982" y="3594100"/>
                                </a:lnTo>
                                <a:lnTo>
                                  <a:pt x="30922" y="3581400"/>
                                </a:lnTo>
                                <a:lnTo>
                                  <a:pt x="21263" y="3581400"/>
                                </a:lnTo>
                                <a:lnTo>
                                  <a:pt x="19533" y="3568700"/>
                                </a:lnTo>
                                <a:lnTo>
                                  <a:pt x="18090" y="3530600"/>
                                </a:lnTo>
                                <a:lnTo>
                                  <a:pt x="17426" y="3492500"/>
                                </a:lnTo>
                                <a:close/>
                              </a:path>
                              <a:path w="4865370" h="4648200">
                                <a:moveTo>
                                  <a:pt x="40643" y="3606800"/>
                                </a:moveTo>
                                <a:lnTo>
                                  <a:pt x="39499" y="3606800"/>
                                </a:lnTo>
                                <a:lnTo>
                                  <a:pt x="39962" y="3619500"/>
                                </a:lnTo>
                                <a:lnTo>
                                  <a:pt x="40144" y="3632200"/>
                                </a:lnTo>
                                <a:lnTo>
                                  <a:pt x="40004" y="3644900"/>
                                </a:lnTo>
                                <a:lnTo>
                                  <a:pt x="40873" y="3644900"/>
                                </a:lnTo>
                                <a:lnTo>
                                  <a:pt x="40796" y="3632200"/>
                                </a:lnTo>
                                <a:lnTo>
                                  <a:pt x="40720" y="3619500"/>
                                </a:lnTo>
                                <a:lnTo>
                                  <a:pt x="40643" y="3606800"/>
                                </a:lnTo>
                                <a:close/>
                              </a:path>
                              <a:path w="4865370" h="4648200">
                                <a:moveTo>
                                  <a:pt x="4854928" y="3492500"/>
                                </a:moveTo>
                                <a:lnTo>
                                  <a:pt x="4849717" y="3492500"/>
                                </a:lnTo>
                                <a:lnTo>
                                  <a:pt x="4850440" y="3530600"/>
                                </a:lnTo>
                                <a:lnTo>
                                  <a:pt x="4849379" y="3556000"/>
                                </a:lnTo>
                                <a:lnTo>
                                  <a:pt x="4848106" y="3581400"/>
                                </a:lnTo>
                                <a:lnTo>
                                  <a:pt x="4848193" y="3632200"/>
                                </a:lnTo>
                                <a:lnTo>
                                  <a:pt x="4848773" y="3644900"/>
                                </a:lnTo>
                                <a:lnTo>
                                  <a:pt x="4849477" y="3632200"/>
                                </a:lnTo>
                                <a:lnTo>
                                  <a:pt x="4850301" y="3619500"/>
                                </a:lnTo>
                                <a:lnTo>
                                  <a:pt x="4858712" y="3619500"/>
                                </a:lnTo>
                                <a:lnTo>
                                  <a:pt x="4857216" y="3594100"/>
                                </a:lnTo>
                                <a:lnTo>
                                  <a:pt x="4856433" y="3568700"/>
                                </a:lnTo>
                                <a:lnTo>
                                  <a:pt x="4855844" y="3543300"/>
                                </a:lnTo>
                                <a:lnTo>
                                  <a:pt x="4854928" y="3492500"/>
                                </a:lnTo>
                                <a:close/>
                              </a:path>
                              <a:path w="4865370" h="4648200">
                                <a:moveTo>
                                  <a:pt x="4839049" y="3517900"/>
                                </a:moveTo>
                                <a:lnTo>
                                  <a:pt x="4837980" y="3530600"/>
                                </a:lnTo>
                                <a:lnTo>
                                  <a:pt x="4837574" y="3556000"/>
                                </a:lnTo>
                                <a:lnTo>
                                  <a:pt x="4837648" y="3568700"/>
                                </a:lnTo>
                                <a:lnTo>
                                  <a:pt x="4837721" y="3581400"/>
                                </a:lnTo>
                                <a:lnTo>
                                  <a:pt x="4838311" y="3606800"/>
                                </a:lnTo>
                                <a:lnTo>
                                  <a:pt x="4840669" y="3606800"/>
                                </a:lnTo>
                                <a:lnTo>
                                  <a:pt x="4841005" y="3594100"/>
                                </a:lnTo>
                                <a:lnTo>
                                  <a:pt x="4842097" y="3594100"/>
                                </a:lnTo>
                                <a:lnTo>
                                  <a:pt x="4841600" y="3568700"/>
                                </a:lnTo>
                                <a:lnTo>
                                  <a:pt x="4839952" y="3568700"/>
                                </a:lnTo>
                                <a:lnTo>
                                  <a:pt x="4839285" y="3556000"/>
                                </a:lnTo>
                                <a:lnTo>
                                  <a:pt x="4839207" y="3543300"/>
                                </a:lnTo>
                                <a:lnTo>
                                  <a:pt x="4839128" y="3530600"/>
                                </a:lnTo>
                                <a:lnTo>
                                  <a:pt x="4839049" y="3517900"/>
                                </a:lnTo>
                                <a:close/>
                              </a:path>
                              <a:path w="4865370" h="4648200">
                                <a:moveTo>
                                  <a:pt x="4822371" y="3543300"/>
                                </a:moveTo>
                                <a:lnTo>
                                  <a:pt x="4821320" y="3543300"/>
                                </a:lnTo>
                                <a:lnTo>
                                  <a:pt x="4820554" y="3568700"/>
                                </a:lnTo>
                                <a:lnTo>
                                  <a:pt x="4820658" y="3581400"/>
                                </a:lnTo>
                                <a:lnTo>
                                  <a:pt x="4820761" y="3594100"/>
                                </a:lnTo>
                                <a:lnTo>
                                  <a:pt x="4837216" y="3594100"/>
                                </a:lnTo>
                                <a:lnTo>
                                  <a:pt x="4837130" y="3581400"/>
                                </a:lnTo>
                                <a:lnTo>
                                  <a:pt x="4822136" y="3581400"/>
                                </a:lnTo>
                                <a:lnTo>
                                  <a:pt x="4822629" y="3568700"/>
                                </a:lnTo>
                                <a:lnTo>
                                  <a:pt x="4823022" y="3568700"/>
                                </a:lnTo>
                                <a:lnTo>
                                  <a:pt x="4822371" y="3543300"/>
                                </a:lnTo>
                                <a:close/>
                              </a:path>
                              <a:path w="4865370" h="4648200">
                                <a:moveTo>
                                  <a:pt x="28194" y="2692400"/>
                                </a:moveTo>
                                <a:lnTo>
                                  <a:pt x="22784" y="2692400"/>
                                </a:lnTo>
                                <a:lnTo>
                                  <a:pt x="21885" y="2743200"/>
                                </a:lnTo>
                                <a:lnTo>
                                  <a:pt x="21782" y="2755900"/>
                                </a:lnTo>
                                <a:lnTo>
                                  <a:pt x="21678" y="2768600"/>
                                </a:lnTo>
                                <a:lnTo>
                                  <a:pt x="21575" y="2781300"/>
                                </a:lnTo>
                                <a:lnTo>
                                  <a:pt x="21471" y="2794000"/>
                                </a:lnTo>
                                <a:lnTo>
                                  <a:pt x="21404" y="2971800"/>
                                </a:lnTo>
                                <a:lnTo>
                                  <a:pt x="21298" y="2997200"/>
                                </a:lnTo>
                                <a:lnTo>
                                  <a:pt x="20781" y="3048000"/>
                                </a:lnTo>
                                <a:lnTo>
                                  <a:pt x="19736" y="3098800"/>
                                </a:lnTo>
                                <a:lnTo>
                                  <a:pt x="20130" y="3111500"/>
                                </a:lnTo>
                                <a:lnTo>
                                  <a:pt x="22784" y="3111500"/>
                                </a:lnTo>
                                <a:lnTo>
                                  <a:pt x="22127" y="3149600"/>
                                </a:lnTo>
                                <a:lnTo>
                                  <a:pt x="21383" y="3175000"/>
                                </a:lnTo>
                                <a:lnTo>
                                  <a:pt x="20620" y="3187700"/>
                                </a:lnTo>
                                <a:lnTo>
                                  <a:pt x="19908" y="3187700"/>
                                </a:lnTo>
                                <a:lnTo>
                                  <a:pt x="19316" y="3200400"/>
                                </a:lnTo>
                                <a:lnTo>
                                  <a:pt x="22784" y="3200400"/>
                                </a:lnTo>
                                <a:lnTo>
                                  <a:pt x="22685" y="3213100"/>
                                </a:lnTo>
                                <a:lnTo>
                                  <a:pt x="22585" y="3225800"/>
                                </a:lnTo>
                                <a:lnTo>
                                  <a:pt x="22188" y="3238500"/>
                                </a:lnTo>
                                <a:lnTo>
                                  <a:pt x="22040" y="3251200"/>
                                </a:lnTo>
                                <a:lnTo>
                                  <a:pt x="21998" y="3302000"/>
                                </a:lnTo>
                                <a:lnTo>
                                  <a:pt x="18950" y="3302000"/>
                                </a:lnTo>
                                <a:lnTo>
                                  <a:pt x="19452" y="3327400"/>
                                </a:lnTo>
                                <a:lnTo>
                                  <a:pt x="20535" y="3340100"/>
                                </a:lnTo>
                                <a:lnTo>
                                  <a:pt x="21784" y="3340100"/>
                                </a:lnTo>
                                <a:lnTo>
                                  <a:pt x="22784" y="3352800"/>
                                </a:lnTo>
                                <a:lnTo>
                                  <a:pt x="22153" y="3378200"/>
                                </a:lnTo>
                                <a:lnTo>
                                  <a:pt x="21752" y="3390900"/>
                                </a:lnTo>
                                <a:lnTo>
                                  <a:pt x="22051" y="3403600"/>
                                </a:lnTo>
                                <a:lnTo>
                                  <a:pt x="23522" y="3416300"/>
                                </a:lnTo>
                                <a:lnTo>
                                  <a:pt x="22743" y="3454400"/>
                                </a:lnTo>
                                <a:lnTo>
                                  <a:pt x="22268" y="3492500"/>
                                </a:lnTo>
                                <a:lnTo>
                                  <a:pt x="22236" y="3530600"/>
                                </a:lnTo>
                                <a:lnTo>
                                  <a:pt x="22784" y="3581400"/>
                                </a:lnTo>
                                <a:lnTo>
                                  <a:pt x="30922" y="3581400"/>
                                </a:lnTo>
                                <a:lnTo>
                                  <a:pt x="30355" y="3568700"/>
                                </a:lnTo>
                                <a:lnTo>
                                  <a:pt x="30625" y="3556000"/>
                                </a:lnTo>
                                <a:lnTo>
                                  <a:pt x="31191" y="3556000"/>
                                </a:lnTo>
                                <a:lnTo>
                                  <a:pt x="32616" y="3543300"/>
                                </a:lnTo>
                                <a:lnTo>
                                  <a:pt x="32242" y="3530600"/>
                                </a:lnTo>
                                <a:lnTo>
                                  <a:pt x="30259" y="3530600"/>
                                </a:lnTo>
                                <a:lnTo>
                                  <a:pt x="30355" y="3505200"/>
                                </a:lnTo>
                                <a:lnTo>
                                  <a:pt x="41218" y="3505200"/>
                                </a:lnTo>
                                <a:lnTo>
                                  <a:pt x="41810" y="3492500"/>
                                </a:lnTo>
                                <a:lnTo>
                                  <a:pt x="41250" y="3454400"/>
                                </a:lnTo>
                                <a:lnTo>
                                  <a:pt x="41336" y="3441700"/>
                                </a:lnTo>
                                <a:lnTo>
                                  <a:pt x="41422" y="3429000"/>
                                </a:lnTo>
                                <a:lnTo>
                                  <a:pt x="40286" y="3429000"/>
                                </a:lnTo>
                                <a:lnTo>
                                  <a:pt x="40160" y="3390900"/>
                                </a:lnTo>
                                <a:lnTo>
                                  <a:pt x="40111" y="3314700"/>
                                </a:lnTo>
                                <a:lnTo>
                                  <a:pt x="33403" y="3314700"/>
                                </a:lnTo>
                                <a:lnTo>
                                  <a:pt x="31752" y="3302000"/>
                                </a:lnTo>
                                <a:lnTo>
                                  <a:pt x="30847" y="3289300"/>
                                </a:lnTo>
                                <a:lnTo>
                                  <a:pt x="30458" y="3263900"/>
                                </a:lnTo>
                                <a:lnTo>
                                  <a:pt x="30355" y="3225800"/>
                                </a:lnTo>
                                <a:lnTo>
                                  <a:pt x="40175" y="3225800"/>
                                </a:lnTo>
                                <a:lnTo>
                                  <a:pt x="39499" y="3187700"/>
                                </a:lnTo>
                                <a:lnTo>
                                  <a:pt x="41282" y="3175000"/>
                                </a:lnTo>
                                <a:lnTo>
                                  <a:pt x="42423" y="3150037"/>
                                </a:lnTo>
                                <a:lnTo>
                                  <a:pt x="42443" y="3149600"/>
                                </a:lnTo>
                                <a:lnTo>
                                  <a:pt x="42593" y="3136900"/>
                                </a:lnTo>
                                <a:lnTo>
                                  <a:pt x="32616" y="3136900"/>
                                </a:lnTo>
                                <a:lnTo>
                                  <a:pt x="31911" y="3124200"/>
                                </a:lnTo>
                                <a:lnTo>
                                  <a:pt x="31615" y="3111500"/>
                                </a:lnTo>
                                <a:lnTo>
                                  <a:pt x="31255" y="3086100"/>
                                </a:lnTo>
                                <a:lnTo>
                                  <a:pt x="30355" y="3086100"/>
                                </a:lnTo>
                                <a:lnTo>
                                  <a:pt x="31185" y="3060700"/>
                                </a:lnTo>
                                <a:lnTo>
                                  <a:pt x="31461" y="3048000"/>
                                </a:lnTo>
                                <a:lnTo>
                                  <a:pt x="31185" y="3022600"/>
                                </a:lnTo>
                                <a:lnTo>
                                  <a:pt x="30355" y="2997200"/>
                                </a:lnTo>
                                <a:lnTo>
                                  <a:pt x="30866" y="2984500"/>
                                </a:lnTo>
                                <a:lnTo>
                                  <a:pt x="31339" y="2984500"/>
                                </a:lnTo>
                                <a:lnTo>
                                  <a:pt x="30355" y="2971800"/>
                                </a:lnTo>
                                <a:lnTo>
                                  <a:pt x="31387" y="2959100"/>
                                </a:lnTo>
                                <a:lnTo>
                                  <a:pt x="41023" y="2959100"/>
                                </a:lnTo>
                                <a:lnTo>
                                  <a:pt x="41023" y="2933700"/>
                                </a:lnTo>
                                <a:lnTo>
                                  <a:pt x="31142" y="2933700"/>
                                </a:lnTo>
                                <a:lnTo>
                                  <a:pt x="31240" y="2921000"/>
                                </a:lnTo>
                                <a:lnTo>
                                  <a:pt x="30355" y="2921000"/>
                                </a:lnTo>
                                <a:lnTo>
                                  <a:pt x="31624" y="2895600"/>
                                </a:lnTo>
                                <a:lnTo>
                                  <a:pt x="31215" y="2857500"/>
                                </a:lnTo>
                                <a:lnTo>
                                  <a:pt x="30605" y="2844800"/>
                                </a:lnTo>
                                <a:lnTo>
                                  <a:pt x="27946" y="2844800"/>
                                </a:lnTo>
                                <a:lnTo>
                                  <a:pt x="28438" y="2832100"/>
                                </a:lnTo>
                                <a:lnTo>
                                  <a:pt x="28831" y="2832100"/>
                                </a:lnTo>
                                <a:lnTo>
                                  <a:pt x="28831" y="2794000"/>
                                </a:lnTo>
                                <a:lnTo>
                                  <a:pt x="30611" y="2794000"/>
                                </a:lnTo>
                                <a:lnTo>
                                  <a:pt x="30434" y="2781300"/>
                                </a:lnTo>
                                <a:lnTo>
                                  <a:pt x="29575" y="2755900"/>
                                </a:lnTo>
                                <a:lnTo>
                                  <a:pt x="28965" y="2743200"/>
                                </a:lnTo>
                                <a:lnTo>
                                  <a:pt x="26570" y="2743200"/>
                                </a:lnTo>
                                <a:lnTo>
                                  <a:pt x="26902" y="2717800"/>
                                </a:lnTo>
                                <a:lnTo>
                                  <a:pt x="27498" y="2705100"/>
                                </a:lnTo>
                                <a:lnTo>
                                  <a:pt x="28194" y="2692400"/>
                                </a:lnTo>
                                <a:close/>
                              </a:path>
                              <a:path w="4865370" h="4648200">
                                <a:moveTo>
                                  <a:pt x="4842883" y="3429000"/>
                                </a:moveTo>
                                <a:lnTo>
                                  <a:pt x="4822285" y="3429000"/>
                                </a:lnTo>
                                <a:lnTo>
                                  <a:pt x="4823043" y="3479800"/>
                                </a:lnTo>
                                <a:lnTo>
                                  <a:pt x="4823520" y="3505200"/>
                                </a:lnTo>
                                <a:lnTo>
                                  <a:pt x="4823563" y="3543300"/>
                                </a:lnTo>
                                <a:lnTo>
                                  <a:pt x="4823022" y="3581400"/>
                                </a:lnTo>
                                <a:lnTo>
                                  <a:pt x="4837130" y="3581400"/>
                                </a:lnTo>
                                <a:lnTo>
                                  <a:pt x="4837045" y="3568700"/>
                                </a:lnTo>
                                <a:lnTo>
                                  <a:pt x="4836945" y="3479800"/>
                                </a:lnTo>
                                <a:lnTo>
                                  <a:pt x="4836840" y="3454400"/>
                                </a:lnTo>
                                <a:lnTo>
                                  <a:pt x="4836787" y="3441700"/>
                                </a:lnTo>
                                <a:lnTo>
                                  <a:pt x="4841322" y="3441700"/>
                                </a:lnTo>
                                <a:lnTo>
                                  <a:pt x="4842883" y="3429000"/>
                                </a:lnTo>
                                <a:close/>
                              </a:path>
                              <a:path w="4865370" h="4648200">
                                <a:moveTo>
                                  <a:pt x="4819974" y="3479800"/>
                                </a:moveTo>
                                <a:lnTo>
                                  <a:pt x="4819100" y="3492500"/>
                                </a:lnTo>
                                <a:lnTo>
                                  <a:pt x="4818296" y="3517900"/>
                                </a:lnTo>
                                <a:lnTo>
                                  <a:pt x="4817962" y="3530600"/>
                                </a:lnTo>
                                <a:lnTo>
                                  <a:pt x="4818499" y="3543300"/>
                                </a:lnTo>
                                <a:lnTo>
                                  <a:pt x="4817642" y="3556000"/>
                                </a:lnTo>
                                <a:lnTo>
                                  <a:pt x="4819601" y="3556000"/>
                                </a:lnTo>
                                <a:lnTo>
                                  <a:pt x="4819479" y="3543300"/>
                                </a:lnTo>
                                <a:lnTo>
                                  <a:pt x="4819358" y="3530600"/>
                                </a:lnTo>
                                <a:lnTo>
                                  <a:pt x="4819237" y="3517900"/>
                                </a:lnTo>
                                <a:lnTo>
                                  <a:pt x="4821454" y="3517900"/>
                                </a:lnTo>
                                <a:lnTo>
                                  <a:pt x="4820920" y="3505200"/>
                                </a:lnTo>
                                <a:lnTo>
                                  <a:pt x="4820295" y="3492500"/>
                                </a:lnTo>
                                <a:lnTo>
                                  <a:pt x="4819974" y="3479800"/>
                                </a:lnTo>
                                <a:close/>
                              </a:path>
                              <a:path w="4865370" h="4648200">
                                <a:moveTo>
                                  <a:pt x="15061" y="3530600"/>
                                </a:moveTo>
                                <a:lnTo>
                                  <a:pt x="12854" y="3543300"/>
                                </a:lnTo>
                                <a:lnTo>
                                  <a:pt x="15266" y="3543300"/>
                                </a:lnTo>
                                <a:lnTo>
                                  <a:pt x="15061" y="3530600"/>
                                </a:lnTo>
                                <a:close/>
                              </a:path>
                              <a:path w="4865370" h="4648200">
                                <a:moveTo>
                                  <a:pt x="4821454" y="3517900"/>
                                </a:moveTo>
                                <a:lnTo>
                                  <a:pt x="4819826" y="3517900"/>
                                </a:lnTo>
                                <a:lnTo>
                                  <a:pt x="4820465" y="3530600"/>
                                </a:lnTo>
                                <a:lnTo>
                                  <a:pt x="4821498" y="3530600"/>
                                </a:lnTo>
                                <a:lnTo>
                                  <a:pt x="4821454" y="3517900"/>
                                </a:lnTo>
                                <a:close/>
                              </a:path>
                              <a:path w="4865370" h="4648200">
                                <a:moveTo>
                                  <a:pt x="4848552" y="3467100"/>
                                </a:moveTo>
                                <a:lnTo>
                                  <a:pt x="4847923" y="3467100"/>
                                </a:lnTo>
                                <a:lnTo>
                                  <a:pt x="4847809" y="3492500"/>
                                </a:lnTo>
                                <a:lnTo>
                                  <a:pt x="4848193" y="3530600"/>
                                </a:lnTo>
                                <a:lnTo>
                                  <a:pt x="4848984" y="3530600"/>
                                </a:lnTo>
                                <a:lnTo>
                                  <a:pt x="4849434" y="3517900"/>
                                </a:lnTo>
                                <a:lnTo>
                                  <a:pt x="4849645" y="3505200"/>
                                </a:lnTo>
                                <a:lnTo>
                                  <a:pt x="4849717" y="3492500"/>
                                </a:lnTo>
                                <a:lnTo>
                                  <a:pt x="4856277" y="3492500"/>
                                </a:lnTo>
                                <a:lnTo>
                                  <a:pt x="4856610" y="3479800"/>
                                </a:lnTo>
                                <a:lnTo>
                                  <a:pt x="4849717" y="3479800"/>
                                </a:lnTo>
                                <a:lnTo>
                                  <a:pt x="4848552" y="3467100"/>
                                </a:lnTo>
                                <a:close/>
                              </a:path>
                              <a:path w="4865370" h="4648200">
                                <a:moveTo>
                                  <a:pt x="18713" y="3441700"/>
                                </a:moveTo>
                                <a:lnTo>
                                  <a:pt x="15902" y="3441700"/>
                                </a:lnTo>
                                <a:lnTo>
                                  <a:pt x="16696" y="3454400"/>
                                </a:lnTo>
                                <a:lnTo>
                                  <a:pt x="18155" y="3467100"/>
                                </a:lnTo>
                                <a:lnTo>
                                  <a:pt x="18950" y="3479800"/>
                                </a:lnTo>
                                <a:lnTo>
                                  <a:pt x="18871" y="3467100"/>
                                </a:lnTo>
                                <a:lnTo>
                                  <a:pt x="18792" y="3454400"/>
                                </a:lnTo>
                                <a:lnTo>
                                  <a:pt x="18713" y="3441700"/>
                                </a:lnTo>
                                <a:close/>
                              </a:path>
                              <a:path w="4865370" h="4648200">
                                <a:moveTo>
                                  <a:pt x="4856464" y="3098800"/>
                                </a:moveTo>
                                <a:lnTo>
                                  <a:pt x="4846669" y="3098800"/>
                                </a:lnTo>
                                <a:lnTo>
                                  <a:pt x="4846691" y="3111500"/>
                                </a:lnTo>
                                <a:lnTo>
                                  <a:pt x="4846799" y="3175000"/>
                                </a:lnTo>
                                <a:lnTo>
                                  <a:pt x="4846917" y="3225800"/>
                                </a:lnTo>
                                <a:lnTo>
                                  <a:pt x="4847031" y="3251200"/>
                                </a:lnTo>
                                <a:lnTo>
                                  <a:pt x="4847110" y="3263900"/>
                                </a:lnTo>
                                <a:lnTo>
                                  <a:pt x="4847189" y="3276600"/>
                                </a:lnTo>
                                <a:lnTo>
                                  <a:pt x="4847269" y="3289300"/>
                                </a:lnTo>
                                <a:lnTo>
                                  <a:pt x="4847348" y="3302000"/>
                                </a:lnTo>
                                <a:lnTo>
                                  <a:pt x="4847451" y="3314700"/>
                                </a:lnTo>
                                <a:lnTo>
                                  <a:pt x="4847555" y="3327400"/>
                                </a:lnTo>
                                <a:lnTo>
                                  <a:pt x="4847658" y="3340100"/>
                                </a:lnTo>
                                <a:lnTo>
                                  <a:pt x="4847761" y="3352800"/>
                                </a:lnTo>
                                <a:lnTo>
                                  <a:pt x="4847865" y="3365500"/>
                                </a:lnTo>
                                <a:lnTo>
                                  <a:pt x="4848636" y="3416300"/>
                                </a:lnTo>
                                <a:lnTo>
                                  <a:pt x="4849717" y="3479800"/>
                                </a:lnTo>
                                <a:lnTo>
                                  <a:pt x="4856610" y="3479800"/>
                                </a:lnTo>
                                <a:lnTo>
                                  <a:pt x="4856943" y="3467100"/>
                                </a:lnTo>
                                <a:lnTo>
                                  <a:pt x="4857018" y="3454400"/>
                                </a:lnTo>
                                <a:lnTo>
                                  <a:pt x="4857092" y="3441700"/>
                                </a:lnTo>
                                <a:lnTo>
                                  <a:pt x="4857188" y="3390900"/>
                                </a:lnTo>
                                <a:lnTo>
                                  <a:pt x="4858343" y="3390900"/>
                                </a:lnTo>
                                <a:lnTo>
                                  <a:pt x="4858934" y="3378200"/>
                                </a:lnTo>
                                <a:lnTo>
                                  <a:pt x="4859415" y="3365500"/>
                                </a:lnTo>
                                <a:lnTo>
                                  <a:pt x="4863580" y="3365500"/>
                                </a:lnTo>
                                <a:lnTo>
                                  <a:pt x="4863801" y="3352800"/>
                                </a:lnTo>
                                <a:lnTo>
                                  <a:pt x="4856402" y="3352800"/>
                                </a:lnTo>
                                <a:lnTo>
                                  <a:pt x="4856364" y="3289300"/>
                                </a:lnTo>
                                <a:lnTo>
                                  <a:pt x="4856249" y="3276600"/>
                                </a:lnTo>
                                <a:lnTo>
                                  <a:pt x="4855414" y="3251200"/>
                                </a:lnTo>
                                <a:lnTo>
                                  <a:pt x="4854140" y="3238500"/>
                                </a:lnTo>
                                <a:lnTo>
                                  <a:pt x="4857926" y="3238500"/>
                                </a:lnTo>
                                <a:lnTo>
                                  <a:pt x="4857926" y="3200400"/>
                                </a:lnTo>
                                <a:lnTo>
                                  <a:pt x="4855936" y="3200400"/>
                                </a:lnTo>
                                <a:lnTo>
                                  <a:pt x="4855616" y="3187700"/>
                                </a:lnTo>
                                <a:lnTo>
                                  <a:pt x="4856771" y="3162300"/>
                                </a:lnTo>
                                <a:lnTo>
                                  <a:pt x="4854878" y="3162300"/>
                                </a:lnTo>
                                <a:lnTo>
                                  <a:pt x="4854999" y="3124200"/>
                                </a:lnTo>
                                <a:lnTo>
                                  <a:pt x="4855040" y="3111500"/>
                                </a:lnTo>
                                <a:lnTo>
                                  <a:pt x="4856464" y="3098800"/>
                                </a:lnTo>
                                <a:close/>
                              </a:path>
                              <a:path w="4865370" h="4648200">
                                <a:moveTo>
                                  <a:pt x="4841322" y="3441700"/>
                                </a:moveTo>
                                <a:lnTo>
                                  <a:pt x="4836787" y="3441700"/>
                                </a:lnTo>
                                <a:lnTo>
                                  <a:pt x="4838237" y="3467100"/>
                                </a:lnTo>
                                <a:lnTo>
                                  <a:pt x="4839761" y="3467100"/>
                                </a:lnTo>
                                <a:lnTo>
                                  <a:pt x="4841322" y="3441700"/>
                                </a:lnTo>
                                <a:close/>
                              </a:path>
                              <a:path w="4865370" h="4648200">
                                <a:moveTo>
                                  <a:pt x="4817323" y="3390900"/>
                                </a:moveTo>
                                <a:lnTo>
                                  <a:pt x="4802148" y="3390900"/>
                                </a:lnTo>
                                <a:lnTo>
                                  <a:pt x="4804202" y="3416300"/>
                                </a:lnTo>
                                <a:lnTo>
                                  <a:pt x="4804685" y="3441700"/>
                                </a:lnTo>
                                <a:lnTo>
                                  <a:pt x="4819439" y="3441700"/>
                                </a:lnTo>
                                <a:lnTo>
                                  <a:pt x="4822285" y="3429000"/>
                                </a:lnTo>
                                <a:lnTo>
                                  <a:pt x="4842883" y="3429000"/>
                                </a:lnTo>
                                <a:lnTo>
                                  <a:pt x="4842282" y="3416300"/>
                                </a:lnTo>
                                <a:lnTo>
                                  <a:pt x="4841580" y="3416300"/>
                                </a:lnTo>
                                <a:lnTo>
                                  <a:pt x="4840768" y="3403600"/>
                                </a:lnTo>
                                <a:lnTo>
                                  <a:pt x="4819913" y="3403600"/>
                                </a:lnTo>
                                <a:lnTo>
                                  <a:pt x="4817323" y="3390900"/>
                                </a:lnTo>
                                <a:close/>
                              </a:path>
                              <a:path w="4865370" h="4648200">
                                <a:moveTo>
                                  <a:pt x="4988" y="3365500"/>
                                </a:moveTo>
                                <a:lnTo>
                                  <a:pt x="4349" y="3365500"/>
                                </a:lnTo>
                                <a:lnTo>
                                  <a:pt x="4436" y="3378200"/>
                                </a:lnTo>
                                <a:lnTo>
                                  <a:pt x="4524" y="3390900"/>
                                </a:lnTo>
                                <a:lnTo>
                                  <a:pt x="5012" y="3416300"/>
                                </a:lnTo>
                                <a:lnTo>
                                  <a:pt x="4985" y="3429000"/>
                                </a:lnTo>
                                <a:lnTo>
                                  <a:pt x="12442" y="3429000"/>
                                </a:lnTo>
                                <a:lnTo>
                                  <a:pt x="11361" y="3416300"/>
                                </a:lnTo>
                                <a:lnTo>
                                  <a:pt x="10543" y="3416300"/>
                                </a:lnTo>
                                <a:lnTo>
                                  <a:pt x="10620" y="3378200"/>
                                </a:lnTo>
                                <a:lnTo>
                                  <a:pt x="5578" y="3378200"/>
                                </a:lnTo>
                                <a:lnTo>
                                  <a:pt x="4988" y="3365500"/>
                                </a:lnTo>
                                <a:close/>
                              </a:path>
                              <a:path w="4865370" h="4648200">
                                <a:moveTo>
                                  <a:pt x="42176" y="3352800"/>
                                </a:moveTo>
                                <a:lnTo>
                                  <a:pt x="41810" y="3352800"/>
                                </a:lnTo>
                                <a:lnTo>
                                  <a:pt x="40991" y="3365500"/>
                                </a:lnTo>
                                <a:lnTo>
                                  <a:pt x="41104" y="3416300"/>
                                </a:lnTo>
                                <a:lnTo>
                                  <a:pt x="40286" y="3429000"/>
                                </a:lnTo>
                                <a:lnTo>
                                  <a:pt x="41422" y="3429000"/>
                                </a:lnTo>
                                <a:lnTo>
                                  <a:pt x="41508" y="3416300"/>
                                </a:lnTo>
                                <a:lnTo>
                                  <a:pt x="41594" y="3403600"/>
                                </a:lnTo>
                                <a:lnTo>
                                  <a:pt x="41681" y="3390900"/>
                                </a:lnTo>
                                <a:lnTo>
                                  <a:pt x="42176" y="3352800"/>
                                </a:lnTo>
                                <a:close/>
                              </a:path>
                              <a:path w="4865370" h="4648200">
                                <a:moveTo>
                                  <a:pt x="4863580" y="3365500"/>
                                </a:moveTo>
                                <a:lnTo>
                                  <a:pt x="4860236" y="3365500"/>
                                </a:lnTo>
                                <a:lnTo>
                                  <a:pt x="4860739" y="3378200"/>
                                </a:lnTo>
                                <a:lnTo>
                                  <a:pt x="4861817" y="3390900"/>
                                </a:lnTo>
                                <a:lnTo>
                                  <a:pt x="4863051" y="3403600"/>
                                </a:lnTo>
                                <a:lnTo>
                                  <a:pt x="4864022" y="3416300"/>
                                </a:lnTo>
                                <a:lnTo>
                                  <a:pt x="4863359" y="3378200"/>
                                </a:lnTo>
                                <a:lnTo>
                                  <a:pt x="4863580" y="3365500"/>
                                </a:lnTo>
                                <a:close/>
                              </a:path>
                              <a:path w="4865370" h="4648200">
                                <a:moveTo>
                                  <a:pt x="4843356" y="3111500"/>
                                </a:moveTo>
                                <a:lnTo>
                                  <a:pt x="4804273" y="3111500"/>
                                </a:lnTo>
                                <a:lnTo>
                                  <a:pt x="4805029" y="3124200"/>
                                </a:lnTo>
                                <a:lnTo>
                                  <a:pt x="4805422" y="3136900"/>
                                </a:lnTo>
                                <a:lnTo>
                                  <a:pt x="4803112" y="3136900"/>
                                </a:lnTo>
                                <a:lnTo>
                                  <a:pt x="4802424" y="3149600"/>
                                </a:lnTo>
                                <a:lnTo>
                                  <a:pt x="4802704" y="3175000"/>
                                </a:lnTo>
                                <a:lnTo>
                                  <a:pt x="4803050" y="3200400"/>
                                </a:lnTo>
                                <a:lnTo>
                                  <a:pt x="4803161" y="3263900"/>
                                </a:lnTo>
                                <a:lnTo>
                                  <a:pt x="4804712" y="3263900"/>
                                </a:lnTo>
                                <a:lnTo>
                                  <a:pt x="4806018" y="3276600"/>
                                </a:lnTo>
                                <a:lnTo>
                                  <a:pt x="4807040" y="3289300"/>
                                </a:lnTo>
                                <a:lnTo>
                                  <a:pt x="4807733" y="3302000"/>
                                </a:lnTo>
                                <a:lnTo>
                                  <a:pt x="4805688" y="3314700"/>
                                </a:lnTo>
                                <a:lnTo>
                                  <a:pt x="4803505" y="3352800"/>
                                </a:lnTo>
                                <a:lnTo>
                                  <a:pt x="4801912" y="3378200"/>
                                </a:lnTo>
                                <a:lnTo>
                                  <a:pt x="4801637" y="3403600"/>
                                </a:lnTo>
                                <a:lnTo>
                                  <a:pt x="4802148" y="3390900"/>
                                </a:lnTo>
                                <a:lnTo>
                                  <a:pt x="4817323" y="3390900"/>
                                </a:lnTo>
                                <a:lnTo>
                                  <a:pt x="4815451" y="3340100"/>
                                </a:lnTo>
                                <a:lnTo>
                                  <a:pt x="4815723" y="3314700"/>
                                </a:lnTo>
                                <a:lnTo>
                                  <a:pt x="4817721" y="3314700"/>
                                </a:lnTo>
                                <a:lnTo>
                                  <a:pt x="4817737" y="3289300"/>
                                </a:lnTo>
                                <a:lnTo>
                                  <a:pt x="4815304" y="3289300"/>
                                </a:lnTo>
                                <a:lnTo>
                                  <a:pt x="4815746" y="3276600"/>
                                </a:lnTo>
                                <a:lnTo>
                                  <a:pt x="4813927" y="3276600"/>
                                </a:lnTo>
                                <a:lnTo>
                                  <a:pt x="4813102" y="3251200"/>
                                </a:lnTo>
                                <a:lnTo>
                                  <a:pt x="4813817" y="3238500"/>
                                </a:lnTo>
                                <a:lnTo>
                                  <a:pt x="4814771" y="3225800"/>
                                </a:lnTo>
                                <a:lnTo>
                                  <a:pt x="4814665" y="3187700"/>
                                </a:lnTo>
                                <a:lnTo>
                                  <a:pt x="4816567" y="3187700"/>
                                </a:lnTo>
                                <a:lnTo>
                                  <a:pt x="4816189" y="3175000"/>
                                </a:lnTo>
                                <a:lnTo>
                                  <a:pt x="4817337" y="3162300"/>
                                </a:lnTo>
                                <a:lnTo>
                                  <a:pt x="4819141" y="3162300"/>
                                </a:lnTo>
                                <a:lnTo>
                                  <a:pt x="4819237" y="3149600"/>
                                </a:lnTo>
                                <a:lnTo>
                                  <a:pt x="4844389" y="3149600"/>
                                </a:lnTo>
                                <a:lnTo>
                                  <a:pt x="4843824" y="3136900"/>
                                </a:lnTo>
                                <a:lnTo>
                                  <a:pt x="4842883" y="3124200"/>
                                </a:lnTo>
                                <a:lnTo>
                                  <a:pt x="4843356" y="3111500"/>
                                </a:lnTo>
                                <a:close/>
                              </a:path>
                              <a:path w="4865370" h="4648200">
                                <a:moveTo>
                                  <a:pt x="4840353" y="3340100"/>
                                </a:moveTo>
                                <a:lnTo>
                                  <a:pt x="4824595" y="3340100"/>
                                </a:lnTo>
                                <a:lnTo>
                                  <a:pt x="4822558" y="3390900"/>
                                </a:lnTo>
                                <a:lnTo>
                                  <a:pt x="4819913" y="3403600"/>
                                </a:lnTo>
                                <a:lnTo>
                                  <a:pt x="4840768" y="3403600"/>
                                </a:lnTo>
                                <a:lnTo>
                                  <a:pt x="4839835" y="3390900"/>
                                </a:lnTo>
                                <a:lnTo>
                                  <a:pt x="4839953" y="3365500"/>
                                </a:lnTo>
                                <a:lnTo>
                                  <a:pt x="4840259" y="3352800"/>
                                </a:lnTo>
                                <a:lnTo>
                                  <a:pt x="4840353" y="3340100"/>
                                </a:lnTo>
                                <a:close/>
                              </a:path>
                              <a:path w="4865370" h="4648200">
                                <a:moveTo>
                                  <a:pt x="18624" y="3352800"/>
                                </a:moveTo>
                                <a:lnTo>
                                  <a:pt x="17772" y="3352800"/>
                                </a:lnTo>
                                <a:lnTo>
                                  <a:pt x="18366" y="3365500"/>
                                </a:lnTo>
                                <a:lnTo>
                                  <a:pt x="18858" y="3378200"/>
                                </a:lnTo>
                                <a:lnTo>
                                  <a:pt x="19687" y="3390900"/>
                                </a:lnTo>
                                <a:lnTo>
                                  <a:pt x="18624" y="3352800"/>
                                </a:lnTo>
                                <a:close/>
                              </a:path>
                              <a:path w="4865370" h="4648200">
                                <a:moveTo>
                                  <a:pt x="11330" y="3098800"/>
                                </a:moveTo>
                                <a:lnTo>
                                  <a:pt x="6659" y="3098800"/>
                                </a:lnTo>
                                <a:lnTo>
                                  <a:pt x="6120" y="3124200"/>
                                </a:lnTo>
                                <a:lnTo>
                                  <a:pt x="6646" y="3162300"/>
                                </a:lnTo>
                                <a:lnTo>
                                  <a:pt x="6659" y="3187700"/>
                                </a:lnTo>
                                <a:lnTo>
                                  <a:pt x="5581" y="3225800"/>
                                </a:lnTo>
                                <a:lnTo>
                                  <a:pt x="4998" y="3276600"/>
                                </a:lnTo>
                                <a:lnTo>
                                  <a:pt x="5028" y="3340100"/>
                                </a:lnTo>
                                <a:lnTo>
                                  <a:pt x="6659" y="3378200"/>
                                </a:lnTo>
                                <a:lnTo>
                                  <a:pt x="10620" y="3378200"/>
                                </a:lnTo>
                                <a:lnTo>
                                  <a:pt x="11416" y="3352800"/>
                                </a:lnTo>
                                <a:lnTo>
                                  <a:pt x="12341" y="3340100"/>
                                </a:lnTo>
                                <a:lnTo>
                                  <a:pt x="12804" y="3302000"/>
                                </a:lnTo>
                                <a:lnTo>
                                  <a:pt x="17088" y="3302000"/>
                                </a:lnTo>
                                <a:lnTo>
                                  <a:pt x="15878" y="3263900"/>
                                </a:lnTo>
                                <a:lnTo>
                                  <a:pt x="14378" y="3238500"/>
                                </a:lnTo>
                                <a:lnTo>
                                  <a:pt x="15540" y="3225800"/>
                                </a:lnTo>
                                <a:lnTo>
                                  <a:pt x="16596" y="3225800"/>
                                </a:lnTo>
                                <a:lnTo>
                                  <a:pt x="17108" y="3200400"/>
                                </a:lnTo>
                                <a:lnTo>
                                  <a:pt x="16991" y="3187700"/>
                                </a:lnTo>
                                <a:lnTo>
                                  <a:pt x="16874" y="3175000"/>
                                </a:lnTo>
                                <a:lnTo>
                                  <a:pt x="13351" y="3175000"/>
                                </a:lnTo>
                                <a:lnTo>
                                  <a:pt x="11928" y="3162300"/>
                                </a:lnTo>
                                <a:lnTo>
                                  <a:pt x="11808" y="3149600"/>
                                </a:lnTo>
                                <a:lnTo>
                                  <a:pt x="11689" y="3136900"/>
                                </a:lnTo>
                                <a:lnTo>
                                  <a:pt x="11569" y="3124200"/>
                                </a:lnTo>
                                <a:lnTo>
                                  <a:pt x="11449" y="3111500"/>
                                </a:lnTo>
                                <a:lnTo>
                                  <a:pt x="11330" y="3098800"/>
                                </a:lnTo>
                                <a:close/>
                              </a:path>
                              <a:path w="4865370" h="4648200">
                                <a:moveTo>
                                  <a:pt x="4824595" y="3340100"/>
                                </a:moveTo>
                                <a:lnTo>
                                  <a:pt x="4816975" y="3340100"/>
                                </a:lnTo>
                                <a:lnTo>
                                  <a:pt x="4817400" y="3352800"/>
                                </a:lnTo>
                                <a:lnTo>
                                  <a:pt x="4817645" y="3365500"/>
                                </a:lnTo>
                                <a:lnTo>
                                  <a:pt x="4817936" y="3365500"/>
                                </a:lnTo>
                                <a:lnTo>
                                  <a:pt x="4818499" y="3378200"/>
                                </a:lnTo>
                                <a:lnTo>
                                  <a:pt x="4819223" y="3352800"/>
                                </a:lnTo>
                                <a:lnTo>
                                  <a:pt x="4822018" y="3352800"/>
                                </a:lnTo>
                                <a:lnTo>
                                  <a:pt x="4824595" y="3340100"/>
                                </a:lnTo>
                                <a:close/>
                              </a:path>
                              <a:path w="4865370" h="4648200">
                                <a:moveTo>
                                  <a:pt x="4817835" y="3314700"/>
                                </a:moveTo>
                                <a:lnTo>
                                  <a:pt x="4815723" y="3314700"/>
                                </a:lnTo>
                                <a:lnTo>
                                  <a:pt x="4816044" y="3327400"/>
                                </a:lnTo>
                                <a:lnTo>
                                  <a:pt x="4816382" y="3352800"/>
                                </a:lnTo>
                                <a:lnTo>
                                  <a:pt x="4816703" y="3365500"/>
                                </a:lnTo>
                                <a:lnTo>
                                  <a:pt x="4816975" y="3340100"/>
                                </a:lnTo>
                                <a:lnTo>
                                  <a:pt x="4839835" y="3340100"/>
                                </a:lnTo>
                                <a:lnTo>
                                  <a:pt x="4840256" y="3327400"/>
                                </a:lnTo>
                                <a:lnTo>
                                  <a:pt x="4817713" y="3327400"/>
                                </a:lnTo>
                                <a:lnTo>
                                  <a:pt x="4817835" y="3314700"/>
                                </a:lnTo>
                                <a:close/>
                              </a:path>
                              <a:path w="4865370" h="4648200">
                                <a:moveTo>
                                  <a:pt x="4864022" y="3276600"/>
                                </a:moveTo>
                                <a:lnTo>
                                  <a:pt x="4862818" y="3314700"/>
                                </a:lnTo>
                                <a:lnTo>
                                  <a:pt x="4861061" y="3340100"/>
                                </a:lnTo>
                                <a:lnTo>
                                  <a:pt x="4858879" y="3352800"/>
                                </a:lnTo>
                                <a:lnTo>
                                  <a:pt x="4863801" y="3352800"/>
                                </a:lnTo>
                                <a:lnTo>
                                  <a:pt x="4864686" y="3302000"/>
                                </a:lnTo>
                                <a:lnTo>
                                  <a:pt x="4864022" y="3276600"/>
                                </a:lnTo>
                                <a:close/>
                              </a:path>
                              <a:path w="4865370" h="4648200">
                                <a:moveTo>
                                  <a:pt x="4817956" y="3302000"/>
                                </a:moveTo>
                                <a:lnTo>
                                  <a:pt x="4817721" y="3314700"/>
                                </a:lnTo>
                                <a:lnTo>
                                  <a:pt x="4817713" y="3327400"/>
                                </a:lnTo>
                                <a:lnTo>
                                  <a:pt x="4819586" y="3327400"/>
                                </a:lnTo>
                                <a:lnTo>
                                  <a:pt x="4818739" y="3314700"/>
                                </a:lnTo>
                                <a:lnTo>
                                  <a:pt x="4817956" y="3302000"/>
                                </a:lnTo>
                                <a:close/>
                              </a:path>
                              <a:path w="4865370" h="4648200">
                                <a:moveTo>
                                  <a:pt x="4843074" y="3187700"/>
                                </a:moveTo>
                                <a:lnTo>
                                  <a:pt x="4821645" y="3187700"/>
                                </a:lnTo>
                                <a:lnTo>
                                  <a:pt x="4821203" y="3213100"/>
                                </a:lnTo>
                                <a:lnTo>
                                  <a:pt x="4820761" y="3213100"/>
                                </a:lnTo>
                                <a:lnTo>
                                  <a:pt x="4820612" y="3225800"/>
                                </a:lnTo>
                                <a:lnTo>
                                  <a:pt x="4821547" y="3225800"/>
                                </a:lnTo>
                                <a:lnTo>
                                  <a:pt x="4820361" y="3251200"/>
                                </a:lnTo>
                                <a:lnTo>
                                  <a:pt x="4819507" y="3276600"/>
                                </a:lnTo>
                                <a:lnTo>
                                  <a:pt x="4820023" y="3314700"/>
                                </a:lnTo>
                                <a:lnTo>
                                  <a:pt x="4819586" y="3327400"/>
                                </a:lnTo>
                                <a:lnTo>
                                  <a:pt x="4840256" y="3327400"/>
                                </a:lnTo>
                                <a:lnTo>
                                  <a:pt x="4841027" y="3314700"/>
                                </a:lnTo>
                                <a:lnTo>
                                  <a:pt x="4842883" y="3314700"/>
                                </a:lnTo>
                                <a:lnTo>
                                  <a:pt x="4842220" y="3302000"/>
                                </a:lnTo>
                                <a:lnTo>
                                  <a:pt x="4841045" y="3289300"/>
                                </a:lnTo>
                                <a:lnTo>
                                  <a:pt x="4840028" y="3276600"/>
                                </a:lnTo>
                                <a:lnTo>
                                  <a:pt x="4839931" y="3263900"/>
                                </a:lnTo>
                                <a:lnTo>
                                  <a:pt x="4839835" y="3251200"/>
                                </a:lnTo>
                                <a:lnTo>
                                  <a:pt x="4842944" y="3251200"/>
                                </a:lnTo>
                                <a:lnTo>
                                  <a:pt x="4843051" y="3238500"/>
                                </a:lnTo>
                                <a:lnTo>
                                  <a:pt x="4843074" y="3187700"/>
                                </a:lnTo>
                                <a:close/>
                              </a:path>
                              <a:path w="4865370" h="4648200">
                                <a:moveTo>
                                  <a:pt x="40175" y="3225800"/>
                                </a:moveTo>
                                <a:lnTo>
                                  <a:pt x="31986" y="3225800"/>
                                </a:lnTo>
                                <a:lnTo>
                                  <a:pt x="32893" y="3238500"/>
                                </a:lnTo>
                                <a:lnTo>
                                  <a:pt x="33293" y="3276600"/>
                                </a:lnTo>
                                <a:lnTo>
                                  <a:pt x="33403" y="3314700"/>
                                </a:lnTo>
                                <a:lnTo>
                                  <a:pt x="40111" y="3314700"/>
                                </a:lnTo>
                                <a:lnTo>
                                  <a:pt x="40175" y="3225800"/>
                                </a:lnTo>
                                <a:close/>
                              </a:path>
                              <a:path w="4865370" h="4648200">
                                <a:moveTo>
                                  <a:pt x="4819141" y="3162300"/>
                                </a:moveTo>
                                <a:lnTo>
                                  <a:pt x="4817337" y="3162300"/>
                                </a:lnTo>
                                <a:lnTo>
                                  <a:pt x="4817463" y="3187700"/>
                                </a:lnTo>
                                <a:lnTo>
                                  <a:pt x="4817590" y="3213100"/>
                                </a:lnTo>
                                <a:lnTo>
                                  <a:pt x="4817143" y="3251200"/>
                                </a:lnTo>
                                <a:lnTo>
                                  <a:pt x="4816189" y="3289300"/>
                                </a:lnTo>
                                <a:lnTo>
                                  <a:pt x="4817737" y="3289300"/>
                                </a:lnTo>
                                <a:lnTo>
                                  <a:pt x="4818235" y="3251200"/>
                                </a:lnTo>
                                <a:lnTo>
                                  <a:pt x="4818854" y="3200400"/>
                                </a:lnTo>
                                <a:lnTo>
                                  <a:pt x="4818949" y="3187700"/>
                                </a:lnTo>
                                <a:lnTo>
                                  <a:pt x="4819045" y="3175000"/>
                                </a:lnTo>
                                <a:lnTo>
                                  <a:pt x="4819141" y="3162300"/>
                                </a:lnTo>
                                <a:close/>
                              </a:path>
                              <a:path w="4865370" h="4648200">
                                <a:moveTo>
                                  <a:pt x="4815002" y="3251200"/>
                                </a:moveTo>
                                <a:lnTo>
                                  <a:pt x="4814260" y="3263900"/>
                                </a:lnTo>
                                <a:lnTo>
                                  <a:pt x="4813927" y="3276600"/>
                                </a:lnTo>
                                <a:lnTo>
                                  <a:pt x="4816189" y="3276600"/>
                                </a:lnTo>
                                <a:lnTo>
                                  <a:pt x="4815773" y="3263900"/>
                                </a:lnTo>
                                <a:lnTo>
                                  <a:pt x="4815002" y="3251200"/>
                                </a:lnTo>
                                <a:close/>
                              </a:path>
                              <a:path w="4865370" h="4648200">
                                <a:moveTo>
                                  <a:pt x="4842944" y="3251200"/>
                                </a:moveTo>
                                <a:lnTo>
                                  <a:pt x="4839835" y="3251200"/>
                                </a:lnTo>
                                <a:lnTo>
                                  <a:pt x="4841832" y="3263900"/>
                                </a:lnTo>
                                <a:lnTo>
                                  <a:pt x="4842944" y="3251200"/>
                                </a:lnTo>
                                <a:close/>
                              </a:path>
                              <a:path w="4865370" h="4648200">
                                <a:moveTo>
                                  <a:pt x="21556" y="3200400"/>
                                </a:moveTo>
                                <a:lnTo>
                                  <a:pt x="18913" y="3200400"/>
                                </a:lnTo>
                                <a:lnTo>
                                  <a:pt x="18950" y="3251200"/>
                                </a:lnTo>
                                <a:lnTo>
                                  <a:pt x="20095" y="3238500"/>
                                </a:lnTo>
                                <a:lnTo>
                                  <a:pt x="20812" y="3225800"/>
                                </a:lnTo>
                                <a:lnTo>
                                  <a:pt x="21556" y="3200400"/>
                                </a:lnTo>
                                <a:close/>
                              </a:path>
                              <a:path w="4865370" h="4648200">
                                <a:moveTo>
                                  <a:pt x="4857926" y="3238500"/>
                                </a:moveTo>
                                <a:lnTo>
                                  <a:pt x="4857203" y="3238500"/>
                                </a:lnTo>
                                <a:lnTo>
                                  <a:pt x="4857926" y="3251200"/>
                                </a:lnTo>
                                <a:lnTo>
                                  <a:pt x="4857926" y="3238500"/>
                                </a:lnTo>
                                <a:close/>
                              </a:path>
                              <a:path w="4865370" h="4648200">
                                <a:moveTo>
                                  <a:pt x="4816567" y="3187700"/>
                                </a:moveTo>
                                <a:lnTo>
                                  <a:pt x="4814665" y="3187700"/>
                                </a:lnTo>
                                <a:lnTo>
                                  <a:pt x="4815954" y="3200400"/>
                                </a:lnTo>
                                <a:lnTo>
                                  <a:pt x="4816791" y="3213100"/>
                                </a:lnTo>
                                <a:lnTo>
                                  <a:pt x="4816946" y="3200400"/>
                                </a:lnTo>
                                <a:lnTo>
                                  <a:pt x="4816567" y="3187700"/>
                                </a:lnTo>
                                <a:close/>
                              </a:path>
                              <a:path w="4865370" h="4648200">
                                <a:moveTo>
                                  <a:pt x="4844389" y="3149600"/>
                                </a:moveTo>
                                <a:lnTo>
                                  <a:pt x="4819237" y="3149600"/>
                                </a:lnTo>
                                <a:lnTo>
                                  <a:pt x="4819931" y="3162300"/>
                                </a:lnTo>
                                <a:lnTo>
                                  <a:pt x="4820020" y="3175000"/>
                                </a:lnTo>
                                <a:lnTo>
                                  <a:pt x="4820109" y="3187700"/>
                                </a:lnTo>
                                <a:lnTo>
                                  <a:pt x="4820199" y="3200400"/>
                                </a:lnTo>
                                <a:lnTo>
                                  <a:pt x="4820288" y="3213100"/>
                                </a:lnTo>
                                <a:lnTo>
                                  <a:pt x="4820761" y="3187700"/>
                                </a:lnTo>
                                <a:lnTo>
                                  <a:pt x="4843074" y="3187700"/>
                                </a:lnTo>
                                <a:lnTo>
                                  <a:pt x="4842978" y="3175000"/>
                                </a:lnTo>
                                <a:lnTo>
                                  <a:pt x="4842883" y="3162300"/>
                                </a:lnTo>
                                <a:lnTo>
                                  <a:pt x="4844954" y="3162300"/>
                                </a:lnTo>
                                <a:lnTo>
                                  <a:pt x="4844409" y="3150037"/>
                                </a:lnTo>
                                <a:lnTo>
                                  <a:pt x="4844389" y="3149600"/>
                                </a:lnTo>
                                <a:close/>
                              </a:path>
                              <a:path w="4865370" h="4648200">
                                <a:moveTo>
                                  <a:pt x="48643" y="3086100"/>
                                </a:moveTo>
                                <a:lnTo>
                                  <a:pt x="48540" y="3124200"/>
                                </a:lnTo>
                                <a:lnTo>
                                  <a:pt x="50510" y="3124200"/>
                                </a:lnTo>
                                <a:lnTo>
                                  <a:pt x="50904" y="3136900"/>
                                </a:lnTo>
                                <a:lnTo>
                                  <a:pt x="50083" y="3149600"/>
                                </a:lnTo>
                                <a:lnTo>
                                  <a:pt x="47856" y="3149600"/>
                                </a:lnTo>
                                <a:lnTo>
                                  <a:pt x="47856" y="3200400"/>
                                </a:lnTo>
                                <a:lnTo>
                                  <a:pt x="51691" y="3187700"/>
                                </a:lnTo>
                                <a:lnTo>
                                  <a:pt x="51784" y="3175000"/>
                                </a:lnTo>
                                <a:lnTo>
                                  <a:pt x="51992" y="3162300"/>
                                </a:lnTo>
                                <a:lnTo>
                                  <a:pt x="53813" y="3162300"/>
                                </a:lnTo>
                                <a:lnTo>
                                  <a:pt x="53509" y="3150037"/>
                                </a:lnTo>
                                <a:lnTo>
                                  <a:pt x="53107" y="3124200"/>
                                </a:lnTo>
                                <a:lnTo>
                                  <a:pt x="53179" y="3098800"/>
                                </a:lnTo>
                                <a:lnTo>
                                  <a:pt x="49973" y="3098800"/>
                                </a:lnTo>
                                <a:lnTo>
                                  <a:pt x="48643" y="3086100"/>
                                </a:lnTo>
                                <a:close/>
                              </a:path>
                              <a:path w="4865370" h="4648200">
                                <a:moveTo>
                                  <a:pt x="53813" y="3162300"/>
                                </a:moveTo>
                                <a:lnTo>
                                  <a:pt x="53121" y="3162300"/>
                                </a:lnTo>
                                <a:lnTo>
                                  <a:pt x="52902" y="3175000"/>
                                </a:lnTo>
                                <a:lnTo>
                                  <a:pt x="52655" y="3187700"/>
                                </a:lnTo>
                                <a:lnTo>
                                  <a:pt x="52478" y="3187700"/>
                                </a:lnTo>
                                <a:lnTo>
                                  <a:pt x="53419" y="3200400"/>
                                </a:lnTo>
                                <a:lnTo>
                                  <a:pt x="54549" y="3187700"/>
                                </a:lnTo>
                                <a:lnTo>
                                  <a:pt x="55208" y="3175000"/>
                                </a:lnTo>
                                <a:lnTo>
                                  <a:pt x="54128" y="3175000"/>
                                </a:lnTo>
                                <a:lnTo>
                                  <a:pt x="53813" y="3162300"/>
                                </a:lnTo>
                                <a:close/>
                              </a:path>
                              <a:path w="4865370" h="4648200">
                                <a:moveTo>
                                  <a:pt x="4844954" y="3162300"/>
                                </a:moveTo>
                                <a:lnTo>
                                  <a:pt x="4842883" y="3162300"/>
                                </a:lnTo>
                                <a:lnTo>
                                  <a:pt x="4843499" y="3175000"/>
                                </a:lnTo>
                                <a:lnTo>
                                  <a:pt x="4843977" y="3175000"/>
                                </a:lnTo>
                                <a:lnTo>
                                  <a:pt x="4844473" y="3187700"/>
                                </a:lnTo>
                                <a:lnTo>
                                  <a:pt x="4845145" y="3200400"/>
                                </a:lnTo>
                                <a:lnTo>
                                  <a:pt x="4845614" y="3187700"/>
                                </a:lnTo>
                                <a:lnTo>
                                  <a:pt x="4844954" y="3162300"/>
                                </a:lnTo>
                                <a:close/>
                              </a:path>
                              <a:path w="4865370" h="4648200">
                                <a:moveTo>
                                  <a:pt x="4857926" y="3187700"/>
                                </a:moveTo>
                                <a:lnTo>
                                  <a:pt x="4856403" y="3187700"/>
                                </a:lnTo>
                                <a:lnTo>
                                  <a:pt x="4855936" y="3200400"/>
                                </a:lnTo>
                                <a:lnTo>
                                  <a:pt x="4857926" y="3200400"/>
                                </a:lnTo>
                                <a:lnTo>
                                  <a:pt x="4857926" y="3187700"/>
                                </a:lnTo>
                                <a:close/>
                              </a:path>
                              <a:path w="4865370" h="4648200">
                                <a:moveTo>
                                  <a:pt x="15902" y="2336800"/>
                                </a:moveTo>
                                <a:lnTo>
                                  <a:pt x="5135" y="2336800"/>
                                </a:lnTo>
                                <a:lnTo>
                                  <a:pt x="5085" y="2349500"/>
                                </a:lnTo>
                                <a:lnTo>
                                  <a:pt x="4985" y="2374900"/>
                                </a:lnTo>
                                <a:lnTo>
                                  <a:pt x="4873" y="2590800"/>
                                </a:lnTo>
                                <a:lnTo>
                                  <a:pt x="4778" y="2603500"/>
                                </a:lnTo>
                                <a:lnTo>
                                  <a:pt x="4683" y="2616200"/>
                                </a:lnTo>
                                <a:lnTo>
                                  <a:pt x="4588" y="2628900"/>
                                </a:lnTo>
                                <a:lnTo>
                                  <a:pt x="3611" y="2667000"/>
                                </a:lnTo>
                                <a:lnTo>
                                  <a:pt x="3537" y="2692400"/>
                                </a:lnTo>
                                <a:lnTo>
                                  <a:pt x="4232" y="2692400"/>
                                </a:lnTo>
                                <a:lnTo>
                                  <a:pt x="5194" y="2717800"/>
                                </a:lnTo>
                                <a:lnTo>
                                  <a:pt x="5922" y="2755900"/>
                                </a:lnTo>
                                <a:lnTo>
                                  <a:pt x="4662" y="2781300"/>
                                </a:lnTo>
                                <a:lnTo>
                                  <a:pt x="4734" y="2794000"/>
                                </a:lnTo>
                                <a:lnTo>
                                  <a:pt x="4807" y="2806700"/>
                                </a:lnTo>
                                <a:lnTo>
                                  <a:pt x="4879" y="2819400"/>
                                </a:lnTo>
                                <a:lnTo>
                                  <a:pt x="4951" y="2832100"/>
                                </a:lnTo>
                                <a:lnTo>
                                  <a:pt x="5061" y="2884332"/>
                                </a:lnTo>
                                <a:lnTo>
                                  <a:pt x="3611" y="2908300"/>
                                </a:lnTo>
                                <a:lnTo>
                                  <a:pt x="3704" y="2921000"/>
                                </a:lnTo>
                                <a:lnTo>
                                  <a:pt x="3797" y="2933700"/>
                                </a:lnTo>
                                <a:lnTo>
                                  <a:pt x="3890" y="2946400"/>
                                </a:lnTo>
                                <a:lnTo>
                                  <a:pt x="3983" y="2959100"/>
                                </a:lnTo>
                                <a:lnTo>
                                  <a:pt x="5037" y="2997200"/>
                                </a:lnTo>
                                <a:lnTo>
                                  <a:pt x="5575" y="3022600"/>
                                </a:lnTo>
                                <a:lnTo>
                                  <a:pt x="4398" y="3022600"/>
                                </a:lnTo>
                                <a:lnTo>
                                  <a:pt x="4756" y="3048000"/>
                                </a:lnTo>
                                <a:lnTo>
                                  <a:pt x="5787" y="3060700"/>
                                </a:lnTo>
                                <a:lnTo>
                                  <a:pt x="6873" y="3060700"/>
                                </a:lnTo>
                                <a:lnTo>
                                  <a:pt x="7397" y="3073400"/>
                                </a:lnTo>
                                <a:lnTo>
                                  <a:pt x="6369" y="3086100"/>
                                </a:lnTo>
                                <a:lnTo>
                                  <a:pt x="2378" y="3086100"/>
                                </a:lnTo>
                                <a:lnTo>
                                  <a:pt x="1350" y="3111500"/>
                                </a:lnTo>
                                <a:lnTo>
                                  <a:pt x="2702" y="3111500"/>
                                </a:lnTo>
                                <a:lnTo>
                                  <a:pt x="3353" y="3124200"/>
                                </a:lnTo>
                                <a:lnTo>
                                  <a:pt x="3949" y="3149600"/>
                                </a:lnTo>
                                <a:lnTo>
                                  <a:pt x="5135" y="3175000"/>
                                </a:lnTo>
                                <a:lnTo>
                                  <a:pt x="5202" y="3136900"/>
                                </a:lnTo>
                                <a:lnTo>
                                  <a:pt x="5307" y="3124200"/>
                                </a:lnTo>
                                <a:lnTo>
                                  <a:pt x="5813" y="3111500"/>
                                </a:lnTo>
                                <a:lnTo>
                                  <a:pt x="6659" y="3098800"/>
                                </a:lnTo>
                                <a:lnTo>
                                  <a:pt x="14655" y="3098800"/>
                                </a:lnTo>
                                <a:lnTo>
                                  <a:pt x="14865" y="3086100"/>
                                </a:lnTo>
                                <a:lnTo>
                                  <a:pt x="14990" y="3073400"/>
                                </a:lnTo>
                                <a:lnTo>
                                  <a:pt x="15115" y="3060700"/>
                                </a:lnTo>
                                <a:lnTo>
                                  <a:pt x="14780" y="3048000"/>
                                </a:lnTo>
                                <a:lnTo>
                                  <a:pt x="13591" y="3048000"/>
                                </a:lnTo>
                                <a:lnTo>
                                  <a:pt x="12994" y="3035300"/>
                                </a:lnTo>
                                <a:lnTo>
                                  <a:pt x="13646" y="3022600"/>
                                </a:lnTo>
                                <a:lnTo>
                                  <a:pt x="14455" y="2997200"/>
                                </a:lnTo>
                                <a:lnTo>
                                  <a:pt x="14328" y="2959100"/>
                                </a:lnTo>
                                <a:lnTo>
                                  <a:pt x="19687" y="2959100"/>
                                </a:lnTo>
                                <a:lnTo>
                                  <a:pt x="18762" y="2946400"/>
                                </a:lnTo>
                                <a:lnTo>
                                  <a:pt x="17487" y="2933700"/>
                                </a:lnTo>
                                <a:lnTo>
                                  <a:pt x="15788" y="2933700"/>
                                </a:lnTo>
                                <a:lnTo>
                                  <a:pt x="13591" y="2921000"/>
                                </a:lnTo>
                                <a:lnTo>
                                  <a:pt x="12067" y="2921000"/>
                                </a:lnTo>
                                <a:lnTo>
                                  <a:pt x="12022" y="2895600"/>
                                </a:lnTo>
                                <a:lnTo>
                                  <a:pt x="13185" y="2857500"/>
                                </a:lnTo>
                                <a:lnTo>
                                  <a:pt x="14183" y="2819400"/>
                                </a:lnTo>
                                <a:lnTo>
                                  <a:pt x="13640" y="2768600"/>
                                </a:lnTo>
                                <a:lnTo>
                                  <a:pt x="14695" y="2768600"/>
                                </a:lnTo>
                                <a:lnTo>
                                  <a:pt x="15404" y="2755900"/>
                                </a:lnTo>
                                <a:lnTo>
                                  <a:pt x="16177" y="2743200"/>
                                </a:lnTo>
                                <a:lnTo>
                                  <a:pt x="17037" y="2743200"/>
                                </a:lnTo>
                                <a:lnTo>
                                  <a:pt x="16648" y="2730500"/>
                                </a:lnTo>
                                <a:lnTo>
                                  <a:pt x="13640" y="2730500"/>
                                </a:lnTo>
                                <a:lnTo>
                                  <a:pt x="12959" y="2717800"/>
                                </a:lnTo>
                                <a:lnTo>
                                  <a:pt x="13049" y="2692400"/>
                                </a:lnTo>
                                <a:lnTo>
                                  <a:pt x="13093" y="2679700"/>
                                </a:lnTo>
                                <a:lnTo>
                                  <a:pt x="13882" y="2641600"/>
                                </a:lnTo>
                                <a:lnTo>
                                  <a:pt x="15164" y="2628900"/>
                                </a:lnTo>
                                <a:lnTo>
                                  <a:pt x="14158" y="2603500"/>
                                </a:lnTo>
                                <a:lnTo>
                                  <a:pt x="14083" y="2565400"/>
                                </a:lnTo>
                                <a:lnTo>
                                  <a:pt x="14929" y="2527300"/>
                                </a:lnTo>
                                <a:lnTo>
                                  <a:pt x="16688" y="2514600"/>
                                </a:lnTo>
                                <a:lnTo>
                                  <a:pt x="16104" y="2476500"/>
                                </a:lnTo>
                                <a:lnTo>
                                  <a:pt x="16442" y="2451100"/>
                                </a:lnTo>
                                <a:lnTo>
                                  <a:pt x="16522" y="2425700"/>
                                </a:lnTo>
                                <a:lnTo>
                                  <a:pt x="15164" y="2400300"/>
                                </a:lnTo>
                                <a:lnTo>
                                  <a:pt x="15667" y="2387600"/>
                                </a:lnTo>
                                <a:lnTo>
                                  <a:pt x="15784" y="2374900"/>
                                </a:lnTo>
                                <a:lnTo>
                                  <a:pt x="15902" y="2336800"/>
                                </a:lnTo>
                                <a:close/>
                              </a:path>
                              <a:path w="4865370" h="4648200">
                                <a:moveTo>
                                  <a:pt x="16639" y="3149600"/>
                                </a:moveTo>
                                <a:lnTo>
                                  <a:pt x="15115" y="3149600"/>
                                </a:lnTo>
                                <a:lnTo>
                                  <a:pt x="14710" y="3175000"/>
                                </a:lnTo>
                                <a:lnTo>
                                  <a:pt x="16874" y="3175000"/>
                                </a:lnTo>
                                <a:lnTo>
                                  <a:pt x="16756" y="3162300"/>
                                </a:lnTo>
                                <a:lnTo>
                                  <a:pt x="16639" y="3149600"/>
                                </a:lnTo>
                                <a:close/>
                              </a:path>
                              <a:path w="4865370" h="4648200">
                                <a:moveTo>
                                  <a:pt x="54739" y="3162300"/>
                                </a:moveTo>
                                <a:lnTo>
                                  <a:pt x="54128" y="3175000"/>
                                </a:lnTo>
                                <a:lnTo>
                                  <a:pt x="55208" y="3175000"/>
                                </a:lnTo>
                                <a:lnTo>
                                  <a:pt x="54739" y="3162300"/>
                                </a:lnTo>
                                <a:close/>
                              </a:path>
                              <a:path w="4865370" h="4648200">
                                <a:moveTo>
                                  <a:pt x="4856621" y="3124200"/>
                                </a:moveTo>
                                <a:lnTo>
                                  <a:pt x="4855960" y="3136900"/>
                                </a:lnTo>
                                <a:lnTo>
                                  <a:pt x="4855520" y="3149600"/>
                                </a:lnTo>
                                <a:lnTo>
                                  <a:pt x="4854878" y="3162300"/>
                                </a:lnTo>
                                <a:lnTo>
                                  <a:pt x="4856771" y="3162300"/>
                                </a:lnTo>
                                <a:lnTo>
                                  <a:pt x="4857926" y="3136900"/>
                                </a:lnTo>
                                <a:lnTo>
                                  <a:pt x="4856621" y="3124200"/>
                                </a:lnTo>
                                <a:close/>
                              </a:path>
                              <a:path w="4865370" h="4648200">
                                <a:moveTo>
                                  <a:pt x="14655" y="3098800"/>
                                </a:moveTo>
                                <a:lnTo>
                                  <a:pt x="12218" y="3098800"/>
                                </a:lnTo>
                                <a:lnTo>
                                  <a:pt x="12645" y="3111500"/>
                                </a:lnTo>
                                <a:lnTo>
                                  <a:pt x="12795" y="3124200"/>
                                </a:lnTo>
                                <a:lnTo>
                                  <a:pt x="12854" y="3149600"/>
                                </a:lnTo>
                                <a:lnTo>
                                  <a:pt x="13795" y="3136900"/>
                                </a:lnTo>
                                <a:lnTo>
                                  <a:pt x="14445" y="3111500"/>
                                </a:lnTo>
                                <a:lnTo>
                                  <a:pt x="14655" y="3098800"/>
                                </a:lnTo>
                                <a:close/>
                              </a:path>
                              <a:path w="4865370" h="4648200">
                                <a:moveTo>
                                  <a:pt x="4854341" y="2730500"/>
                                </a:moveTo>
                                <a:lnTo>
                                  <a:pt x="4801016" y="2730500"/>
                                </a:lnTo>
                                <a:lnTo>
                                  <a:pt x="4802424" y="2755900"/>
                                </a:lnTo>
                                <a:lnTo>
                                  <a:pt x="4802485" y="2921000"/>
                                </a:lnTo>
                                <a:lnTo>
                                  <a:pt x="4802939" y="2959100"/>
                                </a:lnTo>
                                <a:lnTo>
                                  <a:pt x="4803013" y="2971800"/>
                                </a:lnTo>
                                <a:lnTo>
                                  <a:pt x="4803136" y="3060700"/>
                                </a:lnTo>
                                <a:lnTo>
                                  <a:pt x="4802424" y="3111500"/>
                                </a:lnTo>
                                <a:lnTo>
                                  <a:pt x="4843903" y="3111500"/>
                                </a:lnTo>
                                <a:lnTo>
                                  <a:pt x="4844321" y="3124200"/>
                                </a:lnTo>
                                <a:lnTo>
                                  <a:pt x="4844407" y="3149600"/>
                                </a:lnTo>
                                <a:lnTo>
                                  <a:pt x="4845556" y="3124200"/>
                                </a:lnTo>
                                <a:lnTo>
                                  <a:pt x="4846669" y="3098800"/>
                                </a:lnTo>
                                <a:lnTo>
                                  <a:pt x="4856464" y="3098800"/>
                                </a:lnTo>
                                <a:lnTo>
                                  <a:pt x="4858238" y="3086100"/>
                                </a:lnTo>
                                <a:lnTo>
                                  <a:pt x="4858844" y="3073400"/>
                                </a:lnTo>
                                <a:lnTo>
                                  <a:pt x="4820023" y="3073400"/>
                                </a:lnTo>
                                <a:lnTo>
                                  <a:pt x="4818382" y="3035300"/>
                                </a:lnTo>
                                <a:lnTo>
                                  <a:pt x="4816189" y="3035300"/>
                                </a:lnTo>
                                <a:lnTo>
                                  <a:pt x="4815673" y="2984500"/>
                                </a:lnTo>
                                <a:lnTo>
                                  <a:pt x="4815737" y="2971800"/>
                                </a:lnTo>
                                <a:lnTo>
                                  <a:pt x="4815802" y="2959100"/>
                                </a:lnTo>
                                <a:lnTo>
                                  <a:pt x="4816189" y="2933700"/>
                                </a:lnTo>
                                <a:lnTo>
                                  <a:pt x="4815614" y="2921000"/>
                                </a:lnTo>
                                <a:lnTo>
                                  <a:pt x="4817670" y="2921000"/>
                                </a:lnTo>
                                <a:lnTo>
                                  <a:pt x="4818397" y="2884332"/>
                                </a:lnTo>
                                <a:lnTo>
                                  <a:pt x="4818452" y="2881584"/>
                                </a:lnTo>
                                <a:lnTo>
                                  <a:pt x="4819403" y="2870200"/>
                                </a:lnTo>
                                <a:lnTo>
                                  <a:pt x="4855751" y="2870200"/>
                                </a:lnTo>
                                <a:lnTo>
                                  <a:pt x="4856402" y="2857500"/>
                                </a:lnTo>
                                <a:lnTo>
                                  <a:pt x="4816813" y="2857500"/>
                                </a:lnTo>
                                <a:lnTo>
                                  <a:pt x="4816447" y="2844800"/>
                                </a:lnTo>
                                <a:lnTo>
                                  <a:pt x="4816136" y="2819400"/>
                                </a:lnTo>
                                <a:lnTo>
                                  <a:pt x="4815402" y="2806700"/>
                                </a:lnTo>
                                <a:lnTo>
                                  <a:pt x="4815724" y="2806700"/>
                                </a:lnTo>
                                <a:lnTo>
                                  <a:pt x="4816244" y="2794000"/>
                                </a:lnTo>
                                <a:lnTo>
                                  <a:pt x="4816736" y="2794000"/>
                                </a:lnTo>
                                <a:lnTo>
                                  <a:pt x="4816975" y="2781300"/>
                                </a:lnTo>
                                <a:lnTo>
                                  <a:pt x="4857188" y="2781300"/>
                                </a:lnTo>
                                <a:lnTo>
                                  <a:pt x="4854928" y="2755900"/>
                                </a:lnTo>
                                <a:lnTo>
                                  <a:pt x="4854341" y="2730500"/>
                                </a:lnTo>
                                <a:close/>
                              </a:path>
                              <a:path w="4865370" h="4648200">
                                <a:moveTo>
                                  <a:pt x="31339" y="2984500"/>
                                </a:moveTo>
                                <a:lnTo>
                                  <a:pt x="30866" y="2984500"/>
                                </a:lnTo>
                                <a:lnTo>
                                  <a:pt x="31308" y="3009900"/>
                                </a:lnTo>
                                <a:lnTo>
                                  <a:pt x="32035" y="3035300"/>
                                </a:lnTo>
                                <a:lnTo>
                                  <a:pt x="33403" y="3035300"/>
                                </a:lnTo>
                                <a:lnTo>
                                  <a:pt x="33403" y="3073400"/>
                                </a:lnTo>
                                <a:lnTo>
                                  <a:pt x="33638" y="3073400"/>
                                </a:lnTo>
                                <a:lnTo>
                                  <a:pt x="34140" y="3086100"/>
                                </a:lnTo>
                                <a:lnTo>
                                  <a:pt x="33667" y="3098800"/>
                                </a:lnTo>
                                <a:lnTo>
                                  <a:pt x="33120" y="3098800"/>
                                </a:lnTo>
                                <a:lnTo>
                                  <a:pt x="32702" y="3111500"/>
                                </a:lnTo>
                                <a:lnTo>
                                  <a:pt x="32616" y="3136900"/>
                                </a:lnTo>
                                <a:lnTo>
                                  <a:pt x="42593" y="3136900"/>
                                </a:lnTo>
                                <a:lnTo>
                                  <a:pt x="42893" y="3111500"/>
                                </a:lnTo>
                                <a:lnTo>
                                  <a:pt x="42547" y="3098800"/>
                                </a:lnTo>
                                <a:lnTo>
                                  <a:pt x="40975" y="3086100"/>
                                </a:lnTo>
                                <a:lnTo>
                                  <a:pt x="39960" y="3073400"/>
                                </a:lnTo>
                                <a:lnTo>
                                  <a:pt x="39858" y="3048000"/>
                                </a:lnTo>
                                <a:lnTo>
                                  <a:pt x="41023" y="3009900"/>
                                </a:lnTo>
                                <a:lnTo>
                                  <a:pt x="34927" y="3009900"/>
                                </a:lnTo>
                                <a:lnTo>
                                  <a:pt x="32475" y="2997200"/>
                                </a:lnTo>
                                <a:lnTo>
                                  <a:pt x="31339" y="2984500"/>
                                </a:lnTo>
                                <a:close/>
                              </a:path>
                              <a:path w="4865370" h="4648200">
                                <a:moveTo>
                                  <a:pt x="20166" y="3009900"/>
                                </a:moveTo>
                                <a:lnTo>
                                  <a:pt x="17376" y="3009900"/>
                                </a:lnTo>
                                <a:lnTo>
                                  <a:pt x="17394" y="3022600"/>
                                </a:lnTo>
                                <a:lnTo>
                                  <a:pt x="17075" y="3035300"/>
                                </a:lnTo>
                                <a:lnTo>
                                  <a:pt x="16526" y="3048000"/>
                                </a:lnTo>
                                <a:lnTo>
                                  <a:pt x="15852" y="3048000"/>
                                </a:lnTo>
                                <a:lnTo>
                                  <a:pt x="16254" y="3060700"/>
                                </a:lnTo>
                                <a:lnTo>
                                  <a:pt x="16522" y="3086100"/>
                                </a:lnTo>
                                <a:lnTo>
                                  <a:pt x="17021" y="3098800"/>
                                </a:lnTo>
                                <a:lnTo>
                                  <a:pt x="18114" y="3098800"/>
                                </a:lnTo>
                                <a:lnTo>
                                  <a:pt x="18883" y="3086100"/>
                                </a:lnTo>
                                <a:lnTo>
                                  <a:pt x="18956" y="3060700"/>
                                </a:lnTo>
                                <a:lnTo>
                                  <a:pt x="19071" y="3048000"/>
                                </a:lnTo>
                                <a:lnTo>
                                  <a:pt x="19185" y="3035300"/>
                                </a:lnTo>
                                <a:lnTo>
                                  <a:pt x="20422" y="3035300"/>
                                </a:lnTo>
                                <a:lnTo>
                                  <a:pt x="20420" y="3022600"/>
                                </a:lnTo>
                                <a:lnTo>
                                  <a:pt x="20166" y="3009900"/>
                                </a:lnTo>
                                <a:close/>
                              </a:path>
                              <a:path w="4865370" h="4648200">
                                <a:moveTo>
                                  <a:pt x="53215" y="3086100"/>
                                </a:moveTo>
                                <a:lnTo>
                                  <a:pt x="51636" y="3098800"/>
                                </a:lnTo>
                                <a:lnTo>
                                  <a:pt x="53179" y="3098800"/>
                                </a:lnTo>
                                <a:lnTo>
                                  <a:pt x="53215" y="3086100"/>
                                </a:lnTo>
                                <a:close/>
                              </a:path>
                              <a:path w="4865370" h="4648200">
                                <a:moveTo>
                                  <a:pt x="4843227" y="3022600"/>
                                </a:moveTo>
                                <a:lnTo>
                                  <a:pt x="4821517" y="3022600"/>
                                </a:lnTo>
                                <a:lnTo>
                                  <a:pt x="4821056" y="3035300"/>
                                </a:lnTo>
                                <a:lnTo>
                                  <a:pt x="4820263" y="3048000"/>
                                </a:lnTo>
                                <a:lnTo>
                                  <a:pt x="4820143" y="3060700"/>
                                </a:lnTo>
                                <a:lnTo>
                                  <a:pt x="4820023" y="3073400"/>
                                </a:lnTo>
                                <a:lnTo>
                                  <a:pt x="4858844" y="3073400"/>
                                </a:lnTo>
                                <a:lnTo>
                                  <a:pt x="4859450" y="3060700"/>
                                </a:lnTo>
                                <a:lnTo>
                                  <a:pt x="4846669" y="3060700"/>
                                </a:lnTo>
                                <a:lnTo>
                                  <a:pt x="4845889" y="3048000"/>
                                </a:lnTo>
                                <a:lnTo>
                                  <a:pt x="4843669" y="3048000"/>
                                </a:lnTo>
                                <a:lnTo>
                                  <a:pt x="4842785" y="3035300"/>
                                </a:lnTo>
                                <a:lnTo>
                                  <a:pt x="4843227" y="3022600"/>
                                </a:lnTo>
                                <a:close/>
                              </a:path>
                              <a:path w="4865370" h="4648200">
                                <a:moveTo>
                                  <a:pt x="4857306" y="2984500"/>
                                </a:moveTo>
                                <a:lnTo>
                                  <a:pt x="4843502" y="2984500"/>
                                </a:lnTo>
                                <a:lnTo>
                                  <a:pt x="4844334" y="2997200"/>
                                </a:lnTo>
                                <a:lnTo>
                                  <a:pt x="4845386" y="3009900"/>
                                </a:lnTo>
                                <a:lnTo>
                                  <a:pt x="4846669" y="3009900"/>
                                </a:lnTo>
                                <a:lnTo>
                                  <a:pt x="4846669" y="3060700"/>
                                </a:lnTo>
                                <a:lnTo>
                                  <a:pt x="4858093" y="3060700"/>
                                </a:lnTo>
                                <a:lnTo>
                                  <a:pt x="4856703" y="3048000"/>
                                </a:lnTo>
                                <a:lnTo>
                                  <a:pt x="4855544" y="3035300"/>
                                </a:lnTo>
                                <a:lnTo>
                                  <a:pt x="4854878" y="3009900"/>
                                </a:lnTo>
                                <a:lnTo>
                                  <a:pt x="4856113" y="2997200"/>
                                </a:lnTo>
                                <a:lnTo>
                                  <a:pt x="4857306" y="2984500"/>
                                </a:lnTo>
                                <a:close/>
                              </a:path>
                              <a:path w="4865370" h="4648200">
                                <a:moveTo>
                                  <a:pt x="14316" y="3035300"/>
                                </a:moveTo>
                                <a:lnTo>
                                  <a:pt x="13871" y="3035300"/>
                                </a:lnTo>
                                <a:lnTo>
                                  <a:pt x="13591" y="3048000"/>
                                </a:lnTo>
                                <a:lnTo>
                                  <a:pt x="14780" y="3048000"/>
                                </a:lnTo>
                                <a:lnTo>
                                  <a:pt x="14316" y="3035300"/>
                                </a:lnTo>
                                <a:close/>
                              </a:path>
                              <a:path w="4865370" h="4648200">
                                <a:moveTo>
                                  <a:pt x="20422" y="3035300"/>
                                </a:moveTo>
                                <a:lnTo>
                                  <a:pt x="19185" y="3035300"/>
                                </a:lnTo>
                                <a:lnTo>
                                  <a:pt x="20424" y="3048000"/>
                                </a:lnTo>
                                <a:lnTo>
                                  <a:pt x="20422" y="3035300"/>
                                </a:lnTo>
                                <a:close/>
                              </a:path>
                              <a:path w="4865370" h="4648200">
                                <a:moveTo>
                                  <a:pt x="4844311" y="3022600"/>
                                </a:moveTo>
                                <a:lnTo>
                                  <a:pt x="4843669" y="3048000"/>
                                </a:lnTo>
                                <a:lnTo>
                                  <a:pt x="4845889" y="3048000"/>
                                </a:lnTo>
                                <a:lnTo>
                                  <a:pt x="4845077" y="3035300"/>
                                </a:lnTo>
                                <a:lnTo>
                                  <a:pt x="4844311" y="3022600"/>
                                </a:lnTo>
                                <a:close/>
                              </a:path>
                              <a:path w="4865370" h="4648200">
                                <a:moveTo>
                                  <a:pt x="4817707" y="3022600"/>
                                </a:moveTo>
                                <a:lnTo>
                                  <a:pt x="4816189" y="3035300"/>
                                </a:lnTo>
                                <a:lnTo>
                                  <a:pt x="4818382" y="3035300"/>
                                </a:lnTo>
                                <a:lnTo>
                                  <a:pt x="4817707" y="3022600"/>
                                </a:lnTo>
                                <a:close/>
                              </a:path>
                              <a:path w="4865370" h="4648200">
                                <a:moveTo>
                                  <a:pt x="4854878" y="2870200"/>
                                </a:moveTo>
                                <a:lnTo>
                                  <a:pt x="4819403" y="2870200"/>
                                </a:lnTo>
                                <a:lnTo>
                                  <a:pt x="4818452" y="2881584"/>
                                </a:lnTo>
                                <a:lnTo>
                                  <a:pt x="4818486" y="2884332"/>
                                </a:lnTo>
                                <a:lnTo>
                                  <a:pt x="4818957" y="2895600"/>
                                </a:lnTo>
                                <a:lnTo>
                                  <a:pt x="4819507" y="2895600"/>
                                </a:lnTo>
                                <a:lnTo>
                                  <a:pt x="4820131" y="2908300"/>
                                </a:lnTo>
                                <a:lnTo>
                                  <a:pt x="4820809" y="2908300"/>
                                </a:lnTo>
                                <a:lnTo>
                                  <a:pt x="4819820" y="2933700"/>
                                </a:lnTo>
                                <a:lnTo>
                                  <a:pt x="4819785" y="2946400"/>
                                </a:lnTo>
                                <a:lnTo>
                                  <a:pt x="4819679" y="2984500"/>
                                </a:lnTo>
                                <a:lnTo>
                                  <a:pt x="4820091" y="3009900"/>
                                </a:lnTo>
                                <a:lnTo>
                                  <a:pt x="4820761" y="3022600"/>
                                </a:lnTo>
                                <a:lnTo>
                                  <a:pt x="4843669" y="3022600"/>
                                </a:lnTo>
                                <a:lnTo>
                                  <a:pt x="4843768" y="3009900"/>
                                </a:lnTo>
                                <a:lnTo>
                                  <a:pt x="4842883" y="3009900"/>
                                </a:lnTo>
                                <a:lnTo>
                                  <a:pt x="4843502" y="2984500"/>
                                </a:lnTo>
                                <a:lnTo>
                                  <a:pt x="4857306" y="2984500"/>
                                </a:lnTo>
                                <a:lnTo>
                                  <a:pt x="4858232" y="2971800"/>
                                </a:lnTo>
                                <a:lnTo>
                                  <a:pt x="4858664" y="2946400"/>
                                </a:lnTo>
                                <a:lnTo>
                                  <a:pt x="4857913" y="2933700"/>
                                </a:lnTo>
                                <a:lnTo>
                                  <a:pt x="4856679" y="2921000"/>
                                </a:lnTo>
                                <a:lnTo>
                                  <a:pt x="4855491" y="2921000"/>
                                </a:lnTo>
                                <a:lnTo>
                                  <a:pt x="4854878" y="2908300"/>
                                </a:lnTo>
                                <a:lnTo>
                                  <a:pt x="4855413" y="2895600"/>
                                </a:lnTo>
                                <a:lnTo>
                                  <a:pt x="4855239" y="2884332"/>
                                </a:lnTo>
                                <a:lnTo>
                                  <a:pt x="4855182" y="2881584"/>
                                </a:lnTo>
                                <a:lnTo>
                                  <a:pt x="4854878" y="2870200"/>
                                </a:lnTo>
                                <a:close/>
                              </a:path>
                              <a:path w="4865370" h="4648200">
                                <a:moveTo>
                                  <a:pt x="16639" y="2959100"/>
                                </a:moveTo>
                                <a:lnTo>
                                  <a:pt x="15621" y="2959100"/>
                                </a:lnTo>
                                <a:lnTo>
                                  <a:pt x="15736" y="2971800"/>
                                </a:lnTo>
                                <a:lnTo>
                                  <a:pt x="15852" y="2984500"/>
                                </a:lnTo>
                                <a:lnTo>
                                  <a:pt x="15968" y="2997200"/>
                                </a:lnTo>
                                <a:lnTo>
                                  <a:pt x="16084" y="3009900"/>
                                </a:lnTo>
                                <a:lnTo>
                                  <a:pt x="18476" y="3009900"/>
                                </a:lnTo>
                                <a:lnTo>
                                  <a:pt x="17426" y="2997200"/>
                                </a:lnTo>
                                <a:lnTo>
                                  <a:pt x="16639" y="2959100"/>
                                </a:lnTo>
                                <a:close/>
                              </a:path>
                              <a:path w="4865370" h="4648200">
                                <a:moveTo>
                                  <a:pt x="19687" y="2984500"/>
                                </a:moveTo>
                                <a:lnTo>
                                  <a:pt x="19370" y="3009900"/>
                                </a:lnTo>
                                <a:lnTo>
                                  <a:pt x="19858" y="3009900"/>
                                </a:lnTo>
                                <a:lnTo>
                                  <a:pt x="19772" y="2997200"/>
                                </a:lnTo>
                                <a:lnTo>
                                  <a:pt x="19687" y="2984500"/>
                                </a:lnTo>
                                <a:close/>
                              </a:path>
                              <a:path w="4865370" h="4648200">
                                <a:moveTo>
                                  <a:pt x="37238" y="2959100"/>
                                </a:moveTo>
                                <a:lnTo>
                                  <a:pt x="32936" y="2959100"/>
                                </a:lnTo>
                                <a:lnTo>
                                  <a:pt x="34337" y="2984500"/>
                                </a:lnTo>
                                <a:lnTo>
                                  <a:pt x="34927" y="3009900"/>
                                </a:lnTo>
                                <a:lnTo>
                                  <a:pt x="39505" y="3009900"/>
                                </a:lnTo>
                                <a:lnTo>
                                  <a:pt x="38467" y="2997200"/>
                                </a:lnTo>
                                <a:lnTo>
                                  <a:pt x="37760" y="2984500"/>
                                </a:lnTo>
                                <a:lnTo>
                                  <a:pt x="37238" y="2959100"/>
                                </a:lnTo>
                                <a:close/>
                              </a:path>
                              <a:path w="4865370" h="4648200">
                                <a:moveTo>
                                  <a:pt x="50160" y="2884332"/>
                                </a:moveTo>
                                <a:lnTo>
                                  <a:pt x="49834" y="2895600"/>
                                </a:lnTo>
                                <a:lnTo>
                                  <a:pt x="49085" y="2908300"/>
                                </a:lnTo>
                                <a:lnTo>
                                  <a:pt x="48300" y="2908300"/>
                                </a:lnTo>
                                <a:lnTo>
                                  <a:pt x="47856" y="2921000"/>
                                </a:lnTo>
                                <a:lnTo>
                                  <a:pt x="48520" y="2933700"/>
                                </a:lnTo>
                                <a:lnTo>
                                  <a:pt x="47193" y="2984500"/>
                                </a:lnTo>
                                <a:lnTo>
                                  <a:pt x="47856" y="2984500"/>
                                </a:lnTo>
                                <a:lnTo>
                                  <a:pt x="49102" y="2971800"/>
                                </a:lnTo>
                                <a:lnTo>
                                  <a:pt x="49712" y="2946400"/>
                                </a:lnTo>
                                <a:lnTo>
                                  <a:pt x="49972" y="2921000"/>
                                </a:lnTo>
                                <a:lnTo>
                                  <a:pt x="50037" y="2908300"/>
                                </a:lnTo>
                                <a:lnTo>
                                  <a:pt x="50160" y="2884332"/>
                                </a:lnTo>
                                <a:close/>
                              </a:path>
                              <a:path w="4865370" h="4648200">
                                <a:moveTo>
                                  <a:pt x="4817670" y="2921000"/>
                                </a:moveTo>
                                <a:lnTo>
                                  <a:pt x="4816269" y="2921000"/>
                                </a:lnTo>
                                <a:lnTo>
                                  <a:pt x="4817081" y="2946400"/>
                                </a:lnTo>
                                <a:lnTo>
                                  <a:pt x="4816975" y="2984500"/>
                                </a:lnTo>
                                <a:lnTo>
                                  <a:pt x="4817591" y="2971800"/>
                                </a:lnTo>
                                <a:lnTo>
                                  <a:pt x="4818069" y="2959100"/>
                                </a:lnTo>
                                <a:lnTo>
                                  <a:pt x="4818565" y="2959100"/>
                                </a:lnTo>
                                <a:lnTo>
                                  <a:pt x="4819237" y="2946400"/>
                                </a:lnTo>
                                <a:lnTo>
                                  <a:pt x="4817670" y="2921000"/>
                                </a:lnTo>
                                <a:close/>
                              </a:path>
                              <a:path w="4865370" h="4648200">
                                <a:moveTo>
                                  <a:pt x="19687" y="2959100"/>
                                </a:moveTo>
                                <a:lnTo>
                                  <a:pt x="17772" y="2959100"/>
                                </a:lnTo>
                                <a:lnTo>
                                  <a:pt x="18366" y="2971800"/>
                                </a:lnTo>
                                <a:lnTo>
                                  <a:pt x="18858" y="2971800"/>
                                </a:lnTo>
                                <a:lnTo>
                                  <a:pt x="19687" y="2959100"/>
                                </a:lnTo>
                                <a:close/>
                              </a:path>
                              <a:path w="4865370" h="4648200">
                                <a:moveTo>
                                  <a:pt x="41023" y="2959100"/>
                                </a:moveTo>
                                <a:lnTo>
                                  <a:pt x="38465" y="2959100"/>
                                </a:lnTo>
                                <a:lnTo>
                                  <a:pt x="39241" y="2971800"/>
                                </a:lnTo>
                                <a:lnTo>
                                  <a:pt x="41023" y="2971800"/>
                                </a:lnTo>
                                <a:lnTo>
                                  <a:pt x="41023" y="2959100"/>
                                </a:lnTo>
                                <a:close/>
                              </a:path>
                              <a:path w="4865370" h="4648200">
                                <a:moveTo>
                                  <a:pt x="4860389" y="2883547"/>
                                </a:moveTo>
                                <a:lnTo>
                                  <a:pt x="4860205" y="2884332"/>
                                </a:lnTo>
                                <a:lnTo>
                                  <a:pt x="4859280" y="2895600"/>
                                </a:lnTo>
                                <a:lnTo>
                                  <a:pt x="4858909" y="2908300"/>
                                </a:lnTo>
                                <a:lnTo>
                                  <a:pt x="4860246" y="2921000"/>
                                </a:lnTo>
                                <a:lnTo>
                                  <a:pt x="4861638" y="2933700"/>
                                </a:lnTo>
                                <a:lnTo>
                                  <a:pt x="4862809" y="2946400"/>
                                </a:lnTo>
                                <a:lnTo>
                                  <a:pt x="4863481" y="2946400"/>
                                </a:lnTo>
                                <a:lnTo>
                                  <a:pt x="4862557" y="2933700"/>
                                </a:lnTo>
                                <a:lnTo>
                                  <a:pt x="4862167" y="2921000"/>
                                </a:lnTo>
                                <a:lnTo>
                                  <a:pt x="4862237" y="2908300"/>
                                </a:lnTo>
                                <a:lnTo>
                                  <a:pt x="4862695" y="2895600"/>
                                </a:lnTo>
                                <a:lnTo>
                                  <a:pt x="4861606" y="2895600"/>
                                </a:lnTo>
                                <a:lnTo>
                                  <a:pt x="4860468" y="2884332"/>
                                </a:lnTo>
                                <a:lnTo>
                                  <a:pt x="4860389" y="2883547"/>
                                </a:lnTo>
                                <a:close/>
                              </a:path>
                              <a:path w="4865370" h="4648200">
                                <a:moveTo>
                                  <a:pt x="36986" y="2641600"/>
                                </a:moveTo>
                                <a:lnTo>
                                  <a:pt x="33403" y="2641600"/>
                                </a:lnTo>
                                <a:lnTo>
                                  <a:pt x="33551" y="2654300"/>
                                </a:lnTo>
                                <a:lnTo>
                                  <a:pt x="32666" y="2654300"/>
                                </a:lnTo>
                                <a:lnTo>
                                  <a:pt x="30485" y="2705100"/>
                                </a:lnTo>
                                <a:lnTo>
                                  <a:pt x="31009" y="2755900"/>
                                </a:lnTo>
                                <a:lnTo>
                                  <a:pt x="32623" y="2794000"/>
                                </a:lnTo>
                                <a:lnTo>
                                  <a:pt x="33713" y="2857500"/>
                                </a:lnTo>
                                <a:lnTo>
                                  <a:pt x="32666" y="2908300"/>
                                </a:lnTo>
                                <a:lnTo>
                                  <a:pt x="32616" y="2933700"/>
                                </a:lnTo>
                                <a:lnTo>
                                  <a:pt x="41023" y="2933700"/>
                                </a:lnTo>
                                <a:lnTo>
                                  <a:pt x="41023" y="2895600"/>
                                </a:lnTo>
                                <a:lnTo>
                                  <a:pt x="39573" y="2895600"/>
                                </a:lnTo>
                                <a:lnTo>
                                  <a:pt x="39068" y="2884332"/>
                                </a:lnTo>
                                <a:lnTo>
                                  <a:pt x="38974" y="2881584"/>
                                </a:lnTo>
                                <a:lnTo>
                                  <a:pt x="38712" y="2870200"/>
                                </a:lnTo>
                                <a:lnTo>
                                  <a:pt x="39855" y="2832100"/>
                                </a:lnTo>
                                <a:lnTo>
                                  <a:pt x="40882" y="2794000"/>
                                </a:lnTo>
                                <a:lnTo>
                                  <a:pt x="41402" y="2743200"/>
                                </a:lnTo>
                                <a:lnTo>
                                  <a:pt x="36451" y="2743200"/>
                                </a:lnTo>
                                <a:lnTo>
                                  <a:pt x="36280" y="2730500"/>
                                </a:lnTo>
                                <a:lnTo>
                                  <a:pt x="35966" y="2717800"/>
                                </a:lnTo>
                                <a:lnTo>
                                  <a:pt x="35697" y="2705100"/>
                                </a:lnTo>
                                <a:lnTo>
                                  <a:pt x="35664" y="2692400"/>
                                </a:lnTo>
                                <a:lnTo>
                                  <a:pt x="38712" y="2679700"/>
                                </a:lnTo>
                                <a:lnTo>
                                  <a:pt x="38266" y="2654300"/>
                                </a:lnTo>
                                <a:lnTo>
                                  <a:pt x="36986" y="2641600"/>
                                </a:lnTo>
                                <a:close/>
                              </a:path>
                              <a:path w="4865370" h="4648200">
                                <a:moveTo>
                                  <a:pt x="17478" y="2806700"/>
                                </a:moveTo>
                                <a:lnTo>
                                  <a:pt x="15902" y="2806700"/>
                                </a:lnTo>
                                <a:lnTo>
                                  <a:pt x="15088" y="2832100"/>
                                </a:lnTo>
                                <a:lnTo>
                                  <a:pt x="14113" y="2870200"/>
                                </a:lnTo>
                                <a:lnTo>
                                  <a:pt x="13074" y="2895600"/>
                                </a:lnTo>
                                <a:lnTo>
                                  <a:pt x="12067" y="2921000"/>
                                </a:lnTo>
                                <a:lnTo>
                                  <a:pt x="13591" y="2921000"/>
                                </a:lnTo>
                                <a:lnTo>
                                  <a:pt x="14294" y="2895600"/>
                                </a:lnTo>
                                <a:lnTo>
                                  <a:pt x="15519" y="2884332"/>
                                </a:lnTo>
                                <a:lnTo>
                                  <a:pt x="16972" y="2870200"/>
                                </a:lnTo>
                                <a:lnTo>
                                  <a:pt x="17426" y="2832100"/>
                                </a:lnTo>
                                <a:lnTo>
                                  <a:pt x="19326" y="2832100"/>
                                </a:lnTo>
                                <a:lnTo>
                                  <a:pt x="18741" y="2819400"/>
                                </a:lnTo>
                                <a:lnTo>
                                  <a:pt x="17478" y="2806700"/>
                                </a:lnTo>
                                <a:close/>
                              </a:path>
                              <a:path w="4865370" h="4648200">
                                <a:moveTo>
                                  <a:pt x="19326" y="2832100"/>
                                </a:moveTo>
                                <a:lnTo>
                                  <a:pt x="17426" y="2832100"/>
                                </a:lnTo>
                                <a:lnTo>
                                  <a:pt x="18311" y="2844800"/>
                                </a:lnTo>
                                <a:lnTo>
                                  <a:pt x="18833" y="2870200"/>
                                </a:lnTo>
                                <a:lnTo>
                                  <a:pt x="19176" y="2881584"/>
                                </a:lnTo>
                                <a:lnTo>
                                  <a:pt x="19243" y="2884332"/>
                                </a:lnTo>
                                <a:lnTo>
                                  <a:pt x="19687" y="2908300"/>
                                </a:lnTo>
                                <a:lnTo>
                                  <a:pt x="20506" y="2895600"/>
                                </a:lnTo>
                                <a:lnTo>
                                  <a:pt x="20080" y="2870200"/>
                                </a:lnTo>
                                <a:lnTo>
                                  <a:pt x="19839" y="2857500"/>
                                </a:lnTo>
                                <a:lnTo>
                                  <a:pt x="21211" y="2857500"/>
                                </a:lnTo>
                                <a:lnTo>
                                  <a:pt x="19911" y="2844800"/>
                                </a:lnTo>
                                <a:lnTo>
                                  <a:pt x="19326" y="2832100"/>
                                </a:lnTo>
                                <a:close/>
                              </a:path>
                              <a:path w="4865370" h="4648200">
                                <a:moveTo>
                                  <a:pt x="4857188" y="2781300"/>
                                </a:moveTo>
                                <a:lnTo>
                                  <a:pt x="4819954" y="2781300"/>
                                </a:lnTo>
                                <a:lnTo>
                                  <a:pt x="4820367" y="2794000"/>
                                </a:lnTo>
                                <a:lnTo>
                                  <a:pt x="4820412" y="2819400"/>
                                </a:lnTo>
                                <a:lnTo>
                                  <a:pt x="4820023" y="2844800"/>
                                </a:lnTo>
                                <a:lnTo>
                                  <a:pt x="4817860" y="2844800"/>
                                </a:lnTo>
                                <a:lnTo>
                                  <a:pt x="4817713" y="2857500"/>
                                </a:lnTo>
                                <a:lnTo>
                                  <a:pt x="4856869" y="2857500"/>
                                </a:lnTo>
                                <a:lnTo>
                                  <a:pt x="4857188" y="2832100"/>
                                </a:lnTo>
                                <a:lnTo>
                                  <a:pt x="4856615" y="2832100"/>
                                </a:lnTo>
                                <a:lnTo>
                                  <a:pt x="4856669" y="2806700"/>
                                </a:lnTo>
                                <a:lnTo>
                                  <a:pt x="4856795" y="2794000"/>
                                </a:lnTo>
                                <a:lnTo>
                                  <a:pt x="4857188" y="2781300"/>
                                </a:lnTo>
                                <a:close/>
                              </a:path>
                              <a:path w="4865370" h="4648200">
                                <a:moveTo>
                                  <a:pt x="29996" y="2832100"/>
                                </a:moveTo>
                                <a:lnTo>
                                  <a:pt x="28831" y="2844800"/>
                                </a:lnTo>
                                <a:lnTo>
                                  <a:pt x="30605" y="2844800"/>
                                </a:lnTo>
                                <a:lnTo>
                                  <a:pt x="29996" y="2832100"/>
                                </a:lnTo>
                                <a:close/>
                              </a:path>
                              <a:path w="4865370" h="4648200">
                                <a:moveTo>
                                  <a:pt x="30611" y="2794000"/>
                                </a:moveTo>
                                <a:lnTo>
                                  <a:pt x="28831" y="2794000"/>
                                </a:lnTo>
                                <a:lnTo>
                                  <a:pt x="29455" y="2806700"/>
                                </a:lnTo>
                                <a:lnTo>
                                  <a:pt x="29949" y="2806700"/>
                                </a:lnTo>
                                <a:lnTo>
                                  <a:pt x="30463" y="2819400"/>
                                </a:lnTo>
                                <a:lnTo>
                                  <a:pt x="31142" y="2832100"/>
                                </a:lnTo>
                                <a:lnTo>
                                  <a:pt x="30611" y="2794000"/>
                                </a:lnTo>
                                <a:close/>
                              </a:path>
                              <a:path w="4865370" h="4648200">
                                <a:moveTo>
                                  <a:pt x="4797065" y="2501900"/>
                                </a:moveTo>
                                <a:lnTo>
                                  <a:pt x="4796354" y="2552700"/>
                                </a:lnTo>
                                <a:lnTo>
                                  <a:pt x="4796317" y="2565400"/>
                                </a:lnTo>
                                <a:lnTo>
                                  <a:pt x="4796205" y="2603500"/>
                                </a:lnTo>
                                <a:lnTo>
                                  <a:pt x="4795724" y="2641600"/>
                                </a:lnTo>
                                <a:lnTo>
                                  <a:pt x="4794017" y="2654300"/>
                                </a:lnTo>
                                <a:lnTo>
                                  <a:pt x="4795091" y="2667000"/>
                                </a:lnTo>
                                <a:lnTo>
                                  <a:pt x="4796229" y="2692400"/>
                                </a:lnTo>
                                <a:lnTo>
                                  <a:pt x="4798589" y="2717800"/>
                                </a:lnTo>
                                <a:lnTo>
                                  <a:pt x="4797538" y="2743200"/>
                                </a:lnTo>
                                <a:lnTo>
                                  <a:pt x="4797040" y="2768600"/>
                                </a:lnTo>
                                <a:lnTo>
                                  <a:pt x="4797132" y="2781300"/>
                                </a:lnTo>
                                <a:lnTo>
                                  <a:pt x="4797225" y="2794000"/>
                                </a:lnTo>
                                <a:lnTo>
                                  <a:pt x="4797317" y="2806700"/>
                                </a:lnTo>
                                <a:lnTo>
                                  <a:pt x="4798589" y="2819400"/>
                                </a:lnTo>
                                <a:lnTo>
                                  <a:pt x="4798642" y="2781300"/>
                                </a:lnTo>
                                <a:lnTo>
                                  <a:pt x="4799603" y="2743200"/>
                                </a:lnTo>
                                <a:lnTo>
                                  <a:pt x="4801016" y="2730500"/>
                                </a:lnTo>
                                <a:lnTo>
                                  <a:pt x="4854341" y="2730500"/>
                                </a:lnTo>
                                <a:lnTo>
                                  <a:pt x="4854878" y="2717800"/>
                                </a:lnTo>
                                <a:lnTo>
                                  <a:pt x="4856332" y="2717800"/>
                                </a:lnTo>
                                <a:lnTo>
                                  <a:pt x="4856398" y="2705100"/>
                                </a:lnTo>
                                <a:lnTo>
                                  <a:pt x="4856464" y="2692400"/>
                                </a:lnTo>
                                <a:lnTo>
                                  <a:pt x="4800850" y="2692400"/>
                                </a:lnTo>
                                <a:lnTo>
                                  <a:pt x="4799851" y="2667000"/>
                                </a:lnTo>
                                <a:lnTo>
                                  <a:pt x="4798902" y="2654300"/>
                                </a:lnTo>
                                <a:lnTo>
                                  <a:pt x="4797065" y="2616200"/>
                                </a:lnTo>
                                <a:lnTo>
                                  <a:pt x="4797433" y="2590800"/>
                                </a:lnTo>
                                <a:lnTo>
                                  <a:pt x="4797391" y="2578100"/>
                                </a:lnTo>
                                <a:lnTo>
                                  <a:pt x="4799310" y="2578100"/>
                                </a:lnTo>
                                <a:lnTo>
                                  <a:pt x="4799277" y="2565400"/>
                                </a:lnTo>
                                <a:lnTo>
                                  <a:pt x="4798700" y="2540000"/>
                                </a:lnTo>
                                <a:lnTo>
                                  <a:pt x="4797065" y="2501900"/>
                                </a:lnTo>
                                <a:close/>
                              </a:path>
                              <a:path w="4865370" h="4648200">
                                <a:moveTo>
                                  <a:pt x="4819954" y="2781300"/>
                                </a:moveTo>
                                <a:lnTo>
                                  <a:pt x="4816975" y="2781300"/>
                                </a:lnTo>
                                <a:lnTo>
                                  <a:pt x="4817610" y="2794000"/>
                                </a:lnTo>
                                <a:lnTo>
                                  <a:pt x="4818038" y="2806700"/>
                                </a:lnTo>
                                <a:lnTo>
                                  <a:pt x="4818696" y="2819400"/>
                                </a:lnTo>
                                <a:lnTo>
                                  <a:pt x="4820023" y="2806700"/>
                                </a:lnTo>
                                <a:lnTo>
                                  <a:pt x="4820121" y="2794000"/>
                                </a:lnTo>
                                <a:lnTo>
                                  <a:pt x="4819237" y="2794000"/>
                                </a:lnTo>
                                <a:lnTo>
                                  <a:pt x="4819954" y="2781300"/>
                                </a:lnTo>
                                <a:close/>
                              </a:path>
                              <a:path w="4865370" h="4648200">
                                <a:moveTo>
                                  <a:pt x="19296" y="2730500"/>
                                </a:moveTo>
                                <a:lnTo>
                                  <a:pt x="18163" y="2730500"/>
                                </a:lnTo>
                                <a:lnTo>
                                  <a:pt x="18163" y="2806700"/>
                                </a:lnTo>
                                <a:lnTo>
                                  <a:pt x="19338" y="2806700"/>
                                </a:lnTo>
                                <a:lnTo>
                                  <a:pt x="20259" y="2794000"/>
                                </a:lnTo>
                                <a:lnTo>
                                  <a:pt x="20894" y="2781300"/>
                                </a:lnTo>
                                <a:lnTo>
                                  <a:pt x="21211" y="2768600"/>
                                </a:lnTo>
                                <a:lnTo>
                                  <a:pt x="20382" y="2755900"/>
                                </a:lnTo>
                                <a:lnTo>
                                  <a:pt x="19890" y="2743200"/>
                                </a:lnTo>
                                <a:lnTo>
                                  <a:pt x="19296" y="2730500"/>
                                </a:lnTo>
                                <a:close/>
                              </a:path>
                              <a:path w="4865370" h="4648200">
                                <a:moveTo>
                                  <a:pt x="4863481" y="2641600"/>
                                </a:moveTo>
                                <a:lnTo>
                                  <a:pt x="4860433" y="2641600"/>
                                </a:lnTo>
                                <a:lnTo>
                                  <a:pt x="4860522" y="2667000"/>
                                </a:lnTo>
                                <a:lnTo>
                                  <a:pt x="4860612" y="2692400"/>
                                </a:lnTo>
                                <a:lnTo>
                                  <a:pt x="4860089" y="2730500"/>
                                </a:lnTo>
                                <a:lnTo>
                                  <a:pt x="4859162" y="2755900"/>
                                </a:lnTo>
                                <a:lnTo>
                                  <a:pt x="4858123" y="2781300"/>
                                </a:lnTo>
                                <a:lnTo>
                                  <a:pt x="4858814" y="2794000"/>
                                </a:lnTo>
                                <a:lnTo>
                                  <a:pt x="4859444" y="2794000"/>
                                </a:lnTo>
                                <a:lnTo>
                                  <a:pt x="4860176" y="2806700"/>
                                </a:lnTo>
                                <a:lnTo>
                                  <a:pt x="4861171" y="2806700"/>
                                </a:lnTo>
                                <a:lnTo>
                                  <a:pt x="4861104" y="2794000"/>
                                </a:lnTo>
                                <a:lnTo>
                                  <a:pt x="4861037" y="2781300"/>
                                </a:lnTo>
                                <a:lnTo>
                                  <a:pt x="4860970" y="2768600"/>
                                </a:lnTo>
                                <a:lnTo>
                                  <a:pt x="4860903" y="2755900"/>
                                </a:lnTo>
                                <a:lnTo>
                                  <a:pt x="4861386" y="2717800"/>
                                </a:lnTo>
                                <a:lnTo>
                                  <a:pt x="4862339" y="2679700"/>
                                </a:lnTo>
                                <a:lnTo>
                                  <a:pt x="4863481" y="2641600"/>
                                </a:lnTo>
                                <a:close/>
                              </a:path>
                              <a:path w="4865370" h="4648200">
                                <a:moveTo>
                                  <a:pt x="17037" y="2743200"/>
                                </a:moveTo>
                                <a:lnTo>
                                  <a:pt x="16177" y="2743200"/>
                                </a:lnTo>
                                <a:lnTo>
                                  <a:pt x="17426" y="2755900"/>
                                </a:lnTo>
                                <a:lnTo>
                                  <a:pt x="17037" y="2743200"/>
                                </a:lnTo>
                                <a:close/>
                              </a:path>
                              <a:path w="4865370" h="4648200">
                                <a:moveTo>
                                  <a:pt x="28356" y="2730500"/>
                                </a:moveTo>
                                <a:lnTo>
                                  <a:pt x="26570" y="2743200"/>
                                </a:lnTo>
                                <a:lnTo>
                                  <a:pt x="28965" y="2743200"/>
                                </a:lnTo>
                                <a:lnTo>
                                  <a:pt x="28356" y="2730500"/>
                                </a:lnTo>
                                <a:close/>
                              </a:path>
                              <a:path w="4865370" h="4648200">
                                <a:moveTo>
                                  <a:pt x="38053" y="2717800"/>
                                </a:moveTo>
                                <a:lnTo>
                                  <a:pt x="37408" y="2717800"/>
                                </a:lnTo>
                                <a:lnTo>
                                  <a:pt x="36451" y="2743200"/>
                                </a:lnTo>
                                <a:lnTo>
                                  <a:pt x="39571" y="2743200"/>
                                </a:lnTo>
                                <a:lnTo>
                                  <a:pt x="38677" y="2730500"/>
                                </a:lnTo>
                                <a:lnTo>
                                  <a:pt x="38053" y="2717800"/>
                                </a:lnTo>
                                <a:close/>
                              </a:path>
                              <a:path w="4865370" h="4648200">
                                <a:moveTo>
                                  <a:pt x="41023" y="2730500"/>
                                </a:moveTo>
                                <a:lnTo>
                                  <a:pt x="39571" y="2743200"/>
                                </a:lnTo>
                                <a:lnTo>
                                  <a:pt x="41402" y="2743200"/>
                                </a:lnTo>
                                <a:lnTo>
                                  <a:pt x="41023" y="2730500"/>
                                </a:lnTo>
                                <a:close/>
                              </a:path>
                              <a:path w="4865370" h="4648200">
                                <a:moveTo>
                                  <a:pt x="4856332" y="2717800"/>
                                </a:moveTo>
                                <a:lnTo>
                                  <a:pt x="4855414" y="2717800"/>
                                </a:lnTo>
                                <a:lnTo>
                                  <a:pt x="4855696" y="2730500"/>
                                </a:lnTo>
                                <a:lnTo>
                                  <a:pt x="4855950" y="2743200"/>
                                </a:lnTo>
                                <a:lnTo>
                                  <a:pt x="4856402" y="2743200"/>
                                </a:lnTo>
                                <a:lnTo>
                                  <a:pt x="4856332" y="2717800"/>
                                </a:lnTo>
                                <a:close/>
                              </a:path>
                              <a:path w="4865370" h="4648200">
                                <a:moveTo>
                                  <a:pt x="15441" y="2717800"/>
                                </a:moveTo>
                                <a:lnTo>
                                  <a:pt x="14280" y="2730500"/>
                                </a:lnTo>
                                <a:lnTo>
                                  <a:pt x="16648" y="2730500"/>
                                </a:lnTo>
                                <a:lnTo>
                                  <a:pt x="15441" y="2717800"/>
                                </a:lnTo>
                                <a:close/>
                              </a:path>
                              <a:path w="4865370" h="4648200">
                                <a:moveTo>
                                  <a:pt x="38009" y="2400300"/>
                                </a:moveTo>
                                <a:lnTo>
                                  <a:pt x="21998" y="2400300"/>
                                </a:lnTo>
                                <a:lnTo>
                                  <a:pt x="20802" y="2438400"/>
                                </a:lnTo>
                                <a:lnTo>
                                  <a:pt x="19841" y="2476500"/>
                                </a:lnTo>
                                <a:lnTo>
                                  <a:pt x="19958" y="2527300"/>
                                </a:lnTo>
                                <a:lnTo>
                                  <a:pt x="21998" y="2540000"/>
                                </a:lnTo>
                                <a:lnTo>
                                  <a:pt x="21402" y="2590800"/>
                                </a:lnTo>
                                <a:lnTo>
                                  <a:pt x="21328" y="2603500"/>
                                </a:lnTo>
                                <a:lnTo>
                                  <a:pt x="21254" y="2616200"/>
                                </a:lnTo>
                                <a:lnTo>
                                  <a:pt x="21181" y="2628900"/>
                                </a:lnTo>
                                <a:lnTo>
                                  <a:pt x="21107" y="2641600"/>
                                </a:lnTo>
                                <a:lnTo>
                                  <a:pt x="20691" y="2667000"/>
                                </a:lnTo>
                                <a:lnTo>
                                  <a:pt x="19736" y="2692400"/>
                                </a:lnTo>
                                <a:lnTo>
                                  <a:pt x="20026" y="2717800"/>
                                </a:lnTo>
                                <a:lnTo>
                                  <a:pt x="21582" y="2692400"/>
                                </a:lnTo>
                                <a:lnTo>
                                  <a:pt x="28194" y="2692400"/>
                                </a:lnTo>
                                <a:lnTo>
                                  <a:pt x="28831" y="2679700"/>
                                </a:lnTo>
                                <a:lnTo>
                                  <a:pt x="25881" y="2679700"/>
                                </a:lnTo>
                                <a:lnTo>
                                  <a:pt x="25783" y="2628900"/>
                                </a:lnTo>
                                <a:lnTo>
                                  <a:pt x="35622" y="2628900"/>
                                </a:lnTo>
                                <a:lnTo>
                                  <a:pt x="34927" y="2603500"/>
                                </a:lnTo>
                                <a:lnTo>
                                  <a:pt x="35599" y="2590800"/>
                                </a:lnTo>
                                <a:lnTo>
                                  <a:pt x="36593" y="2578100"/>
                                </a:lnTo>
                                <a:lnTo>
                                  <a:pt x="37238" y="2565400"/>
                                </a:lnTo>
                                <a:lnTo>
                                  <a:pt x="38238" y="2565400"/>
                                </a:lnTo>
                                <a:lnTo>
                                  <a:pt x="38763" y="2540000"/>
                                </a:lnTo>
                                <a:lnTo>
                                  <a:pt x="38860" y="2527300"/>
                                </a:lnTo>
                                <a:lnTo>
                                  <a:pt x="37975" y="2463800"/>
                                </a:lnTo>
                                <a:lnTo>
                                  <a:pt x="39994" y="2463800"/>
                                </a:lnTo>
                                <a:lnTo>
                                  <a:pt x="39120" y="2425700"/>
                                </a:lnTo>
                                <a:lnTo>
                                  <a:pt x="38009" y="2400300"/>
                                </a:lnTo>
                                <a:close/>
                              </a:path>
                              <a:path w="4865370" h="4648200">
                                <a:moveTo>
                                  <a:pt x="4796868" y="2336800"/>
                                </a:moveTo>
                                <a:lnTo>
                                  <a:pt x="4795615" y="2336800"/>
                                </a:lnTo>
                                <a:lnTo>
                                  <a:pt x="4794804" y="2349500"/>
                                </a:lnTo>
                                <a:lnTo>
                                  <a:pt x="4796162" y="2400300"/>
                                </a:lnTo>
                                <a:lnTo>
                                  <a:pt x="4796819" y="2463800"/>
                                </a:lnTo>
                                <a:lnTo>
                                  <a:pt x="4798178" y="2501900"/>
                                </a:lnTo>
                                <a:lnTo>
                                  <a:pt x="4801637" y="2514600"/>
                                </a:lnTo>
                                <a:lnTo>
                                  <a:pt x="4802230" y="2565400"/>
                                </a:lnTo>
                                <a:lnTo>
                                  <a:pt x="4801333" y="2628900"/>
                                </a:lnTo>
                                <a:lnTo>
                                  <a:pt x="4802424" y="2654300"/>
                                </a:lnTo>
                                <a:lnTo>
                                  <a:pt x="4802212" y="2667000"/>
                                </a:lnTo>
                                <a:lnTo>
                                  <a:pt x="4801840" y="2679700"/>
                                </a:lnTo>
                                <a:lnTo>
                                  <a:pt x="4801366" y="2679700"/>
                                </a:lnTo>
                                <a:lnTo>
                                  <a:pt x="4800850" y="2692400"/>
                                </a:lnTo>
                                <a:lnTo>
                                  <a:pt x="4856464" y="2692400"/>
                                </a:lnTo>
                                <a:lnTo>
                                  <a:pt x="4856762" y="2679700"/>
                                </a:lnTo>
                                <a:lnTo>
                                  <a:pt x="4857188" y="2667000"/>
                                </a:lnTo>
                                <a:lnTo>
                                  <a:pt x="4855959" y="2654300"/>
                                </a:lnTo>
                                <a:lnTo>
                                  <a:pt x="4819160" y="2654300"/>
                                </a:lnTo>
                                <a:lnTo>
                                  <a:pt x="4818388" y="2628900"/>
                                </a:lnTo>
                                <a:lnTo>
                                  <a:pt x="4817672" y="2590800"/>
                                </a:lnTo>
                                <a:lnTo>
                                  <a:pt x="4816975" y="2565400"/>
                                </a:lnTo>
                                <a:lnTo>
                                  <a:pt x="4817289" y="2552700"/>
                                </a:lnTo>
                                <a:lnTo>
                                  <a:pt x="4817940" y="2540000"/>
                                </a:lnTo>
                                <a:lnTo>
                                  <a:pt x="4818489" y="2527300"/>
                                </a:lnTo>
                                <a:lnTo>
                                  <a:pt x="4818499" y="2501900"/>
                                </a:lnTo>
                                <a:lnTo>
                                  <a:pt x="4853354" y="2501900"/>
                                </a:lnTo>
                                <a:lnTo>
                                  <a:pt x="4854738" y="2489200"/>
                                </a:lnTo>
                                <a:lnTo>
                                  <a:pt x="4817713" y="2489200"/>
                                </a:lnTo>
                                <a:lnTo>
                                  <a:pt x="4817267" y="2476500"/>
                                </a:lnTo>
                                <a:lnTo>
                                  <a:pt x="4817024" y="2463800"/>
                                </a:lnTo>
                                <a:lnTo>
                                  <a:pt x="4816745" y="2451100"/>
                                </a:lnTo>
                                <a:lnTo>
                                  <a:pt x="4816189" y="2451100"/>
                                </a:lnTo>
                                <a:lnTo>
                                  <a:pt x="4816760" y="2425700"/>
                                </a:lnTo>
                                <a:lnTo>
                                  <a:pt x="4817479" y="2413000"/>
                                </a:lnTo>
                                <a:lnTo>
                                  <a:pt x="4818511" y="2400300"/>
                                </a:lnTo>
                                <a:lnTo>
                                  <a:pt x="4820023" y="2400300"/>
                                </a:lnTo>
                                <a:lnTo>
                                  <a:pt x="4819991" y="2387600"/>
                                </a:lnTo>
                                <a:lnTo>
                                  <a:pt x="4817896" y="2387600"/>
                                </a:lnTo>
                                <a:lnTo>
                                  <a:pt x="4816883" y="2374900"/>
                                </a:lnTo>
                                <a:lnTo>
                                  <a:pt x="4816285" y="2362200"/>
                                </a:lnTo>
                                <a:lnTo>
                                  <a:pt x="4798232" y="2362200"/>
                                </a:lnTo>
                                <a:lnTo>
                                  <a:pt x="4796868" y="2336800"/>
                                </a:lnTo>
                                <a:close/>
                              </a:path>
                              <a:path w="4865370" h="4648200">
                                <a:moveTo>
                                  <a:pt x="27602" y="2654300"/>
                                </a:moveTo>
                                <a:lnTo>
                                  <a:pt x="26854" y="2667000"/>
                                </a:lnTo>
                                <a:lnTo>
                                  <a:pt x="26520" y="2679700"/>
                                </a:lnTo>
                                <a:lnTo>
                                  <a:pt x="28831" y="2679700"/>
                                </a:lnTo>
                                <a:lnTo>
                                  <a:pt x="28387" y="2667000"/>
                                </a:lnTo>
                                <a:lnTo>
                                  <a:pt x="27602" y="2654300"/>
                                </a:lnTo>
                                <a:close/>
                              </a:path>
                              <a:path w="4865370" h="4648200">
                                <a:moveTo>
                                  <a:pt x="38238" y="2565400"/>
                                </a:moveTo>
                                <a:lnTo>
                                  <a:pt x="37238" y="2565400"/>
                                </a:lnTo>
                                <a:lnTo>
                                  <a:pt x="37066" y="2578100"/>
                                </a:lnTo>
                                <a:lnTo>
                                  <a:pt x="36752" y="2590800"/>
                                </a:lnTo>
                                <a:lnTo>
                                  <a:pt x="36484" y="2603500"/>
                                </a:lnTo>
                                <a:lnTo>
                                  <a:pt x="36451" y="2616200"/>
                                </a:lnTo>
                                <a:lnTo>
                                  <a:pt x="38410" y="2616200"/>
                                </a:lnTo>
                                <a:lnTo>
                                  <a:pt x="39216" y="2628900"/>
                                </a:lnTo>
                                <a:lnTo>
                                  <a:pt x="39783" y="2654300"/>
                                </a:lnTo>
                                <a:lnTo>
                                  <a:pt x="41023" y="2667000"/>
                                </a:lnTo>
                                <a:lnTo>
                                  <a:pt x="40922" y="2641600"/>
                                </a:lnTo>
                                <a:lnTo>
                                  <a:pt x="40872" y="2628900"/>
                                </a:lnTo>
                                <a:lnTo>
                                  <a:pt x="40071" y="2616200"/>
                                </a:lnTo>
                                <a:lnTo>
                                  <a:pt x="38984" y="2603500"/>
                                </a:lnTo>
                                <a:lnTo>
                                  <a:pt x="37975" y="2578100"/>
                                </a:lnTo>
                                <a:lnTo>
                                  <a:pt x="38238" y="2565400"/>
                                </a:lnTo>
                                <a:close/>
                              </a:path>
                              <a:path w="4865370" h="4648200">
                                <a:moveTo>
                                  <a:pt x="35622" y="2628900"/>
                                </a:moveTo>
                                <a:lnTo>
                                  <a:pt x="27831" y="2628900"/>
                                </a:lnTo>
                                <a:lnTo>
                                  <a:pt x="29556" y="2654300"/>
                                </a:lnTo>
                                <a:lnTo>
                                  <a:pt x="31300" y="2654300"/>
                                </a:lnTo>
                                <a:lnTo>
                                  <a:pt x="33403" y="2641600"/>
                                </a:lnTo>
                                <a:lnTo>
                                  <a:pt x="36986" y="2641600"/>
                                </a:lnTo>
                                <a:lnTo>
                                  <a:pt x="35622" y="2628900"/>
                                </a:lnTo>
                                <a:close/>
                              </a:path>
                              <a:path w="4865370" h="4648200">
                                <a:moveTo>
                                  <a:pt x="4853553" y="2514600"/>
                                </a:moveTo>
                                <a:lnTo>
                                  <a:pt x="4820761" y="2514600"/>
                                </a:lnTo>
                                <a:lnTo>
                                  <a:pt x="4821328" y="2527300"/>
                                </a:lnTo>
                                <a:lnTo>
                                  <a:pt x="4820177" y="2540000"/>
                                </a:lnTo>
                                <a:lnTo>
                                  <a:pt x="4818555" y="2540000"/>
                                </a:lnTo>
                                <a:lnTo>
                                  <a:pt x="4817713" y="2552700"/>
                                </a:lnTo>
                                <a:lnTo>
                                  <a:pt x="4818005" y="2565400"/>
                                </a:lnTo>
                                <a:lnTo>
                                  <a:pt x="4820023" y="2565400"/>
                                </a:lnTo>
                                <a:lnTo>
                                  <a:pt x="4819670" y="2590800"/>
                                </a:lnTo>
                                <a:lnTo>
                                  <a:pt x="4819574" y="2628900"/>
                                </a:lnTo>
                                <a:lnTo>
                                  <a:pt x="4820023" y="2641600"/>
                                </a:lnTo>
                                <a:lnTo>
                                  <a:pt x="4819160" y="2654300"/>
                                </a:lnTo>
                                <a:lnTo>
                                  <a:pt x="4855959" y="2654300"/>
                                </a:lnTo>
                                <a:lnTo>
                                  <a:pt x="4854730" y="2641600"/>
                                </a:lnTo>
                                <a:lnTo>
                                  <a:pt x="4854295" y="2603500"/>
                                </a:lnTo>
                                <a:lnTo>
                                  <a:pt x="4854348" y="2565400"/>
                                </a:lnTo>
                                <a:lnTo>
                                  <a:pt x="4853553" y="2514600"/>
                                </a:lnTo>
                                <a:close/>
                              </a:path>
                              <a:path w="4865370" h="4648200">
                                <a:moveTo>
                                  <a:pt x="4799310" y="2578100"/>
                                </a:moveTo>
                                <a:lnTo>
                                  <a:pt x="4797391" y="2578100"/>
                                </a:lnTo>
                                <a:lnTo>
                                  <a:pt x="4797763" y="2590800"/>
                                </a:lnTo>
                                <a:lnTo>
                                  <a:pt x="4799376" y="2603500"/>
                                </a:lnTo>
                                <a:lnTo>
                                  <a:pt x="4799310" y="2578100"/>
                                </a:lnTo>
                                <a:close/>
                              </a:path>
                              <a:path w="4865370" h="4648200">
                                <a:moveTo>
                                  <a:pt x="4859795" y="2540000"/>
                                </a:moveTo>
                                <a:lnTo>
                                  <a:pt x="4859205" y="2540000"/>
                                </a:lnTo>
                                <a:lnTo>
                                  <a:pt x="4858762" y="2552700"/>
                                </a:lnTo>
                                <a:lnTo>
                                  <a:pt x="4859647" y="2565400"/>
                                </a:lnTo>
                                <a:lnTo>
                                  <a:pt x="4859721" y="2552700"/>
                                </a:lnTo>
                                <a:lnTo>
                                  <a:pt x="4859795" y="2540000"/>
                                </a:lnTo>
                                <a:close/>
                              </a:path>
                              <a:path w="4865370" h="4648200">
                                <a:moveTo>
                                  <a:pt x="4861171" y="2451100"/>
                                </a:moveTo>
                                <a:lnTo>
                                  <a:pt x="4859578" y="2463800"/>
                                </a:lnTo>
                                <a:lnTo>
                                  <a:pt x="4859082" y="2476500"/>
                                </a:lnTo>
                                <a:lnTo>
                                  <a:pt x="4859138" y="2489200"/>
                                </a:lnTo>
                                <a:lnTo>
                                  <a:pt x="4859249" y="2514600"/>
                                </a:lnTo>
                                <a:lnTo>
                                  <a:pt x="4859647" y="2540000"/>
                                </a:lnTo>
                                <a:lnTo>
                                  <a:pt x="4861171" y="2540000"/>
                                </a:lnTo>
                                <a:lnTo>
                                  <a:pt x="4861185" y="2514600"/>
                                </a:lnTo>
                                <a:lnTo>
                                  <a:pt x="4861711" y="2476500"/>
                                </a:lnTo>
                                <a:lnTo>
                                  <a:pt x="4861171" y="2451100"/>
                                </a:lnTo>
                                <a:close/>
                              </a:path>
                              <a:path w="4865370" h="4648200">
                                <a:moveTo>
                                  <a:pt x="4853354" y="2501900"/>
                                </a:moveTo>
                                <a:lnTo>
                                  <a:pt x="4818499" y="2501900"/>
                                </a:lnTo>
                                <a:lnTo>
                                  <a:pt x="4819088" y="2514600"/>
                                </a:lnTo>
                                <a:lnTo>
                                  <a:pt x="4819729" y="2527300"/>
                                </a:lnTo>
                                <a:lnTo>
                                  <a:pt x="4820761" y="2514600"/>
                                </a:lnTo>
                                <a:lnTo>
                                  <a:pt x="4853553" y="2514600"/>
                                </a:lnTo>
                                <a:lnTo>
                                  <a:pt x="4853354" y="2501900"/>
                                </a:lnTo>
                                <a:close/>
                              </a:path>
                              <a:path w="4865370" h="4648200">
                                <a:moveTo>
                                  <a:pt x="4856996" y="2324100"/>
                                </a:moveTo>
                                <a:lnTo>
                                  <a:pt x="4820302" y="2324100"/>
                                </a:lnTo>
                                <a:lnTo>
                                  <a:pt x="4821547" y="2336800"/>
                                </a:lnTo>
                                <a:lnTo>
                                  <a:pt x="4821174" y="2349500"/>
                                </a:lnTo>
                                <a:lnTo>
                                  <a:pt x="4820736" y="2374900"/>
                                </a:lnTo>
                                <a:lnTo>
                                  <a:pt x="4820704" y="2387600"/>
                                </a:lnTo>
                                <a:lnTo>
                                  <a:pt x="4821547" y="2400300"/>
                                </a:lnTo>
                                <a:lnTo>
                                  <a:pt x="4820181" y="2425700"/>
                                </a:lnTo>
                                <a:lnTo>
                                  <a:pt x="4818948" y="2438400"/>
                                </a:lnTo>
                                <a:lnTo>
                                  <a:pt x="4818056" y="2451100"/>
                                </a:lnTo>
                                <a:lnTo>
                                  <a:pt x="4817942" y="2463800"/>
                                </a:lnTo>
                                <a:lnTo>
                                  <a:pt x="4817828" y="2476500"/>
                                </a:lnTo>
                                <a:lnTo>
                                  <a:pt x="4817713" y="2489200"/>
                                </a:lnTo>
                                <a:lnTo>
                                  <a:pt x="4856163" y="2489200"/>
                                </a:lnTo>
                                <a:lnTo>
                                  <a:pt x="4857523" y="2476500"/>
                                </a:lnTo>
                                <a:lnTo>
                                  <a:pt x="4858712" y="2451100"/>
                                </a:lnTo>
                                <a:lnTo>
                                  <a:pt x="4854140" y="2451100"/>
                                </a:lnTo>
                                <a:lnTo>
                                  <a:pt x="4853768" y="2438400"/>
                                </a:lnTo>
                                <a:lnTo>
                                  <a:pt x="4853330" y="2413000"/>
                                </a:lnTo>
                                <a:lnTo>
                                  <a:pt x="4853298" y="2400300"/>
                                </a:lnTo>
                                <a:lnTo>
                                  <a:pt x="4854140" y="2387600"/>
                                </a:lnTo>
                                <a:lnTo>
                                  <a:pt x="4856422" y="2387600"/>
                                </a:lnTo>
                                <a:lnTo>
                                  <a:pt x="4856009" y="2374900"/>
                                </a:lnTo>
                                <a:lnTo>
                                  <a:pt x="4855042" y="2362200"/>
                                </a:lnTo>
                                <a:lnTo>
                                  <a:pt x="4854140" y="2349500"/>
                                </a:lnTo>
                                <a:lnTo>
                                  <a:pt x="4855320" y="2349500"/>
                                </a:lnTo>
                                <a:lnTo>
                                  <a:pt x="4856200" y="2336800"/>
                                </a:lnTo>
                                <a:lnTo>
                                  <a:pt x="4856996" y="2324100"/>
                                </a:lnTo>
                                <a:close/>
                              </a:path>
                              <a:path w="4865370" h="4648200">
                                <a:moveTo>
                                  <a:pt x="39994" y="2463800"/>
                                </a:moveTo>
                                <a:lnTo>
                                  <a:pt x="38578" y="2463800"/>
                                </a:lnTo>
                                <a:lnTo>
                                  <a:pt x="39038" y="2476500"/>
                                </a:lnTo>
                                <a:lnTo>
                                  <a:pt x="40286" y="2476500"/>
                                </a:lnTo>
                                <a:lnTo>
                                  <a:pt x="39994" y="2463800"/>
                                </a:lnTo>
                                <a:close/>
                              </a:path>
                              <a:path w="4865370" h="4648200">
                                <a:moveTo>
                                  <a:pt x="4857653" y="2438400"/>
                                </a:moveTo>
                                <a:lnTo>
                                  <a:pt x="4856722" y="2438400"/>
                                </a:lnTo>
                                <a:lnTo>
                                  <a:pt x="4855643" y="2451100"/>
                                </a:lnTo>
                                <a:lnTo>
                                  <a:pt x="4858712" y="2451100"/>
                                </a:lnTo>
                                <a:lnTo>
                                  <a:pt x="4857653" y="2438400"/>
                                </a:lnTo>
                                <a:close/>
                              </a:path>
                              <a:path w="4865370" h="4648200">
                                <a:moveTo>
                                  <a:pt x="36722" y="2298700"/>
                                </a:moveTo>
                                <a:lnTo>
                                  <a:pt x="21998" y="2298700"/>
                                </a:lnTo>
                                <a:lnTo>
                                  <a:pt x="20885" y="2349500"/>
                                </a:lnTo>
                                <a:lnTo>
                                  <a:pt x="19736" y="2400300"/>
                                </a:lnTo>
                                <a:lnTo>
                                  <a:pt x="20027" y="2413000"/>
                                </a:lnTo>
                                <a:lnTo>
                                  <a:pt x="20480" y="2413000"/>
                                </a:lnTo>
                                <a:lnTo>
                                  <a:pt x="21126" y="2400300"/>
                                </a:lnTo>
                                <a:lnTo>
                                  <a:pt x="38009" y="2400300"/>
                                </a:lnTo>
                                <a:lnTo>
                                  <a:pt x="37453" y="2387600"/>
                                </a:lnTo>
                                <a:lnTo>
                                  <a:pt x="36854" y="2374900"/>
                                </a:lnTo>
                                <a:lnTo>
                                  <a:pt x="34620" y="2374900"/>
                                </a:lnTo>
                                <a:lnTo>
                                  <a:pt x="34190" y="2362200"/>
                                </a:lnTo>
                                <a:lnTo>
                                  <a:pt x="35196" y="2336800"/>
                                </a:lnTo>
                                <a:lnTo>
                                  <a:pt x="36377" y="2311400"/>
                                </a:lnTo>
                                <a:lnTo>
                                  <a:pt x="36722" y="2298700"/>
                                </a:lnTo>
                                <a:close/>
                              </a:path>
                              <a:path w="4865370" h="4648200">
                                <a:moveTo>
                                  <a:pt x="4856422" y="2387600"/>
                                </a:moveTo>
                                <a:lnTo>
                                  <a:pt x="4854676" y="2387600"/>
                                </a:lnTo>
                                <a:lnTo>
                                  <a:pt x="4854958" y="2400300"/>
                                </a:lnTo>
                                <a:lnTo>
                                  <a:pt x="4855212" y="2413000"/>
                                </a:lnTo>
                                <a:lnTo>
                                  <a:pt x="4855664" y="2413000"/>
                                </a:lnTo>
                                <a:lnTo>
                                  <a:pt x="4856422" y="2387600"/>
                                </a:lnTo>
                                <a:close/>
                              </a:path>
                              <a:path w="4865370" h="4648200">
                                <a:moveTo>
                                  <a:pt x="4820761" y="2336800"/>
                                </a:moveTo>
                                <a:lnTo>
                                  <a:pt x="4820122" y="2336800"/>
                                </a:lnTo>
                                <a:lnTo>
                                  <a:pt x="4819630" y="2349500"/>
                                </a:lnTo>
                                <a:lnTo>
                                  <a:pt x="4819323" y="2362200"/>
                                </a:lnTo>
                                <a:lnTo>
                                  <a:pt x="4819237" y="2387600"/>
                                </a:lnTo>
                                <a:lnTo>
                                  <a:pt x="4819991" y="2387600"/>
                                </a:lnTo>
                                <a:lnTo>
                                  <a:pt x="4819959" y="2374900"/>
                                </a:lnTo>
                                <a:lnTo>
                                  <a:pt x="4820171" y="2362200"/>
                                </a:lnTo>
                                <a:lnTo>
                                  <a:pt x="4820493" y="2349500"/>
                                </a:lnTo>
                                <a:lnTo>
                                  <a:pt x="4820761" y="2336800"/>
                                </a:lnTo>
                                <a:close/>
                              </a:path>
                              <a:path w="4865370" h="4648200">
                                <a:moveTo>
                                  <a:pt x="12762" y="1511300"/>
                                </a:moveTo>
                                <a:lnTo>
                                  <a:pt x="5922" y="1511300"/>
                                </a:lnTo>
                                <a:lnTo>
                                  <a:pt x="6016" y="1524000"/>
                                </a:lnTo>
                                <a:lnTo>
                                  <a:pt x="6235" y="1524000"/>
                                </a:lnTo>
                                <a:lnTo>
                                  <a:pt x="6482" y="1536700"/>
                                </a:lnTo>
                                <a:lnTo>
                                  <a:pt x="6659" y="1549400"/>
                                </a:lnTo>
                                <a:lnTo>
                                  <a:pt x="5497" y="1549400"/>
                                </a:lnTo>
                                <a:lnTo>
                                  <a:pt x="5400" y="1562100"/>
                                </a:lnTo>
                                <a:lnTo>
                                  <a:pt x="5366" y="1587500"/>
                                </a:lnTo>
                                <a:lnTo>
                                  <a:pt x="4398" y="1600200"/>
                                </a:lnTo>
                                <a:lnTo>
                                  <a:pt x="5477" y="1612900"/>
                                </a:lnTo>
                                <a:lnTo>
                                  <a:pt x="5567" y="1625600"/>
                                </a:lnTo>
                                <a:lnTo>
                                  <a:pt x="5658" y="1638300"/>
                                </a:lnTo>
                                <a:lnTo>
                                  <a:pt x="5774" y="1689100"/>
                                </a:lnTo>
                                <a:lnTo>
                                  <a:pt x="6659" y="1714500"/>
                                </a:lnTo>
                                <a:lnTo>
                                  <a:pt x="5946" y="1714500"/>
                                </a:lnTo>
                                <a:lnTo>
                                  <a:pt x="5234" y="1727200"/>
                                </a:lnTo>
                                <a:lnTo>
                                  <a:pt x="4668" y="1727200"/>
                                </a:lnTo>
                                <a:lnTo>
                                  <a:pt x="4398" y="1739900"/>
                                </a:lnTo>
                                <a:lnTo>
                                  <a:pt x="5193" y="1778000"/>
                                </a:lnTo>
                                <a:lnTo>
                                  <a:pt x="5287" y="2146300"/>
                                </a:lnTo>
                                <a:lnTo>
                                  <a:pt x="5922" y="2184400"/>
                                </a:lnTo>
                                <a:lnTo>
                                  <a:pt x="4803" y="2197100"/>
                                </a:lnTo>
                                <a:lnTo>
                                  <a:pt x="4121" y="2209800"/>
                                </a:lnTo>
                                <a:lnTo>
                                  <a:pt x="3578" y="2222500"/>
                                </a:lnTo>
                                <a:lnTo>
                                  <a:pt x="2874" y="2235200"/>
                                </a:lnTo>
                                <a:lnTo>
                                  <a:pt x="3399" y="2273300"/>
                                </a:lnTo>
                                <a:lnTo>
                                  <a:pt x="3906" y="2286000"/>
                                </a:lnTo>
                                <a:lnTo>
                                  <a:pt x="3897" y="2311400"/>
                                </a:lnTo>
                                <a:lnTo>
                                  <a:pt x="2874" y="2362200"/>
                                </a:lnTo>
                                <a:lnTo>
                                  <a:pt x="2937" y="2374900"/>
                                </a:lnTo>
                                <a:lnTo>
                                  <a:pt x="3599" y="2374900"/>
                                </a:lnTo>
                                <a:lnTo>
                                  <a:pt x="5135" y="2336800"/>
                                </a:lnTo>
                                <a:lnTo>
                                  <a:pt x="15902" y="2336800"/>
                                </a:lnTo>
                                <a:lnTo>
                                  <a:pt x="15902" y="2298700"/>
                                </a:lnTo>
                                <a:lnTo>
                                  <a:pt x="36722" y="2298700"/>
                                </a:lnTo>
                                <a:lnTo>
                                  <a:pt x="37411" y="2273300"/>
                                </a:lnTo>
                                <a:lnTo>
                                  <a:pt x="37599" y="2260600"/>
                                </a:lnTo>
                                <a:lnTo>
                                  <a:pt x="19687" y="2260600"/>
                                </a:lnTo>
                                <a:lnTo>
                                  <a:pt x="18597" y="2222500"/>
                                </a:lnTo>
                                <a:lnTo>
                                  <a:pt x="18524" y="2209800"/>
                                </a:lnTo>
                                <a:lnTo>
                                  <a:pt x="18451" y="2197100"/>
                                </a:lnTo>
                                <a:lnTo>
                                  <a:pt x="18378" y="2184400"/>
                                </a:lnTo>
                                <a:lnTo>
                                  <a:pt x="18304" y="2171700"/>
                                </a:lnTo>
                                <a:lnTo>
                                  <a:pt x="17744" y="2133600"/>
                                </a:lnTo>
                                <a:lnTo>
                                  <a:pt x="15852" y="2095500"/>
                                </a:lnTo>
                                <a:lnTo>
                                  <a:pt x="16519" y="2070100"/>
                                </a:lnTo>
                                <a:lnTo>
                                  <a:pt x="17684" y="2057400"/>
                                </a:lnTo>
                                <a:lnTo>
                                  <a:pt x="19088" y="2044700"/>
                                </a:lnTo>
                                <a:lnTo>
                                  <a:pt x="15017" y="2044700"/>
                                </a:lnTo>
                                <a:lnTo>
                                  <a:pt x="14904" y="2006600"/>
                                </a:lnTo>
                                <a:lnTo>
                                  <a:pt x="14866" y="1993900"/>
                                </a:lnTo>
                                <a:lnTo>
                                  <a:pt x="14773" y="1981200"/>
                                </a:lnTo>
                                <a:lnTo>
                                  <a:pt x="14680" y="1968500"/>
                                </a:lnTo>
                                <a:lnTo>
                                  <a:pt x="14587" y="1955800"/>
                                </a:lnTo>
                                <a:lnTo>
                                  <a:pt x="13772" y="1930400"/>
                                </a:lnTo>
                                <a:lnTo>
                                  <a:pt x="12018" y="1905000"/>
                                </a:lnTo>
                                <a:lnTo>
                                  <a:pt x="13186" y="1892300"/>
                                </a:lnTo>
                                <a:lnTo>
                                  <a:pt x="13216" y="1879600"/>
                                </a:lnTo>
                                <a:lnTo>
                                  <a:pt x="12018" y="1841500"/>
                                </a:lnTo>
                                <a:lnTo>
                                  <a:pt x="13775" y="1841500"/>
                                </a:lnTo>
                                <a:lnTo>
                                  <a:pt x="13868" y="1828800"/>
                                </a:lnTo>
                                <a:lnTo>
                                  <a:pt x="13601" y="1803400"/>
                                </a:lnTo>
                                <a:lnTo>
                                  <a:pt x="14279" y="1778000"/>
                                </a:lnTo>
                                <a:lnTo>
                                  <a:pt x="15758" y="1778000"/>
                                </a:lnTo>
                                <a:lnTo>
                                  <a:pt x="15877" y="1752600"/>
                                </a:lnTo>
                                <a:lnTo>
                                  <a:pt x="14279" y="1752600"/>
                                </a:lnTo>
                                <a:lnTo>
                                  <a:pt x="13295" y="1714500"/>
                                </a:lnTo>
                                <a:lnTo>
                                  <a:pt x="13628" y="1689100"/>
                                </a:lnTo>
                                <a:lnTo>
                                  <a:pt x="13906" y="1663700"/>
                                </a:lnTo>
                                <a:lnTo>
                                  <a:pt x="12755" y="1625600"/>
                                </a:lnTo>
                                <a:lnTo>
                                  <a:pt x="15803" y="1625600"/>
                                </a:lnTo>
                                <a:lnTo>
                                  <a:pt x="14680" y="1612900"/>
                                </a:lnTo>
                                <a:lnTo>
                                  <a:pt x="13671" y="1587500"/>
                                </a:lnTo>
                                <a:lnTo>
                                  <a:pt x="12782" y="1574800"/>
                                </a:lnTo>
                                <a:lnTo>
                                  <a:pt x="12018" y="1549400"/>
                                </a:lnTo>
                                <a:lnTo>
                                  <a:pt x="12462" y="1524000"/>
                                </a:lnTo>
                                <a:lnTo>
                                  <a:pt x="12762" y="1511300"/>
                                </a:lnTo>
                                <a:close/>
                              </a:path>
                              <a:path w="4865370" h="4648200">
                                <a:moveTo>
                                  <a:pt x="20474" y="2298700"/>
                                </a:moveTo>
                                <a:lnTo>
                                  <a:pt x="15902" y="2298700"/>
                                </a:lnTo>
                                <a:lnTo>
                                  <a:pt x="17207" y="2311400"/>
                                </a:lnTo>
                                <a:lnTo>
                                  <a:pt x="17721" y="2324100"/>
                                </a:lnTo>
                                <a:lnTo>
                                  <a:pt x="18086" y="2349500"/>
                                </a:lnTo>
                                <a:lnTo>
                                  <a:pt x="18950" y="2374900"/>
                                </a:lnTo>
                                <a:lnTo>
                                  <a:pt x="19768" y="2362200"/>
                                </a:lnTo>
                                <a:lnTo>
                                  <a:pt x="19655" y="2311400"/>
                                </a:lnTo>
                                <a:lnTo>
                                  <a:pt x="20474" y="2298700"/>
                                </a:lnTo>
                                <a:close/>
                              </a:path>
                              <a:path w="4865370" h="4648200">
                                <a:moveTo>
                                  <a:pt x="36500" y="2324100"/>
                                </a:moveTo>
                                <a:lnTo>
                                  <a:pt x="36070" y="2349500"/>
                                </a:lnTo>
                                <a:lnTo>
                                  <a:pt x="34620" y="2374900"/>
                                </a:lnTo>
                                <a:lnTo>
                                  <a:pt x="36854" y="2374900"/>
                                </a:lnTo>
                                <a:lnTo>
                                  <a:pt x="36255" y="2362200"/>
                                </a:lnTo>
                                <a:lnTo>
                                  <a:pt x="36337" y="2349500"/>
                                </a:lnTo>
                                <a:lnTo>
                                  <a:pt x="36419" y="2336800"/>
                                </a:lnTo>
                                <a:lnTo>
                                  <a:pt x="36500" y="2324100"/>
                                </a:lnTo>
                                <a:close/>
                              </a:path>
                              <a:path w="4865370" h="4648200">
                                <a:moveTo>
                                  <a:pt x="4858051" y="2247900"/>
                                </a:moveTo>
                                <a:lnTo>
                                  <a:pt x="4801686" y="2247900"/>
                                </a:lnTo>
                                <a:lnTo>
                                  <a:pt x="4801172" y="2298700"/>
                                </a:lnTo>
                                <a:lnTo>
                                  <a:pt x="4799875" y="2311400"/>
                                </a:lnTo>
                                <a:lnTo>
                                  <a:pt x="4798603" y="2324100"/>
                                </a:lnTo>
                                <a:lnTo>
                                  <a:pt x="4798167" y="2336800"/>
                                </a:lnTo>
                                <a:lnTo>
                                  <a:pt x="4799376" y="2362200"/>
                                </a:lnTo>
                                <a:lnTo>
                                  <a:pt x="4816285" y="2362200"/>
                                </a:lnTo>
                                <a:lnTo>
                                  <a:pt x="4816189" y="2336800"/>
                                </a:lnTo>
                                <a:lnTo>
                                  <a:pt x="4817628" y="2324100"/>
                                </a:lnTo>
                                <a:lnTo>
                                  <a:pt x="4856996" y="2324100"/>
                                </a:lnTo>
                                <a:lnTo>
                                  <a:pt x="4857926" y="2311400"/>
                                </a:lnTo>
                                <a:lnTo>
                                  <a:pt x="4858051" y="2247900"/>
                                </a:lnTo>
                                <a:close/>
                              </a:path>
                              <a:path w="4865370" h="4648200">
                                <a:moveTo>
                                  <a:pt x="47119" y="2247900"/>
                                </a:moveTo>
                                <a:lnTo>
                                  <a:pt x="47217" y="2286000"/>
                                </a:lnTo>
                                <a:lnTo>
                                  <a:pt x="47494" y="2311400"/>
                                </a:lnTo>
                                <a:lnTo>
                                  <a:pt x="48149" y="2336800"/>
                                </a:lnTo>
                                <a:lnTo>
                                  <a:pt x="49380" y="2336800"/>
                                </a:lnTo>
                                <a:lnTo>
                                  <a:pt x="49304" y="2324100"/>
                                </a:lnTo>
                                <a:lnTo>
                                  <a:pt x="49228" y="2311400"/>
                                </a:lnTo>
                                <a:lnTo>
                                  <a:pt x="49749" y="2286000"/>
                                </a:lnTo>
                                <a:lnTo>
                                  <a:pt x="49013" y="2286000"/>
                                </a:lnTo>
                                <a:lnTo>
                                  <a:pt x="48508" y="2273300"/>
                                </a:lnTo>
                                <a:lnTo>
                                  <a:pt x="47873" y="2260600"/>
                                </a:lnTo>
                                <a:lnTo>
                                  <a:pt x="47119" y="2247900"/>
                                </a:lnTo>
                                <a:close/>
                              </a:path>
                              <a:path w="4865370" h="4648200">
                                <a:moveTo>
                                  <a:pt x="4795541" y="2095500"/>
                                </a:moveTo>
                                <a:lnTo>
                                  <a:pt x="4796253" y="2133600"/>
                                </a:lnTo>
                                <a:lnTo>
                                  <a:pt x="4796239" y="2209800"/>
                                </a:lnTo>
                                <a:lnTo>
                                  <a:pt x="4795541" y="2260600"/>
                                </a:lnTo>
                                <a:lnTo>
                                  <a:pt x="4797722" y="2286000"/>
                                </a:lnTo>
                                <a:lnTo>
                                  <a:pt x="4798880" y="2286000"/>
                                </a:lnTo>
                                <a:lnTo>
                                  <a:pt x="4800162" y="2298700"/>
                                </a:lnTo>
                                <a:lnTo>
                                  <a:pt x="4800441" y="2286000"/>
                                </a:lnTo>
                                <a:lnTo>
                                  <a:pt x="4800777" y="2273300"/>
                                </a:lnTo>
                                <a:lnTo>
                                  <a:pt x="4801185" y="2260600"/>
                                </a:lnTo>
                                <a:lnTo>
                                  <a:pt x="4801686" y="2247900"/>
                                </a:lnTo>
                                <a:lnTo>
                                  <a:pt x="4858051" y="2247900"/>
                                </a:lnTo>
                                <a:lnTo>
                                  <a:pt x="4858076" y="2235200"/>
                                </a:lnTo>
                                <a:lnTo>
                                  <a:pt x="4856876" y="2197100"/>
                                </a:lnTo>
                                <a:lnTo>
                                  <a:pt x="4855057" y="2171700"/>
                                </a:lnTo>
                                <a:lnTo>
                                  <a:pt x="4853354" y="2133600"/>
                                </a:lnTo>
                                <a:lnTo>
                                  <a:pt x="4853890" y="2133600"/>
                                </a:lnTo>
                                <a:lnTo>
                                  <a:pt x="4854172" y="2120900"/>
                                </a:lnTo>
                                <a:lnTo>
                                  <a:pt x="4854426" y="2108200"/>
                                </a:lnTo>
                                <a:lnTo>
                                  <a:pt x="4796228" y="2108200"/>
                                </a:lnTo>
                                <a:lnTo>
                                  <a:pt x="4795541" y="2095500"/>
                                </a:lnTo>
                                <a:close/>
                              </a:path>
                              <a:path w="4865370" h="4648200">
                                <a:moveTo>
                                  <a:pt x="50086" y="2273300"/>
                                </a:moveTo>
                                <a:lnTo>
                                  <a:pt x="49380" y="2273300"/>
                                </a:lnTo>
                                <a:lnTo>
                                  <a:pt x="49013" y="2286000"/>
                                </a:lnTo>
                                <a:lnTo>
                                  <a:pt x="49749" y="2286000"/>
                                </a:lnTo>
                                <a:lnTo>
                                  <a:pt x="50086" y="2273300"/>
                                </a:lnTo>
                                <a:close/>
                              </a:path>
                              <a:path w="4865370" h="4648200">
                                <a:moveTo>
                                  <a:pt x="18065" y="1968500"/>
                                </a:moveTo>
                                <a:lnTo>
                                  <a:pt x="18093" y="2006600"/>
                                </a:lnTo>
                                <a:lnTo>
                                  <a:pt x="17592" y="2032000"/>
                                </a:lnTo>
                                <a:lnTo>
                                  <a:pt x="16565" y="2044700"/>
                                </a:lnTo>
                                <a:lnTo>
                                  <a:pt x="20474" y="2044700"/>
                                </a:lnTo>
                                <a:lnTo>
                                  <a:pt x="20566" y="2070100"/>
                                </a:lnTo>
                                <a:lnTo>
                                  <a:pt x="21211" y="2070100"/>
                                </a:lnTo>
                                <a:lnTo>
                                  <a:pt x="20102" y="2095500"/>
                                </a:lnTo>
                                <a:lnTo>
                                  <a:pt x="20597" y="2120900"/>
                                </a:lnTo>
                                <a:lnTo>
                                  <a:pt x="21017" y="2133600"/>
                                </a:lnTo>
                                <a:lnTo>
                                  <a:pt x="19687" y="2159000"/>
                                </a:lnTo>
                                <a:lnTo>
                                  <a:pt x="20206" y="2171700"/>
                                </a:lnTo>
                                <a:lnTo>
                                  <a:pt x="21263" y="2171700"/>
                                </a:lnTo>
                                <a:lnTo>
                                  <a:pt x="21948" y="2197100"/>
                                </a:lnTo>
                                <a:lnTo>
                                  <a:pt x="21312" y="2209800"/>
                                </a:lnTo>
                                <a:lnTo>
                                  <a:pt x="20615" y="2222500"/>
                                </a:lnTo>
                                <a:lnTo>
                                  <a:pt x="20020" y="2247900"/>
                                </a:lnTo>
                                <a:lnTo>
                                  <a:pt x="19687" y="2260600"/>
                                </a:lnTo>
                                <a:lnTo>
                                  <a:pt x="29568" y="2260600"/>
                                </a:lnTo>
                                <a:lnTo>
                                  <a:pt x="28952" y="2247900"/>
                                </a:lnTo>
                                <a:lnTo>
                                  <a:pt x="28475" y="2247900"/>
                                </a:lnTo>
                                <a:lnTo>
                                  <a:pt x="27978" y="2235200"/>
                                </a:lnTo>
                                <a:lnTo>
                                  <a:pt x="27307" y="2222500"/>
                                </a:lnTo>
                                <a:lnTo>
                                  <a:pt x="27372" y="2197100"/>
                                </a:lnTo>
                                <a:lnTo>
                                  <a:pt x="28738" y="2171700"/>
                                </a:lnTo>
                                <a:lnTo>
                                  <a:pt x="28831" y="2146300"/>
                                </a:lnTo>
                                <a:lnTo>
                                  <a:pt x="38872" y="2146300"/>
                                </a:lnTo>
                                <a:lnTo>
                                  <a:pt x="39126" y="2133600"/>
                                </a:lnTo>
                                <a:lnTo>
                                  <a:pt x="39499" y="2120900"/>
                                </a:lnTo>
                                <a:lnTo>
                                  <a:pt x="38311" y="2108200"/>
                                </a:lnTo>
                                <a:lnTo>
                                  <a:pt x="36451" y="2108200"/>
                                </a:lnTo>
                                <a:lnTo>
                                  <a:pt x="37318" y="2070100"/>
                                </a:lnTo>
                                <a:lnTo>
                                  <a:pt x="39069" y="2044700"/>
                                </a:lnTo>
                                <a:lnTo>
                                  <a:pt x="40654" y="2006600"/>
                                </a:lnTo>
                                <a:lnTo>
                                  <a:pt x="18874" y="2006600"/>
                                </a:lnTo>
                                <a:lnTo>
                                  <a:pt x="18065" y="1968500"/>
                                </a:lnTo>
                                <a:close/>
                              </a:path>
                              <a:path w="4865370" h="4648200">
                                <a:moveTo>
                                  <a:pt x="38872" y="2146300"/>
                                </a:moveTo>
                                <a:lnTo>
                                  <a:pt x="28831" y="2146300"/>
                                </a:lnTo>
                                <a:lnTo>
                                  <a:pt x="29520" y="2171700"/>
                                </a:lnTo>
                                <a:lnTo>
                                  <a:pt x="29406" y="2184400"/>
                                </a:lnTo>
                                <a:lnTo>
                                  <a:pt x="29292" y="2197100"/>
                                </a:lnTo>
                                <a:lnTo>
                                  <a:pt x="29018" y="2222500"/>
                                </a:lnTo>
                                <a:lnTo>
                                  <a:pt x="29568" y="2260600"/>
                                </a:lnTo>
                                <a:lnTo>
                                  <a:pt x="37599" y="2260600"/>
                                </a:lnTo>
                                <a:lnTo>
                                  <a:pt x="37975" y="2235200"/>
                                </a:lnTo>
                                <a:lnTo>
                                  <a:pt x="36005" y="2235200"/>
                                </a:lnTo>
                                <a:lnTo>
                                  <a:pt x="35714" y="2222500"/>
                                </a:lnTo>
                                <a:lnTo>
                                  <a:pt x="36547" y="2209800"/>
                                </a:lnTo>
                                <a:lnTo>
                                  <a:pt x="38638" y="2184400"/>
                                </a:lnTo>
                                <a:lnTo>
                                  <a:pt x="39499" y="2171700"/>
                                </a:lnTo>
                                <a:lnTo>
                                  <a:pt x="38932" y="2159000"/>
                                </a:lnTo>
                                <a:lnTo>
                                  <a:pt x="38872" y="2146300"/>
                                </a:lnTo>
                                <a:close/>
                              </a:path>
                              <a:path w="4865370" h="4648200">
                                <a:moveTo>
                                  <a:pt x="4856092" y="2006600"/>
                                </a:moveTo>
                                <a:lnTo>
                                  <a:pt x="4855616" y="2006600"/>
                                </a:lnTo>
                                <a:lnTo>
                                  <a:pt x="4854942" y="2019300"/>
                                </a:lnTo>
                                <a:lnTo>
                                  <a:pt x="4853981" y="2019300"/>
                                </a:lnTo>
                                <a:lnTo>
                                  <a:pt x="4852892" y="2032000"/>
                                </a:lnTo>
                                <a:lnTo>
                                  <a:pt x="4796220" y="2032000"/>
                                </a:lnTo>
                                <a:lnTo>
                                  <a:pt x="4796844" y="2044700"/>
                                </a:lnTo>
                                <a:lnTo>
                                  <a:pt x="4797394" y="2044700"/>
                                </a:lnTo>
                                <a:lnTo>
                                  <a:pt x="4797852" y="2057400"/>
                                </a:lnTo>
                                <a:lnTo>
                                  <a:pt x="4796924" y="2070100"/>
                                </a:lnTo>
                                <a:lnTo>
                                  <a:pt x="4797323" y="2082800"/>
                                </a:lnTo>
                                <a:lnTo>
                                  <a:pt x="4798183" y="2095500"/>
                                </a:lnTo>
                                <a:lnTo>
                                  <a:pt x="4798638" y="2108200"/>
                                </a:lnTo>
                                <a:lnTo>
                                  <a:pt x="4854878" y="2108200"/>
                                </a:lnTo>
                                <a:lnTo>
                                  <a:pt x="4854787" y="2120900"/>
                                </a:lnTo>
                                <a:lnTo>
                                  <a:pt x="4854695" y="2133600"/>
                                </a:lnTo>
                                <a:lnTo>
                                  <a:pt x="4855179" y="2159000"/>
                                </a:lnTo>
                                <a:lnTo>
                                  <a:pt x="4855895" y="2159000"/>
                                </a:lnTo>
                                <a:lnTo>
                                  <a:pt x="4856402" y="2133600"/>
                                </a:lnTo>
                                <a:lnTo>
                                  <a:pt x="4855909" y="2133600"/>
                                </a:lnTo>
                                <a:lnTo>
                                  <a:pt x="4855990" y="2120900"/>
                                </a:lnTo>
                                <a:lnTo>
                                  <a:pt x="4856071" y="2108200"/>
                                </a:lnTo>
                                <a:lnTo>
                                  <a:pt x="4856583" y="2082800"/>
                                </a:lnTo>
                                <a:lnTo>
                                  <a:pt x="4857140" y="2070100"/>
                                </a:lnTo>
                                <a:lnTo>
                                  <a:pt x="4859971" y="2070100"/>
                                </a:lnTo>
                                <a:lnTo>
                                  <a:pt x="4858891" y="2057400"/>
                                </a:lnTo>
                                <a:lnTo>
                                  <a:pt x="4856402" y="2057400"/>
                                </a:lnTo>
                                <a:lnTo>
                                  <a:pt x="4856286" y="2019300"/>
                                </a:lnTo>
                                <a:lnTo>
                                  <a:pt x="4856092" y="2006600"/>
                                </a:lnTo>
                                <a:close/>
                              </a:path>
                              <a:path w="4865370" h="4648200">
                                <a:moveTo>
                                  <a:pt x="4859971" y="2070100"/>
                                </a:moveTo>
                                <a:lnTo>
                                  <a:pt x="4857140" y="2070100"/>
                                </a:lnTo>
                                <a:lnTo>
                                  <a:pt x="4857803" y="2082800"/>
                                </a:lnTo>
                                <a:lnTo>
                                  <a:pt x="4858240" y="2095500"/>
                                </a:lnTo>
                                <a:lnTo>
                                  <a:pt x="4858889" y="2108200"/>
                                </a:lnTo>
                                <a:lnTo>
                                  <a:pt x="4860188" y="2108200"/>
                                </a:lnTo>
                                <a:lnTo>
                                  <a:pt x="4860116" y="2095500"/>
                                </a:lnTo>
                                <a:lnTo>
                                  <a:pt x="4860043" y="2082800"/>
                                </a:lnTo>
                                <a:lnTo>
                                  <a:pt x="4859971" y="2070100"/>
                                </a:lnTo>
                                <a:close/>
                              </a:path>
                              <a:path w="4865370" h="4648200">
                                <a:moveTo>
                                  <a:pt x="4858664" y="2019300"/>
                                </a:moveTo>
                                <a:lnTo>
                                  <a:pt x="4857792" y="2019300"/>
                                </a:lnTo>
                                <a:lnTo>
                                  <a:pt x="4857257" y="2032000"/>
                                </a:lnTo>
                                <a:lnTo>
                                  <a:pt x="4856860" y="2044700"/>
                                </a:lnTo>
                                <a:lnTo>
                                  <a:pt x="4856402" y="2057400"/>
                                </a:lnTo>
                                <a:lnTo>
                                  <a:pt x="4858891" y="2057400"/>
                                </a:lnTo>
                                <a:lnTo>
                                  <a:pt x="4858080" y="2044700"/>
                                </a:lnTo>
                                <a:lnTo>
                                  <a:pt x="4858664" y="2019300"/>
                                </a:lnTo>
                                <a:close/>
                              </a:path>
                              <a:path w="4865370" h="4648200">
                                <a:moveTo>
                                  <a:pt x="4798638" y="1752600"/>
                                </a:moveTo>
                                <a:lnTo>
                                  <a:pt x="4797373" y="1790700"/>
                                </a:lnTo>
                                <a:lnTo>
                                  <a:pt x="4797292" y="1828800"/>
                                </a:lnTo>
                                <a:lnTo>
                                  <a:pt x="4797884" y="1879600"/>
                                </a:lnTo>
                                <a:lnTo>
                                  <a:pt x="4798638" y="1917700"/>
                                </a:lnTo>
                                <a:lnTo>
                                  <a:pt x="4797345" y="1943100"/>
                                </a:lnTo>
                                <a:lnTo>
                                  <a:pt x="4797284" y="1981200"/>
                                </a:lnTo>
                                <a:lnTo>
                                  <a:pt x="4797193" y="2006600"/>
                                </a:lnTo>
                                <a:lnTo>
                                  <a:pt x="4795541" y="2032000"/>
                                </a:lnTo>
                                <a:lnTo>
                                  <a:pt x="4851830" y="2032000"/>
                                </a:lnTo>
                                <a:lnTo>
                                  <a:pt x="4852714" y="2006600"/>
                                </a:lnTo>
                                <a:lnTo>
                                  <a:pt x="4852841" y="1993900"/>
                                </a:lnTo>
                                <a:lnTo>
                                  <a:pt x="4805521" y="1993900"/>
                                </a:lnTo>
                                <a:lnTo>
                                  <a:pt x="4804985" y="1981200"/>
                                </a:lnTo>
                                <a:lnTo>
                                  <a:pt x="4805545" y="1955800"/>
                                </a:lnTo>
                                <a:lnTo>
                                  <a:pt x="4806475" y="1930400"/>
                                </a:lnTo>
                                <a:lnTo>
                                  <a:pt x="4807045" y="1905000"/>
                                </a:lnTo>
                                <a:lnTo>
                                  <a:pt x="4855127" y="1905000"/>
                                </a:lnTo>
                                <a:lnTo>
                                  <a:pt x="4855315" y="1892300"/>
                                </a:lnTo>
                                <a:lnTo>
                                  <a:pt x="4856420" y="1879600"/>
                                </a:lnTo>
                                <a:lnTo>
                                  <a:pt x="4857831" y="1879600"/>
                                </a:lnTo>
                                <a:lnTo>
                                  <a:pt x="4857735" y="1866900"/>
                                </a:lnTo>
                                <a:lnTo>
                                  <a:pt x="4806996" y="1866900"/>
                                </a:lnTo>
                                <a:lnTo>
                                  <a:pt x="4806689" y="1854200"/>
                                </a:lnTo>
                                <a:lnTo>
                                  <a:pt x="4804016" y="1854200"/>
                                </a:lnTo>
                                <a:lnTo>
                                  <a:pt x="4803210" y="1841500"/>
                                </a:lnTo>
                                <a:lnTo>
                                  <a:pt x="4800162" y="1841500"/>
                                </a:lnTo>
                                <a:lnTo>
                                  <a:pt x="4799530" y="1816100"/>
                                </a:lnTo>
                                <a:lnTo>
                                  <a:pt x="4799640" y="1803400"/>
                                </a:lnTo>
                                <a:lnTo>
                                  <a:pt x="4799750" y="1790700"/>
                                </a:lnTo>
                                <a:lnTo>
                                  <a:pt x="4799796" y="1765300"/>
                                </a:lnTo>
                                <a:lnTo>
                                  <a:pt x="4798638" y="1752600"/>
                                </a:lnTo>
                                <a:close/>
                              </a:path>
                              <a:path w="4865370" h="4648200">
                                <a:moveTo>
                                  <a:pt x="37376" y="1854200"/>
                                </a:moveTo>
                                <a:lnTo>
                                  <a:pt x="20766" y="1854200"/>
                                </a:lnTo>
                                <a:lnTo>
                                  <a:pt x="21162" y="1866900"/>
                                </a:lnTo>
                                <a:lnTo>
                                  <a:pt x="21075" y="1879600"/>
                                </a:lnTo>
                                <a:lnTo>
                                  <a:pt x="20987" y="1892300"/>
                                </a:lnTo>
                                <a:lnTo>
                                  <a:pt x="20099" y="1917700"/>
                                </a:lnTo>
                                <a:lnTo>
                                  <a:pt x="19164" y="1943100"/>
                                </a:lnTo>
                                <a:lnTo>
                                  <a:pt x="18851" y="1955800"/>
                                </a:lnTo>
                                <a:lnTo>
                                  <a:pt x="20870" y="1955800"/>
                                </a:lnTo>
                                <a:lnTo>
                                  <a:pt x="21162" y="1968500"/>
                                </a:lnTo>
                                <a:lnTo>
                                  <a:pt x="20159" y="2006600"/>
                                </a:lnTo>
                                <a:lnTo>
                                  <a:pt x="40654" y="2006600"/>
                                </a:lnTo>
                                <a:lnTo>
                                  <a:pt x="41023" y="1981200"/>
                                </a:lnTo>
                                <a:lnTo>
                                  <a:pt x="39430" y="1981200"/>
                                </a:lnTo>
                                <a:lnTo>
                                  <a:pt x="38934" y="1955800"/>
                                </a:lnTo>
                                <a:lnTo>
                                  <a:pt x="39017" y="1943100"/>
                                </a:lnTo>
                                <a:lnTo>
                                  <a:pt x="39101" y="1930400"/>
                                </a:lnTo>
                                <a:lnTo>
                                  <a:pt x="39499" y="1892300"/>
                                </a:lnTo>
                                <a:lnTo>
                                  <a:pt x="37875" y="1879600"/>
                                </a:lnTo>
                                <a:lnTo>
                                  <a:pt x="37376" y="1854200"/>
                                </a:lnTo>
                                <a:close/>
                              </a:path>
                              <a:path w="4865370" h="4648200">
                                <a:moveTo>
                                  <a:pt x="4807045" y="1955800"/>
                                </a:moveTo>
                                <a:lnTo>
                                  <a:pt x="4806537" y="1968500"/>
                                </a:lnTo>
                                <a:lnTo>
                                  <a:pt x="4806080" y="1968500"/>
                                </a:lnTo>
                                <a:lnTo>
                                  <a:pt x="4805725" y="1981200"/>
                                </a:lnTo>
                                <a:lnTo>
                                  <a:pt x="4805521" y="1993900"/>
                                </a:lnTo>
                                <a:lnTo>
                                  <a:pt x="4807782" y="1993900"/>
                                </a:lnTo>
                                <a:lnTo>
                                  <a:pt x="4807377" y="1981200"/>
                                </a:lnTo>
                                <a:lnTo>
                                  <a:pt x="4807192" y="1981200"/>
                                </a:lnTo>
                                <a:lnTo>
                                  <a:pt x="4807119" y="1968500"/>
                                </a:lnTo>
                                <a:lnTo>
                                  <a:pt x="4807045" y="1955800"/>
                                </a:lnTo>
                                <a:close/>
                              </a:path>
                              <a:path w="4865370" h="4648200">
                                <a:moveTo>
                                  <a:pt x="4855127" y="1905000"/>
                                </a:moveTo>
                                <a:lnTo>
                                  <a:pt x="4807045" y="1905000"/>
                                </a:lnTo>
                                <a:lnTo>
                                  <a:pt x="4807810" y="1917700"/>
                                </a:lnTo>
                                <a:lnTo>
                                  <a:pt x="4807782" y="1993900"/>
                                </a:lnTo>
                                <a:lnTo>
                                  <a:pt x="4852841" y="1993900"/>
                                </a:lnTo>
                                <a:lnTo>
                                  <a:pt x="4852967" y="1981200"/>
                                </a:lnTo>
                                <a:lnTo>
                                  <a:pt x="4853414" y="1968500"/>
                                </a:lnTo>
                                <a:lnTo>
                                  <a:pt x="4854847" y="1968500"/>
                                </a:lnTo>
                                <a:lnTo>
                                  <a:pt x="4854753" y="1930400"/>
                                </a:lnTo>
                                <a:lnTo>
                                  <a:pt x="4855127" y="1905000"/>
                                </a:lnTo>
                                <a:close/>
                              </a:path>
                              <a:path w="4865370" h="4648200">
                                <a:moveTo>
                                  <a:pt x="4854847" y="1968500"/>
                                </a:moveTo>
                                <a:lnTo>
                                  <a:pt x="4853414" y="1968500"/>
                                </a:lnTo>
                                <a:lnTo>
                                  <a:pt x="4854878" y="1981200"/>
                                </a:lnTo>
                                <a:lnTo>
                                  <a:pt x="4854847" y="1968500"/>
                                </a:lnTo>
                                <a:close/>
                              </a:path>
                              <a:path w="4865370" h="4648200">
                                <a:moveTo>
                                  <a:pt x="4857831" y="1879600"/>
                                </a:moveTo>
                                <a:lnTo>
                                  <a:pt x="4856420" y="1879600"/>
                                </a:lnTo>
                                <a:lnTo>
                                  <a:pt x="4857926" y="1892300"/>
                                </a:lnTo>
                                <a:lnTo>
                                  <a:pt x="4857831" y="1879600"/>
                                </a:lnTo>
                                <a:close/>
                              </a:path>
                              <a:path w="4865370" h="4648200">
                                <a:moveTo>
                                  <a:pt x="40286" y="1701800"/>
                                </a:moveTo>
                                <a:lnTo>
                                  <a:pt x="21236" y="1701800"/>
                                </a:lnTo>
                                <a:lnTo>
                                  <a:pt x="21457" y="1714500"/>
                                </a:lnTo>
                                <a:lnTo>
                                  <a:pt x="21715" y="1727200"/>
                                </a:lnTo>
                                <a:lnTo>
                                  <a:pt x="21899" y="1727200"/>
                                </a:lnTo>
                                <a:lnTo>
                                  <a:pt x="21416" y="1752600"/>
                                </a:lnTo>
                                <a:lnTo>
                                  <a:pt x="20541" y="1765300"/>
                                </a:lnTo>
                                <a:lnTo>
                                  <a:pt x="19583" y="1778000"/>
                                </a:lnTo>
                                <a:lnTo>
                                  <a:pt x="18851" y="1803400"/>
                                </a:lnTo>
                                <a:lnTo>
                                  <a:pt x="19964" y="1816100"/>
                                </a:lnTo>
                                <a:lnTo>
                                  <a:pt x="20086" y="1828800"/>
                                </a:lnTo>
                                <a:lnTo>
                                  <a:pt x="19591" y="1841500"/>
                                </a:lnTo>
                                <a:lnTo>
                                  <a:pt x="18851" y="1854200"/>
                                </a:lnTo>
                                <a:lnTo>
                                  <a:pt x="19606" y="1866900"/>
                                </a:lnTo>
                                <a:lnTo>
                                  <a:pt x="20246" y="1854200"/>
                                </a:lnTo>
                                <a:lnTo>
                                  <a:pt x="37376" y="1854200"/>
                                </a:lnTo>
                                <a:lnTo>
                                  <a:pt x="37127" y="1841500"/>
                                </a:lnTo>
                                <a:lnTo>
                                  <a:pt x="37046" y="1828800"/>
                                </a:lnTo>
                                <a:lnTo>
                                  <a:pt x="36965" y="1816100"/>
                                </a:lnTo>
                                <a:lnTo>
                                  <a:pt x="36884" y="1803400"/>
                                </a:lnTo>
                                <a:lnTo>
                                  <a:pt x="36803" y="1790700"/>
                                </a:lnTo>
                                <a:lnTo>
                                  <a:pt x="36715" y="1778000"/>
                                </a:lnTo>
                                <a:lnTo>
                                  <a:pt x="36627" y="1765300"/>
                                </a:lnTo>
                                <a:lnTo>
                                  <a:pt x="36539" y="1752600"/>
                                </a:lnTo>
                                <a:lnTo>
                                  <a:pt x="36451" y="1739900"/>
                                </a:lnTo>
                                <a:lnTo>
                                  <a:pt x="37714" y="1739900"/>
                                </a:lnTo>
                                <a:lnTo>
                                  <a:pt x="39023" y="1714500"/>
                                </a:lnTo>
                                <a:lnTo>
                                  <a:pt x="40286" y="1701800"/>
                                </a:lnTo>
                                <a:close/>
                              </a:path>
                              <a:path w="4865370" h="4648200">
                                <a:moveTo>
                                  <a:pt x="4856986" y="1854200"/>
                                </a:moveTo>
                                <a:lnTo>
                                  <a:pt x="4807782" y="1854200"/>
                                </a:lnTo>
                                <a:lnTo>
                                  <a:pt x="4807634" y="1866900"/>
                                </a:lnTo>
                                <a:lnTo>
                                  <a:pt x="4857735" y="1866900"/>
                                </a:lnTo>
                                <a:lnTo>
                                  <a:pt x="4856986" y="1854200"/>
                                </a:lnTo>
                                <a:close/>
                              </a:path>
                              <a:path w="4865370" h="4648200">
                                <a:moveTo>
                                  <a:pt x="4806383" y="1841500"/>
                                </a:moveTo>
                                <a:lnTo>
                                  <a:pt x="4805232" y="1841500"/>
                                </a:lnTo>
                                <a:lnTo>
                                  <a:pt x="4804016" y="1854200"/>
                                </a:lnTo>
                                <a:lnTo>
                                  <a:pt x="4806689" y="1854200"/>
                                </a:lnTo>
                                <a:lnTo>
                                  <a:pt x="4806383" y="1841500"/>
                                </a:lnTo>
                                <a:close/>
                              </a:path>
                              <a:path w="4865370" h="4648200">
                                <a:moveTo>
                                  <a:pt x="4809158" y="1739900"/>
                                </a:moveTo>
                                <a:lnTo>
                                  <a:pt x="4808520" y="1739900"/>
                                </a:lnTo>
                                <a:lnTo>
                                  <a:pt x="4808076" y="1765300"/>
                                </a:lnTo>
                                <a:lnTo>
                                  <a:pt x="4807481" y="1778000"/>
                                </a:lnTo>
                                <a:lnTo>
                                  <a:pt x="4806839" y="1778000"/>
                                </a:lnTo>
                                <a:lnTo>
                                  <a:pt x="4806258" y="1790700"/>
                                </a:lnTo>
                                <a:lnTo>
                                  <a:pt x="4806867" y="1803400"/>
                                </a:lnTo>
                                <a:lnTo>
                                  <a:pt x="4807296" y="1828800"/>
                                </a:lnTo>
                                <a:lnTo>
                                  <a:pt x="4807772" y="1841500"/>
                                </a:lnTo>
                                <a:lnTo>
                                  <a:pt x="4808520" y="1854200"/>
                                </a:lnTo>
                                <a:lnTo>
                                  <a:pt x="4856523" y="1854200"/>
                                </a:lnTo>
                                <a:lnTo>
                                  <a:pt x="4856856" y="1841500"/>
                                </a:lnTo>
                                <a:lnTo>
                                  <a:pt x="4810830" y="1841500"/>
                                </a:lnTo>
                                <a:lnTo>
                                  <a:pt x="4810277" y="1816100"/>
                                </a:lnTo>
                                <a:lnTo>
                                  <a:pt x="4810277" y="1765300"/>
                                </a:lnTo>
                                <a:lnTo>
                                  <a:pt x="4810830" y="1752600"/>
                                </a:lnTo>
                                <a:lnTo>
                                  <a:pt x="4809797" y="1752600"/>
                                </a:lnTo>
                                <a:lnTo>
                                  <a:pt x="4809158" y="1739900"/>
                                </a:lnTo>
                                <a:close/>
                              </a:path>
                              <a:path w="4865370" h="4648200">
                                <a:moveTo>
                                  <a:pt x="15758" y="1778000"/>
                                </a:moveTo>
                                <a:lnTo>
                                  <a:pt x="14279" y="1778000"/>
                                </a:lnTo>
                                <a:lnTo>
                                  <a:pt x="14587" y="1803400"/>
                                </a:lnTo>
                                <a:lnTo>
                                  <a:pt x="14937" y="1816100"/>
                                </a:lnTo>
                                <a:lnTo>
                                  <a:pt x="15351" y="1828800"/>
                                </a:lnTo>
                                <a:lnTo>
                                  <a:pt x="15852" y="1841500"/>
                                </a:lnTo>
                                <a:lnTo>
                                  <a:pt x="15758" y="1778000"/>
                                </a:lnTo>
                                <a:close/>
                              </a:path>
                              <a:path w="4865370" h="4648200">
                                <a:moveTo>
                                  <a:pt x="4803722" y="1778000"/>
                                </a:moveTo>
                                <a:lnTo>
                                  <a:pt x="4802577" y="1790700"/>
                                </a:lnTo>
                                <a:lnTo>
                                  <a:pt x="4801552" y="1816100"/>
                                </a:lnTo>
                                <a:lnTo>
                                  <a:pt x="4800162" y="1841500"/>
                                </a:lnTo>
                                <a:lnTo>
                                  <a:pt x="4803210" y="1841500"/>
                                </a:lnTo>
                                <a:lnTo>
                                  <a:pt x="4803639" y="1828800"/>
                                </a:lnTo>
                                <a:lnTo>
                                  <a:pt x="4804470" y="1816100"/>
                                </a:lnTo>
                                <a:lnTo>
                                  <a:pt x="4805235" y="1803400"/>
                                </a:lnTo>
                                <a:lnTo>
                                  <a:pt x="4805472" y="1790700"/>
                                </a:lnTo>
                                <a:lnTo>
                                  <a:pt x="4803722" y="1778000"/>
                                </a:lnTo>
                                <a:close/>
                              </a:path>
                              <a:path w="4865370" h="4648200">
                                <a:moveTo>
                                  <a:pt x="4812842" y="1816100"/>
                                </a:moveTo>
                                <a:lnTo>
                                  <a:pt x="4811617" y="1816100"/>
                                </a:lnTo>
                                <a:lnTo>
                                  <a:pt x="4810830" y="1841500"/>
                                </a:lnTo>
                                <a:lnTo>
                                  <a:pt x="4813878" y="1841500"/>
                                </a:lnTo>
                                <a:lnTo>
                                  <a:pt x="4812842" y="1816100"/>
                                </a:lnTo>
                                <a:close/>
                              </a:path>
                              <a:path w="4865370" h="4648200">
                                <a:moveTo>
                                  <a:pt x="4810938" y="1524000"/>
                                </a:moveTo>
                                <a:lnTo>
                                  <a:pt x="4809876" y="1536700"/>
                                </a:lnTo>
                                <a:lnTo>
                                  <a:pt x="4808991" y="1562100"/>
                                </a:lnTo>
                                <a:lnTo>
                                  <a:pt x="4808107" y="1574800"/>
                                </a:lnTo>
                                <a:lnTo>
                                  <a:pt x="4807087" y="1574800"/>
                                </a:lnTo>
                                <a:lnTo>
                                  <a:pt x="4807172" y="1600200"/>
                                </a:lnTo>
                                <a:lnTo>
                                  <a:pt x="4808524" y="1612900"/>
                                </a:lnTo>
                                <a:lnTo>
                                  <a:pt x="4811872" y="1612900"/>
                                </a:lnTo>
                                <a:lnTo>
                                  <a:pt x="4812354" y="1651000"/>
                                </a:lnTo>
                                <a:lnTo>
                                  <a:pt x="4810449" y="1651000"/>
                                </a:lnTo>
                                <a:lnTo>
                                  <a:pt x="4810031" y="1676400"/>
                                </a:lnTo>
                                <a:lnTo>
                                  <a:pt x="4810093" y="1714500"/>
                                </a:lnTo>
                                <a:lnTo>
                                  <a:pt x="4811562" y="1739900"/>
                                </a:lnTo>
                                <a:lnTo>
                                  <a:pt x="4812520" y="1765300"/>
                                </a:lnTo>
                                <a:lnTo>
                                  <a:pt x="4813878" y="1841500"/>
                                </a:lnTo>
                                <a:lnTo>
                                  <a:pt x="4856856" y="1841500"/>
                                </a:lnTo>
                                <a:lnTo>
                                  <a:pt x="4857188" y="1828800"/>
                                </a:lnTo>
                                <a:lnTo>
                                  <a:pt x="4852523" y="1828800"/>
                                </a:lnTo>
                                <a:lnTo>
                                  <a:pt x="4851092" y="1816100"/>
                                </a:lnTo>
                                <a:lnTo>
                                  <a:pt x="4816189" y="1816100"/>
                                </a:lnTo>
                                <a:lnTo>
                                  <a:pt x="4816567" y="1803400"/>
                                </a:lnTo>
                                <a:lnTo>
                                  <a:pt x="4816822" y="1790700"/>
                                </a:lnTo>
                                <a:lnTo>
                                  <a:pt x="4816956" y="1778000"/>
                                </a:lnTo>
                                <a:lnTo>
                                  <a:pt x="4816975" y="1752600"/>
                                </a:lnTo>
                                <a:lnTo>
                                  <a:pt x="4854677" y="1752600"/>
                                </a:lnTo>
                                <a:lnTo>
                                  <a:pt x="4854576" y="1739900"/>
                                </a:lnTo>
                                <a:lnTo>
                                  <a:pt x="4854475" y="1727200"/>
                                </a:lnTo>
                                <a:lnTo>
                                  <a:pt x="4854112" y="1714500"/>
                                </a:lnTo>
                                <a:lnTo>
                                  <a:pt x="4811617" y="1714500"/>
                                </a:lnTo>
                                <a:lnTo>
                                  <a:pt x="4812529" y="1676400"/>
                                </a:lnTo>
                                <a:lnTo>
                                  <a:pt x="4813505" y="1663700"/>
                                </a:lnTo>
                                <a:lnTo>
                                  <a:pt x="4814413" y="1651000"/>
                                </a:lnTo>
                                <a:lnTo>
                                  <a:pt x="4812354" y="1651000"/>
                                </a:lnTo>
                                <a:lnTo>
                                  <a:pt x="4811254" y="1638300"/>
                                </a:lnTo>
                                <a:lnTo>
                                  <a:pt x="4815120" y="1638300"/>
                                </a:lnTo>
                                <a:lnTo>
                                  <a:pt x="4815494" y="1612900"/>
                                </a:lnTo>
                                <a:lnTo>
                                  <a:pt x="4815425" y="1574800"/>
                                </a:lnTo>
                                <a:lnTo>
                                  <a:pt x="4808107" y="1574800"/>
                                </a:lnTo>
                                <a:lnTo>
                                  <a:pt x="4807045" y="1562100"/>
                                </a:lnTo>
                                <a:lnTo>
                                  <a:pt x="4813878" y="1562100"/>
                                </a:lnTo>
                                <a:lnTo>
                                  <a:pt x="4813488" y="1549400"/>
                                </a:lnTo>
                                <a:lnTo>
                                  <a:pt x="4812354" y="1549400"/>
                                </a:lnTo>
                                <a:lnTo>
                                  <a:pt x="4810938" y="1524000"/>
                                </a:lnTo>
                                <a:close/>
                              </a:path>
                              <a:path w="4865370" h="4648200">
                                <a:moveTo>
                                  <a:pt x="4853699" y="1778000"/>
                                </a:moveTo>
                                <a:lnTo>
                                  <a:pt x="4820023" y="1778000"/>
                                </a:lnTo>
                                <a:lnTo>
                                  <a:pt x="4819646" y="1803400"/>
                                </a:lnTo>
                                <a:lnTo>
                                  <a:pt x="4818770" y="1816100"/>
                                </a:lnTo>
                                <a:lnTo>
                                  <a:pt x="4851092" y="1816100"/>
                                </a:lnTo>
                                <a:lnTo>
                                  <a:pt x="4852023" y="1803400"/>
                                </a:lnTo>
                                <a:lnTo>
                                  <a:pt x="4852820" y="1790700"/>
                                </a:lnTo>
                                <a:lnTo>
                                  <a:pt x="4853699" y="1778000"/>
                                </a:lnTo>
                                <a:close/>
                              </a:path>
                              <a:path w="4865370" h="4648200">
                                <a:moveTo>
                                  <a:pt x="4854677" y="1752600"/>
                                </a:moveTo>
                                <a:lnTo>
                                  <a:pt x="4816975" y="1752600"/>
                                </a:lnTo>
                                <a:lnTo>
                                  <a:pt x="4817610" y="1765300"/>
                                </a:lnTo>
                                <a:lnTo>
                                  <a:pt x="4818038" y="1778000"/>
                                </a:lnTo>
                                <a:lnTo>
                                  <a:pt x="4818696" y="1790700"/>
                                </a:lnTo>
                                <a:lnTo>
                                  <a:pt x="4820023" y="1778000"/>
                                </a:lnTo>
                                <a:lnTo>
                                  <a:pt x="4854878" y="1778000"/>
                                </a:lnTo>
                                <a:lnTo>
                                  <a:pt x="4854778" y="1765300"/>
                                </a:lnTo>
                                <a:lnTo>
                                  <a:pt x="4854677" y="1752600"/>
                                </a:lnTo>
                                <a:close/>
                              </a:path>
                              <a:path w="4865370" h="4648200">
                                <a:moveTo>
                                  <a:pt x="16590" y="1663700"/>
                                </a:moveTo>
                                <a:lnTo>
                                  <a:pt x="16049" y="1689100"/>
                                </a:lnTo>
                                <a:lnTo>
                                  <a:pt x="15766" y="1714500"/>
                                </a:lnTo>
                                <a:lnTo>
                                  <a:pt x="15318" y="1739900"/>
                                </a:lnTo>
                                <a:lnTo>
                                  <a:pt x="14279" y="1752600"/>
                                </a:lnTo>
                                <a:lnTo>
                                  <a:pt x="15877" y="1752600"/>
                                </a:lnTo>
                                <a:lnTo>
                                  <a:pt x="16793" y="1727200"/>
                                </a:lnTo>
                                <a:lnTo>
                                  <a:pt x="18851" y="1676400"/>
                                </a:lnTo>
                                <a:lnTo>
                                  <a:pt x="17180" y="1676400"/>
                                </a:lnTo>
                                <a:lnTo>
                                  <a:pt x="16590" y="1663700"/>
                                </a:lnTo>
                                <a:close/>
                              </a:path>
                              <a:path w="4865370" h="4648200">
                                <a:moveTo>
                                  <a:pt x="37905" y="1549400"/>
                                </a:moveTo>
                                <a:lnTo>
                                  <a:pt x="27258" y="1549400"/>
                                </a:lnTo>
                                <a:lnTo>
                                  <a:pt x="27102" y="1562100"/>
                                </a:lnTo>
                                <a:lnTo>
                                  <a:pt x="24904" y="1574800"/>
                                </a:lnTo>
                                <a:lnTo>
                                  <a:pt x="22163" y="1600200"/>
                                </a:lnTo>
                                <a:lnTo>
                                  <a:pt x="20375" y="1625600"/>
                                </a:lnTo>
                                <a:lnTo>
                                  <a:pt x="20283" y="1638300"/>
                                </a:lnTo>
                                <a:lnTo>
                                  <a:pt x="20190" y="1651000"/>
                                </a:lnTo>
                                <a:lnTo>
                                  <a:pt x="20097" y="1663700"/>
                                </a:lnTo>
                                <a:lnTo>
                                  <a:pt x="19294" y="1689100"/>
                                </a:lnTo>
                                <a:lnTo>
                                  <a:pt x="18453" y="1714500"/>
                                </a:lnTo>
                                <a:lnTo>
                                  <a:pt x="18065" y="1752600"/>
                                </a:lnTo>
                                <a:lnTo>
                                  <a:pt x="19302" y="1739900"/>
                                </a:lnTo>
                                <a:lnTo>
                                  <a:pt x="19779" y="1727200"/>
                                </a:lnTo>
                                <a:lnTo>
                                  <a:pt x="20173" y="1701800"/>
                                </a:lnTo>
                                <a:lnTo>
                                  <a:pt x="37382" y="1701800"/>
                                </a:lnTo>
                                <a:lnTo>
                                  <a:pt x="37102" y="1676400"/>
                                </a:lnTo>
                                <a:lnTo>
                                  <a:pt x="37188" y="1600200"/>
                                </a:lnTo>
                                <a:lnTo>
                                  <a:pt x="39830" y="1600200"/>
                                </a:lnTo>
                                <a:lnTo>
                                  <a:pt x="38780" y="1574800"/>
                                </a:lnTo>
                                <a:lnTo>
                                  <a:pt x="37905" y="1549400"/>
                                </a:lnTo>
                                <a:close/>
                              </a:path>
                              <a:path w="4865370" h="4648200">
                                <a:moveTo>
                                  <a:pt x="39830" y="1600200"/>
                                </a:moveTo>
                                <a:lnTo>
                                  <a:pt x="38712" y="1600200"/>
                                </a:lnTo>
                                <a:lnTo>
                                  <a:pt x="39300" y="1625600"/>
                                </a:lnTo>
                                <a:lnTo>
                                  <a:pt x="38153" y="1676400"/>
                                </a:lnTo>
                                <a:lnTo>
                                  <a:pt x="38712" y="1701800"/>
                                </a:lnTo>
                                <a:lnTo>
                                  <a:pt x="40286" y="1701800"/>
                                </a:lnTo>
                                <a:lnTo>
                                  <a:pt x="40365" y="1727200"/>
                                </a:lnTo>
                                <a:lnTo>
                                  <a:pt x="40660" y="1739900"/>
                                </a:lnTo>
                                <a:lnTo>
                                  <a:pt x="41150" y="1752600"/>
                                </a:lnTo>
                                <a:lnTo>
                                  <a:pt x="41810" y="1752600"/>
                                </a:lnTo>
                                <a:lnTo>
                                  <a:pt x="41251" y="1714500"/>
                                </a:lnTo>
                                <a:lnTo>
                                  <a:pt x="40071" y="1676400"/>
                                </a:lnTo>
                                <a:lnTo>
                                  <a:pt x="39563" y="1651000"/>
                                </a:lnTo>
                                <a:lnTo>
                                  <a:pt x="41023" y="1625600"/>
                                </a:lnTo>
                                <a:lnTo>
                                  <a:pt x="39830" y="1600200"/>
                                </a:lnTo>
                                <a:close/>
                              </a:path>
                              <a:path w="4865370" h="4648200">
                                <a:moveTo>
                                  <a:pt x="4807540" y="1651000"/>
                                </a:moveTo>
                                <a:lnTo>
                                  <a:pt x="4807045" y="1651000"/>
                                </a:lnTo>
                                <a:lnTo>
                                  <a:pt x="4806264" y="1676400"/>
                                </a:lnTo>
                                <a:lnTo>
                                  <a:pt x="4805262" y="1689100"/>
                                </a:lnTo>
                                <a:lnTo>
                                  <a:pt x="4804390" y="1701800"/>
                                </a:lnTo>
                                <a:lnTo>
                                  <a:pt x="4803997" y="1739900"/>
                                </a:lnTo>
                                <a:lnTo>
                                  <a:pt x="4806018" y="1739900"/>
                                </a:lnTo>
                                <a:lnTo>
                                  <a:pt x="4806727" y="1752600"/>
                                </a:lnTo>
                                <a:lnTo>
                                  <a:pt x="4807782" y="1752600"/>
                                </a:lnTo>
                                <a:lnTo>
                                  <a:pt x="4807204" y="1714500"/>
                                </a:lnTo>
                                <a:lnTo>
                                  <a:pt x="4807307" y="1689100"/>
                                </a:lnTo>
                                <a:lnTo>
                                  <a:pt x="4807358" y="1676400"/>
                                </a:lnTo>
                                <a:lnTo>
                                  <a:pt x="4807449" y="1663700"/>
                                </a:lnTo>
                                <a:lnTo>
                                  <a:pt x="4807540" y="1651000"/>
                                </a:lnTo>
                                <a:close/>
                              </a:path>
                              <a:path w="4865370" h="4648200">
                                <a:moveTo>
                                  <a:pt x="4852339" y="1625600"/>
                                </a:moveTo>
                                <a:lnTo>
                                  <a:pt x="4819237" y="1625600"/>
                                </a:lnTo>
                                <a:lnTo>
                                  <a:pt x="4818483" y="1651000"/>
                                </a:lnTo>
                                <a:lnTo>
                                  <a:pt x="4817074" y="1663700"/>
                                </a:lnTo>
                                <a:lnTo>
                                  <a:pt x="4816181" y="1676400"/>
                                </a:lnTo>
                                <a:lnTo>
                                  <a:pt x="4816975" y="1701800"/>
                                </a:lnTo>
                                <a:lnTo>
                                  <a:pt x="4814536" y="1701800"/>
                                </a:lnTo>
                                <a:lnTo>
                                  <a:pt x="4813138" y="1714500"/>
                                </a:lnTo>
                                <a:lnTo>
                                  <a:pt x="4854112" y="1714500"/>
                                </a:lnTo>
                                <a:lnTo>
                                  <a:pt x="4853749" y="1701800"/>
                                </a:lnTo>
                                <a:lnTo>
                                  <a:pt x="4816975" y="1701800"/>
                                </a:lnTo>
                                <a:lnTo>
                                  <a:pt x="4815813" y="1689100"/>
                                </a:lnTo>
                                <a:lnTo>
                                  <a:pt x="4853385" y="1689100"/>
                                </a:lnTo>
                                <a:lnTo>
                                  <a:pt x="4851899" y="1663700"/>
                                </a:lnTo>
                                <a:lnTo>
                                  <a:pt x="4850306" y="1638300"/>
                                </a:lnTo>
                                <a:lnTo>
                                  <a:pt x="4852291" y="1638300"/>
                                </a:lnTo>
                                <a:lnTo>
                                  <a:pt x="4852339" y="1625600"/>
                                </a:lnTo>
                                <a:close/>
                              </a:path>
                              <a:path w="4865370" h="4648200">
                                <a:moveTo>
                                  <a:pt x="4852291" y="1638300"/>
                                </a:moveTo>
                                <a:lnTo>
                                  <a:pt x="4850306" y="1638300"/>
                                </a:lnTo>
                                <a:lnTo>
                                  <a:pt x="4851965" y="1651000"/>
                                </a:lnTo>
                                <a:lnTo>
                                  <a:pt x="4852291" y="1638300"/>
                                </a:lnTo>
                                <a:close/>
                              </a:path>
                              <a:path w="4865370" h="4648200">
                                <a:moveTo>
                                  <a:pt x="15803" y="1625600"/>
                                </a:moveTo>
                                <a:lnTo>
                                  <a:pt x="13951" y="1625600"/>
                                </a:lnTo>
                                <a:lnTo>
                                  <a:pt x="14869" y="1638300"/>
                                </a:lnTo>
                                <a:lnTo>
                                  <a:pt x="15493" y="1638300"/>
                                </a:lnTo>
                                <a:lnTo>
                                  <a:pt x="15803" y="1625600"/>
                                </a:lnTo>
                                <a:close/>
                              </a:path>
                              <a:path w="4865370" h="4648200">
                                <a:moveTo>
                                  <a:pt x="4814628" y="1524000"/>
                                </a:moveTo>
                                <a:lnTo>
                                  <a:pt x="4814308" y="1524000"/>
                                </a:lnTo>
                                <a:lnTo>
                                  <a:pt x="4813878" y="1562100"/>
                                </a:lnTo>
                                <a:lnTo>
                                  <a:pt x="4815402" y="1562100"/>
                                </a:lnTo>
                                <a:lnTo>
                                  <a:pt x="4816040" y="1574800"/>
                                </a:lnTo>
                                <a:lnTo>
                                  <a:pt x="4817713" y="1574800"/>
                                </a:lnTo>
                                <a:lnTo>
                                  <a:pt x="4816484" y="1638300"/>
                                </a:lnTo>
                                <a:lnTo>
                                  <a:pt x="4817063" y="1638300"/>
                                </a:lnTo>
                                <a:lnTo>
                                  <a:pt x="4819237" y="1625600"/>
                                </a:lnTo>
                                <a:lnTo>
                                  <a:pt x="4852339" y="1625600"/>
                                </a:lnTo>
                                <a:lnTo>
                                  <a:pt x="4852387" y="1612900"/>
                                </a:lnTo>
                                <a:lnTo>
                                  <a:pt x="4853354" y="1587500"/>
                                </a:lnTo>
                                <a:lnTo>
                                  <a:pt x="4852325" y="1574800"/>
                                </a:lnTo>
                                <a:lnTo>
                                  <a:pt x="4851093" y="1562100"/>
                                </a:lnTo>
                                <a:lnTo>
                                  <a:pt x="4850230" y="1549400"/>
                                </a:lnTo>
                                <a:lnTo>
                                  <a:pt x="4816189" y="1549400"/>
                                </a:lnTo>
                                <a:lnTo>
                                  <a:pt x="4815151" y="1536700"/>
                                </a:lnTo>
                                <a:lnTo>
                                  <a:pt x="4814628" y="1524000"/>
                                </a:lnTo>
                                <a:close/>
                              </a:path>
                              <a:path w="4865370" h="4648200">
                                <a:moveTo>
                                  <a:pt x="38712" y="1600200"/>
                                </a:moveTo>
                                <a:lnTo>
                                  <a:pt x="37188" y="1600200"/>
                                </a:lnTo>
                                <a:lnTo>
                                  <a:pt x="37696" y="1612900"/>
                                </a:lnTo>
                                <a:lnTo>
                                  <a:pt x="38509" y="1612900"/>
                                </a:lnTo>
                                <a:lnTo>
                                  <a:pt x="38712" y="1600200"/>
                                </a:lnTo>
                                <a:close/>
                              </a:path>
                              <a:path w="4865370" h="4648200">
                                <a:moveTo>
                                  <a:pt x="3694" y="1117600"/>
                                </a:moveTo>
                                <a:lnTo>
                                  <a:pt x="2874" y="1117600"/>
                                </a:lnTo>
                                <a:lnTo>
                                  <a:pt x="3304" y="1130300"/>
                                </a:lnTo>
                                <a:lnTo>
                                  <a:pt x="4754" y="1168400"/>
                                </a:lnTo>
                                <a:lnTo>
                                  <a:pt x="5184" y="1181100"/>
                                </a:lnTo>
                                <a:lnTo>
                                  <a:pt x="4223" y="1231900"/>
                                </a:lnTo>
                                <a:lnTo>
                                  <a:pt x="4293" y="1308100"/>
                                </a:lnTo>
                                <a:lnTo>
                                  <a:pt x="4413" y="1485900"/>
                                </a:lnTo>
                                <a:lnTo>
                                  <a:pt x="2874" y="1562100"/>
                                </a:lnTo>
                                <a:lnTo>
                                  <a:pt x="2981" y="1574800"/>
                                </a:lnTo>
                                <a:lnTo>
                                  <a:pt x="3087" y="1587500"/>
                                </a:lnTo>
                                <a:lnTo>
                                  <a:pt x="3660" y="1562100"/>
                                </a:lnTo>
                                <a:lnTo>
                                  <a:pt x="4602" y="1524000"/>
                                </a:lnTo>
                                <a:lnTo>
                                  <a:pt x="5922" y="1511300"/>
                                </a:lnTo>
                                <a:lnTo>
                                  <a:pt x="12762" y="1511300"/>
                                </a:lnTo>
                                <a:lnTo>
                                  <a:pt x="13063" y="1498600"/>
                                </a:lnTo>
                                <a:lnTo>
                                  <a:pt x="13719" y="1473200"/>
                                </a:lnTo>
                                <a:lnTo>
                                  <a:pt x="14328" y="1460500"/>
                                </a:lnTo>
                                <a:lnTo>
                                  <a:pt x="13654" y="1460500"/>
                                </a:lnTo>
                                <a:lnTo>
                                  <a:pt x="13099" y="1447800"/>
                                </a:lnTo>
                                <a:lnTo>
                                  <a:pt x="12766" y="1435100"/>
                                </a:lnTo>
                                <a:lnTo>
                                  <a:pt x="12755" y="1422400"/>
                                </a:lnTo>
                                <a:lnTo>
                                  <a:pt x="15066" y="1422400"/>
                                </a:lnTo>
                                <a:lnTo>
                                  <a:pt x="13417" y="1371600"/>
                                </a:lnTo>
                                <a:lnTo>
                                  <a:pt x="12091" y="1320800"/>
                                </a:lnTo>
                                <a:lnTo>
                                  <a:pt x="11211" y="1282700"/>
                                </a:lnTo>
                                <a:lnTo>
                                  <a:pt x="10995" y="1219200"/>
                                </a:lnTo>
                                <a:lnTo>
                                  <a:pt x="8232" y="1219200"/>
                                </a:lnTo>
                                <a:lnTo>
                                  <a:pt x="7544" y="1206500"/>
                                </a:lnTo>
                                <a:lnTo>
                                  <a:pt x="5184" y="1206500"/>
                                </a:lnTo>
                                <a:lnTo>
                                  <a:pt x="5503" y="1193800"/>
                                </a:lnTo>
                                <a:lnTo>
                                  <a:pt x="5701" y="1181100"/>
                                </a:lnTo>
                                <a:lnTo>
                                  <a:pt x="5641" y="1168400"/>
                                </a:lnTo>
                                <a:lnTo>
                                  <a:pt x="5184" y="1168400"/>
                                </a:lnTo>
                                <a:lnTo>
                                  <a:pt x="6186" y="1143000"/>
                                </a:lnTo>
                                <a:lnTo>
                                  <a:pt x="10494" y="1143000"/>
                                </a:lnTo>
                                <a:lnTo>
                                  <a:pt x="10485" y="1130300"/>
                                </a:lnTo>
                                <a:lnTo>
                                  <a:pt x="3660" y="1130300"/>
                                </a:lnTo>
                                <a:lnTo>
                                  <a:pt x="3694" y="1117600"/>
                                </a:lnTo>
                                <a:close/>
                              </a:path>
                              <a:path w="4865370" h="4648200">
                                <a:moveTo>
                                  <a:pt x="4798128" y="1435100"/>
                                </a:moveTo>
                                <a:lnTo>
                                  <a:pt x="4795590" y="1460500"/>
                                </a:lnTo>
                                <a:lnTo>
                                  <a:pt x="4797080" y="1473200"/>
                                </a:lnTo>
                                <a:lnTo>
                                  <a:pt x="4798699" y="1485900"/>
                                </a:lnTo>
                                <a:lnTo>
                                  <a:pt x="4802473" y="1485900"/>
                                </a:lnTo>
                                <a:lnTo>
                                  <a:pt x="4801930" y="1511300"/>
                                </a:lnTo>
                                <a:lnTo>
                                  <a:pt x="4801933" y="1549400"/>
                                </a:lnTo>
                                <a:lnTo>
                                  <a:pt x="4800949" y="1562100"/>
                                </a:lnTo>
                                <a:lnTo>
                                  <a:pt x="4803568" y="1587500"/>
                                </a:lnTo>
                                <a:lnTo>
                                  <a:pt x="4804064" y="1574800"/>
                                </a:lnTo>
                                <a:lnTo>
                                  <a:pt x="4804063" y="1498600"/>
                                </a:lnTo>
                                <a:lnTo>
                                  <a:pt x="4806258" y="1460500"/>
                                </a:lnTo>
                                <a:lnTo>
                                  <a:pt x="4803996" y="1460500"/>
                                </a:lnTo>
                                <a:lnTo>
                                  <a:pt x="4801108" y="1447800"/>
                                </a:lnTo>
                                <a:lnTo>
                                  <a:pt x="4798128" y="1435100"/>
                                </a:lnTo>
                                <a:close/>
                              </a:path>
                              <a:path w="4865370" h="4648200">
                                <a:moveTo>
                                  <a:pt x="19638" y="1295400"/>
                                </a:moveTo>
                                <a:lnTo>
                                  <a:pt x="19750" y="1308100"/>
                                </a:lnTo>
                                <a:lnTo>
                                  <a:pt x="19862" y="1320800"/>
                                </a:lnTo>
                                <a:lnTo>
                                  <a:pt x="19973" y="1333500"/>
                                </a:lnTo>
                                <a:lnTo>
                                  <a:pt x="20056" y="1397000"/>
                                </a:lnTo>
                                <a:lnTo>
                                  <a:pt x="19417" y="1409700"/>
                                </a:lnTo>
                                <a:lnTo>
                                  <a:pt x="15939" y="1409700"/>
                                </a:lnTo>
                                <a:lnTo>
                                  <a:pt x="15852" y="1422400"/>
                                </a:lnTo>
                                <a:lnTo>
                                  <a:pt x="16697" y="1422400"/>
                                </a:lnTo>
                                <a:lnTo>
                                  <a:pt x="17333" y="1435100"/>
                                </a:lnTo>
                                <a:lnTo>
                                  <a:pt x="19638" y="1435100"/>
                                </a:lnTo>
                                <a:lnTo>
                                  <a:pt x="19519" y="1447800"/>
                                </a:lnTo>
                                <a:lnTo>
                                  <a:pt x="19401" y="1460500"/>
                                </a:lnTo>
                                <a:lnTo>
                                  <a:pt x="19364" y="1511300"/>
                                </a:lnTo>
                                <a:lnTo>
                                  <a:pt x="19271" y="1536700"/>
                                </a:lnTo>
                                <a:lnTo>
                                  <a:pt x="18114" y="1562100"/>
                                </a:lnTo>
                                <a:lnTo>
                                  <a:pt x="20600" y="1574800"/>
                                </a:lnTo>
                                <a:lnTo>
                                  <a:pt x="22999" y="1562100"/>
                                </a:lnTo>
                                <a:lnTo>
                                  <a:pt x="25241" y="1549400"/>
                                </a:lnTo>
                                <a:lnTo>
                                  <a:pt x="37905" y="1549400"/>
                                </a:lnTo>
                                <a:lnTo>
                                  <a:pt x="37238" y="1524000"/>
                                </a:lnTo>
                                <a:lnTo>
                                  <a:pt x="40286" y="1524000"/>
                                </a:lnTo>
                                <a:lnTo>
                                  <a:pt x="38679" y="1511300"/>
                                </a:lnTo>
                                <a:lnTo>
                                  <a:pt x="37539" y="1498600"/>
                                </a:lnTo>
                                <a:lnTo>
                                  <a:pt x="35714" y="1473200"/>
                                </a:lnTo>
                                <a:lnTo>
                                  <a:pt x="36325" y="1435100"/>
                                </a:lnTo>
                                <a:lnTo>
                                  <a:pt x="36240" y="1422400"/>
                                </a:lnTo>
                                <a:lnTo>
                                  <a:pt x="36155" y="1409700"/>
                                </a:lnTo>
                                <a:lnTo>
                                  <a:pt x="17456" y="1409700"/>
                                </a:lnTo>
                                <a:lnTo>
                                  <a:pt x="16541" y="1397000"/>
                                </a:lnTo>
                                <a:lnTo>
                                  <a:pt x="36070" y="1397000"/>
                                </a:lnTo>
                                <a:lnTo>
                                  <a:pt x="36018" y="1371600"/>
                                </a:lnTo>
                                <a:lnTo>
                                  <a:pt x="37117" y="1371600"/>
                                </a:lnTo>
                                <a:lnTo>
                                  <a:pt x="36995" y="1358900"/>
                                </a:lnTo>
                                <a:lnTo>
                                  <a:pt x="36874" y="1346200"/>
                                </a:lnTo>
                                <a:lnTo>
                                  <a:pt x="28044" y="1346200"/>
                                </a:lnTo>
                                <a:lnTo>
                                  <a:pt x="27790" y="1333500"/>
                                </a:lnTo>
                                <a:lnTo>
                                  <a:pt x="21041" y="1333500"/>
                                </a:lnTo>
                                <a:lnTo>
                                  <a:pt x="20664" y="1320800"/>
                                </a:lnTo>
                                <a:lnTo>
                                  <a:pt x="20351" y="1308100"/>
                                </a:lnTo>
                                <a:lnTo>
                                  <a:pt x="19638" y="1295400"/>
                                </a:lnTo>
                                <a:close/>
                              </a:path>
                              <a:path w="4865370" h="4648200">
                                <a:moveTo>
                                  <a:pt x="39947" y="1524000"/>
                                </a:moveTo>
                                <a:lnTo>
                                  <a:pt x="38177" y="1524000"/>
                                </a:lnTo>
                                <a:lnTo>
                                  <a:pt x="39001" y="1549400"/>
                                </a:lnTo>
                                <a:lnTo>
                                  <a:pt x="39706" y="1562100"/>
                                </a:lnTo>
                                <a:lnTo>
                                  <a:pt x="40286" y="1549400"/>
                                </a:lnTo>
                                <a:lnTo>
                                  <a:pt x="39822" y="1549400"/>
                                </a:lnTo>
                                <a:lnTo>
                                  <a:pt x="39751" y="1536700"/>
                                </a:lnTo>
                                <a:lnTo>
                                  <a:pt x="39947" y="1524000"/>
                                </a:lnTo>
                                <a:close/>
                              </a:path>
                              <a:path w="4865370" h="4648200">
                                <a:moveTo>
                                  <a:pt x="4813111" y="1498600"/>
                                </a:moveTo>
                                <a:lnTo>
                                  <a:pt x="4811617" y="1498600"/>
                                </a:lnTo>
                                <a:lnTo>
                                  <a:pt x="4811656" y="1511300"/>
                                </a:lnTo>
                                <a:lnTo>
                                  <a:pt x="4811820" y="1524000"/>
                                </a:lnTo>
                                <a:lnTo>
                                  <a:pt x="4812066" y="1536700"/>
                                </a:lnTo>
                                <a:lnTo>
                                  <a:pt x="4812354" y="1549400"/>
                                </a:lnTo>
                                <a:lnTo>
                                  <a:pt x="4813488" y="1549400"/>
                                </a:lnTo>
                                <a:lnTo>
                                  <a:pt x="4813099" y="1536700"/>
                                </a:lnTo>
                                <a:lnTo>
                                  <a:pt x="4813111" y="1498600"/>
                                </a:lnTo>
                                <a:close/>
                              </a:path>
                              <a:path w="4865370" h="4648200">
                                <a:moveTo>
                                  <a:pt x="4817713" y="1422400"/>
                                </a:moveTo>
                                <a:lnTo>
                                  <a:pt x="4816541" y="1447800"/>
                                </a:lnTo>
                                <a:lnTo>
                                  <a:pt x="4816558" y="1524000"/>
                                </a:lnTo>
                                <a:lnTo>
                                  <a:pt x="4816189" y="1549400"/>
                                </a:lnTo>
                                <a:lnTo>
                                  <a:pt x="4837052" y="1549400"/>
                                </a:lnTo>
                                <a:lnTo>
                                  <a:pt x="4837396" y="1536700"/>
                                </a:lnTo>
                                <a:lnTo>
                                  <a:pt x="4837988" y="1536700"/>
                                </a:lnTo>
                                <a:lnTo>
                                  <a:pt x="4838262" y="1524000"/>
                                </a:lnTo>
                                <a:lnTo>
                                  <a:pt x="4837805" y="1511300"/>
                                </a:lnTo>
                                <a:lnTo>
                                  <a:pt x="4837260" y="1498600"/>
                                </a:lnTo>
                                <a:lnTo>
                                  <a:pt x="4836651" y="1498600"/>
                                </a:lnTo>
                                <a:lnTo>
                                  <a:pt x="4836001" y="1485900"/>
                                </a:lnTo>
                                <a:lnTo>
                                  <a:pt x="4836001" y="1473200"/>
                                </a:lnTo>
                                <a:lnTo>
                                  <a:pt x="4837525" y="1473200"/>
                                </a:lnTo>
                                <a:lnTo>
                                  <a:pt x="4837623" y="1460500"/>
                                </a:lnTo>
                                <a:lnTo>
                                  <a:pt x="4837229" y="1447800"/>
                                </a:lnTo>
                                <a:lnTo>
                                  <a:pt x="4836787" y="1447800"/>
                                </a:lnTo>
                                <a:lnTo>
                                  <a:pt x="4837694" y="1435100"/>
                                </a:lnTo>
                                <a:lnTo>
                                  <a:pt x="4817815" y="1435100"/>
                                </a:lnTo>
                                <a:lnTo>
                                  <a:pt x="4817713" y="1422400"/>
                                </a:lnTo>
                                <a:close/>
                              </a:path>
                              <a:path w="4865370" h="4648200">
                                <a:moveTo>
                                  <a:pt x="4852568" y="1282700"/>
                                </a:moveTo>
                                <a:lnTo>
                                  <a:pt x="4851435" y="1295400"/>
                                </a:lnTo>
                                <a:lnTo>
                                  <a:pt x="4850547" y="1308100"/>
                                </a:lnTo>
                                <a:lnTo>
                                  <a:pt x="4849907" y="1333500"/>
                                </a:lnTo>
                                <a:lnTo>
                                  <a:pt x="4849520" y="1358900"/>
                                </a:lnTo>
                                <a:lnTo>
                                  <a:pt x="4850742" y="1358900"/>
                                </a:lnTo>
                                <a:lnTo>
                                  <a:pt x="4851222" y="1384300"/>
                                </a:lnTo>
                                <a:lnTo>
                                  <a:pt x="4851135" y="1397000"/>
                                </a:lnTo>
                                <a:lnTo>
                                  <a:pt x="4851048" y="1409700"/>
                                </a:lnTo>
                                <a:lnTo>
                                  <a:pt x="4850306" y="1422400"/>
                                </a:lnTo>
                                <a:lnTo>
                                  <a:pt x="4818499" y="1422400"/>
                                </a:lnTo>
                                <a:lnTo>
                                  <a:pt x="4818314" y="1435100"/>
                                </a:lnTo>
                                <a:lnTo>
                                  <a:pt x="4837694" y="1435100"/>
                                </a:lnTo>
                                <a:lnTo>
                                  <a:pt x="4837732" y="1447800"/>
                                </a:lnTo>
                                <a:lnTo>
                                  <a:pt x="4837846" y="1473200"/>
                                </a:lnTo>
                                <a:lnTo>
                                  <a:pt x="4837921" y="1485900"/>
                                </a:lnTo>
                                <a:lnTo>
                                  <a:pt x="4839049" y="1485900"/>
                                </a:lnTo>
                                <a:lnTo>
                                  <a:pt x="4839001" y="1524000"/>
                                </a:lnTo>
                                <a:lnTo>
                                  <a:pt x="4838895" y="1536700"/>
                                </a:lnTo>
                                <a:lnTo>
                                  <a:pt x="4838378" y="1549400"/>
                                </a:lnTo>
                                <a:lnTo>
                                  <a:pt x="4850230" y="1549400"/>
                                </a:lnTo>
                                <a:lnTo>
                                  <a:pt x="4850306" y="1511300"/>
                                </a:lnTo>
                                <a:lnTo>
                                  <a:pt x="4852341" y="1511300"/>
                                </a:lnTo>
                                <a:lnTo>
                                  <a:pt x="4852454" y="1498600"/>
                                </a:lnTo>
                                <a:lnTo>
                                  <a:pt x="4852568" y="1485900"/>
                                </a:lnTo>
                                <a:lnTo>
                                  <a:pt x="4853261" y="1460500"/>
                                </a:lnTo>
                                <a:lnTo>
                                  <a:pt x="4854878" y="1460500"/>
                                </a:lnTo>
                                <a:lnTo>
                                  <a:pt x="4853854" y="1409700"/>
                                </a:lnTo>
                                <a:lnTo>
                                  <a:pt x="4853281" y="1371600"/>
                                </a:lnTo>
                                <a:lnTo>
                                  <a:pt x="4852929" y="1346200"/>
                                </a:lnTo>
                                <a:lnTo>
                                  <a:pt x="4852857" y="1333500"/>
                                </a:lnTo>
                                <a:lnTo>
                                  <a:pt x="4852785" y="1320800"/>
                                </a:lnTo>
                                <a:lnTo>
                                  <a:pt x="4852713" y="1308100"/>
                                </a:lnTo>
                                <a:lnTo>
                                  <a:pt x="4852640" y="1295400"/>
                                </a:lnTo>
                                <a:lnTo>
                                  <a:pt x="4852568" y="1282700"/>
                                </a:lnTo>
                                <a:close/>
                              </a:path>
                              <a:path w="4865370" h="4648200">
                                <a:moveTo>
                                  <a:pt x="4852341" y="1511300"/>
                                </a:moveTo>
                                <a:lnTo>
                                  <a:pt x="4850306" y="1511300"/>
                                </a:lnTo>
                                <a:lnTo>
                                  <a:pt x="4851664" y="1536700"/>
                                </a:lnTo>
                                <a:lnTo>
                                  <a:pt x="4852227" y="1524000"/>
                                </a:lnTo>
                                <a:lnTo>
                                  <a:pt x="4852341" y="1511300"/>
                                </a:lnTo>
                                <a:close/>
                              </a:path>
                              <a:path w="4865370" h="4648200">
                                <a:moveTo>
                                  <a:pt x="4805121" y="1320800"/>
                                </a:moveTo>
                                <a:lnTo>
                                  <a:pt x="4804620" y="1320800"/>
                                </a:lnTo>
                                <a:lnTo>
                                  <a:pt x="4805521" y="1346200"/>
                                </a:lnTo>
                                <a:lnTo>
                                  <a:pt x="4805599" y="1358900"/>
                                </a:lnTo>
                                <a:lnTo>
                                  <a:pt x="4805677" y="1371600"/>
                                </a:lnTo>
                                <a:lnTo>
                                  <a:pt x="4804961" y="1397000"/>
                                </a:lnTo>
                                <a:lnTo>
                                  <a:pt x="4804145" y="1409700"/>
                                </a:lnTo>
                                <a:lnTo>
                                  <a:pt x="4804071" y="1422400"/>
                                </a:lnTo>
                                <a:lnTo>
                                  <a:pt x="4803997" y="1435100"/>
                                </a:lnTo>
                                <a:lnTo>
                                  <a:pt x="4806548" y="1435100"/>
                                </a:lnTo>
                                <a:lnTo>
                                  <a:pt x="4807045" y="1447800"/>
                                </a:lnTo>
                                <a:lnTo>
                                  <a:pt x="4806550" y="1460500"/>
                                </a:lnTo>
                                <a:lnTo>
                                  <a:pt x="4806590" y="1485900"/>
                                </a:lnTo>
                                <a:lnTo>
                                  <a:pt x="4807238" y="1511300"/>
                                </a:lnTo>
                                <a:lnTo>
                                  <a:pt x="4808569" y="1524000"/>
                                </a:lnTo>
                                <a:lnTo>
                                  <a:pt x="4808655" y="1511300"/>
                                </a:lnTo>
                                <a:lnTo>
                                  <a:pt x="4808741" y="1498600"/>
                                </a:lnTo>
                                <a:lnTo>
                                  <a:pt x="4813111" y="1498600"/>
                                </a:lnTo>
                                <a:lnTo>
                                  <a:pt x="4813116" y="1485900"/>
                                </a:lnTo>
                                <a:lnTo>
                                  <a:pt x="4808569" y="1485900"/>
                                </a:lnTo>
                                <a:lnTo>
                                  <a:pt x="4809639" y="1435100"/>
                                </a:lnTo>
                                <a:lnTo>
                                  <a:pt x="4810453" y="1409700"/>
                                </a:lnTo>
                                <a:lnTo>
                                  <a:pt x="4808520" y="1409700"/>
                                </a:lnTo>
                                <a:lnTo>
                                  <a:pt x="4808093" y="1384300"/>
                                </a:lnTo>
                                <a:lnTo>
                                  <a:pt x="4808186" y="1371600"/>
                                </a:lnTo>
                                <a:lnTo>
                                  <a:pt x="4808280" y="1358900"/>
                                </a:lnTo>
                                <a:lnTo>
                                  <a:pt x="4808402" y="1346200"/>
                                </a:lnTo>
                                <a:lnTo>
                                  <a:pt x="4808092" y="1333500"/>
                                </a:lnTo>
                                <a:lnTo>
                                  <a:pt x="4806836" y="1333500"/>
                                </a:lnTo>
                                <a:lnTo>
                                  <a:pt x="4805121" y="1320800"/>
                                </a:lnTo>
                                <a:close/>
                              </a:path>
                              <a:path w="4865370" h="4648200">
                                <a:moveTo>
                                  <a:pt x="16442" y="1473200"/>
                                </a:moveTo>
                                <a:lnTo>
                                  <a:pt x="15066" y="1473200"/>
                                </a:lnTo>
                                <a:lnTo>
                                  <a:pt x="15017" y="1498600"/>
                                </a:lnTo>
                                <a:lnTo>
                                  <a:pt x="15779" y="1511300"/>
                                </a:lnTo>
                                <a:lnTo>
                                  <a:pt x="18114" y="1511300"/>
                                </a:lnTo>
                                <a:lnTo>
                                  <a:pt x="18055" y="1485900"/>
                                </a:lnTo>
                                <a:lnTo>
                                  <a:pt x="16590" y="1485900"/>
                                </a:lnTo>
                                <a:lnTo>
                                  <a:pt x="16442" y="1473200"/>
                                </a:lnTo>
                                <a:close/>
                              </a:path>
                              <a:path w="4865370" h="4648200">
                                <a:moveTo>
                                  <a:pt x="4811617" y="1498600"/>
                                </a:moveTo>
                                <a:lnTo>
                                  <a:pt x="4809540" y="1498600"/>
                                </a:lnTo>
                                <a:lnTo>
                                  <a:pt x="4810615" y="1511300"/>
                                </a:lnTo>
                                <a:lnTo>
                                  <a:pt x="4811617" y="1498600"/>
                                </a:lnTo>
                                <a:close/>
                              </a:path>
                              <a:path w="4865370" h="4648200">
                                <a:moveTo>
                                  <a:pt x="19638" y="1435100"/>
                                </a:moveTo>
                                <a:lnTo>
                                  <a:pt x="17795" y="1435100"/>
                                </a:lnTo>
                                <a:lnTo>
                                  <a:pt x="18114" y="1460500"/>
                                </a:lnTo>
                                <a:lnTo>
                                  <a:pt x="17558" y="1460500"/>
                                </a:lnTo>
                                <a:lnTo>
                                  <a:pt x="17278" y="1473200"/>
                                </a:lnTo>
                                <a:lnTo>
                                  <a:pt x="17035" y="1485900"/>
                                </a:lnTo>
                                <a:lnTo>
                                  <a:pt x="18055" y="1485900"/>
                                </a:lnTo>
                                <a:lnTo>
                                  <a:pt x="18161" y="1473200"/>
                                </a:lnTo>
                                <a:lnTo>
                                  <a:pt x="18268" y="1460500"/>
                                </a:lnTo>
                                <a:lnTo>
                                  <a:pt x="18784" y="1447800"/>
                                </a:lnTo>
                                <a:lnTo>
                                  <a:pt x="19638" y="1435100"/>
                                </a:lnTo>
                                <a:close/>
                              </a:path>
                              <a:path w="4865370" h="4648200">
                                <a:moveTo>
                                  <a:pt x="4813141" y="1409700"/>
                                </a:moveTo>
                                <a:lnTo>
                                  <a:pt x="4811929" y="1422400"/>
                                </a:lnTo>
                                <a:lnTo>
                                  <a:pt x="4811076" y="1447800"/>
                                </a:lnTo>
                                <a:lnTo>
                                  <a:pt x="4810113" y="1473200"/>
                                </a:lnTo>
                                <a:lnTo>
                                  <a:pt x="4808569" y="1485900"/>
                                </a:lnTo>
                                <a:lnTo>
                                  <a:pt x="4813116" y="1485900"/>
                                </a:lnTo>
                                <a:lnTo>
                                  <a:pt x="4813141" y="1409700"/>
                                </a:lnTo>
                                <a:close/>
                              </a:path>
                              <a:path w="4865370" h="4648200">
                                <a:moveTo>
                                  <a:pt x="15066" y="1422400"/>
                                </a:moveTo>
                                <a:lnTo>
                                  <a:pt x="13434" y="1422400"/>
                                </a:lnTo>
                                <a:lnTo>
                                  <a:pt x="14058" y="1435100"/>
                                </a:lnTo>
                                <a:lnTo>
                                  <a:pt x="14608" y="1435100"/>
                                </a:lnTo>
                                <a:lnTo>
                                  <a:pt x="15066" y="1422400"/>
                                </a:lnTo>
                                <a:close/>
                              </a:path>
                              <a:path w="4865370" h="4648200">
                                <a:moveTo>
                                  <a:pt x="4815515" y="1358900"/>
                                </a:moveTo>
                                <a:lnTo>
                                  <a:pt x="4814665" y="1358900"/>
                                </a:lnTo>
                                <a:lnTo>
                                  <a:pt x="4815153" y="1397000"/>
                                </a:lnTo>
                                <a:lnTo>
                                  <a:pt x="4816103" y="1409700"/>
                                </a:lnTo>
                                <a:lnTo>
                                  <a:pt x="4817292" y="1422400"/>
                                </a:lnTo>
                                <a:lnTo>
                                  <a:pt x="4848782" y="1422400"/>
                                </a:lnTo>
                                <a:lnTo>
                                  <a:pt x="4848869" y="1384300"/>
                                </a:lnTo>
                                <a:lnTo>
                                  <a:pt x="4816975" y="1384300"/>
                                </a:lnTo>
                                <a:lnTo>
                                  <a:pt x="4815515" y="1358900"/>
                                </a:lnTo>
                                <a:close/>
                              </a:path>
                              <a:path w="4865370" h="4648200">
                                <a:moveTo>
                                  <a:pt x="4816189" y="1219200"/>
                                </a:moveTo>
                                <a:lnTo>
                                  <a:pt x="4808520" y="1219200"/>
                                </a:lnTo>
                                <a:lnTo>
                                  <a:pt x="4808607" y="1231900"/>
                                </a:lnTo>
                                <a:lnTo>
                                  <a:pt x="4808695" y="1244600"/>
                                </a:lnTo>
                                <a:lnTo>
                                  <a:pt x="4808783" y="1257300"/>
                                </a:lnTo>
                                <a:lnTo>
                                  <a:pt x="4808871" y="1270000"/>
                                </a:lnTo>
                                <a:lnTo>
                                  <a:pt x="4809527" y="1308100"/>
                                </a:lnTo>
                                <a:lnTo>
                                  <a:pt x="4810441" y="1320800"/>
                                </a:lnTo>
                                <a:lnTo>
                                  <a:pt x="4811568" y="1320800"/>
                                </a:lnTo>
                                <a:lnTo>
                                  <a:pt x="4811105" y="1346200"/>
                                </a:lnTo>
                                <a:lnTo>
                                  <a:pt x="4810375" y="1371600"/>
                                </a:lnTo>
                                <a:lnTo>
                                  <a:pt x="4809479" y="1397000"/>
                                </a:lnTo>
                                <a:lnTo>
                                  <a:pt x="4808520" y="1409700"/>
                                </a:lnTo>
                                <a:lnTo>
                                  <a:pt x="4810453" y="1409700"/>
                                </a:lnTo>
                                <a:lnTo>
                                  <a:pt x="4810861" y="1397000"/>
                                </a:lnTo>
                                <a:lnTo>
                                  <a:pt x="4812461" y="1371600"/>
                                </a:lnTo>
                                <a:lnTo>
                                  <a:pt x="4814665" y="1358900"/>
                                </a:lnTo>
                                <a:lnTo>
                                  <a:pt x="4815515" y="1358900"/>
                                </a:lnTo>
                                <a:lnTo>
                                  <a:pt x="4814990" y="1333500"/>
                                </a:lnTo>
                                <a:lnTo>
                                  <a:pt x="4814868" y="1295400"/>
                                </a:lnTo>
                                <a:lnTo>
                                  <a:pt x="4814746" y="1257300"/>
                                </a:lnTo>
                                <a:lnTo>
                                  <a:pt x="4814665" y="1231900"/>
                                </a:lnTo>
                                <a:lnTo>
                                  <a:pt x="4816189" y="1231900"/>
                                </a:lnTo>
                                <a:lnTo>
                                  <a:pt x="4816189" y="1219200"/>
                                </a:lnTo>
                                <a:close/>
                              </a:path>
                              <a:path w="4865370" h="4648200">
                                <a:moveTo>
                                  <a:pt x="37117" y="1371600"/>
                                </a:moveTo>
                                <a:lnTo>
                                  <a:pt x="36018" y="1371600"/>
                                </a:lnTo>
                                <a:lnTo>
                                  <a:pt x="37238" y="1384300"/>
                                </a:lnTo>
                                <a:lnTo>
                                  <a:pt x="37117" y="1371600"/>
                                </a:lnTo>
                                <a:close/>
                              </a:path>
                              <a:path w="4865370" h="4648200">
                                <a:moveTo>
                                  <a:pt x="4848623" y="1346200"/>
                                </a:moveTo>
                                <a:lnTo>
                                  <a:pt x="4817404" y="1346200"/>
                                </a:lnTo>
                                <a:lnTo>
                                  <a:pt x="4817270" y="1358900"/>
                                </a:lnTo>
                                <a:lnTo>
                                  <a:pt x="4816989" y="1371600"/>
                                </a:lnTo>
                                <a:lnTo>
                                  <a:pt x="4816975" y="1384300"/>
                                </a:lnTo>
                                <a:lnTo>
                                  <a:pt x="4848869" y="1384300"/>
                                </a:lnTo>
                                <a:lnTo>
                                  <a:pt x="4848787" y="1371600"/>
                                </a:lnTo>
                                <a:lnTo>
                                  <a:pt x="4848705" y="1358900"/>
                                </a:lnTo>
                                <a:lnTo>
                                  <a:pt x="4848623" y="1346200"/>
                                </a:lnTo>
                                <a:close/>
                              </a:path>
                              <a:path w="4865370" h="4648200">
                                <a:moveTo>
                                  <a:pt x="4836055" y="1181100"/>
                                </a:moveTo>
                                <a:lnTo>
                                  <a:pt x="4816189" y="1181100"/>
                                </a:lnTo>
                                <a:lnTo>
                                  <a:pt x="4817378" y="1231900"/>
                                </a:lnTo>
                                <a:lnTo>
                                  <a:pt x="4817442" y="1270000"/>
                                </a:lnTo>
                                <a:lnTo>
                                  <a:pt x="4816880" y="1308100"/>
                                </a:lnTo>
                                <a:lnTo>
                                  <a:pt x="4816189" y="1358900"/>
                                </a:lnTo>
                                <a:lnTo>
                                  <a:pt x="4816828" y="1358900"/>
                                </a:lnTo>
                                <a:lnTo>
                                  <a:pt x="4816975" y="1346200"/>
                                </a:lnTo>
                                <a:lnTo>
                                  <a:pt x="4848623" y="1346200"/>
                                </a:lnTo>
                                <a:lnTo>
                                  <a:pt x="4848064" y="1308100"/>
                                </a:lnTo>
                                <a:lnTo>
                                  <a:pt x="4847209" y="1295400"/>
                                </a:lnTo>
                                <a:lnTo>
                                  <a:pt x="4848365" y="1282700"/>
                                </a:lnTo>
                                <a:lnTo>
                                  <a:pt x="4849483" y="1257300"/>
                                </a:lnTo>
                                <a:lnTo>
                                  <a:pt x="4852568" y="1257300"/>
                                </a:lnTo>
                                <a:lnTo>
                                  <a:pt x="4851993" y="1231900"/>
                                </a:lnTo>
                                <a:lnTo>
                                  <a:pt x="4838311" y="1231900"/>
                                </a:lnTo>
                                <a:lnTo>
                                  <a:pt x="4837738" y="1219200"/>
                                </a:lnTo>
                                <a:lnTo>
                                  <a:pt x="4837777" y="1206500"/>
                                </a:lnTo>
                                <a:lnTo>
                                  <a:pt x="4836787" y="1206500"/>
                                </a:lnTo>
                                <a:lnTo>
                                  <a:pt x="4835944" y="1193800"/>
                                </a:lnTo>
                                <a:lnTo>
                                  <a:pt x="4836055" y="1181100"/>
                                </a:lnTo>
                                <a:close/>
                              </a:path>
                              <a:path w="4865370" h="4648200">
                                <a:moveTo>
                                  <a:pt x="29280" y="1092200"/>
                                </a:moveTo>
                                <a:lnTo>
                                  <a:pt x="28813" y="1092200"/>
                                </a:lnTo>
                                <a:lnTo>
                                  <a:pt x="29568" y="1104900"/>
                                </a:lnTo>
                                <a:lnTo>
                                  <a:pt x="29686" y="1117600"/>
                                </a:lnTo>
                                <a:lnTo>
                                  <a:pt x="29804" y="1130300"/>
                                </a:lnTo>
                                <a:lnTo>
                                  <a:pt x="29921" y="1143000"/>
                                </a:lnTo>
                                <a:lnTo>
                                  <a:pt x="30039" y="1155700"/>
                                </a:lnTo>
                                <a:lnTo>
                                  <a:pt x="30156" y="1168400"/>
                                </a:lnTo>
                                <a:lnTo>
                                  <a:pt x="28739" y="1219200"/>
                                </a:lnTo>
                                <a:lnTo>
                                  <a:pt x="27736" y="1270000"/>
                                </a:lnTo>
                                <a:lnTo>
                                  <a:pt x="29568" y="1333500"/>
                                </a:lnTo>
                                <a:lnTo>
                                  <a:pt x="28831" y="1333500"/>
                                </a:lnTo>
                                <a:lnTo>
                                  <a:pt x="28684" y="1346200"/>
                                </a:lnTo>
                                <a:lnTo>
                                  <a:pt x="35585" y="1346200"/>
                                </a:lnTo>
                                <a:lnTo>
                                  <a:pt x="34175" y="1333500"/>
                                </a:lnTo>
                                <a:lnTo>
                                  <a:pt x="33452" y="1308100"/>
                                </a:lnTo>
                                <a:lnTo>
                                  <a:pt x="35416" y="1308100"/>
                                </a:lnTo>
                                <a:lnTo>
                                  <a:pt x="36660" y="1295400"/>
                                </a:lnTo>
                                <a:lnTo>
                                  <a:pt x="37628" y="1282700"/>
                                </a:lnTo>
                                <a:lnTo>
                                  <a:pt x="38676" y="1282700"/>
                                </a:lnTo>
                                <a:lnTo>
                                  <a:pt x="38590" y="1270000"/>
                                </a:lnTo>
                                <a:lnTo>
                                  <a:pt x="38504" y="1257300"/>
                                </a:lnTo>
                                <a:lnTo>
                                  <a:pt x="34190" y="1257300"/>
                                </a:lnTo>
                                <a:lnTo>
                                  <a:pt x="34121" y="1219200"/>
                                </a:lnTo>
                                <a:lnTo>
                                  <a:pt x="34485" y="1193800"/>
                                </a:lnTo>
                                <a:lnTo>
                                  <a:pt x="34701" y="1181100"/>
                                </a:lnTo>
                                <a:lnTo>
                                  <a:pt x="34190" y="1155700"/>
                                </a:lnTo>
                                <a:lnTo>
                                  <a:pt x="35740" y="1155700"/>
                                </a:lnTo>
                                <a:lnTo>
                                  <a:pt x="36746" y="1143000"/>
                                </a:lnTo>
                                <a:lnTo>
                                  <a:pt x="35254" y="1143000"/>
                                </a:lnTo>
                                <a:lnTo>
                                  <a:pt x="35060" y="1130300"/>
                                </a:lnTo>
                                <a:lnTo>
                                  <a:pt x="30355" y="1130300"/>
                                </a:lnTo>
                                <a:lnTo>
                                  <a:pt x="30087" y="1104900"/>
                                </a:lnTo>
                                <a:lnTo>
                                  <a:pt x="29280" y="1092200"/>
                                </a:lnTo>
                                <a:close/>
                              </a:path>
                              <a:path w="4865370" h="4648200">
                                <a:moveTo>
                                  <a:pt x="23319" y="1079500"/>
                                </a:moveTo>
                                <a:lnTo>
                                  <a:pt x="21785" y="1092200"/>
                                </a:lnTo>
                                <a:lnTo>
                                  <a:pt x="19638" y="1104900"/>
                                </a:lnTo>
                                <a:lnTo>
                                  <a:pt x="19639" y="1168400"/>
                                </a:lnTo>
                                <a:lnTo>
                                  <a:pt x="20240" y="1219200"/>
                                </a:lnTo>
                                <a:lnTo>
                                  <a:pt x="21117" y="1270000"/>
                                </a:lnTo>
                                <a:lnTo>
                                  <a:pt x="21948" y="1320800"/>
                                </a:lnTo>
                                <a:lnTo>
                                  <a:pt x="21041" y="1333500"/>
                                </a:lnTo>
                                <a:lnTo>
                                  <a:pt x="27790" y="1333500"/>
                                </a:lnTo>
                                <a:lnTo>
                                  <a:pt x="27027" y="1295400"/>
                                </a:lnTo>
                                <a:lnTo>
                                  <a:pt x="26103" y="1244600"/>
                                </a:lnTo>
                                <a:lnTo>
                                  <a:pt x="24809" y="1206500"/>
                                </a:lnTo>
                                <a:lnTo>
                                  <a:pt x="22686" y="1181100"/>
                                </a:lnTo>
                                <a:lnTo>
                                  <a:pt x="23499" y="1155700"/>
                                </a:lnTo>
                                <a:lnTo>
                                  <a:pt x="25679" y="1130300"/>
                                </a:lnTo>
                                <a:lnTo>
                                  <a:pt x="26520" y="1130300"/>
                                </a:lnTo>
                                <a:lnTo>
                                  <a:pt x="24733" y="1092200"/>
                                </a:lnTo>
                                <a:lnTo>
                                  <a:pt x="23319" y="1079500"/>
                                </a:lnTo>
                                <a:close/>
                              </a:path>
                              <a:path w="4865370" h="4648200">
                                <a:moveTo>
                                  <a:pt x="4799806" y="1092200"/>
                                </a:moveTo>
                                <a:lnTo>
                                  <a:pt x="4798638" y="1092200"/>
                                </a:lnTo>
                                <a:lnTo>
                                  <a:pt x="4800096" y="1130300"/>
                                </a:lnTo>
                                <a:lnTo>
                                  <a:pt x="4800211" y="1143000"/>
                                </a:lnTo>
                                <a:lnTo>
                                  <a:pt x="4800325" y="1155700"/>
                                </a:lnTo>
                                <a:lnTo>
                                  <a:pt x="4800440" y="1168400"/>
                                </a:lnTo>
                                <a:lnTo>
                                  <a:pt x="4800555" y="1181100"/>
                                </a:lnTo>
                                <a:lnTo>
                                  <a:pt x="4800669" y="1295400"/>
                                </a:lnTo>
                                <a:lnTo>
                                  <a:pt x="4800762" y="1308100"/>
                                </a:lnTo>
                                <a:lnTo>
                                  <a:pt x="4800856" y="1320800"/>
                                </a:lnTo>
                                <a:lnTo>
                                  <a:pt x="4800949" y="1333500"/>
                                </a:lnTo>
                                <a:lnTo>
                                  <a:pt x="4802320" y="1320800"/>
                                </a:lnTo>
                                <a:lnTo>
                                  <a:pt x="4805121" y="1320800"/>
                                </a:lnTo>
                                <a:lnTo>
                                  <a:pt x="4803212" y="1295400"/>
                                </a:lnTo>
                                <a:lnTo>
                                  <a:pt x="4801686" y="1282700"/>
                                </a:lnTo>
                                <a:lnTo>
                                  <a:pt x="4802433" y="1231900"/>
                                </a:lnTo>
                                <a:lnTo>
                                  <a:pt x="4801944" y="1206500"/>
                                </a:lnTo>
                                <a:lnTo>
                                  <a:pt x="4801327" y="1168400"/>
                                </a:lnTo>
                                <a:lnTo>
                                  <a:pt x="4801446" y="1155700"/>
                                </a:lnTo>
                                <a:lnTo>
                                  <a:pt x="4801566" y="1143000"/>
                                </a:lnTo>
                                <a:lnTo>
                                  <a:pt x="4801686" y="1130300"/>
                                </a:lnTo>
                                <a:lnTo>
                                  <a:pt x="4800518" y="1130300"/>
                                </a:lnTo>
                                <a:lnTo>
                                  <a:pt x="4799806" y="1092200"/>
                                </a:lnTo>
                                <a:close/>
                              </a:path>
                              <a:path w="4865370" h="4648200">
                                <a:moveTo>
                                  <a:pt x="4807782" y="1320800"/>
                                </a:moveTo>
                                <a:lnTo>
                                  <a:pt x="4806836" y="1333500"/>
                                </a:lnTo>
                                <a:lnTo>
                                  <a:pt x="4808092" y="1333500"/>
                                </a:lnTo>
                                <a:lnTo>
                                  <a:pt x="4807782" y="1320800"/>
                                </a:lnTo>
                                <a:close/>
                              </a:path>
                              <a:path w="4865370" h="4648200">
                                <a:moveTo>
                                  <a:pt x="38676" y="1282700"/>
                                </a:moveTo>
                                <a:lnTo>
                                  <a:pt x="37628" y="1282700"/>
                                </a:lnTo>
                                <a:lnTo>
                                  <a:pt x="38762" y="1295400"/>
                                </a:lnTo>
                                <a:lnTo>
                                  <a:pt x="38676" y="1282700"/>
                                </a:lnTo>
                                <a:close/>
                              </a:path>
                              <a:path w="4865370" h="4648200">
                                <a:moveTo>
                                  <a:pt x="14199" y="1181100"/>
                                </a:moveTo>
                                <a:lnTo>
                                  <a:pt x="11280" y="1181100"/>
                                </a:lnTo>
                                <a:lnTo>
                                  <a:pt x="12075" y="1206500"/>
                                </a:lnTo>
                                <a:lnTo>
                                  <a:pt x="13136" y="1244600"/>
                                </a:lnTo>
                                <a:lnTo>
                                  <a:pt x="14032" y="1257300"/>
                                </a:lnTo>
                                <a:lnTo>
                                  <a:pt x="14328" y="1244600"/>
                                </a:lnTo>
                                <a:lnTo>
                                  <a:pt x="13875" y="1219200"/>
                                </a:lnTo>
                                <a:lnTo>
                                  <a:pt x="13983" y="1206500"/>
                                </a:lnTo>
                                <a:lnTo>
                                  <a:pt x="14091" y="1193800"/>
                                </a:lnTo>
                                <a:lnTo>
                                  <a:pt x="14199" y="1181100"/>
                                </a:lnTo>
                                <a:close/>
                              </a:path>
                              <a:path w="4865370" h="4648200">
                                <a:moveTo>
                                  <a:pt x="37176" y="1244600"/>
                                </a:moveTo>
                                <a:lnTo>
                                  <a:pt x="35499" y="1244600"/>
                                </a:lnTo>
                                <a:lnTo>
                                  <a:pt x="34190" y="1257300"/>
                                </a:lnTo>
                                <a:lnTo>
                                  <a:pt x="38504" y="1257300"/>
                                </a:lnTo>
                                <a:lnTo>
                                  <a:pt x="37176" y="1244600"/>
                                </a:lnTo>
                                <a:close/>
                              </a:path>
                              <a:path w="4865370" h="4648200">
                                <a:moveTo>
                                  <a:pt x="4818762" y="1028700"/>
                                </a:moveTo>
                                <a:lnTo>
                                  <a:pt x="4799376" y="1028700"/>
                                </a:lnTo>
                                <a:lnTo>
                                  <a:pt x="4801769" y="1079500"/>
                                </a:lnTo>
                                <a:lnTo>
                                  <a:pt x="4803886" y="1130300"/>
                                </a:lnTo>
                                <a:lnTo>
                                  <a:pt x="4805653" y="1181100"/>
                                </a:lnTo>
                                <a:lnTo>
                                  <a:pt x="4806996" y="1244600"/>
                                </a:lnTo>
                                <a:lnTo>
                                  <a:pt x="4807143" y="1231900"/>
                                </a:lnTo>
                                <a:lnTo>
                                  <a:pt x="4807634" y="1219200"/>
                                </a:lnTo>
                                <a:lnTo>
                                  <a:pt x="4816189" y="1219200"/>
                                </a:lnTo>
                                <a:lnTo>
                                  <a:pt x="4816189" y="1181100"/>
                                </a:lnTo>
                                <a:lnTo>
                                  <a:pt x="4836055" y="1181100"/>
                                </a:lnTo>
                                <a:lnTo>
                                  <a:pt x="4836166" y="1168400"/>
                                </a:lnTo>
                                <a:lnTo>
                                  <a:pt x="4836277" y="1155700"/>
                                </a:lnTo>
                                <a:lnTo>
                                  <a:pt x="4837430" y="1143000"/>
                                </a:lnTo>
                                <a:lnTo>
                                  <a:pt x="4851869" y="1143000"/>
                                </a:lnTo>
                                <a:lnTo>
                                  <a:pt x="4851974" y="1130300"/>
                                </a:lnTo>
                                <a:lnTo>
                                  <a:pt x="4849520" y="1130300"/>
                                </a:lnTo>
                                <a:lnTo>
                                  <a:pt x="4850017" y="1117600"/>
                                </a:lnTo>
                                <a:lnTo>
                                  <a:pt x="4850300" y="1104900"/>
                                </a:lnTo>
                                <a:lnTo>
                                  <a:pt x="4806258" y="1104900"/>
                                </a:lnTo>
                                <a:lnTo>
                                  <a:pt x="4805572" y="1092200"/>
                                </a:lnTo>
                                <a:lnTo>
                                  <a:pt x="4805294" y="1079500"/>
                                </a:lnTo>
                                <a:lnTo>
                                  <a:pt x="4803997" y="1079500"/>
                                </a:lnTo>
                                <a:lnTo>
                                  <a:pt x="4804017" y="1041400"/>
                                </a:lnTo>
                                <a:lnTo>
                                  <a:pt x="4819974" y="1041400"/>
                                </a:lnTo>
                                <a:lnTo>
                                  <a:pt x="4818762" y="1028700"/>
                                </a:lnTo>
                                <a:close/>
                              </a:path>
                              <a:path w="4865370" h="4648200">
                                <a:moveTo>
                                  <a:pt x="4851869" y="1143000"/>
                                </a:moveTo>
                                <a:lnTo>
                                  <a:pt x="4839049" y="1143000"/>
                                </a:lnTo>
                                <a:lnTo>
                                  <a:pt x="4839012" y="1193800"/>
                                </a:lnTo>
                                <a:lnTo>
                                  <a:pt x="4838730" y="1206500"/>
                                </a:lnTo>
                                <a:lnTo>
                                  <a:pt x="4838311" y="1231900"/>
                                </a:lnTo>
                                <a:lnTo>
                                  <a:pt x="4851993" y="1231900"/>
                                </a:lnTo>
                                <a:lnTo>
                                  <a:pt x="4851417" y="1206500"/>
                                </a:lnTo>
                                <a:lnTo>
                                  <a:pt x="4851498" y="1193800"/>
                                </a:lnTo>
                                <a:lnTo>
                                  <a:pt x="4851578" y="1181100"/>
                                </a:lnTo>
                                <a:lnTo>
                                  <a:pt x="4851659" y="1168400"/>
                                </a:lnTo>
                                <a:lnTo>
                                  <a:pt x="4851764" y="1155700"/>
                                </a:lnTo>
                                <a:lnTo>
                                  <a:pt x="4851869" y="1143000"/>
                                </a:lnTo>
                                <a:close/>
                              </a:path>
                              <a:path w="4865370" h="4648200">
                                <a:moveTo>
                                  <a:pt x="13591" y="1104900"/>
                                </a:moveTo>
                                <a:lnTo>
                                  <a:pt x="13308" y="1117600"/>
                                </a:lnTo>
                                <a:lnTo>
                                  <a:pt x="13204" y="1130300"/>
                                </a:lnTo>
                                <a:lnTo>
                                  <a:pt x="12519" y="1143000"/>
                                </a:lnTo>
                                <a:lnTo>
                                  <a:pt x="6186" y="1143000"/>
                                </a:lnTo>
                                <a:lnTo>
                                  <a:pt x="7262" y="1155700"/>
                                </a:lnTo>
                                <a:lnTo>
                                  <a:pt x="8060" y="1181100"/>
                                </a:lnTo>
                                <a:lnTo>
                                  <a:pt x="8118" y="1193800"/>
                                </a:lnTo>
                                <a:lnTo>
                                  <a:pt x="8232" y="1219200"/>
                                </a:lnTo>
                                <a:lnTo>
                                  <a:pt x="10995" y="1219200"/>
                                </a:lnTo>
                                <a:lnTo>
                                  <a:pt x="11090" y="1206500"/>
                                </a:lnTo>
                                <a:lnTo>
                                  <a:pt x="11185" y="1193800"/>
                                </a:lnTo>
                                <a:lnTo>
                                  <a:pt x="11280" y="1181100"/>
                                </a:lnTo>
                                <a:lnTo>
                                  <a:pt x="14199" y="1181100"/>
                                </a:lnTo>
                                <a:lnTo>
                                  <a:pt x="14268" y="1168400"/>
                                </a:lnTo>
                                <a:lnTo>
                                  <a:pt x="14336" y="1155700"/>
                                </a:lnTo>
                                <a:lnTo>
                                  <a:pt x="14405" y="1143000"/>
                                </a:lnTo>
                                <a:lnTo>
                                  <a:pt x="13591" y="1104900"/>
                                </a:lnTo>
                                <a:close/>
                              </a:path>
                              <a:path w="4865370" h="4648200">
                                <a:moveTo>
                                  <a:pt x="6512" y="1193800"/>
                                </a:moveTo>
                                <a:lnTo>
                                  <a:pt x="5184" y="1206500"/>
                                </a:lnTo>
                                <a:lnTo>
                                  <a:pt x="7544" y="1206500"/>
                                </a:lnTo>
                                <a:lnTo>
                                  <a:pt x="6512" y="1193800"/>
                                </a:lnTo>
                                <a:close/>
                              </a:path>
                              <a:path w="4865370" h="4648200">
                                <a:moveTo>
                                  <a:pt x="4838311" y="1168400"/>
                                </a:moveTo>
                                <a:lnTo>
                                  <a:pt x="4837527" y="1181100"/>
                                </a:lnTo>
                                <a:lnTo>
                                  <a:pt x="4837088" y="1181100"/>
                                </a:lnTo>
                                <a:lnTo>
                                  <a:pt x="4836880" y="1193800"/>
                                </a:lnTo>
                                <a:lnTo>
                                  <a:pt x="4836787" y="1206500"/>
                                </a:lnTo>
                                <a:lnTo>
                                  <a:pt x="4837777" y="1206500"/>
                                </a:lnTo>
                                <a:lnTo>
                                  <a:pt x="4838083" y="1193800"/>
                                </a:lnTo>
                                <a:lnTo>
                                  <a:pt x="4838197" y="1181100"/>
                                </a:lnTo>
                                <a:lnTo>
                                  <a:pt x="4838311" y="1168400"/>
                                </a:lnTo>
                                <a:close/>
                              </a:path>
                              <a:path w="4865370" h="4648200">
                                <a:moveTo>
                                  <a:pt x="4853127" y="1079500"/>
                                </a:moveTo>
                                <a:lnTo>
                                  <a:pt x="4852568" y="1079500"/>
                                </a:lnTo>
                                <a:lnTo>
                                  <a:pt x="4852985" y="1104900"/>
                                </a:lnTo>
                                <a:lnTo>
                                  <a:pt x="4853103" y="1130300"/>
                                </a:lnTo>
                                <a:lnTo>
                                  <a:pt x="4852768" y="1143000"/>
                                </a:lnTo>
                                <a:lnTo>
                                  <a:pt x="4851830" y="1168400"/>
                                </a:lnTo>
                                <a:lnTo>
                                  <a:pt x="4853120" y="1168400"/>
                                </a:lnTo>
                                <a:lnTo>
                                  <a:pt x="4854184" y="1181100"/>
                                </a:lnTo>
                                <a:lnTo>
                                  <a:pt x="4855018" y="1181100"/>
                                </a:lnTo>
                                <a:lnTo>
                                  <a:pt x="4855616" y="1168400"/>
                                </a:lnTo>
                                <a:lnTo>
                                  <a:pt x="4854339" y="1155700"/>
                                </a:lnTo>
                                <a:lnTo>
                                  <a:pt x="4854835" y="1117600"/>
                                </a:lnTo>
                                <a:lnTo>
                                  <a:pt x="4855181" y="1104900"/>
                                </a:lnTo>
                                <a:lnTo>
                                  <a:pt x="4853902" y="1104900"/>
                                </a:lnTo>
                                <a:lnTo>
                                  <a:pt x="4853127" y="1079500"/>
                                </a:lnTo>
                                <a:close/>
                              </a:path>
                              <a:path w="4865370" h="4648200">
                                <a:moveTo>
                                  <a:pt x="2706" y="1054100"/>
                                </a:moveTo>
                                <a:lnTo>
                                  <a:pt x="2087" y="1066800"/>
                                </a:lnTo>
                                <a:lnTo>
                                  <a:pt x="2706" y="1079500"/>
                                </a:lnTo>
                                <a:lnTo>
                                  <a:pt x="0" y="1130300"/>
                                </a:lnTo>
                                <a:lnTo>
                                  <a:pt x="563" y="1143000"/>
                                </a:lnTo>
                                <a:lnTo>
                                  <a:pt x="917" y="1130300"/>
                                </a:lnTo>
                                <a:lnTo>
                                  <a:pt x="1553" y="1130300"/>
                                </a:lnTo>
                                <a:lnTo>
                                  <a:pt x="2271" y="1117600"/>
                                </a:lnTo>
                                <a:lnTo>
                                  <a:pt x="3694" y="1117600"/>
                                </a:lnTo>
                                <a:lnTo>
                                  <a:pt x="3760" y="1092200"/>
                                </a:lnTo>
                                <a:lnTo>
                                  <a:pt x="3353" y="1066800"/>
                                </a:lnTo>
                                <a:lnTo>
                                  <a:pt x="2706" y="1054100"/>
                                </a:lnTo>
                                <a:close/>
                              </a:path>
                              <a:path w="4865370" h="4648200">
                                <a:moveTo>
                                  <a:pt x="37052" y="1130300"/>
                                </a:moveTo>
                                <a:lnTo>
                                  <a:pt x="36500" y="1143000"/>
                                </a:lnTo>
                                <a:lnTo>
                                  <a:pt x="36746" y="1143000"/>
                                </a:lnTo>
                                <a:lnTo>
                                  <a:pt x="37052" y="1130300"/>
                                </a:lnTo>
                                <a:close/>
                              </a:path>
                              <a:path w="4865370" h="4648200">
                                <a:moveTo>
                                  <a:pt x="5880" y="1117600"/>
                                </a:moveTo>
                                <a:lnTo>
                                  <a:pt x="5387" y="1117600"/>
                                </a:lnTo>
                                <a:lnTo>
                                  <a:pt x="4793" y="1130300"/>
                                </a:lnTo>
                                <a:lnTo>
                                  <a:pt x="6708" y="1130300"/>
                                </a:lnTo>
                                <a:lnTo>
                                  <a:pt x="5880" y="1117600"/>
                                </a:lnTo>
                                <a:close/>
                              </a:path>
                              <a:path w="4865370" h="4648200">
                                <a:moveTo>
                                  <a:pt x="10082" y="838200"/>
                                </a:moveTo>
                                <a:lnTo>
                                  <a:pt x="8057" y="850900"/>
                                </a:lnTo>
                                <a:lnTo>
                                  <a:pt x="6708" y="876300"/>
                                </a:lnTo>
                                <a:lnTo>
                                  <a:pt x="6934" y="889000"/>
                                </a:lnTo>
                                <a:lnTo>
                                  <a:pt x="6524" y="901700"/>
                                </a:lnTo>
                                <a:lnTo>
                                  <a:pt x="6390" y="914400"/>
                                </a:lnTo>
                                <a:lnTo>
                                  <a:pt x="7446" y="927100"/>
                                </a:lnTo>
                                <a:lnTo>
                                  <a:pt x="7107" y="952500"/>
                                </a:lnTo>
                                <a:lnTo>
                                  <a:pt x="4398" y="952500"/>
                                </a:lnTo>
                                <a:lnTo>
                                  <a:pt x="4303" y="1016000"/>
                                </a:lnTo>
                                <a:lnTo>
                                  <a:pt x="4890" y="1054100"/>
                                </a:lnTo>
                                <a:lnTo>
                                  <a:pt x="6708" y="1130300"/>
                                </a:lnTo>
                                <a:lnTo>
                                  <a:pt x="10485" y="1130300"/>
                                </a:lnTo>
                                <a:lnTo>
                                  <a:pt x="10457" y="1092200"/>
                                </a:lnTo>
                                <a:lnTo>
                                  <a:pt x="10176" y="1079500"/>
                                </a:lnTo>
                                <a:lnTo>
                                  <a:pt x="9756" y="1066800"/>
                                </a:lnTo>
                                <a:lnTo>
                                  <a:pt x="10585" y="1054100"/>
                                </a:lnTo>
                                <a:lnTo>
                                  <a:pt x="11078" y="1041400"/>
                                </a:lnTo>
                                <a:lnTo>
                                  <a:pt x="11671" y="1028700"/>
                                </a:lnTo>
                                <a:lnTo>
                                  <a:pt x="13422" y="1028700"/>
                                </a:lnTo>
                                <a:lnTo>
                                  <a:pt x="12632" y="990600"/>
                                </a:lnTo>
                                <a:lnTo>
                                  <a:pt x="10326" y="939800"/>
                                </a:lnTo>
                                <a:lnTo>
                                  <a:pt x="8970" y="889000"/>
                                </a:lnTo>
                                <a:lnTo>
                                  <a:pt x="9778" y="876300"/>
                                </a:lnTo>
                                <a:lnTo>
                                  <a:pt x="12018" y="876300"/>
                                </a:lnTo>
                                <a:lnTo>
                                  <a:pt x="11748" y="850900"/>
                                </a:lnTo>
                                <a:lnTo>
                                  <a:pt x="10082" y="838200"/>
                                </a:lnTo>
                                <a:close/>
                              </a:path>
                              <a:path w="4865370" h="4648200">
                                <a:moveTo>
                                  <a:pt x="37630" y="1041400"/>
                                </a:moveTo>
                                <a:lnTo>
                                  <a:pt x="31267" y="1041400"/>
                                </a:lnTo>
                                <a:lnTo>
                                  <a:pt x="31879" y="1066800"/>
                                </a:lnTo>
                                <a:lnTo>
                                  <a:pt x="30410" y="1079500"/>
                                </a:lnTo>
                                <a:lnTo>
                                  <a:pt x="30527" y="1092200"/>
                                </a:lnTo>
                                <a:lnTo>
                                  <a:pt x="30939" y="1117600"/>
                                </a:lnTo>
                                <a:lnTo>
                                  <a:pt x="30355" y="1130300"/>
                                </a:lnTo>
                                <a:lnTo>
                                  <a:pt x="35060" y="1130300"/>
                                </a:lnTo>
                                <a:lnTo>
                                  <a:pt x="34866" y="1117600"/>
                                </a:lnTo>
                                <a:lnTo>
                                  <a:pt x="34791" y="1104900"/>
                                </a:lnTo>
                                <a:lnTo>
                                  <a:pt x="34717" y="1092200"/>
                                </a:lnTo>
                                <a:lnTo>
                                  <a:pt x="34190" y="1066800"/>
                                </a:lnTo>
                                <a:lnTo>
                                  <a:pt x="37615" y="1066800"/>
                                </a:lnTo>
                                <a:lnTo>
                                  <a:pt x="37630" y="1041400"/>
                                </a:lnTo>
                                <a:close/>
                              </a:path>
                              <a:path w="4865370" h="4648200">
                                <a:moveTo>
                                  <a:pt x="4851044" y="1092200"/>
                                </a:moveTo>
                                <a:lnTo>
                                  <a:pt x="4850944" y="1117600"/>
                                </a:lnTo>
                                <a:lnTo>
                                  <a:pt x="4850724" y="1130300"/>
                                </a:lnTo>
                                <a:lnTo>
                                  <a:pt x="4851974" y="1130300"/>
                                </a:lnTo>
                                <a:lnTo>
                                  <a:pt x="4851044" y="1092200"/>
                                </a:lnTo>
                                <a:close/>
                              </a:path>
                              <a:path w="4865370" h="4648200">
                                <a:moveTo>
                                  <a:pt x="37615" y="1066800"/>
                                </a:moveTo>
                                <a:lnTo>
                                  <a:pt x="34190" y="1066800"/>
                                </a:lnTo>
                                <a:lnTo>
                                  <a:pt x="35226" y="1079500"/>
                                </a:lnTo>
                                <a:lnTo>
                                  <a:pt x="36450" y="1079500"/>
                                </a:lnTo>
                                <a:lnTo>
                                  <a:pt x="37238" y="1104900"/>
                                </a:lnTo>
                                <a:lnTo>
                                  <a:pt x="37363" y="1092200"/>
                                </a:lnTo>
                                <a:lnTo>
                                  <a:pt x="37489" y="1079500"/>
                                </a:lnTo>
                                <a:lnTo>
                                  <a:pt x="37615" y="1066800"/>
                                </a:lnTo>
                                <a:close/>
                              </a:path>
                              <a:path w="4865370" h="4648200">
                                <a:moveTo>
                                  <a:pt x="4852451" y="990600"/>
                                </a:moveTo>
                                <a:lnTo>
                                  <a:pt x="4850786" y="990600"/>
                                </a:lnTo>
                                <a:lnTo>
                                  <a:pt x="4849360" y="1028700"/>
                                </a:lnTo>
                                <a:lnTo>
                                  <a:pt x="4848193" y="1066800"/>
                                </a:lnTo>
                                <a:lnTo>
                                  <a:pt x="4809306" y="1066800"/>
                                </a:lnTo>
                                <a:lnTo>
                                  <a:pt x="4808982" y="1092200"/>
                                </a:lnTo>
                                <a:lnTo>
                                  <a:pt x="4806582" y="1092200"/>
                                </a:lnTo>
                                <a:lnTo>
                                  <a:pt x="4806258" y="1104900"/>
                                </a:lnTo>
                                <a:lnTo>
                                  <a:pt x="4850300" y="1104900"/>
                                </a:lnTo>
                                <a:lnTo>
                                  <a:pt x="4850583" y="1092200"/>
                                </a:lnTo>
                                <a:lnTo>
                                  <a:pt x="4851380" y="1079500"/>
                                </a:lnTo>
                                <a:lnTo>
                                  <a:pt x="4853127" y="1079500"/>
                                </a:lnTo>
                                <a:lnTo>
                                  <a:pt x="4852306" y="1054100"/>
                                </a:lnTo>
                                <a:lnTo>
                                  <a:pt x="4851241" y="1028700"/>
                                </a:lnTo>
                                <a:lnTo>
                                  <a:pt x="4854085" y="1028700"/>
                                </a:lnTo>
                                <a:lnTo>
                                  <a:pt x="4854337" y="1016000"/>
                                </a:lnTo>
                                <a:lnTo>
                                  <a:pt x="4852451" y="990600"/>
                                </a:lnTo>
                                <a:close/>
                              </a:path>
                              <a:path w="4865370" h="4648200">
                                <a:moveTo>
                                  <a:pt x="4855526" y="1092200"/>
                                </a:moveTo>
                                <a:lnTo>
                                  <a:pt x="4854829" y="1092200"/>
                                </a:lnTo>
                                <a:lnTo>
                                  <a:pt x="4853902" y="1104900"/>
                                </a:lnTo>
                                <a:lnTo>
                                  <a:pt x="4855181" y="1104900"/>
                                </a:lnTo>
                                <a:lnTo>
                                  <a:pt x="4855526" y="1092200"/>
                                </a:lnTo>
                                <a:close/>
                              </a:path>
                              <a:path w="4865370" h="4648200">
                                <a:moveTo>
                                  <a:pt x="13422" y="1028700"/>
                                </a:moveTo>
                                <a:lnTo>
                                  <a:pt x="12804" y="1028700"/>
                                </a:lnTo>
                                <a:lnTo>
                                  <a:pt x="12525" y="1041400"/>
                                </a:lnTo>
                                <a:lnTo>
                                  <a:pt x="11747" y="1066800"/>
                                </a:lnTo>
                                <a:lnTo>
                                  <a:pt x="11118" y="1066800"/>
                                </a:lnTo>
                                <a:lnTo>
                                  <a:pt x="11280" y="1079500"/>
                                </a:lnTo>
                                <a:lnTo>
                                  <a:pt x="13685" y="1041400"/>
                                </a:lnTo>
                                <a:lnTo>
                                  <a:pt x="13422" y="1028700"/>
                                </a:lnTo>
                                <a:close/>
                              </a:path>
                              <a:path w="4865370" h="4648200">
                                <a:moveTo>
                                  <a:pt x="4799992" y="977900"/>
                                </a:moveTo>
                                <a:lnTo>
                                  <a:pt x="4799376" y="977900"/>
                                </a:lnTo>
                                <a:lnTo>
                                  <a:pt x="4798478" y="1003300"/>
                                </a:lnTo>
                                <a:lnTo>
                                  <a:pt x="4797470" y="1028700"/>
                                </a:lnTo>
                                <a:lnTo>
                                  <a:pt x="4797345" y="1041400"/>
                                </a:lnTo>
                                <a:lnTo>
                                  <a:pt x="4797219" y="1054100"/>
                                </a:lnTo>
                                <a:lnTo>
                                  <a:pt x="4798589" y="1079500"/>
                                </a:lnTo>
                                <a:lnTo>
                                  <a:pt x="4798706" y="1041400"/>
                                </a:lnTo>
                                <a:lnTo>
                                  <a:pt x="4798900" y="1028700"/>
                                </a:lnTo>
                                <a:lnTo>
                                  <a:pt x="4818762" y="1028700"/>
                                </a:lnTo>
                                <a:lnTo>
                                  <a:pt x="4818020" y="1003300"/>
                                </a:lnTo>
                                <a:lnTo>
                                  <a:pt x="4800986" y="1003300"/>
                                </a:lnTo>
                                <a:lnTo>
                                  <a:pt x="4800475" y="990600"/>
                                </a:lnTo>
                                <a:lnTo>
                                  <a:pt x="4799992" y="977900"/>
                                </a:lnTo>
                                <a:close/>
                              </a:path>
                              <a:path w="4865370" h="4648200">
                                <a:moveTo>
                                  <a:pt x="4804516" y="1054100"/>
                                </a:moveTo>
                                <a:lnTo>
                                  <a:pt x="4803997" y="1079500"/>
                                </a:lnTo>
                                <a:lnTo>
                                  <a:pt x="4805294" y="1079500"/>
                                </a:lnTo>
                                <a:lnTo>
                                  <a:pt x="4805016" y="1066800"/>
                                </a:lnTo>
                                <a:lnTo>
                                  <a:pt x="4804516" y="1054100"/>
                                </a:lnTo>
                                <a:close/>
                              </a:path>
                              <a:path w="4865370" h="4648200">
                                <a:moveTo>
                                  <a:pt x="4820023" y="647700"/>
                                </a:moveTo>
                                <a:lnTo>
                                  <a:pt x="4819095" y="698500"/>
                                </a:lnTo>
                                <a:lnTo>
                                  <a:pt x="4819212" y="762000"/>
                                </a:lnTo>
                                <a:lnTo>
                                  <a:pt x="4819598" y="800100"/>
                                </a:lnTo>
                                <a:lnTo>
                                  <a:pt x="4819700" y="810222"/>
                                </a:lnTo>
                                <a:lnTo>
                                  <a:pt x="4819764" y="813719"/>
                                </a:lnTo>
                                <a:lnTo>
                                  <a:pt x="4820761" y="838200"/>
                                </a:lnTo>
                                <a:lnTo>
                                  <a:pt x="4820422" y="850900"/>
                                </a:lnTo>
                                <a:lnTo>
                                  <a:pt x="4820310" y="873713"/>
                                </a:lnTo>
                                <a:lnTo>
                                  <a:pt x="4819538" y="889000"/>
                                </a:lnTo>
                                <a:lnTo>
                                  <a:pt x="4818942" y="901700"/>
                                </a:lnTo>
                                <a:lnTo>
                                  <a:pt x="4818046" y="901700"/>
                                </a:lnTo>
                                <a:lnTo>
                                  <a:pt x="4817786" y="914400"/>
                                </a:lnTo>
                                <a:lnTo>
                                  <a:pt x="4817490" y="927100"/>
                                </a:lnTo>
                                <a:lnTo>
                                  <a:pt x="4819974" y="927100"/>
                                </a:lnTo>
                                <a:lnTo>
                                  <a:pt x="4819013" y="965200"/>
                                </a:lnTo>
                                <a:lnTo>
                                  <a:pt x="4819034" y="977900"/>
                                </a:lnTo>
                                <a:lnTo>
                                  <a:pt x="4819524" y="1003300"/>
                                </a:lnTo>
                                <a:lnTo>
                                  <a:pt x="4819974" y="1041400"/>
                                </a:lnTo>
                                <a:lnTo>
                                  <a:pt x="4804017" y="1041400"/>
                                </a:lnTo>
                                <a:lnTo>
                                  <a:pt x="4805748" y="1054100"/>
                                </a:lnTo>
                                <a:lnTo>
                                  <a:pt x="4807930" y="1066800"/>
                                </a:lnTo>
                                <a:lnTo>
                                  <a:pt x="4845145" y="1066800"/>
                                </a:lnTo>
                                <a:lnTo>
                                  <a:pt x="4845106" y="1054100"/>
                                </a:lnTo>
                                <a:lnTo>
                                  <a:pt x="4844942" y="1041400"/>
                                </a:lnTo>
                                <a:lnTo>
                                  <a:pt x="4844695" y="1028700"/>
                                </a:lnTo>
                                <a:lnTo>
                                  <a:pt x="4844407" y="1016000"/>
                                </a:lnTo>
                                <a:lnTo>
                                  <a:pt x="4845474" y="1003300"/>
                                </a:lnTo>
                                <a:lnTo>
                                  <a:pt x="4844536" y="977900"/>
                                </a:lnTo>
                                <a:lnTo>
                                  <a:pt x="4843745" y="952500"/>
                                </a:lnTo>
                                <a:lnTo>
                                  <a:pt x="4836787" y="952500"/>
                                </a:lnTo>
                                <a:lnTo>
                                  <a:pt x="4837504" y="927100"/>
                                </a:lnTo>
                                <a:lnTo>
                                  <a:pt x="4838096" y="901700"/>
                                </a:lnTo>
                                <a:lnTo>
                                  <a:pt x="4818942" y="901700"/>
                                </a:lnTo>
                                <a:lnTo>
                                  <a:pt x="4818499" y="889000"/>
                                </a:lnTo>
                                <a:lnTo>
                                  <a:pt x="4838992" y="889000"/>
                                </a:lnTo>
                                <a:lnTo>
                                  <a:pt x="4840621" y="876300"/>
                                </a:lnTo>
                                <a:lnTo>
                                  <a:pt x="4840535" y="850900"/>
                                </a:lnTo>
                                <a:lnTo>
                                  <a:pt x="4836787" y="850900"/>
                                </a:lnTo>
                                <a:lnTo>
                                  <a:pt x="4836693" y="838200"/>
                                </a:lnTo>
                                <a:lnTo>
                                  <a:pt x="4836474" y="825500"/>
                                </a:lnTo>
                                <a:lnTo>
                                  <a:pt x="4836227" y="825500"/>
                                </a:lnTo>
                                <a:lnTo>
                                  <a:pt x="4836062" y="813719"/>
                                </a:lnTo>
                                <a:lnTo>
                                  <a:pt x="4836050" y="812811"/>
                                </a:lnTo>
                                <a:lnTo>
                                  <a:pt x="4838069" y="812811"/>
                                </a:lnTo>
                                <a:lnTo>
                                  <a:pt x="4838361" y="800100"/>
                                </a:lnTo>
                                <a:lnTo>
                                  <a:pt x="4837518" y="774700"/>
                                </a:lnTo>
                                <a:lnTo>
                                  <a:pt x="4836560" y="774700"/>
                                </a:lnTo>
                                <a:lnTo>
                                  <a:pt x="4835740" y="762000"/>
                                </a:lnTo>
                                <a:lnTo>
                                  <a:pt x="4835455" y="736600"/>
                                </a:lnTo>
                                <a:lnTo>
                                  <a:pt x="4835428" y="734218"/>
                                </a:lnTo>
                                <a:lnTo>
                                  <a:pt x="4835313" y="723900"/>
                                </a:lnTo>
                                <a:lnTo>
                                  <a:pt x="4820761" y="723900"/>
                                </a:lnTo>
                                <a:lnTo>
                                  <a:pt x="4820224" y="711200"/>
                                </a:lnTo>
                                <a:lnTo>
                                  <a:pt x="4820042" y="698500"/>
                                </a:lnTo>
                                <a:lnTo>
                                  <a:pt x="4820023" y="647700"/>
                                </a:lnTo>
                                <a:close/>
                              </a:path>
                              <a:path w="4865370" h="4648200">
                                <a:moveTo>
                                  <a:pt x="25571" y="749301"/>
                                </a:moveTo>
                                <a:lnTo>
                                  <a:pt x="21949" y="749301"/>
                                </a:lnTo>
                                <a:lnTo>
                                  <a:pt x="22921" y="774700"/>
                                </a:lnTo>
                                <a:lnTo>
                                  <a:pt x="23871" y="810222"/>
                                </a:lnTo>
                                <a:lnTo>
                                  <a:pt x="23975" y="813719"/>
                                </a:lnTo>
                                <a:lnTo>
                                  <a:pt x="24921" y="838200"/>
                                </a:lnTo>
                                <a:lnTo>
                                  <a:pt x="25783" y="863600"/>
                                </a:lnTo>
                                <a:lnTo>
                                  <a:pt x="22865" y="863600"/>
                                </a:lnTo>
                                <a:lnTo>
                                  <a:pt x="23472" y="889000"/>
                                </a:lnTo>
                                <a:lnTo>
                                  <a:pt x="21891" y="889000"/>
                                </a:lnTo>
                                <a:lnTo>
                                  <a:pt x="21101" y="927100"/>
                                </a:lnTo>
                                <a:lnTo>
                                  <a:pt x="21101" y="977900"/>
                                </a:lnTo>
                                <a:lnTo>
                                  <a:pt x="21891" y="1028700"/>
                                </a:lnTo>
                                <a:lnTo>
                                  <a:pt x="23472" y="1054100"/>
                                </a:lnTo>
                                <a:lnTo>
                                  <a:pt x="23571" y="1041400"/>
                                </a:lnTo>
                                <a:lnTo>
                                  <a:pt x="24001" y="1028700"/>
                                </a:lnTo>
                                <a:lnTo>
                                  <a:pt x="24744" y="1016000"/>
                                </a:lnTo>
                                <a:lnTo>
                                  <a:pt x="25811" y="1016000"/>
                                </a:lnTo>
                                <a:lnTo>
                                  <a:pt x="25922" y="965200"/>
                                </a:lnTo>
                                <a:lnTo>
                                  <a:pt x="26564" y="927100"/>
                                </a:lnTo>
                                <a:lnTo>
                                  <a:pt x="27380" y="889000"/>
                                </a:lnTo>
                                <a:lnTo>
                                  <a:pt x="28044" y="850900"/>
                                </a:lnTo>
                                <a:lnTo>
                                  <a:pt x="26565" y="813719"/>
                                </a:lnTo>
                                <a:lnTo>
                                  <a:pt x="26483" y="810222"/>
                                </a:lnTo>
                                <a:lnTo>
                                  <a:pt x="25626" y="762000"/>
                                </a:lnTo>
                                <a:lnTo>
                                  <a:pt x="25571" y="749301"/>
                                </a:lnTo>
                                <a:close/>
                              </a:path>
                              <a:path w="4865370" h="4648200">
                                <a:moveTo>
                                  <a:pt x="28898" y="813719"/>
                                </a:moveTo>
                                <a:lnTo>
                                  <a:pt x="28892" y="889000"/>
                                </a:lnTo>
                                <a:lnTo>
                                  <a:pt x="29398" y="914400"/>
                                </a:lnTo>
                                <a:lnTo>
                                  <a:pt x="30355" y="939800"/>
                                </a:lnTo>
                                <a:lnTo>
                                  <a:pt x="29664" y="952500"/>
                                </a:lnTo>
                                <a:lnTo>
                                  <a:pt x="28136" y="952500"/>
                                </a:lnTo>
                                <a:lnTo>
                                  <a:pt x="27307" y="965200"/>
                                </a:lnTo>
                                <a:lnTo>
                                  <a:pt x="28191" y="977900"/>
                                </a:lnTo>
                                <a:lnTo>
                                  <a:pt x="29144" y="990600"/>
                                </a:lnTo>
                                <a:lnTo>
                                  <a:pt x="29941" y="1003300"/>
                                </a:lnTo>
                                <a:lnTo>
                                  <a:pt x="30355" y="1016000"/>
                                </a:lnTo>
                                <a:lnTo>
                                  <a:pt x="29601" y="1028700"/>
                                </a:lnTo>
                                <a:lnTo>
                                  <a:pt x="28461" y="1028700"/>
                                </a:lnTo>
                                <a:lnTo>
                                  <a:pt x="28094" y="1041400"/>
                                </a:lnTo>
                                <a:lnTo>
                                  <a:pt x="29231" y="1054100"/>
                                </a:lnTo>
                                <a:lnTo>
                                  <a:pt x="30337" y="1041400"/>
                                </a:lnTo>
                                <a:lnTo>
                                  <a:pt x="37630" y="1041400"/>
                                </a:lnTo>
                                <a:lnTo>
                                  <a:pt x="37637" y="1028700"/>
                                </a:lnTo>
                                <a:lnTo>
                                  <a:pt x="37079" y="990600"/>
                                </a:lnTo>
                                <a:lnTo>
                                  <a:pt x="35714" y="952500"/>
                                </a:lnTo>
                                <a:lnTo>
                                  <a:pt x="36545" y="914400"/>
                                </a:lnTo>
                                <a:lnTo>
                                  <a:pt x="36655" y="873713"/>
                                </a:lnTo>
                                <a:lnTo>
                                  <a:pt x="36253" y="863600"/>
                                </a:lnTo>
                                <a:lnTo>
                                  <a:pt x="34927" y="863600"/>
                                </a:lnTo>
                                <a:lnTo>
                                  <a:pt x="35079" y="850900"/>
                                </a:lnTo>
                                <a:lnTo>
                                  <a:pt x="31783" y="850900"/>
                                </a:lnTo>
                                <a:lnTo>
                                  <a:pt x="30656" y="838200"/>
                                </a:lnTo>
                                <a:lnTo>
                                  <a:pt x="29760" y="825500"/>
                                </a:lnTo>
                                <a:lnTo>
                                  <a:pt x="28898" y="813719"/>
                                </a:lnTo>
                                <a:close/>
                              </a:path>
                              <a:path w="4865370" h="4648200">
                                <a:moveTo>
                                  <a:pt x="4854085" y="1028700"/>
                                </a:moveTo>
                                <a:lnTo>
                                  <a:pt x="4852437" y="1028700"/>
                                </a:lnTo>
                                <a:lnTo>
                                  <a:pt x="4853250" y="1041400"/>
                                </a:lnTo>
                                <a:lnTo>
                                  <a:pt x="4853833" y="1041400"/>
                                </a:lnTo>
                                <a:lnTo>
                                  <a:pt x="4854085" y="1028700"/>
                                </a:lnTo>
                                <a:close/>
                              </a:path>
                              <a:path w="4865370" h="4648200">
                                <a:moveTo>
                                  <a:pt x="25811" y="1016000"/>
                                </a:moveTo>
                                <a:lnTo>
                                  <a:pt x="24744" y="1016000"/>
                                </a:lnTo>
                                <a:lnTo>
                                  <a:pt x="25783" y="1028700"/>
                                </a:lnTo>
                                <a:lnTo>
                                  <a:pt x="25811" y="1016000"/>
                                </a:lnTo>
                                <a:close/>
                              </a:path>
                              <a:path w="4865370" h="4648200">
                                <a:moveTo>
                                  <a:pt x="4801433" y="889000"/>
                                </a:moveTo>
                                <a:lnTo>
                                  <a:pt x="4800900" y="901700"/>
                                </a:lnTo>
                                <a:lnTo>
                                  <a:pt x="4801399" y="914400"/>
                                </a:lnTo>
                                <a:lnTo>
                                  <a:pt x="4801170" y="914400"/>
                                </a:lnTo>
                                <a:lnTo>
                                  <a:pt x="4800609" y="927100"/>
                                </a:lnTo>
                                <a:lnTo>
                                  <a:pt x="4800113" y="939800"/>
                                </a:lnTo>
                                <a:lnTo>
                                  <a:pt x="4800808" y="952500"/>
                                </a:lnTo>
                                <a:lnTo>
                                  <a:pt x="4801029" y="965200"/>
                                </a:lnTo>
                                <a:lnTo>
                                  <a:pt x="4801107" y="977900"/>
                                </a:lnTo>
                                <a:lnTo>
                                  <a:pt x="4801184" y="990600"/>
                                </a:lnTo>
                                <a:lnTo>
                                  <a:pt x="4801686" y="1003300"/>
                                </a:lnTo>
                                <a:lnTo>
                                  <a:pt x="4818020" y="1003300"/>
                                </a:lnTo>
                                <a:lnTo>
                                  <a:pt x="4817112" y="977900"/>
                                </a:lnTo>
                                <a:lnTo>
                                  <a:pt x="4815402" y="965200"/>
                                </a:lnTo>
                                <a:lnTo>
                                  <a:pt x="4815696" y="952500"/>
                                </a:lnTo>
                                <a:lnTo>
                                  <a:pt x="4803210" y="952500"/>
                                </a:lnTo>
                                <a:lnTo>
                                  <a:pt x="4803257" y="927100"/>
                                </a:lnTo>
                                <a:lnTo>
                                  <a:pt x="4802442" y="901700"/>
                                </a:lnTo>
                                <a:lnTo>
                                  <a:pt x="4801433" y="889000"/>
                                </a:lnTo>
                                <a:close/>
                              </a:path>
                              <a:path w="4865370" h="4648200">
                                <a:moveTo>
                                  <a:pt x="5001" y="927100"/>
                                </a:moveTo>
                                <a:lnTo>
                                  <a:pt x="4398" y="927100"/>
                                </a:lnTo>
                                <a:lnTo>
                                  <a:pt x="3952" y="939800"/>
                                </a:lnTo>
                                <a:lnTo>
                                  <a:pt x="2788" y="965200"/>
                                </a:lnTo>
                                <a:lnTo>
                                  <a:pt x="2047" y="977900"/>
                                </a:lnTo>
                                <a:lnTo>
                                  <a:pt x="2874" y="990600"/>
                                </a:lnTo>
                                <a:lnTo>
                                  <a:pt x="3077" y="977900"/>
                                </a:lnTo>
                                <a:lnTo>
                                  <a:pt x="3433" y="965200"/>
                                </a:lnTo>
                                <a:lnTo>
                                  <a:pt x="3890" y="965200"/>
                                </a:lnTo>
                                <a:lnTo>
                                  <a:pt x="4398" y="952500"/>
                                </a:lnTo>
                                <a:lnTo>
                                  <a:pt x="6708" y="952500"/>
                                </a:lnTo>
                                <a:lnTo>
                                  <a:pt x="6354" y="939800"/>
                                </a:lnTo>
                                <a:lnTo>
                                  <a:pt x="5719" y="939800"/>
                                </a:lnTo>
                                <a:lnTo>
                                  <a:pt x="5001" y="927100"/>
                                </a:lnTo>
                                <a:close/>
                              </a:path>
                              <a:path w="4865370" h="4648200">
                                <a:moveTo>
                                  <a:pt x="4848234" y="952500"/>
                                </a:moveTo>
                                <a:lnTo>
                                  <a:pt x="4847127" y="952500"/>
                                </a:lnTo>
                                <a:lnTo>
                                  <a:pt x="4848033" y="965200"/>
                                </a:lnTo>
                                <a:lnTo>
                                  <a:pt x="4848663" y="977900"/>
                                </a:lnTo>
                                <a:lnTo>
                                  <a:pt x="4848979" y="965200"/>
                                </a:lnTo>
                                <a:lnTo>
                                  <a:pt x="4848234" y="952500"/>
                                </a:lnTo>
                                <a:close/>
                              </a:path>
                              <a:path w="4865370" h="4648200">
                                <a:moveTo>
                                  <a:pt x="4844280" y="774700"/>
                                </a:moveTo>
                                <a:lnTo>
                                  <a:pt x="4842698" y="774700"/>
                                </a:lnTo>
                                <a:lnTo>
                                  <a:pt x="4843669" y="787400"/>
                                </a:lnTo>
                                <a:lnTo>
                                  <a:pt x="4842770" y="810222"/>
                                </a:lnTo>
                                <a:lnTo>
                                  <a:pt x="4842686" y="813719"/>
                                </a:lnTo>
                                <a:lnTo>
                                  <a:pt x="4843626" y="863600"/>
                                </a:lnTo>
                                <a:lnTo>
                                  <a:pt x="4845184" y="914400"/>
                                </a:lnTo>
                                <a:lnTo>
                                  <a:pt x="4845981" y="965200"/>
                                </a:lnTo>
                                <a:lnTo>
                                  <a:pt x="4847127" y="952500"/>
                                </a:lnTo>
                                <a:lnTo>
                                  <a:pt x="4848234" y="952500"/>
                                </a:lnTo>
                                <a:lnTo>
                                  <a:pt x="4847488" y="939800"/>
                                </a:lnTo>
                                <a:lnTo>
                                  <a:pt x="4846564" y="914400"/>
                                </a:lnTo>
                                <a:lnTo>
                                  <a:pt x="4846663" y="889000"/>
                                </a:lnTo>
                                <a:lnTo>
                                  <a:pt x="4848241" y="876300"/>
                                </a:lnTo>
                                <a:lnTo>
                                  <a:pt x="4845228" y="876300"/>
                                </a:lnTo>
                                <a:lnTo>
                                  <a:pt x="4844407" y="863600"/>
                                </a:lnTo>
                                <a:lnTo>
                                  <a:pt x="4844704" y="838200"/>
                                </a:lnTo>
                                <a:lnTo>
                                  <a:pt x="4844351" y="825500"/>
                                </a:lnTo>
                                <a:lnTo>
                                  <a:pt x="4844280" y="774700"/>
                                </a:lnTo>
                                <a:close/>
                              </a:path>
                              <a:path w="4865370" h="4648200">
                                <a:moveTo>
                                  <a:pt x="4815828" y="850900"/>
                                </a:moveTo>
                                <a:lnTo>
                                  <a:pt x="4801533" y="850900"/>
                                </a:lnTo>
                                <a:lnTo>
                                  <a:pt x="4802724" y="863600"/>
                                </a:lnTo>
                                <a:lnTo>
                                  <a:pt x="4803962" y="876300"/>
                                </a:lnTo>
                                <a:lnTo>
                                  <a:pt x="4804734" y="889000"/>
                                </a:lnTo>
                                <a:lnTo>
                                  <a:pt x="4804663" y="901700"/>
                                </a:lnTo>
                                <a:lnTo>
                                  <a:pt x="4804593" y="914400"/>
                                </a:lnTo>
                                <a:lnTo>
                                  <a:pt x="4804304" y="927100"/>
                                </a:lnTo>
                                <a:lnTo>
                                  <a:pt x="4803849" y="939800"/>
                                </a:lnTo>
                                <a:lnTo>
                                  <a:pt x="4803210" y="952500"/>
                                </a:lnTo>
                                <a:lnTo>
                                  <a:pt x="4815696" y="952500"/>
                                </a:lnTo>
                                <a:lnTo>
                                  <a:pt x="4816581" y="914400"/>
                                </a:lnTo>
                                <a:lnTo>
                                  <a:pt x="4816502" y="876300"/>
                                </a:lnTo>
                                <a:lnTo>
                                  <a:pt x="4815828" y="850900"/>
                                </a:lnTo>
                                <a:close/>
                              </a:path>
                              <a:path w="4865370" h="4648200">
                                <a:moveTo>
                                  <a:pt x="4818972" y="927100"/>
                                </a:moveTo>
                                <a:lnTo>
                                  <a:pt x="4816926" y="927100"/>
                                </a:lnTo>
                                <a:lnTo>
                                  <a:pt x="4817430" y="952500"/>
                                </a:lnTo>
                                <a:lnTo>
                                  <a:pt x="4818118" y="939800"/>
                                </a:lnTo>
                                <a:lnTo>
                                  <a:pt x="4818972" y="927100"/>
                                </a:lnTo>
                                <a:close/>
                              </a:path>
                              <a:path w="4865370" h="4648200">
                                <a:moveTo>
                                  <a:pt x="4843669" y="876300"/>
                                </a:moveTo>
                                <a:lnTo>
                                  <a:pt x="4842343" y="901700"/>
                                </a:lnTo>
                                <a:lnTo>
                                  <a:pt x="4840317" y="901700"/>
                                </a:lnTo>
                                <a:lnTo>
                                  <a:pt x="4840621" y="927100"/>
                                </a:lnTo>
                                <a:lnTo>
                                  <a:pt x="4839373" y="927100"/>
                                </a:lnTo>
                                <a:lnTo>
                                  <a:pt x="4838594" y="939800"/>
                                </a:lnTo>
                                <a:lnTo>
                                  <a:pt x="4837870" y="952500"/>
                                </a:lnTo>
                                <a:lnTo>
                                  <a:pt x="4843745" y="952500"/>
                                </a:lnTo>
                                <a:lnTo>
                                  <a:pt x="4843349" y="939800"/>
                                </a:lnTo>
                                <a:lnTo>
                                  <a:pt x="4843413" y="927100"/>
                                </a:lnTo>
                                <a:lnTo>
                                  <a:pt x="4843477" y="914400"/>
                                </a:lnTo>
                                <a:lnTo>
                                  <a:pt x="4843541" y="901700"/>
                                </a:lnTo>
                                <a:lnTo>
                                  <a:pt x="4843605" y="889000"/>
                                </a:lnTo>
                                <a:lnTo>
                                  <a:pt x="4843669" y="876300"/>
                                </a:lnTo>
                                <a:close/>
                              </a:path>
                              <a:path w="4865370" h="4648200">
                                <a:moveTo>
                                  <a:pt x="12018" y="876300"/>
                                </a:moveTo>
                                <a:lnTo>
                                  <a:pt x="10605" y="876300"/>
                                </a:lnTo>
                                <a:lnTo>
                                  <a:pt x="11376" y="889000"/>
                                </a:lnTo>
                                <a:lnTo>
                                  <a:pt x="12018" y="876300"/>
                                </a:lnTo>
                                <a:close/>
                              </a:path>
                              <a:path w="4865370" h="4648200">
                                <a:moveTo>
                                  <a:pt x="4799376" y="787400"/>
                                </a:moveTo>
                                <a:lnTo>
                                  <a:pt x="4799508" y="800100"/>
                                </a:lnTo>
                                <a:lnTo>
                                  <a:pt x="4799635" y="812164"/>
                                </a:lnTo>
                                <a:lnTo>
                                  <a:pt x="4799760" y="825500"/>
                                </a:lnTo>
                                <a:lnTo>
                                  <a:pt x="4799879" y="838200"/>
                                </a:lnTo>
                                <a:lnTo>
                                  <a:pt x="4800247" y="850900"/>
                                </a:lnTo>
                                <a:lnTo>
                                  <a:pt x="4800833" y="873713"/>
                                </a:lnTo>
                                <a:lnTo>
                                  <a:pt x="4800900" y="876300"/>
                                </a:lnTo>
                                <a:lnTo>
                                  <a:pt x="4801533" y="850900"/>
                                </a:lnTo>
                                <a:lnTo>
                                  <a:pt x="4815828" y="850900"/>
                                </a:lnTo>
                                <a:lnTo>
                                  <a:pt x="4815492" y="838200"/>
                                </a:lnTo>
                                <a:lnTo>
                                  <a:pt x="4813936" y="813719"/>
                                </a:lnTo>
                                <a:lnTo>
                                  <a:pt x="4813878" y="812811"/>
                                </a:lnTo>
                                <a:lnTo>
                                  <a:pt x="4801262" y="812811"/>
                                </a:lnTo>
                                <a:lnTo>
                                  <a:pt x="4801236" y="812164"/>
                                </a:lnTo>
                                <a:lnTo>
                                  <a:pt x="4801070" y="810222"/>
                                </a:lnTo>
                                <a:lnTo>
                                  <a:pt x="4799376" y="787400"/>
                                </a:lnTo>
                                <a:close/>
                              </a:path>
                              <a:path w="4865370" h="4648200">
                                <a:moveTo>
                                  <a:pt x="4846979" y="863600"/>
                                </a:moveTo>
                                <a:lnTo>
                                  <a:pt x="4846029" y="876300"/>
                                </a:lnTo>
                                <a:lnTo>
                                  <a:pt x="4848241" y="876300"/>
                                </a:lnTo>
                                <a:lnTo>
                                  <a:pt x="4846979" y="863600"/>
                                </a:lnTo>
                                <a:close/>
                              </a:path>
                              <a:path w="4865370" h="4648200">
                                <a:moveTo>
                                  <a:pt x="20252" y="825500"/>
                                </a:moveTo>
                                <a:lnTo>
                                  <a:pt x="20424" y="838200"/>
                                </a:lnTo>
                                <a:lnTo>
                                  <a:pt x="20728" y="863600"/>
                                </a:lnTo>
                                <a:lnTo>
                                  <a:pt x="23688" y="863600"/>
                                </a:lnTo>
                                <a:lnTo>
                                  <a:pt x="21592" y="838200"/>
                                </a:lnTo>
                                <a:lnTo>
                                  <a:pt x="20252" y="825500"/>
                                </a:lnTo>
                                <a:close/>
                              </a:path>
                              <a:path w="4865370" h="4648200">
                                <a:moveTo>
                                  <a:pt x="31142" y="762000"/>
                                </a:moveTo>
                                <a:lnTo>
                                  <a:pt x="31093" y="774700"/>
                                </a:lnTo>
                                <a:lnTo>
                                  <a:pt x="30997" y="800100"/>
                                </a:lnTo>
                                <a:lnTo>
                                  <a:pt x="31963" y="812164"/>
                                </a:lnTo>
                                <a:lnTo>
                                  <a:pt x="33160" y="825500"/>
                                </a:lnTo>
                                <a:lnTo>
                                  <a:pt x="33282" y="838200"/>
                                </a:lnTo>
                                <a:lnTo>
                                  <a:pt x="33403" y="850900"/>
                                </a:lnTo>
                                <a:lnTo>
                                  <a:pt x="35079" y="850900"/>
                                </a:lnTo>
                                <a:lnTo>
                                  <a:pt x="35130" y="800100"/>
                                </a:lnTo>
                                <a:lnTo>
                                  <a:pt x="32666" y="800100"/>
                                </a:lnTo>
                                <a:lnTo>
                                  <a:pt x="32103" y="787400"/>
                                </a:lnTo>
                                <a:lnTo>
                                  <a:pt x="31811" y="774700"/>
                                </a:lnTo>
                                <a:lnTo>
                                  <a:pt x="31566" y="774700"/>
                                </a:lnTo>
                                <a:lnTo>
                                  <a:pt x="31142" y="762000"/>
                                </a:lnTo>
                                <a:close/>
                              </a:path>
                              <a:path w="4865370" h="4648200">
                                <a:moveTo>
                                  <a:pt x="4839836" y="812811"/>
                                </a:moveTo>
                                <a:lnTo>
                                  <a:pt x="4838674" y="812811"/>
                                </a:lnTo>
                                <a:lnTo>
                                  <a:pt x="4837975" y="850900"/>
                                </a:lnTo>
                                <a:lnTo>
                                  <a:pt x="4840535" y="850900"/>
                                </a:lnTo>
                                <a:lnTo>
                                  <a:pt x="4840468" y="838200"/>
                                </a:lnTo>
                                <a:lnTo>
                                  <a:pt x="4840214" y="825500"/>
                                </a:lnTo>
                                <a:lnTo>
                                  <a:pt x="4839863" y="813719"/>
                                </a:lnTo>
                                <a:lnTo>
                                  <a:pt x="4839836" y="812811"/>
                                </a:lnTo>
                                <a:close/>
                              </a:path>
                              <a:path w="4865370" h="4648200">
                                <a:moveTo>
                                  <a:pt x="7483" y="787400"/>
                                </a:moveTo>
                                <a:lnTo>
                                  <a:pt x="3957" y="787400"/>
                                </a:lnTo>
                                <a:lnTo>
                                  <a:pt x="4853" y="800100"/>
                                </a:lnTo>
                                <a:lnTo>
                                  <a:pt x="5914" y="825500"/>
                                </a:lnTo>
                                <a:lnTo>
                                  <a:pt x="6708" y="838200"/>
                                </a:lnTo>
                                <a:lnTo>
                                  <a:pt x="7672" y="825500"/>
                                </a:lnTo>
                                <a:lnTo>
                                  <a:pt x="9035" y="813719"/>
                                </a:lnTo>
                                <a:lnTo>
                                  <a:pt x="9141" y="812811"/>
                                </a:lnTo>
                                <a:lnTo>
                                  <a:pt x="10538" y="812811"/>
                                </a:lnTo>
                                <a:lnTo>
                                  <a:pt x="10909" y="800100"/>
                                </a:lnTo>
                                <a:lnTo>
                                  <a:pt x="7495" y="800100"/>
                                </a:lnTo>
                                <a:lnTo>
                                  <a:pt x="7483" y="787400"/>
                                </a:lnTo>
                                <a:close/>
                              </a:path>
                              <a:path w="4865370" h="4648200">
                                <a:moveTo>
                                  <a:pt x="2923" y="736600"/>
                                </a:moveTo>
                                <a:lnTo>
                                  <a:pt x="2824" y="774700"/>
                                </a:lnTo>
                                <a:lnTo>
                                  <a:pt x="2462" y="787400"/>
                                </a:lnTo>
                                <a:lnTo>
                                  <a:pt x="2489" y="800100"/>
                                </a:lnTo>
                                <a:lnTo>
                                  <a:pt x="2598" y="813719"/>
                                </a:lnTo>
                                <a:lnTo>
                                  <a:pt x="3660" y="825500"/>
                                </a:lnTo>
                                <a:lnTo>
                                  <a:pt x="3779" y="810222"/>
                                </a:lnTo>
                                <a:lnTo>
                                  <a:pt x="3858" y="800100"/>
                                </a:lnTo>
                                <a:lnTo>
                                  <a:pt x="3957" y="787400"/>
                                </a:lnTo>
                                <a:lnTo>
                                  <a:pt x="7483" y="787400"/>
                                </a:lnTo>
                                <a:lnTo>
                                  <a:pt x="7458" y="762000"/>
                                </a:lnTo>
                                <a:lnTo>
                                  <a:pt x="5191" y="762000"/>
                                </a:lnTo>
                                <a:lnTo>
                                  <a:pt x="4082" y="749301"/>
                                </a:lnTo>
                                <a:lnTo>
                                  <a:pt x="2923" y="736600"/>
                                </a:lnTo>
                                <a:close/>
                              </a:path>
                              <a:path w="4865370" h="4648200">
                                <a:moveTo>
                                  <a:pt x="4811670" y="673100"/>
                                </a:moveTo>
                                <a:lnTo>
                                  <a:pt x="4806996" y="673100"/>
                                </a:lnTo>
                                <a:lnTo>
                                  <a:pt x="4806679" y="698500"/>
                                </a:lnTo>
                                <a:lnTo>
                                  <a:pt x="4806774" y="753728"/>
                                </a:lnTo>
                                <a:lnTo>
                                  <a:pt x="4806898" y="774700"/>
                                </a:lnTo>
                                <a:lnTo>
                                  <a:pt x="4806301" y="810222"/>
                                </a:lnTo>
                                <a:lnTo>
                                  <a:pt x="4806258" y="812811"/>
                                </a:lnTo>
                                <a:lnTo>
                                  <a:pt x="4813879" y="812811"/>
                                </a:lnTo>
                                <a:lnTo>
                                  <a:pt x="4815279" y="825500"/>
                                </a:lnTo>
                                <a:lnTo>
                                  <a:pt x="4816444" y="800100"/>
                                </a:lnTo>
                                <a:lnTo>
                                  <a:pt x="4817057" y="774700"/>
                                </a:lnTo>
                                <a:lnTo>
                                  <a:pt x="4813927" y="774700"/>
                                </a:lnTo>
                                <a:lnTo>
                                  <a:pt x="4813020" y="749301"/>
                                </a:lnTo>
                                <a:lnTo>
                                  <a:pt x="4812274" y="723900"/>
                                </a:lnTo>
                                <a:lnTo>
                                  <a:pt x="4811777" y="698500"/>
                                </a:lnTo>
                                <a:lnTo>
                                  <a:pt x="4811670" y="673100"/>
                                </a:lnTo>
                                <a:close/>
                              </a:path>
                              <a:path w="4865370" h="4648200">
                                <a:moveTo>
                                  <a:pt x="4800162" y="723900"/>
                                </a:moveTo>
                                <a:lnTo>
                                  <a:pt x="4799882" y="749301"/>
                                </a:lnTo>
                                <a:lnTo>
                                  <a:pt x="4799833" y="753728"/>
                                </a:lnTo>
                                <a:lnTo>
                                  <a:pt x="4799742" y="762000"/>
                                </a:lnTo>
                                <a:lnTo>
                                  <a:pt x="4800746" y="800100"/>
                                </a:lnTo>
                                <a:lnTo>
                                  <a:pt x="4801157" y="810222"/>
                                </a:lnTo>
                                <a:lnTo>
                                  <a:pt x="4801262" y="812811"/>
                                </a:lnTo>
                                <a:lnTo>
                                  <a:pt x="4806257" y="812811"/>
                                </a:lnTo>
                                <a:lnTo>
                                  <a:pt x="4806145" y="800100"/>
                                </a:lnTo>
                                <a:lnTo>
                                  <a:pt x="4803210" y="800100"/>
                                </a:lnTo>
                                <a:lnTo>
                                  <a:pt x="4802097" y="787400"/>
                                </a:lnTo>
                                <a:lnTo>
                                  <a:pt x="4801538" y="762000"/>
                                </a:lnTo>
                                <a:lnTo>
                                  <a:pt x="4801053" y="736600"/>
                                </a:lnTo>
                                <a:lnTo>
                                  <a:pt x="4800162" y="723900"/>
                                </a:lnTo>
                                <a:close/>
                              </a:path>
                              <a:path w="4865370" h="4648200">
                                <a:moveTo>
                                  <a:pt x="4838932" y="774700"/>
                                </a:moveTo>
                                <a:lnTo>
                                  <a:pt x="4838598" y="787400"/>
                                </a:lnTo>
                                <a:lnTo>
                                  <a:pt x="4839097" y="800100"/>
                                </a:lnTo>
                                <a:lnTo>
                                  <a:pt x="4839758" y="810222"/>
                                </a:lnTo>
                                <a:lnTo>
                                  <a:pt x="4839885" y="812164"/>
                                </a:lnTo>
                                <a:lnTo>
                                  <a:pt x="4840813" y="800100"/>
                                </a:lnTo>
                                <a:lnTo>
                                  <a:pt x="4839835" y="800100"/>
                                </a:lnTo>
                                <a:lnTo>
                                  <a:pt x="4839533" y="787400"/>
                                </a:lnTo>
                                <a:lnTo>
                                  <a:pt x="4838932" y="774700"/>
                                </a:lnTo>
                                <a:close/>
                              </a:path>
                              <a:path w="4865370" h="4648200">
                                <a:moveTo>
                                  <a:pt x="8233" y="749301"/>
                                </a:moveTo>
                                <a:lnTo>
                                  <a:pt x="8159" y="787400"/>
                                </a:lnTo>
                                <a:lnTo>
                                  <a:pt x="7970" y="800100"/>
                                </a:lnTo>
                                <a:lnTo>
                                  <a:pt x="10909" y="800100"/>
                                </a:lnTo>
                                <a:lnTo>
                                  <a:pt x="11280" y="787400"/>
                                </a:lnTo>
                                <a:lnTo>
                                  <a:pt x="10486" y="774700"/>
                                </a:lnTo>
                                <a:lnTo>
                                  <a:pt x="9027" y="762000"/>
                                </a:lnTo>
                                <a:lnTo>
                                  <a:pt x="8233" y="749301"/>
                                </a:lnTo>
                                <a:close/>
                              </a:path>
                              <a:path w="4865370" h="4648200">
                                <a:moveTo>
                                  <a:pt x="35741" y="723900"/>
                                </a:moveTo>
                                <a:lnTo>
                                  <a:pt x="32666" y="723900"/>
                                </a:lnTo>
                                <a:lnTo>
                                  <a:pt x="32771" y="753728"/>
                                </a:lnTo>
                                <a:lnTo>
                                  <a:pt x="33516" y="787400"/>
                                </a:lnTo>
                                <a:lnTo>
                                  <a:pt x="32666" y="800100"/>
                                </a:lnTo>
                                <a:lnTo>
                                  <a:pt x="35130" y="800100"/>
                                </a:lnTo>
                                <a:lnTo>
                                  <a:pt x="35028" y="787400"/>
                                </a:lnTo>
                                <a:lnTo>
                                  <a:pt x="34927" y="774700"/>
                                </a:lnTo>
                                <a:lnTo>
                                  <a:pt x="36391" y="774700"/>
                                </a:lnTo>
                                <a:lnTo>
                                  <a:pt x="36282" y="749301"/>
                                </a:lnTo>
                                <a:lnTo>
                                  <a:pt x="35741" y="723900"/>
                                </a:lnTo>
                                <a:close/>
                              </a:path>
                              <a:path w="4865370" h="4648200">
                                <a:moveTo>
                                  <a:pt x="36391" y="774700"/>
                                </a:moveTo>
                                <a:lnTo>
                                  <a:pt x="35714" y="774700"/>
                                </a:lnTo>
                                <a:lnTo>
                                  <a:pt x="35787" y="787400"/>
                                </a:lnTo>
                                <a:lnTo>
                                  <a:pt x="35861" y="800100"/>
                                </a:lnTo>
                                <a:lnTo>
                                  <a:pt x="36500" y="800100"/>
                                </a:lnTo>
                                <a:lnTo>
                                  <a:pt x="36391" y="774700"/>
                                </a:lnTo>
                                <a:close/>
                              </a:path>
                              <a:path w="4865370" h="4648200">
                                <a:moveTo>
                                  <a:pt x="4803210" y="711200"/>
                                </a:moveTo>
                                <a:lnTo>
                                  <a:pt x="4803117" y="753728"/>
                                </a:lnTo>
                                <a:lnTo>
                                  <a:pt x="4803777" y="787400"/>
                                </a:lnTo>
                                <a:lnTo>
                                  <a:pt x="4803210" y="800100"/>
                                </a:lnTo>
                                <a:lnTo>
                                  <a:pt x="4806145" y="800100"/>
                                </a:lnTo>
                                <a:lnTo>
                                  <a:pt x="4806032" y="787400"/>
                                </a:lnTo>
                                <a:lnTo>
                                  <a:pt x="4805920" y="774700"/>
                                </a:lnTo>
                                <a:lnTo>
                                  <a:pt x="4805428" y="753728"/>
                                </a:lnTo>
                                <a:lnTo>
                                  <a:pt x="4805324" y="749301"/>
                                </a:lnTo>
                                <a:lnTo>
                                  <a:pt x="4804433" y="736600"/>
                                </a:lnTo>
                                <a:lnTo>
                                  <a:pt x="4803210" y="711200"/>
                                </a:lnTo>
                                <a:close/>
                              </a:path>
                              <a:path w="4865370" h="4648200">
                                <a:moveTo>
                                  <a:pt x="4839835" y="711200"/>
                                </a:moveTo>
                                <a:lnTo>
                                  <a:pt x="4839901" y="723900"/>
                                </a:lnTo>
                                <a:lnTo>
                                  <a:pt x="4839967" y="736600"/>
                                </a:lnTo>
                                <a:lnTo>
                                  <a:pt x="4840518" y="762000"/>
                                </a:lnTo>
                                <a:lnTo>
                                  <a:pt x="4840727" y="774700"/>
                                </a:lnTo>
                                <a:lnTo>
                                  <a:pt x="4839835" y="800100"/>
                                </a:lnTo>
                                <a:lnTo>
                                  <a:pt x="4840813" y="800100"/>
                                </a:lnTo>
                                <a:lnTo>
                                  <a:pt x="4841742" y="774700"/>
                                </a:lnTo>
                                <a:lnTo>
                                  <a:pt x="4844280" y="774700"/>
                                </a:lnTo>
                                <a:lnTo>
                                  <a:pt x="4844407" y="762000"/>
                                </a:lnTo>
                                <a:lnTo>
                                  <a:pt x="4842711" y="762000"/>
                                </a:lnTo>
                                <a:lnTo>
                                  <a:pt x="4841715" y="736600"/>
                                </a:lnTo>
                                <a:lnTo>
                                  <a:pt x="4840923" y="723900"/>
                                </a:lnTo>
                                <a:lnTo>
                                  <a:pt x="4839835" y="711200"/>
                                </a:lnTo>
                                <a:close/>
                              </a:path>
                              <a:path w="4865370" h="4648200">
                                <a:moveTo>
                                  <a:pt x="25490" y="508000"/>
                                </a:moveTo>
                                <a:lnTo>
                                  <a:pt x="21948" y="508000"/>
                                </a:lnTo>
                                <a:lnTo>
                                  <a:pt x="23158" y="533400"/>
                                </a:lnTo>
                                <a:lnTo>
                                  <a:pt x="23226" y="546100"/>
                                </a:lnTo>
                                <a:lnTo>
                                  <a:pt x="23294" y="558800"/>
                                </a:lnTo>
                                <a:lnTo>
                                  <a:pt x="22757" y="596900"/>
                                </a:lnTo>
                                <a:lnTo>
                                  <a:pt x="21948" y="622300"/>
                                </a:lnTo>
                                <a:lnTo>
                                  <a:pt x="23144" y="635000"/>
                                </a:lnTo>
                                <a:lnTo>
                                  <a:pt x="24520" y="635000"/>
                                </a:lnTo>
                                <a:lnTo>
                                  <a:pt x="24996" y="647700"/>
                                </a:lnTo>
                                <a:lnTo>
                                  <a:pt x="23784" y="660403"/>
                                </a:lnTo>
                                <a:lnTo>
                                  <a:pt x="20392" y="660403"/>
                                </a:lnTo>
                                <a:lnTo>
                                  <a:pt x="20627" y="673100"/>
                                </a:lnTo>
                                <a:lnTo>
                                  <a:pt x="20572" y="685800"/>
                                </a:lnTo>
                                <a:lnTo>
                                  <a:pt x="20461" y="711200"/>
                                </a:lnTo>
                                <a:lnTo>
                                  <a:pt x="19960" y="734218"/>
                                </a:lnTo>
                                <a:lnTo>
                                  <a:pt x="19908" y="736600"/>
                                </a:lnTo>
                                <a:lnTo>
                                  <a:pt x="19798" y="749301"/>
                                </a:lnTo>
                                <a:lnTo>
                                  <a:pt x="19687" y="762000"/>
                                </a:lnTo>
                                <a:lnTo>
                                  <a:pt x="20600" y="762000"/>
                                </a:lnTo>
                                <a:lnTo>
                                  <a:pt x="21242" y="774700"/>
                                </a:lnTo>
                                <a:lnTo>
                                  <a:pt x="21671" y="774700"/>
                                </a:lnTo>
                                <a:lnTo>
                                  <a:pt x="21810" y="762000"/>
                                </a:lnTo>
                                <a:lnTo>
                                  <a:pt x="21900" y="753728"/>
                                </a:lnTo>
                                <a:lnTo>
                                  <a:pt x="21948" y="749301"/>
                                </a:lnTo>
                                <a:lnTo>
                                  <a:pt x="25571" y="749301"/>
                                </a:lnTo>
                                <a:lnTo>
                                  <a:pt x="25462" y="723900"/>
                                </a:lnTo>
                                <a:lnTo>
                                  <a:pt x="25407" y="711200"/>
                                </a:lnTo>
                                <a:lnTo>
                                  <a:pt x="25810" y="673100"/>
                                </a:lnTo>
                                <a:lnTo>
                                  <a:pt x="25916" y="663031"/>
                                </a:lnTo>
                                <a:lnTo>
                                  <a:pt x="25944" y="660403"/>
                                </a:lnTo>
                                <a:lnTo>
                                  <a:pt x="22563" y="660403"/>
                                </a:lnTo>
                                <a:lnTo>
                                  <a:pt x="21415" y="647700"/>
                                </a:lnTo>
                                <a:lnTo>
                                  <a:pt x="26285" y="647700"/>
                                </a:lnTo>
                                <a:lnTo>
                                  <a:pt x="27307" y="609600"/>
                                </a:lnTo>
                                <a:lnTo>
                                  <a:pt x="25462" y="571500"/>
                                </a:lnTo>
                                <a:lnTo>
                                  <a:pt x="25490" y="508000"/>
                                </a:lnTo>
                                <a:close/>
                              </a:path>
                              <a:path w="4865370" h="4648200">
                                <a:moveTo>
                                  <a:pt x="4818442" y="660403"/>
                                </a:moveTo>
                                <a:lnTo>
                                  <a:pt x="4811617" y="660403"/>
                                </a:lnTo>
                                <a:lnTo>
                                  <a:pt x="4812822" y="685800"/>
                                </a:lnTo>
                                <a:lnTo>
                                  <a:pt x="4813878" y="711200"/>
                                </a:lnTo>
                                <a:lnTo>
                                  <a:pt x="4814335" y="734218"/>
                                </a:lnTo>
                                <a:lnTo>
                                  <a:pt x="4814382" y="736600"/>
                                </a:lnTo>
                                <a:lnTo>
                                  <a:pt x="4813927" y="774700"/>
                                </a:lnTo>
                                <a:lnTo>
                                  <a:pt x="4817057" y="774700"/>
                                </a:lnTo>
                                <a:lnTo>
                                  <a:pt x="4817364" y="762000"/>
                                </a:lnTo>
                                <a:lnTo>
                                  <a:pt x="4818033" y="723900"/>
                                </a:lnTo>
                                <a:lnTo>
                                  <a:pt x="4818115" y="711200"/>
                                </a:lnTo>
                                <a:lnTo>
                                  <a:pt x="4818196" y="698500"/>
                                </a:lnTo>
                                <a:lnTo>
                                  <a:pt x="4818278" y="685800"/>
                                </a:lnTo>
                                <a:lnTo>
                                  <a:pt x="4818360" y="673100"/>
                                </a:lnTo>
                                <a:lnTo>
                                  <a:pt x="4818442" y="660403"/>
                                </a:lnTo>
                                <a:close/>
                              </a:path>
                              <a:path w="4865370" h="4648200">
                                <a:moveTo>
                                  <a:pt x="6758" y="736600"/>
                                </a:moveTo>
                                <a:lnTo>
                                  <a:pt x="6124" y="762000"/>
                                </a:lnTo>
                                <a:lnTo>
                                  <a:pt x="7458" y="762000"/>
                                </a:lnTo>
                                <a:lnTo>
                                  <a:pt x="7347" y="753728"/>
                                </a:lnTo>
                                <a:lnTo>
                                  <a:pt x="7288" y="749301"/>
                                </a:lnTo>
                                <a:lnTo>
                                  <a:pt x="6758" y="736600"/>
                                </a:lnTo>
                                <a:close/>
                              </a:path>
                              <a:path w="4865370" h="4648200">
                                <a:moveTo>
                                  <a:pt x="30355" y="571500"/>
                                </a:moveTo>
                                <a:lnTo>
                                  <a:pt x="30614" y="596900"/>
                                </a:lnTo>
                                <a:lnTo>
                                  <a:pt x="30988" y="622300"/>
                                </a:lnTo>
                                <a:lnTo>
                                  <a:pt x="31879" y="673100"/>
                                </a:lnTo>
                                <a:lnTo>
                                  <a:pt x="29618" y="673100"/>
                                </a:lnTo>
                                <a:lnTo>
                                  <a:pt x="30160" y="685800"/>
                                </a:lnTo>
                                <a:lnTo>
                                  <a:pt x="30564" y="685800"/>
                                </a:lnTo>
                                <a:lnTo>
                                  <a:pt x="30876" y="698500"/>
                                </a:lnTo>
                                <a:lnTo>
                                  <a:pt x="31142" y="711200"/>
                                </a:lnTo>
                                <a:lnTo>
                                  <a:pt x="28906" y="711200"/>
                                </a:lnTo>
                                <a:lnTo>
                                  <a:pt x="28465" y="734218"/>
                                </a:lnTo>
                                <a:lnTo>
                                  <a:pt x="28420" y="736600"/>
                                </a:lnTo>
                                <a:lnTo>
                                  <a:pt x="28596" y="749301"/>
                                </a:lnTo>
                                <a:lnTo>
                                  <a:pt x="28757" y="736600"/>
                                </a:lnTo>
                                <a:lnTo>
                                  <a:pt x="28831" y="723900"/>
                                </a:lnTo>
                                <a:lnTo>
                                  <a:pt x="35741" y="723900"/>
                                </a:lnTo>
                                <a:lnTo>
                                  <a:pt x="35471" y="711200"/>
                                </a:lnTo>
                                <a:lnTo>
                                  <a:pt x="31142" y="711200"/>
                                </a:lnTo>
                                <a:lnTo>
                                  <a:pt x="29874" y="698500"/>
                                </a:lnTo>
                                <a:lnTo>
                                  <a:pt x="35201" y="698500"/>
                                </a:lnTo>
                                <a:lnTo>
                                  <a:pt x="35132" y="685800"/>
                                </a:lnTo>
                                <a:lnTo>
                                  <a:pt x="35010" y="663031"/>
                                </a:lnTo>
                                <a:lnTo>
                                  <a:pt x="34927" y="647700"/>
                                </a:lnTo>
                                <a:lnTo>
                                  <a:pt x="33217" y="635000"/>
                                </a:lnTo>
                                <a:lnTo>
                                  <a:pt x="32199" y="622300"/>
                                </a:lnTo>
                                <a:lnTo>
                                  <a:pt x="31401" y="596900"/>
                                </a:lnTo>
                                <a:lnTo>
                                  <a:pt x="30355" y="571500"/>
                                </a:lnTo>
                                <a:close/>
                              </a:path>
                              <a:path w="4865370" h="4648200">
                                <a:moveTo>
                                  <a:pt x="4841359" y="495300"/>
                                </a:moveTo>
                                <a:lnTo>
                                  <a:pt x="4840099" y="495300"/>
                                </a:lnTo>
                                <a:lnTo>
                                  <a:pt x="4838612" y="508000"/>
                                </a:lnTo>
                                <a:lnTo>
                                  <a:pt x="4820824" y="508000"/>
                                </a:lnTo>
                                <a:lnTo>
                                  <a:pt x="4820853" y="558800"/>
                                </a:lnTo>
                                <a:lnTo>
                                  <a:pt x="4820568" y="584200"/>
                                </a:lnTo>
                                <a:lnTo>
                                  <a:pt x="4820245" y="596900"/>
                                </a:lnTo>
                                <a:lnTo>
                                  <a:pt x="4820201" y="622300"/>
                                </a:lnTo>
                                <a:lnTo>
                                  <a:pt x="4820828" y="647700"/>
                                </a:lnTo>
                                <a:lnTo>
                                  <a:pt x="4821226" y="685800"/>
                                </a:lnTo>
                                <a:lnTo>
                                  <a:pt x="4820761" y="723900"/>
                                </a:lnTo>
                                <a:lnTo>
                                  <a:pt x="4836197" y="723900"/>
                                </a:lnTo>
                                <a:lnTo>
                                  <a:pt x="4836731" y="734218"/>
                                </a:lnTo>
                                <a:lnTo>
                                  <a:pt x="4836855" y="736600"/>
                                </a:lnTo>
                                <a:lnTo>
                                  <a:pt x="4837504" y="736600"/>
                                </a:lnTo>
                                <a:lnTo>
                                  <a:pt x="4838361" y="749301"/>
                                </a:lnTo>
                                <a:lnTo>
                                  <a:pt x="4838605" y="736600"/>
                                </a:lnTo>
                                <a:lnTo>
                                  <a:pt x="4838609" y="698500"/>
                                </a:lnTo>
                                <a:lnTo>
                                  <a:pt x="4838853" y="685800"/>
                                </a:lnTo>
                                <a:lnTo>
                                  <a:pt x="4837107" y="685800"/>
                                </a:lnTo>
                                <a:lnTo>
                                  <a:pt x="4836787" y="673100"/>
                                </a:lnTo>
                                <a:lnTo>
                                  <a:pt x="4837974" y="647700"/>
                                </a:lnTo>
                                <a:lnTo>
                                  <a:pt x="4836718" y="596900"/>
                                </a:lnTo>
                                <a:lnTo>
                                  <a:pt x="4837573" y="558800"/>
                                </a:lnTo>
                                <a:lnTo>
                                  <a:pt x="4839575" y="558800"/>
                                </a:lnTo>
                                <a:lnTo>
                                  <a:pt x="4839468" y="533400"/>
                                </a:lnTo>
                                <a:lnTo>
                                  <a:pt x="4841359" y="495300"/>
                                </a:lnTo>
                                <a:close/>
                              </a:path>
                              <a:path w="4865370" h="4648200">
                                <a:moveTo>
                                  <a:pt x="4847455" y="609600"/>
                                </a:moveTo>
                                <a:lnTo>
                                  <a:pt x="4845465" y="609600"/>
                                </a:lnTo>
                                <a:lnTo>
                                  <a:pt x="4845145" y="622300"/>
                                </a:lnTo>
                                <a:lnTo>
                                  <a:pt x="4845624" y="660403"/>
                                </a:lnTo>
                                <a:lnTo>
                                  <a:pt x="4847025" y="685800"/>
                                </a:lnTo>
                                <a:lnTo>
                                  <a:pt x="4848629" y="711200"/>
                                </a:lnTo>
                                <a:lnTo>
                                  <a:pt x="4849717" y="749301"/>
                                </a:lnTo>
                                <a:lnTo>
                                  <a:pt x="4850560" y="723900"/>
                                </a:lnTo>
                                <a:lnTo>
                                  <a:pt x="4851075" y="673100"/>
                                </a:lnTo>
                                <a:lnTo>
                                  <a:pt x="4846669" y="673100"/>
                                </a:lnTo>
                                <a:lnTo>
                                  <a:pt x="4846737" y="647700"/>
                                </a:lnTo>
                                <a:lnTo>
                                  <a:pt x="4846915" y="635000"/>
                                </a:lnTo>
                                <a:lnTo>
                                  <a:pt x="4847166" y="622300"/>
                                </a:lnTo>
                                <a:lnTo>
                                  <a:pt x="4847455" y="609600"/>
                                </a:lnTo>
                                <a:close/>
                              </a:path>
                              <a:path w="4865370" h="4648200">
                                <a:moveTo>
                                  <a:pt x="30748" y="734218"/>
                                </a:moveTo>
                                <a:lnTo>
                                  <a:pt x="30306" y="736600"/>
                                </a:lnTo>
                                <a:lnTo>
                                  <a:pt x="31191" y="736600"/>
                                </a:lnTo>
                                <a:lnTo>
                                  <a:pt x="30748" y="734218"/>
                                </a:lnTo>
                                <a:close/>
                              </a:path>
                              <a:path w="4865370" h="4648200">
                                <a:moveTo>
                                  <a:pt x="32666" y="723900"/>
                                </a:moveTo>
                                <a:lnTo>
                                  <a:pt x="28831" y="723900"/>
                                </a:lnTo>
                                <a:lnTo>
                                  <a:pt x="30748" y="734218"/>
                                </a:lnTo>
                                <a:lnTo>
                                  <a:pt x="32666" y="723900"/>
                                </a:lnTo>
                                <a:close/>
                              </a:path>
                              <a:path w="4865370" h="4648200">
                                <a:moveTo>
                                  <a:pt x="4839434" y="635000"/>
                                </a:moveTo>
                                <a:lnTo>
                                  <a:pt x="4839049" y="635000"/>
                                </a:lnTo>
                                <a:lnTo>
                                  <a:pt x="4839558" y="673100"/>
                                </a:lnTo>
                                <a:lnTo>
                                  <a:pt x="4840505" y="698500"/>
                                </a:lnTo>
                                <a:lnTo>
                                  <a:pt x="4841683" y="698500"/>
                                </a:lnTo>
                                <a:lnTo>
                                  <a:pt x="4842883" y="711200"/>
                                </a:lnTo>
                                <a:lnTo>
                                  <a:pt x="4843007" y="698500"/>
                                </a:lnTo>
                                <a:lnTo>
                                  <a:pt x="4843130" y="685800"/>
                                </a:lnTo>
                                <a:lnTo>
                                  <a:pt x="4843210" y="660403"/>
                                </a:lnTo>
                                <a:lnTo>
                                  <a:pt x="4839835" y="660403"/>
                                </a:lnTo>
                                <a:lnTo>
                                  <a:pt x="4839663" y="647700"/>
                                </a:lnTo>
                                <a:lnTo>
                                  <a:pt x="4839434" y="635000"/>
                                </a:lnTo>
                                <a:close/>
                              </a:path>
                              <a:path w="4865370" h="4648200">
                                <a:moveTo>
                                  <a:pt x="4804212" y="482600"/>
                                </a:moveTo>
                                <a:lnTo>
                                  <a:pt x="4801637" y="482600"/>
                                </a:lnTo>
                                <a:lnTo>
                                  <a:pt x="4801728" y="495300"/>
                                </a:lnTo>
                                <a:lnTo>
                                  <a:pt x="4801818" y="508000"/>
                                </a:lnTo>
                                <a:lnTo>
                                  <a:pt x="4802645" y="533400"/>
                                </a:lnTo>
                                <a:lnTo>
                                  <a:pt x="4803545" y="546100"/>
                                </a:lnTo>
                                <a:lnTo>
                                  <a:pt x="4803948" y="584200"/>
                                </a:lnTo>
                                <a:lnTo>
                                  <a:pt x="4802517" y="596900"/>
                                </a:lnTo>
                                <a:lnTo>
                                  <a:pt x="4801133" y="635000"/>
                                </a:lnTo>
                                <a:lnTo>
                                  <a:pt x="4800394" y="673100"/>
                                </a:lnTo>
                                <a:lnTo>
                                  <a:pt x="4800900" y="698500"/>
                                </a:lnTo>
                                <a:lnTo>
                                  <a:pt x="4800966" y="685800"/>
                                </a:lnTo>
                                <a:lnTo>
                                  <a:pt x="4801032" y="673100"/>
                                </a:lnTo>
                                <a:lnTo>
                                  <a:pt x="4802310" y="673100"/>
                                </a:lnTo>
                                <a:lnTo>
                                  <a:pt x="4803135" y="660794"/>
                                </a:lnTo>
                                <a:lnTo>
                                  <a:pt x="4803161" y="660403"/>
                                </a:lnTo>
                                <a:lnTo>
                                  <a:pt x="4802697" y="622300"/>
                                </a:lnTo>
                                <a:lnTo>
                                  <a:pt x="4803321" y="596900"/>
                                </a:lnTo>
                                <a:lnTo>
                                  <a:pt x="4804627" y="584200"/>
                                </a:lnTo>
                                <a:lnTo>
                                  <a:pt x="4806209" y="558800"/>
                                </a:lnTo>
                                <a:lnTo>
                                  <a:pt x="4806658" y="558800"/>
                                </a:lnTo>
                                <a:lnTo>
                                  <a:pt x="4805926" y="546100"/>
                                </a:lnTo>
                                <a:lnTo>
                                  <a:pt x="4805996" y="533400"/>
                                </a:lnTo>
                                <a:lnTo>
                                  <a:pt x="4803948" y="533400"/>
                                </a:lnTo>
                                <a:lnTo>
                                  <a:pt x="4804506" y="508000"/>
                                </a:lnTo>
                                <a:lnTo>
                                  <a:pt x="4804212" y="482600"/>
                                </a:lnTo>
                                <a:close/>
                              </a:path>
                              <a:path w="4865370" h="4648200">
                                <a:moveTo>
                                  <a:pt x="4805957" y="609600"/>
                                </a:moveTo>
                                <a:lnTo>
                                  <a:pt x="4804431" y="609600"/>
                                </a:lnTo>
                                <a:lnTo>
                                  <a:pt x="4803948" y="635000"/>
                                </a:lnTo>
                                <a:lnTo>
                                  <a:pt x="4804680" y="660403"/>
                                </a:lnTo>
                                <a:lnTo>
                                  <a:pt x="4804790" y="673100"/>
                                </a:lnTo>
                                <a:lnTo>
                                  <a:pt x="4804900" y="685800"/>
                                </a:lnTo>
                                <a:lnTo>
                                  <a:pt x="4805406" y="698500"/>
                                </a:lnTo>
                                <a:lnTo>
                                  <a:pt x="4806996" y="673100"/>
                                </a:lnTo>
                                <a:lnTo>
                                  <a:pt x="4811670" y="673100"/>
                                </a:lnTo>
                                <a:lnTo>
                                  <a:pt x="4811617" y="660403"/>
                                </a:lnTo>
                                <a:lnTo>
                                  <a:pt x="4818442" y="660403"/>
                                </a:lnTo>
                                <a:lnTo>
                                  <a:pt x="4818477" y="647700"/>
                                </a:lnTo>
                                <a:lnTo>
                                  <a:pt x="4805472" y="647700"/>
                                </a:lnTo>
                                <a:lnTo>
                                  <a:pt x="4805537" y="622300"/>
                                </a:lnTo>
                                <a:lnTo>
                                  <a:pt x="4805957" y="609600"/>
                                </a:lnTo>
                                <a:close/>
                              </a:path>
                              <a:path w="4865370" h="4648200">
                                <a:moveTo>
                                  <a:pt x="4839097" y="673100"/>
                                </a:moveTo>
                                <a:lnTo>
                                  <a:pt x="4838225" y="673100"/>
                                </a:lnTo>
                                <a:lnTo>
                                  <a:pt x="4837574" y="685800"/>
                                </a:lnTo>
                                <a:lnTo>
                                  <a:pt x="4838853" y="685800"/>
                                </a:lnTo>
                                <a:lnTo>
                                  <a:pt x="4839097" y="673100"/>
                                </a:lnTo>
                                <a:close/>
                              </a:path>
                              <a:path w="4865370" h="4648200">
                                <a:moveTo>
                                  <a:pt x="4850573" y="596900"/>
                                </a:moveTo>
                                <a:lnTo>
                                  <a:pt x="4849717" y="596900"/>
                                </a:lnTo>
                                <a:lnTo>
                                  <a:pt x="4849791" y="622300"/>
                                </a:lnTo>
                                <a:lnTo>
                                  <a:pt x="4850401" y="647700"/>
                                </a:lnTo>
                                <a:lnTo>
                                  <a:pt x="4850503" y="660403"/>
                                </a:lnTo>
                                <a:lnTo>
                                  <a:pt x="4849028" y="660403"/>
                                </a:lnTo>
                                <a:lnTo>
                                  <a:pt x="4846669" y="673100"/>
                                </a:lnTo>
                                <a:lnTo>
                                  <a:pt x="4851075" y="673100"/>
                                </a:lnTo>
                                <a:lnTo>
                                  <a:pt x="4851673" y="635000"/>
                                </a:lnTo>
                                <a:lnTo>
                                  <a:pt x="4852765" y="609600"/>
                                </a:lnTo>
                                <a:lnTo>
                                  <a:pt x="4851222" y="609600"/>
                                </a:lnTo>
                                <a:lnTo>
                                  <a:pt x="4850573" y="596900"/>
                                </a:lnTo>
                                <a:close/>
                              </a:path>
                              <a:path w="4865370" h="4648200">
                                <a:moveTo>
                                  <a:pt x="19687" y="622300"/>
                                </a:moveTo>
                                <a:lnTo>
                                  <a:pt x="20392" y="660403"/>
                                </a:lnTo>
                                <a:lnTo>
                                  <a:pt x="20344" y="647700"/>
                                </a:lnTo>
                                <a:lnTo>
                                  <a:pt x="20259" y="635000"/>
                                </a:lnTo>
                                <a:lnTo>
                                  <a:pt x="20072" y="635000"/>
                                </a:lnTo>
                                <a:lnTo>
                                  <a:pt x="19687" y="622300"/>
                                </a:lnTo>
                                <a:close/>
                              </a:path>
                              <a:path w="4865370" h="4648200">
                                <a:moveTo>
                                  <a:pt x="4840474" y="596900"/>
                                </a:moveTo>
                                <a:lnTo>
                                  <a:pt x="4839835" y="609600"/>
                                </a:lnTo>
                                <a:lnTo>
                                  <a:pt x="4840388" y="609600"/>
                                </a:lnTo>
                                <a:lnTo>
                                  <a:pt x="4840388" y="647700"/>
                                </a:lnTo>
                                <a:lnTo>
                                  <a:pt x="4839835" y="660403"/>
                                </a:lnTo>
                                <a:lnTo>
                                  <a:pt x="4843210" y="660403"/>
                                </a:lnTo>
                                <a:lnTo>
                                  <a:pt x="4843167" y="647700"/>
                                </a:lnTo>
                                <a:lnTo>
                                  <a:pt x="4843621" y="635000"/>
                                </a:lnTo>
                                <a:lnTo>
                                  <a:pt x="4844047" y="635000"/>
                                </a:lnTo>
                                <a:lnTo>
                                  <a:pt x="4843686" y="622300"/>
                                </a:lnTo>
                                <a:lnTo>
                                  <a:pt x="4842066" y="609600"/>
                                </a:lnTo>
                                <a:lnTo>
                                  <a:pt x="4840474" y="596900"/>
                                </a:lnTo>
                                <a:close/>
                              </a:path>
                              <a:path w="4865370" h="4648200">
                                <a:moveTo>
                                  <a:pt x="4844047" y="635000"/>
                                </a:moveTo>
                                <a:lnTo>
                                  <a:pt x="4843621" y="635000"/>
                                </a:lnTo>
                                <a:lnTo>
                                  <a:pt x="4843669" y="647700"/>
                                </a:lnTo>
                                <a:lnTo>
                                  <a:pt x="4843768" y="660403"/>
                                </a:lnTo>
                                <a:lnTo>
                                  <a:pt x="4844407" y="647700"/>
                                </a:lnTo>
                                <a:lnTo>
                                  <a:pt x="4844047" y="635000"/>
                                </a:lnTo>
                                <a:close/>
                              </a:path>
                              <a:path w="4865370" h="4648200">
                                <a:moveTo>
                                  <a:pt x="4806658" y="558800"/>
                                </a:moveTo>
                                <a:lnTo>
                                  <a:pt x="4806209" y="558800"/>
                                </a:lnTo>
                                <a:lnTo>
                                  <a:pt x="4807048" y="584200"/>
                                </a:lnTo>
                                <a:lnTo>
                                  <a:pt x="4807425" y="609600"/>
                                </a:lnTo>
                                <a:lnTo>
                                  <a:pt x="4807011" y="635000"/>
                                </a:lnTo>
                                <a:lnTo>
                                  <a:pt x="4805472" y="647700"/>
                                </a:lnTo>
                                <a:lnTo>
                                  <a:pt x="4818477" y="647700"/>
                                </a:lnTo>
                                <a:lnTo>
                                  <a:pt x="4818548" y="622300"/>
                                </a:lnTo>
                                <a:lnTo>
                                  <a:pt x="4813878" y="622300"/>
                                </a:lnTo>
                                <a:lnTo>
                                  <a:pt x="4812870" y="609600"/>
                                </a:lnTo>
                                <a:lnTo>
                                  <a:pt x="4811866" y="571500"/>
                                </a:lnTo>
                                <a:lnTo>
                                  <a:pt x="4808569" y="571500"/>
                                </a:lnTo>
                                <a:lnTo>
                                  <a:pt x="4806658" y="558800"/>
                                </a:lnTo>
                                <a:close/>
                              </a:path>
                              <a:path w="4865370" h="4648200">
                                <a:moveTo>
                                  <a:pt x="4815604" y="482600"/>
                                </a:moveTo>
                                <a:lnTo>
                                  <a:pt x="4813141" y="482600"/>
                                </a:lnTo>
                                <a:lnTo>
                                  <a:pt x="4813871" y="520700"/>
                                </a:lnTo>
                                <a:lnTo>
                                  <a:pt x="4814413" y="558800"/>
                                </a:lnTo>
                                <a:lnTo>
                                  <a:pt x="4814503" y="596900"/>
                                </a:lnTo>
                                <a:lnTo>
                                  <a:pt x="4813878" y="622300"/>
                                </a:lnTo>
                                <a:lnTo>
                                  <a:pt x="4818548" y="622300"/>
                                </a:lnTo>
                                <a:lnTo>
                                  <a:pt x="4818450" y="571500"/>
                                </a:lnTo>
                                <a:lnTo>
                                  <a:pt x="4817640" y="558800"/>
                                </a:lnTo>
                                <a:lnTo>
                                  <a:pt x="4817203" y="546100"/>
                                </a:lnTo>
                                <a:lnTo>
                                  <a:pt x="4816812" y="533400"/>
                                </a:lnTo>
                                <a:lnTo>
                                  <a:pt x="4816140" y="508000"/>
                                </a:lnTo>
                                <a:lnTo>
                                  <a:pt x="4815604" y="482600"/>
                                </a:lnTo>
                                <a:close/>
                              </a:path>
                              <a:path w="4865370" h="4648200">
                                <a:moveTo>
                                  <a:pt x="24525" y="393714"/>
                                </a:moveTo>
                                <a:lnTo>
                                  <a:pt x="23102" y="393714"/>
                                </a:lnTo>
                                <a:lnTo>
                                  <a:pt x="23226" y="406400"/>
                                </a:lnTo>
                                <a:lnTo>
                                  <a:pt x="23349" y="419100"/>
                                </a:lnTo>
                                <a:lnTo>
                                  <a:pt x="23472" y="431800"/>
                                </a:lnTo>
                                <a:lnTo>
                                  <a:pt x="22923" y="457200"/>
                                </a:lnTo>
                                <a:lnTo>
                                  <a:pt x="22207" y="482600"/>
                                </a:lnTo>
                                <a:lnTo>
                                  <a:pt x="21177" y="495300"/>
                                </a:lnTo>
                                <a:lnTo>
                                  <a:pt x="19687" y="495300"/>
                                </a:lnTo>
                                <a:lnTo>
                                  <a:pt x="19619" y="508000"/>
                                </a:lnTo>
                                <a:lnTo>
                                  <a:pt x="19441" y="520700"/>
                                </a:lnTo>
                                <a:lnTo>
                                  <a:pt x="19189" y="533400"/>
                                </a:lnTo>
                                <a:lnTo>
                                  <a:pt x="18900" y="546100"/>
                                </a:lnTo>
                                <a:lnTo>
                                  <a:pt x="19957" y="546100"/>
                                </a:lnTo>
                                <a:lnTo>
                                  <a:pt x="19895" y="596900"/>
                                </a:lnTo>
                                <a:lnTo>
                                  <a:pt x="20060" y="609600"/>
                                </a:lnTo>
                                <a:lnTo>
                                  <a:pt x="21211" y="596900"/>
                                </a:lnTo>
                                <a:lnTo>
                                  <a:pt x="21248" y="558800"/>
                                </a:lnTo>
                                <a:lnTo>
                                  <a:pt x="21354" y="546100"/>
                                </a:lnTo>
                                <a:lnTo>
                                  <a:pt x="21460" y="533400"/>
                                </a:lnTo>
                                <a:lnTo>
                                  <a:pt x="21948" y="508000"/>
                                </a:lnTo>
                                <a:lnTo>
                                  <a:pt x="25490" y="508000"/>
                                </a:lnTo>
                                <a:lnTo>
                                  <a:pt x="25606" y="469900"/>
                                </a:lnTo>
                                <a:lnTo>
                                  <a:pt x="24259" y="419100"/>
                                </a:lnTo>
                                <a:lnTo>
                                  <a:pt x="27307" y="419100"/>
                                </a:lnTo>
                                <a:lnTo>
                                  <a:pt x="25687" y="406400"/>
                                </a:lnTo>
                                <a:lnTo>
                                  <a:pt x="24525" y="393714"/>
                                </a:lnTo>
                                <a:close/>
                              </a:path>
                              <a:path w="4865370" h="4648200">
                                <a:moveTo>
                                  <a:pt x="35421" y="533400"/>
                                </a:moveTo>
                                <a:lnTo>
                                  <a:pt x="30698" y="533400"/>
                                </a:lnTo>
                                <a:lnTo>
                                  <a:pt x="31744" y="546100"/>
                                </a:lnTo>
                                <a:lnTo>
                                  <a:pt x="32661" y="584200"/>
                                </a:lnTo>
                                <a:lnTo>
                                  <a:pt x="34140" y="609600"/>
                                </a:lnTo>
                                <a:lnTo>
                                  <a:pt x="35161" y="558800"/>
                                </a:lnTo>
                                <a:lnTo>
                                  <a:pt x="35421" y="533400"/>
                                </a:lnTo>
                                <a:close/>
                              </a:path>
                              <a:path w="4865370" h="4648200">
                                <a:moveTo>
                                  <a:pt x="4806996" y="596900"/>
                                </a:moveTo>
                                <a:lnTo>
                                  <a:pt x="4805987" y="596900"/>
                                </a:lnTo>
                                <a:lnTo>
                                  <a:pt x="4805121" y="609600"/>
                                </a:lnTo>
                                <a:lnTo>
                                  <a:pt x="4806515" y="609600"/>
                                </a:lnTo>
                                <a:lnTo>
                                  <a:pt x="4806996" y="596900"/>
                                </a:lnTo>
                                <a:close/>
                              </a:path>
                              <a:path w="4865370" h="4648200">
                                <a:moveTo>
                                  <a:pt x="4818459" y="469900"/>
                                </a:moveTo>
                                <a:lnTo>
                                  <a:pt x="4807045" y="469900"/>
                                </a:lnTo>
                                <a:lnTo>
                                  <a:pt x="4807634" y="482600"/>
                                </a:lnTo>
                                <a:lnTo>
                                  <a:pt x="4808273" y="495300"/>
                                </a:lnTo>
                                <a:lnTo>
                                  <a:pt x="4809306" y="495300"/>
                                </a:lnTo>
                                <a:lnTo>
                                  <a:pt x="4808617" y="508000"/>
                                </a:lnTo>
                                <a:lnTo>
                                  <a:pt x="4808219" y="533400"/>
                                </a:lnTo>
                                <a:lnTo>
                                  <a:pt x="4808180" y="546100"/>
                                </a:lnTo>
                                <a:lnTo>
                                  <a:pt x="4808569" y="571500"/>
                                </a:lnTo>
                                <a:lnTo>
                                  <a:pt x="4809657" y="571500"/>
                                </a:lnTo>
                                <a:lnTo>
                                  <a:pt x="4809779" y="558800"/>
                                </a:lnTo>
                                <a:lnTo>
                                  <a:pt x="4810058" y="546100"/>
                                </a:lnTo>
                                <a:lnTo>
                                  <a:pt x="4810093" y="520700"/>
                                </a:lnTo>
                                <a:lnTo>
                                  <a:pt x="4811617" y="520700"/>
                                </a:lnTo>
                                <a:lnTo>
                                  <a:pt x="4811931" y="508000"/>
                                </a:lnTo>
                                <a:lnTo>
                                  <a:pt x="4813134" y="508000"/>
                                </a:lnTo>
                                <a:lnTo>
                                  <a:pt x="4813141" y="482600"/>
                                </a:lnTo>
                                <a:lnTo>
                                  <a:pt x="4818462" y="482600"/>
                                </a:lnTo>
                                <a:lnTo>
                                  <a:pt x="4818459" y="469900"/>
                                </a:lnTo>
                                <a:close/>
                              </a:path>
                              <a:path w="4865370" h="4648200">
                                <a:moveTo>
                                  <a:pt x="4810830" y="558800"/>
                                </a:moveTo>
                                <a:lnTo>
                                  <a:pt x="4810191" y="558800"/>
                                </a:lnTo>
                                <a:lnTo>
                                  <a:pt x="4810093" y="571500"/>
                                </a:lnTo>
                                <a:lnTo>
                                  <a:pt x="4811866" y="571500"/>
                                </a:lnTo>
                                <a:lnTo>
                                  <a:pt x="4810830" y="558800"/>
                                </a:lnTo>
                                <a:close/>
                              </a:path>
                              <a:path w="4865370" h="4648200">
                                <a:moveTo>
                                  <a:pt x="28831" y="419100"/>
                                </a:moveTo>
                                <a:lnTo>
                                  <a:pt x="29273" y="457200"/>
                                </a:lnTo>
                                <a:lnTo>
                                  <a:pt x="29273" y="508000"/>
                                </a:lnTo>
                                <a:lnTo>
                                  <a:pt x="28831" y="546100"/>
                                </a:lnTo>
                                <a:lnTo>
                                  <a:pt x="30698" y="533400"/>
                                </a:lnTo>
                                <a:lnTo>
                                  <a:pt x="35421" y="533400"/>
                                </a:lnTo>
                                <a:lnTo>
                                  <a:pt x="35551" y="520700"/>
                                </a:lnTo>
                                <a:lnTo>
                                  <a:pt x="35589" y="508000"/>
                                </a:lnTo>
                                <a:lnTo>
                                  <a:pt x="30355" y="508000"/>
                                </a:lnTo>
                                <a:lnTo>
                                  <a:pt x="30465" y="495300"/>
                                </a:lnTo>
                                <a:lnTo>
                                  <a:pt x="30574" y="482600"/>
                                </a:lnTo>
                                <a:lnTo>
                                  <a:pt x="30684" y="469900"/>
                                </a:lnTo>
                                <a:lnTo>
                                  <a:pt x="30773" y="444500"/>
                                </a:lnTo>
                                <a:lnTo>
                                  <a:pt x="30272" y="431800"/>
                                </a:lnTo>
                                <a:lnTo>
                                  <a:pt x="28831" y="419100"/>
                                </a:lnTo>
                                <a:close/>
                              </a:path>
                              <a:path w="4865370" h="4648200">
                                <a:moveTo>
                                  <a:pt x="4842752" y="419100"/>
                                </a:moveTo>
                                <a:lnTo>
                                  <a:pt x="4803948" y="419100"/>
                                </a:lnTo>
                                <a:lnTo>
                                  <a:pt x="4803990" y="431800"/>
                                </a:lnTo>
                                <a:lnTo>
                                  <a:pt x="4804075" y="457200"/>
                                </a:lnTo>
                                <a:lnTo>
                                  <a:pt x="4804525" y="469900"/>
                                </a:lnTo>
                                <a:lnTo>
                                  <a:pt x="4805068" y="495300"/>
                                </a:lnTo>
                                <a:lnTo>
                                  <a:pt x="4805472" y="508000"/>
                                </a:lnTo>
                                <a:lnTo>
                                  <a:pt x="4804685" y="508000"/>
                                </a:lnTo>
                                <a:lnTo>
                                  <a:pt x="4804537" y="520700"/>
                                </a:lnTo>
                                <a:lnTo>
                                  <a:pt x="4803948" y="533400"/>
                                </a:lnTo>
                                <a:lnTo>
                                  <a:pt x="4805996" y="533400"/>
                                </a:lnTo>
                                <a:lnTo>
                                  <a:pt x="4806066" y="520700"/>
                                </a:lnTo>
                                <a:lnTo>
                                  <a:pt x="4806135" y="508000"/>
                                </a:lnTo>
                                <a:lnTo>
                                  <a:pt x="4807045" y="469900"/>
                                </a:lnTo>
                                <a:lnTo>
                                  <a:pt x="4818459" y="469900"/>
                                </a:lnTo>
                                <a:lnTo>
                                  <a:pt x="4818450" y="431800"/>
                                </a:lnTo>
                                <a:lnTo>
                                  <a:pt x="4841802" y="431800"/>
                                </a:lnTo>
                                <a:lnTo>
                                  <a:pt x="4842752" y="419100"/>
                                </a:lnTo>
                                <a:close/>
                              </a:path>
                              <a:path w="4865370" h="4648200">
                                <a:moveTo>
                                  <a:pt x="4811617" y="520700"/>
                                </a:moveTo>
                                <a:lnTo>
                                  <a:pt x="4810093" y="520700"/>
                                </a:lnTo>
                                <a:lnTo>
                                  <a:pt x="4810760" y="533400"/>
                                </a:lnTo>
                                <a:lnTo>
                                  <a:pt x="4812333" y="533400"/>
                                </a:lnTo>
                                <a:lnTo>
                                  <a:pt x="4811617" y="520700"/>
                                </a:lnTo>
                                <a:close/>
                              </a:path>
                              <a:path w="4865370" h="4648200">
                                <a:moveTo>
                                  <a:pt x="4818462" y="482600"/>
                                </a:moveTo>
                                <a:lnTo>
                                  <a:pt x="4816539" y="482600"/>
                                </a:lnTo>
                                <a:lnTo>
                                  <a:pt x="4817667" y="508000"/>
                                </a:lnTo>
                                <a:lnTo>
                                  <a:pt x="4817713" y="533400"/>
                                </a:lnTo>
                                <a:lnTo>
                                  <a:pt x="4818471" y="520700"/>
                                </a:lnTo>
                                <a:lnTo>
                                  <a:pt x="4818462" y="482600"/>
                                </a:lnTo>
                                <a:close/>
                              </a:path>
                              <a:path w="4865370" h="4648200">
                                <a:moveTo>
                                  <a:pt x="4820267" y="482600"/>
                                </a:moveTo>
                                <a:lnTo>
                                  <a:pt x="4819188" y="482600"/>
                                </a:lnTo>
                                <a:lnTo>
                                  <a:pt x="4819188" y="533400"/>
                                </a:lnTo>
                                <a:lnTo>
                                  <a:pt x="4820268" y="508000"/>
                                </a:lnTo>
                                <a:lnTo>
                                  <a:pt x="4837356" y="508000"/>
                                </a:lnTo>
                                <a:lnTo>
                                  <a:pt x="4837072" y="495300"/>
                                </a:lnTo>
                                <a:lnTo>
                                  <a:pt x="4821000" y="495300"/>
                                </a:lnTo>
                                <a:lnTo>
                                  <a:pt x="4820267" y="482600"/>
                                </a:lnTo>
                                <a:close/>
                              </a:path>
                              <a:path w="4865370" h="4648200">
                                <a:moveTo>
                                  <a:pt x="4813134" y="508000"/>
                                </a:moveTo>
                                <a:lnTo>
                                  <a:pt x="4811931" y="508000"/>
                                </a:lnTo>
                                <a:lnTo>
                                  <a:pt x="4812581" y="520700"/>
                                </a:lnTo>
                                <a:lnTo>
                                  <a:pt x="4813131" y="520700"/>
                                </a:lnTo>
                                <a:lnTo>
                                  <a:pt x="4813134" y="508000"/>
                                </a:lnTo>
                                <a:close/>
                              </a:path>
                              <a:path w="4865370" h="4648200">
                                <a:moveTo>
                                  <a:pt x="33770" y="457200"/>
                                </a:moveTo>
                                <a:lnTo>
                                  <a:pt x="33403" y="469900"/>
                                </a:lnTo>
                                <a:lnTo>
                                  <a:pt x="33971" y="482600"/>
                                </a:lnTo>
                                <a:lnTo>
                                  <a:pt x="32819" y="495300"/>
                                </a:lnTo>
                                <a:lnTo>
                                  <a:pt x="31198" y="495300"/>
                                </a:lnTo>
                                <a:lnTo>
                                  <a:pt x="30355" y="508000"/>
                                </a:lnTo>
                                <a:lnTo>
                                  <a:pt x="35589" y="508000"/>
                                </a:lnTo>
                                <a:lnTo>
                                  <a:pt x="35664" y="482600"/>
                                </a:lnTo>
                                <a:lnTo>
                                  <a:pt x="34910" y="482600"/>
                                </a:lnTo>
                                <a:lnTo>
                                  <a:pt x="34276" y="469900"/>
                                </a:lnTo>
                                <a:lnTo>
                                  <a:pt x="33770" y="457200"/>
                                </a:lnTo>
                                <a:close/>
                              </a:path>
                              <a:path w="4865370" h="4648200">
                                <a:moveTo>
                                  <a:pt x="4841802" y="431800"/>
                                </a:moveTo>
                                <a:lnTo>
                                  <a:pt x="4818450" y="431800"/>
                                </a:lnTo>
                                <a:lnTo>
                                  <a:pt x="4819388" y="444500"/>
                                </a:lnTo>
                                <a:lnTo>
                                  <a:pt x="4820207" y="457200"/>
                                </a:lnTo>
                                <a:lnTo>
                                  <a:pt x="4821449" y="457200"/>
                                </a:lnTo>
                                <a:lnTo>
                                  <a:pt x="4821393" y="495300"/>
                                </a:lnTo>
                                <a:lnTo>
                                  <a:pt x="4837072" y="495300"/>
                                </a:lnTo>
                                <a:lnTo>
                                  <a:pt x="4836787" y="482600"/>
                                </a:lnTo>
                                <a:lnTo>
                                  <a:pt x="4839213" y="482600"/>
                                </a:lnTo>
                                <a:lnTo>
                                  <a:pt x="4840753" y="457200"/>
                                </a:lnTo>
                                <a:lnTo>
                                  <a:pt x="4841802" y="431800"/>
                                </a:lnTo>
                                <a:close/>
                              </a:path>
                              <a:path w="4865370" h="4648200">
                                <a:moveTo>
                                  <a:pt x="4801197" y="393714"/>
                                </a:moveTo>
                                <a:lnTo>
                                  <a:pt x="4800113" y="393714"/>
                                </a:lnTo>
                                <a:lnTo>
                                  <a:pt x="4800122" y="401329"/>
                                </a:lnTo>
                                <a:lnTo>
                                  <a:pt x="4800248" y="444500"/>
                                </a:lnTo>
                                <a:lnTo>
                                  <a:pt x="4800341" y="457200"/>
                                </a:lnTo>
                                <a:lnTo>
                                  <a:pt x="4800900" y="457200"/>
                                </a:lnTo>
                                <a:lnTo>
                                  <a:pt x="4801145" y="444500"/>
                                </a:lnTo>
                                <a:lnTo>
                                  <a:pt x="4802993" y="444500"/>
                                </a:lnTo>
                                <a:lnTo>
                                  <a:pt x="4803948" y="419100"/>
                                </a:lnTo>
                                <a:lnTo>
                                  <a:pt x="4846630" y="419100"/>
                                </a:lnTo>
                                <a:lnTo>
                                  <a:pt x="4847473" y="406400"/>
                                </a:lnTo>
                                <a:lnTo>
                                  <a:pt x="4801920" y="406400"/>
                                </a:lnTo>
                                <a:lnTo>
                                  <a:pt x="4801390" y="397102"/>
                                </a:lnTo>
                                <a:lnTo>
                                  <a:pt x="4801319" y="395855"/>
                                </a:lnTo>
                                <a:lnTo>
                                  <a:pt x="4801197" y="393714"/>
                                </a:lnTo>
                                <a:close/>
                              </a:path>
                              <a:path w="4865370" h="4648200">
                                <a:moveTo>
                                  <a:pt x="4846630" y="419100"/>
                                </a:moveTo>
                                <a:lnTo>
                                  <a:pt x="4843997" y="419100"/>
                                </a:lnTo>
                                <a:lnTo>
                                  <a:pt x="4845931" y="457200"/>
                                </a:lnTo>
                                <a:lnTo>
                                  <a:pt x="4846630" y="419100"/>
                                </a:lnTo>
                                <a:close/>
                              </a:path>
                              <a:path w="4865370" h="4648200">
                                <a:moveTo>
                                  <a:pt x="27307" y="419100"/>
                                </a:moveTo>
                                <a:lnTo>
                                  <a:pt x="25247" y="419100"/>
                                </a:lnTo>
                                <a:lnTo>
                                  <a:pt x="26115" y="431800"/>
                                </a:lnTo>
                                <a:lnTo>
                                  <a:pt x="26817" y="444500"/>
                                </a:lnTo>
                                <a:lnTo>
                                  <a:pt x="27307" y="419100"/>
                                </a:lnTo>
                                <a:close/>
                              </a:path>
                              <a:path w="4865370" h="4648200">
                                <a:moveTo>
                                  <a:pt x="4853234" y="279400"/>
                                </a:moveTo>
                                <a:lnTo>
                                  <a:pt x="4851678" y="304800"/>
                                </a:lnTo>
                                <a:lnTo>
                                  <a:pt x="4850503" y="304800"/>
                                </a:lnTo>
                                <a:lnTo>
                                  <a:pt x="4850434" y="317500"/>
                                </a:lnTo>
                                <a:lnTo>
                                  <a:pt x="4850365" y="330200"/>
                                </a:lnTo>
                                <a:lnTo>
                                  <a:pt x="4850060" y="342900"/>
                                </a:lnTo>
                                <a:lnTo>
                                  <a:pt x="4849977" y="355600"/>
                                </a:lnTo>
                                <a:lnTo>
                                  <a:pt x="4850503" y="368300"/>
                                </a:lnTo>
                                <a:lnTo>
                                  <a:pt x="4849471" y="368300"/>
                                </a:lnTo>
                                <a:lnTo>
                                  <a:pt x="4848441" y="390933"/>
                                </a:lnTo>
                                <a:lnTo>
                                  <a:pt x="4848315" y="393714"/>
                                </a:lnTo>
                                <a:lnTo>
                                  <a:pt x="4850149" y="393714"/>
                                </a:lnTo>
                                <a:lnTo>
                                  <a:pt x="4851289" y="419100"/>
                                </a:lnTo>
                                <a:lnTo>
                                  <a:pt x="4851182" y="390933"/>
                                </a:lnTo>
                                <a:lnTo>
                                  <a:pt x="4851097" y="368300"/>
                                </a:lnTo>
                                <a:lnTo>
                                  <a:pt x="4851048" y="355600"/>
                                </a:lnTo>
                                <a:lnTo>
                                  <a:pt x="4851794" y="330200"/>
                                </a:lnTo>
                                <a:lnTo>
                                  <a:pt x="4852852" y="317500"/>
                                </a:lnTo>
                                <a:lnTo>
                                  <a:pt x="4853551" y="292100"/>
                                </a:lnTo>
                                <a:lnTo>
                                  <a:pt x="4853234" y="279400"/>
                                </a:lnTo>
                                <a:close/>
                              </a:path>
                              <a:path w="4865370" h="4648200">
                                <a:moveTo>
                                  <a:pt x="4802226" y="254000"/>
                                </a:moveTo>
                                <a:lnTo>
                                  <a:pt x="4800900" y="279400"/>
                                </a:lnTo>
                                <a:lnTo>
                                  <a:pt x="4802324" y="304800"/>
                                </a:lnTo>
                                <a:lnTo>
                                  <a:pt x="4804840" y="355600"/>
                                </a:lnTo>
                                <a:lnTo>
                                  <a:pt x="4806209" y="355600"/>
                                </a:lnTo>
                                <a:lnTo>
                                  <a:pt x="4803948" y="406400"/>
                                </a:lnTo>
                                <a:lnTo>
                                  <a:pt x="4839780" y="406400"/>
                                </a:lnTo>
                                <a:lnTo>
                                  <a:pt x="4839049" y="381000"/>
                                </a:lnTo>
                                <a:lnTo>
                                  <a:pt x="4816189" y="381000"/>
                                </a:lnTo>
                                <a:lnTo>
                                  <a:pt x="4816807" y="355600"/>
                                </a:lnTo>
                                <a:lnTo>
                                  <a:pt x="4816373" y="342900"/>
                                </a:lnTo>
                                <a:lnTo>
                                  <a:pt x="4815663" y="330200"/>
                                </a:lnTo>
                                <a:lnTo>
                                  <a:pt x="4803948" y="330200"/>
                                </a:lnTo>
                                <a:lnTo>
                                  <a:pt x="4804474" y="292100"/>
                                </a:lnTo>
                                <a:lnTo>
                                  <a:pt x="4803659" y="266700"/>
                                </a:lnTo>
                                <a:lnTo>
                                  <a:pt x="4802226" y="254000"/>
                                </a:lnTo>
                                <a:close/>
                              </a:path>
                              <a:path w="4865370" h="4648200">
                                <a:moveTo>
                                  <a:pt x="4845766" y="317500"/>
                                </a:moveTo>
                                <a:lnTo>
                                  <a:pt x="4843669" y="330200"/>
                                </a:lnTo>
                                <a:lnTo>
                                  <a:pt x="4844311" y="330200"/>
                                </a:lnTo>
                                <a:lnTo>
                                  <a:pt x="4845298" y="342900"/>
                                </a:lnTo>
                                <a:lnTo>
                                  <a:pt x="4846221" y="342900"/>
                                </a:lnTo>
                                <a:lnTo>
                                  <a:pt x="4846669" y="355600"/>
                                </a:lnTo>
                                <a:lnTo>
                                  <a:pt x="4845324" y="355600"/>
                                </a:lnTo>
                                <a:lnTo>
                                  <a:pt x="4845464" y="368300"/>
                                </a:lnTo>
                                <a:lnTo>
                                  <a:pt x="4845825" y="381000"/>
                                </a:lnTo>
                                <a:lnTo>
                                  <a:pt x="4845144" y="393714"/>
                                </a:lnTo>
                                <a:lnTo>
                                  <a:pt x="4842974" y="393714"/>
                                </a:lnTo>
                                <a:lnTo>
                                  <a:pt x="4841138" y="406400"/>
                                </a:lnTo>
                                <a:lnTo>
                                  <a:pt x="4847473" y="406400"/>
                                </a:lnTo>
                                <a:lnTo>
                                  <a:pt x="4847809" y="401329"/>
                                </a:lnTo>
                                <a:lnTo>
                                  <a:pt x="4848332" y="390933"/>
                                </a:lnTo>
                                <a:lnTo>
                                  <a:pt x="4848396" y="381000"/>
                                </a:lnTo>
                                <a:lnTo>
                                  <a:pt x="4848477" y="368300"/>
                                </a:lnTo>
                                <a:lnTo>
                                  <a:pt x="4848558" y="355600"/>
                                </a:lnTo>
                                <a:lnTo>
                                  <a:pt x="4847572" y="330200"/>
                                </a:lnTo>
                                <a:lnTo>
                                  <a:pt x="4845766" y="317500"/>
                                </a:lnTo>
                                <a:close/>
                              </a:path>
                              <a:path w="4865370" h="4648200">
                                <a:moveTo>
                                  <a:pt x="25783" y="355600"/>
                                </a:moveTo>
                                <a:lnTo>
                                  <a:pt x="20317" y="355600"/>
                                </a:lnTo>
                                <a:lnTo>
                                  <a:pt x="19687" y="381000"/>
                                </a:lnTo>
                                <a:lnTo>
                                  <a:pt x="20778" y="393714"/>
                                </a:lnTo>
                                <a:lnTo>
                                  <a:pt x="23609" y="393714"/>
                                </a:lnTo>
                                <a:lnTo>
                                  <a:pt x="22735" y="368300"/>
                                </a:lnTo>
                                <a:lnTo>
                                  <a:pt x="25362" y="368300"/>
                                </a:lnTo>
                                <a:lnTo>
                                  <a:pt x="25783" y="355600"/>
                                </a:lnTo>
                                <a:close/>
                              </a:path>
                              <a:path w="4865370" h="4648200">
                                <a:moveTo>
                                  <a:pt x="34840" y="266700"/>
                                </a:moveTo>
                                <a:lnTo>
                                  <a:pt x="33403" y="266700"/>
                                </a:lnTo>
                                <a:lnTo>
                                  <a:pt x="33512" y="292100"/>
                                </a:lnTo>
                                <a:lnTo>
                                  <a:pt x="33170" y="317500"/>
                                </a:lnTo>
                                <a:lnTo>
                                  <a:pt x="31092" y="317500"/>
                                </a:lnTo>
                                <a:lnTo>
                                  <a:pt x="31167" y="342900"/>
                                </a:lnTo>
                                <a:lnTo>
                                  <a:pt x="31777" y="368300"/>
                                </a:lnTo>
                                <a:lnTo>
                                  <a:pt x="31879" y="381000"/>
                                </a:lnTo>
                                <a:lnTo>
                                  <a:pt x="33466" y="381000"/>
                                </a:lnTo>
                                <a:lnTo>
                                  <a:pt x="34325" y="368300"/>
                                </a:lnTo>
                                <a:lnTo>
                                  <a:pt x="34907" y="355600"/>
                                </a:lnTo>
                                <a:lnTo>
                                  <a:pt x="35664" y="330200"/>
                                </a:lnTo>
                                <a:lnTo>
                                  <a:pt x="36451" y="330200"/>
                                </a:lnTo>
                                <a:lnTo>
                                  <a:pt x="35705" y="317500"/>
                                </a:lnTo>
                                <a:lnTo>
                                  <a:pt x="35388" y="292100"/>
                                </a:lnTo>
                                <a:lnTo>
                                  <a:pt x="34840" y="266700"/>
                                </a:lnTo>
                                <a:close/>
                              </a:path>
                              <a:path w="4865370" h="4648200">
                                <a:moveTo>
                                  <a:pt x="4838656" y="279400"/>
                                </a:moveTo>
                                <a:lnTo>
                                  <a:pt x="4817811" y="279400"/>
                                </a:lnTo>
                                <a:lnTo>
                                  <a:pt x="4817369" y="292100"/>
                                </a:lnTo>
                                <a:lnTo>
                                  <a:pt x="4816975" y="292100"/>
                                </a:lnTo>
                                <a:lnTo>
                                  <a:pt x="4817627" y="342900"/>
                                </a:lnTo>
                                <a:lnTo>
                                  <a:pt x="4819237" y="368300"/>
                                </a:lnTo>
                                <a:lnTo>
                                  <a:pt x="4818816" y="381000"/>
                                </a:lnTo>
                                <a:lnTo>
                                  <a:pt x="4842834" y="381000"/>
                                </a:lnTo>
                                <a:lnTo>
                                  <a:pt x="4842834" y="330200"/>
                                </a:lnTo>
                                <a:lnTo>
                                  <a:pt x="4841248" y="317500"/>
                                </a:lnTo>
                                <a:lnTo>
                                  <a:pt x="4838962" y="317500"/>
                                </a:lnTo>
                                <a:lnTo>
                                  <a:pt x="4838262" y="304800"/>
                                </a:lnTo>
                                <a:lnTo>
                                  <a:pt x="4838348" y="292100"/>
                                </a:lnTo>
                                <a:lnTo>
                                  <a:pt x="4838656" y="279400"/>
                                </a:lnTo>
                                <a:close/>
                              </a:path>
                              <a:path w="4865370" h="4648200">
                                <a:moveTo>
                                  <a:pt x="23472" y="317500"/>
                                </a:moveTo>
                                <a:lnTo>
                                  <a:pt x="23396" y="330200"/>
                                </a:lnTo>
                                <a:lnTo>
                                  <a:pt x="23320" y="342900"/>
                                </a:lnTo>
                                <a:lnTo>
                                  <a:pt x="23244" y="355600"/>
                                </a:lnTo>
                                <a:lnTo>
                                  <a:pt x="24883" y="355600"/>
                                </a:lnTo>
                                <a:lnTo>
                                  <a:pt x="24333" y="342900"/>
                                </a:lnTo>
                                <a:lnTo>
                                  <a:pt x="23930" y="330200"/>
                                </a:lnTo>
                                <a:lnTo>
                                  <a:pt x="23472" y="317500"/>
                                </a:lnTo>
                                <a:close/>
                              </a:path>
                              <a:path w="4865370" h="4648200">
                                <a:moveTo>
                                  <a:pt x="36451" y="330200"/>
                                </a:moveTo>
                                <a:lnTo>
                                  <a:pt x="35664" y="330200"/>
                                </a:lnTo>
                                <a:lnTo>
                                  <a:pt x="35767" y="342900"/>
                                </a:lnTo>
                                <a:lnTo>
                                  <a:pt x="36266" y="342900"/>
                                </a:lnTo>
                                <a:lnTo>
                                  <a:pt x="36451" y="330200"/>
                                </a:lnTo>
                                <a:close/>
                              </a:path>
                              <a:path w="4865370" h="4648200">
                                <a:moveTo>
                                  <a:pt x="4804574" y="152400"/>
                                </a:moveTo>
                                <a:lnTo>
                                  <a:pt x="4803195" y="152400"/>
                                </a:lnTo>
                                <a:lnTo>
                                  <a:pt x="4802424" y="177800"/>
                                </a:lnTo>
                                <a:lnTo>
                                  <a:pt x="4804962" y="177800"/>
                                </a:lnTo>
                                <a:lnTo>
                                  <a:pt x="4805666" y="203200"/>
                                </a:lnTo>
                                <a:lnTo>
                                  <a:pt x="4806209" y="215900"/>
                                </a:lnTo>
                                <a:lnTo>
                                  <a:pt x="4805372" y="241300"/>
                                </a:lnTo>
                                <a:lnTo>
                                  <a:pt x="4805393" y="317500"/>
                                </a:lnTo>
                                <a:lnTo>
                                  <a:pt x="4803948" y="330200"/>
                                </a:lnTo>
                                <a:lnTo>
                                  <a:pt x="4815663" y="330200"/>
                                </a:lnTo>
                                <a:lnTo>
                                  <a:pt x="4815592" y="317500"/>
                                </a:lnTo>
                                <a:lnTo>
                                  <a:pt x="4815522" y="304800"/>
                                </a:lnTo>
                                <a:lnTo>
                                  <a:pt x="4815451" y="292100"/>
                                </a:lnTo>
                                <a:lnTo>
                                  <a:pt x="4816778" y="292100"/>
                                </a:lnTo>
                                <a:lnTo>
                                  <a:pt x="4816975" y="279400"/>
                                </a:lnTo>
                                <a:lnTo>
                                  <a:pt x="4838656" y="279400"/>
                                </a:lnTo>
                                <a:lnTo>
                                  <a:pt x="4839147" y="266700"/>
                                </a:lnTo>
                                <a:lnTo>
                                  <a:pt x="4839786" y="254000"/>
                                </a:lnTo>
                                <a:lnTo>
                                  <a:pt x="4840241" y="254000"/>
                                </a:lnTo>
                                <a:lnTo>
                                  <a:pt x="4840189" y="241300"/>
                                </a:lnTo>
                                <a:lnTo>
                                  <a:pt x="4839049" y="241300"/>
                                </a:lnTo>
                                <a:lnTo>
                                  <a:pt x="4838941" y="228600"/>
                                </a:lnTo>
                                <a:lnTo>
                                  <a:pt x="4813141" y="228600"/>
                                </a:lnTo>
                                <a:lnTo>
                                  <a:pt x="4812452" y="203200"/>
                                </a:lnTo>
                                <a:lnTo>
                                  <a:pt x="4812071" y="190500"/>
                                </a:lnTo>
                                <a:lnTo>
                                  <a:pt x="4806209" y="190500"/>
                                </a:lnTo>
                                <a:lnTo>
                                  <a:pt x="4805825" y="165100"/>
                                </a:lnTo>
                                <a:lnTo>
                                  <a:pt x="4804574" y="152400"/>
                                </a:lnTo>
                                <a:close/>
                              </a:path>
                              <a:path w="4865370" h="4648200">
                                <a:moveTo>
                                  <a:pt x="22554" y="152400"/>
                                </a:moveTo>
                                <a:lnTo>
                                  <a:pt x="20621" y="177800"/>
                                </a:lnTo>
                                <a:lnTo>
                                  <a:pt x="19647" y="203200"/>
                                </a:lnTo>
                                <a:lnTo>
                                  <a:pt x="20424" y="215900"/>
                                </a:lnTo>
                                <a:lnTo>
                                  <a:pt x="22354" y="241300"/>
                                </a:lnTo>
                                <a:lnTo>
                                  <a:pt x="24026" y="279400"/>
                                </a:lnTo>
                                <a:lnTo>
                                  <a:pt x="25236" y="317500"/>
                                </a:lnTo>
                                <a:lnTo>
                                  <a:pt x="25783" y="304800"/>
                                </a:lnTo>
                                <a:lnTo>
                                  <a:pt x="24804" y="241300"/>
                                </a:lnTo>
                                <a:lnTo>
                                  <a:pt x="24919" y="215900"/>
                                </a:lnTo>
                                <a:lnTo>
                                  <a:pt x="25033" y="190500"/>
                                </a:lnTo>
                                <a:lnTo>
                                  <a:pt x="25354" y="165100"/>
                                </a:lnTo>
                                <a:lnTo>
                                  <a:pt x="24652" y="165100"/>
                                </a:lnTo>
                                <a:lnTo>
                                  <a:pt x="22554" y="152400"/>
                                </a:lnTo>
                                <a:close/>
                              </a:path>
                              <a:path w="4865370" h="4648200">
                                <a:moveTo>
                                  <a:pt x="4816778" y="292100"/>
                                </a:moveTo>
                                <a:lnTo>
                                  <a:pt x="4815451" y="292100"/>
                                </a:lnTo>
                                <a:lnTo>
                                  <a:pt x="4816336" y="304800"/>
                                </a:lnTo>
                                <a:lnTo>
                                  <a:pt x="4816778" y="292100"/>
                                </a:lnTo>
                                <a:close/>
                              </a:path>
                              <a:path w="4865370" h="4648200">
                                <a:moveTo>
                                  <a:pt x="4840241" y="254000"/>
                                </a:moveTo>
                                <a:lnTo>
                                  <a:pt x="4839786" y="254000"/>
                                </a:lnTo>
                                <a:lnTo>
                                  <a:pt x="4840400" y="279400"/>
                                </a:lnTo>
                                <a:lnTo>
                                  <a:pt x="4841310" y="304800"/>
                                </a:lnTo>
                                <a:lnTo>
                                  <a:pt x="4842219" y="304800"/>
                                </a:lnTo>
                                <a:lnTo>
                                  <a:pt x="4842834" y="266700"/>
                                </a:lnTo>
                                <a:lnTo>
                                  <a:pt x="4840694" y="266700"/>
                                </a:lnTo>
                                <a:lnTo>
                                  <a:pt x="4840241" y="254000"/>
                                </a:lnTo>
                                <a:close/>
                              </a:path>
                              <a:path w="4865370" h="4648200">
                                <a:moveTo>
                                  <a:pt x="4840573" y="165100"/>
                                </a:moveTo>
                                <a:lnTo>
                                  <a:pt x="4841535" y="203200"/>
                                </a:lnTo>
                                <a:lnTo>
                                  <a:pt x="4842994" y="241300"/>
                                </a:lnTo>
                                <a:lnTo>
                                  <a:pt x="4844583" y="254000"/>
                                </a:lnTo>
                                <a:lnTo>
                                  <a:pt x="4845931" y="292100"/>
                                </a:lnTo>
                                <a:lnTo>
                                  <a:pt x="4845984" y="254000"/>
                                </a:lnTo>
                                <a:lnTo>
                                  <a:pt x="4846206" y="241300"/>
                                </a:lnTo>
                                <a:lnTo>
                                  <a:pt x="4844407" y="241300"/>
                                </a:lnTo>
                                <a:lnTo>
                                  <a:pt x="4843946" y="203200"/>
                                </a:lnTo>
                                <a:lnTo>
                                  <a:pt x="4843006" y="190500"/>
                                </a:lnTo>
                                <a:lnTo>
                                  <a:pt x="4841808" y="177800"/>
                                </a:lnTo>
                                <a:lnTo>
                                  <a:pt x="4840573" y="165100"/>
                                </a:lnTo>
                                <a:close/>
                              </a:path>
                              <a:path w="4865370" h="4648200">
                                <a:moveTo>
                                  <a:pt x="4849717" y="177800"/>
                                </a:moveTo>
                                <a:lnTo>
                                  <a:pt x="4849682" y="215900"/>
                                </a:lnTo>
                                <a:lnTo>
                                  <a:pt x="4847491" y="228600"/>
                                </a:lnTo>
                                <a:lnTo>
                                  <a:pt x="4847455" y="254000"/>
                                </a:lnTo>
                                <a:lnTo>
                                  <a:pt x="4849006" y="254000"/>
                                </a:lnTo>
                                <a:lnTo>
                                  <a:pt x="4850460" y="241300"/>
                                </a:lnTo>
                                <a:lnTo>
                                  <a:pt x="4851555" y="241300"/>
                                </a:lnTo>
                                <a:lnTo>
                                  <a:pt x="4852027" y="215900"/>
                                </a:lnTo>
                                <a:lnTo>
                                  <a:pt x="4851355" y="203200"/>
                                </a:lnTo>
                                <a:lnTo>
                                  <a:pt x="4850853" y="203200"/>
                                </a:lnTo>
                                <a:lnTo>
                                  <a:pt x="4850361" y="190500"/>
                                </a:lnTo>
                                <a:lnTo>
                                  <a:pt x="4849717" y="177800"/>
                                </a:lnTo>
                                <a:close/>
                              </a:path>
                              <a:path w="4865370" h="4648200">
                                <a:moveTo>
                                  <a:pt x="4840138" y="228600"/>
                                </a:moveTo>
                                <a:lnTo>
                                  <a:pt x="4839049" y="241300"/>
                                </a:lnTo>
                                <a:lnTo>
                                  <a:pt x="4840189" y="241300"/>
                                </a:lnTo>
                                <a:lnTo>
                                  <a:pt x="4840138" y="228600"/>
                                </a:lnTo>
                                <a:close/>
                              </a:path>
                              <a:path w="4865370" h="4648200">
                                <a:moveTo>
                                  <a:pt x="4846669" y="165100"/>
                                </a:moveTo>
                                <a:lnTo>
                                  <a:pt x="4846226" y="190500"/>
                                </a:lnTo>
                                <a:lnTo>
                                  <a:pt x="4845852" y="203200"/>
                                </a:lnTo>
                                <a:lnTo>
                                  <a:pt x="4845321" y="228600"/>
                                </a:lnTo>
                                <a:lnTo>
                                  <a:pt x="4844407" y="241300"/>
                                </a:lnTo>
                                <a:lnTo>
                                  <a:pt x="4846206" y="241300"/>
                                </a:lnTo>
                                <a:lnTo>
                                  <a:pt x="4846650" y="215900"/>
                                </a:lnTo>
                                <a:lnTo>
                                  <a:pt x="4847141" y="177800"/>
                                </a:lnTo>
                                <a:lnTo>
                                  <a:pt x="4846669" y="165100"/>
                                </a:lnTo>
                                <a:close/>
                              </a:path>
                              <a:path w="4865370" h="4648200">
                                <a:moveTo>
                                  <a:pt x="4838725" y="203200"/>
                                </a:moveTo>
                                <a:lnTo>
                                  <a:pt x="4816003" y="203200"/>
                                </a:lnTo>
                                <a:lnTo>
                                  <a:pt x="4815697" y="215900"/>
                                </a:lnTo>
                                <a:lnTo>
                                  <a:pt x="4814691" y="228600"/>
                                </a:lnTo>
                                <a:lnTo>
                                  <a:pt x="4838941" y="228600"/>
                                </a:lnTo>
                                <a:lnTo>
                                  <a:pt x="4838833" y="215900"/>
                                </a:lnTo>
                                <a:lnTo>
                                  <a:pt x="4838725" y="203200"/>
                                </a:lnTo>
                                <a:close/>
                              </a:path>
                              <a:path w="4865370" h="4648200">
                                <a:moveTo>
                                  <a:pt x="4815387" y="127000"/>
                                </a:moveTo>
                                <a:lnTo>
                                  <a:pt x="4811172" y="127000"/>
                                </a:lnTo>
                                <a:lnTo>
                                  <a:pt x="4812422" y="152400"/>
                                </a:lnTo>
                                <a:lnTo>
                                  <a:pt x="4813662" y="203200"/>
                                </a:lnTo>
                                <a:lnTo>
                                  <a:pt x="4815451" y="215900"/>
                                </a:lnTo>
                                <a:lnTo>
                                  <a:pt x="4816003" y="203200"/>
                                </a:lnTo>
                                <a:lnTo>
                                  <a:pt x="4838725" y="203200"/>
                                </a:lnTo>
                                <a:lnTo>
                                  <a:pt x="4839060" y="177800"/>
                                </a:lnTo>
                                <a:lnTo>
                                  <a:pt x="4821535" y="177800"/>
                                </a:lnTo>
                                <a:lnTo>
                                  <a:pt x="4820011" y="165100"/>
                                </a:lnTo>
                                <a:lnTo>
                                  <a:pt x="4817916" y="152400"/>
                                </a:lnTo>
                                <a:lnTo>
                                  <a:pt x="4815451" y="139700"/>
                                </a:lnTo>
                                <a:lnTo>
                                  <a:pt x="4815387" y="127000"/>
                                </a:lnTo>
                                <a:close/>
                              </a:path>
                              <a:path w="4865370" h="4648200">
                                <a:moveTo>
                                  <a:pt x="4808513" y="38100"/>
                                </a:moveTo>
                                <a:lnTo>
                                  <a:pt x="4790057" y="50800"/>
                                </a:lnTo>
                                <a:lnTo>
                                  <a:pt x="4804983" y="50800"/>
                                </a:lnTo>
                                <a:lnTo>
                                  <a:pt x="4804926" y="101600"/>
                                </a:lnTo>
                                <a:lnTo>
                                  <a:pt x="4805396" y="139700"/>
                                </a:lnTo>
                                <a:lnTo>
                                  <a:pt x="4806359" y="165100"/>
                                </a:lnTo>
                                <a:lnTo>
                                  <a:pt x="4806996" y="165100"/>
                                </a:lnTo>
                                <a:lnTo>
                                  <a:pt x="4806848" y="177800"/>
                                </a:lnTo>
                                <a:lnTo>
                                  <a:pt x="4806209" y="190500"/>
                                </a:lnTo>
                                <a:lnTo>
                                  <a:pt x="4812071" y="190500"/>
                                </a:lnTo>
                                <a:lnTo>
                                  <a:pt x="4811690" y="177800"/>
                                </a:lnTo>
                                <a:lnTo>
                                  <a:pt x="4810707" y="165100"/>
                                </a:lnTo>
                                <a:lnTo>
                                  <a:pt x="4809355" y="152400"/>
                                </a:lnTo>
                                <a:lnTo>
                                  <a:pt x="4811172" y="127000"/>
                                </a:lnTo>
                                <a:lnTo>
                                  <a:pt x="4815387" y="127000"/>
                                </a:lnTo>
                                <a:lnTo>
                                  <a:pt x="4815493" y="114300"/>
                                </a:lnTo>
                                <a:lnTo>
                                  <a:pt x="4810879" y="114300"/>
                                </a:lnTo>
                                <a:lnTo>
                                  <a:pt x="4810080" y="101600"/>
                                </a:lnTo>
                                <a:lnTo>
                                  <a:pt x="4810197" y="88900"/>
                                </a:lnTo>
                                <a:lnTo>
                                  <a:pt x="4810314" y="76200"/>
                                </a:lnTo>
                                <a:lnTo>
                                  <a:pt x="4808520" y="76200"/>
                                </a:lnTo>
                                <a:lnTo>
                                  <a:pt x="4808513" y="38100"/>
                                </a:lnTo>
                                <a:close/>
                              </a:path>
                              <a:path w="4865370" h="4648200">
                                <a:moveTo>
                                  <a:pt x="4840258" y="76200"/>
                                </a:moveTo>
                                <a:lnTo>
                                  <a:pt x="4822050" y="76200"/>
                                </a:lnTo>
                                <a:lnTo>
                                  <a:pt x="4821744" y="101600"/>
                                </a:lnTo>
                                <a:lnTo>
                                  <a:pt x="4821640" y="114300"/>
                                </a:lnTo>
                                <a:lnTo>
                                  <a:pt x="4821535" y="127000"/>
                                </a:lnTo>
                                <a:lnTo>
                                  <a:pt x="4821431" y="139700"/>
                                </a:lnTo>
                                <a:lnTo>
                                  <a:pt x="4821327" y="152400"/>
                                </a:lnTo>
                                <a:lnTo>
                                  <a:pt x="4822285" y="165100"/>
                                </a:lnTo>
                                <a:lnTo>
                                  <a:pt x="4821535" y="177800"/>
                                </a:lnTo>
                                <a:lnTo>
                                  <a:pt x="4839060" y="177800"/>
                                </a:lnTo>
                                <a:lnTo>
                                  <a:pt x="4839227" y="165100"/>
                                </a:lnTo>
                                <a:lnTo>
                                  <a:pt x="4839443" y="152400"/>
                                </a:lnTo>
                                <a:lnTo>
                                  <a:pt x="4838262" y="139700"/>
                                </a:lnTo>
                                <a:lnTo>
                                  <a:pt x="4838699" y="127000"/>
                                </a:lnTo>
                                <a:lnTo>
                                  <a:pt x="4839546" y="114300"/>
                                </a:lnTo>
                                <a:lnTo>
                                  <a:pt x="4840329" y="101600"/>
                                </a:lnTo>
                                <a:lnTo>
                                  <a:pt x="4840573" y="88900"/>
                                </a:lnTo>
                                <a:lnTo>
                                  <a:pt x="4840258" y="76200"/>
                                </a:lnTo>
                                <a:close/>
                              </a:path>
                              <a:path w="4865370" h="4648200">
                                <a:moveTo>
                                  <a:pt x="4820761" y="76200"/>
                                </a:moveTo>
                                <a:lnTo>
                                  <a:pt x="4816189" y="76200"/>
                                </a:lnTo>
                                <a:lnTo>
                                  <a:pt x="4817121" y="88900"/>
                                </a:lnTo>
                                <a:lnTo>
                                  <a:pt x="4817786" y="101600"/>
                                </a:lnTo>
                                <a:lnTo>
                                  <a:pt x="4818415" y="127000"/>
                                </a:lnTo>
                                <a:lnTo>
                                  <a:pt x="4819237" y="139700"/>
                                </a:lnTo>
                                <a:lnTo>
                                  <a:pt x="4820450" y="127000"/>
                                </a:lnTo>
                                <a:lnTo>
                                  <a:pt x="4820349" y="114300"/>
                                </a:lnTo>
                                <a:lnTo>
                                  <a:pt x="4820073" y="88900"/>
                                </a:lnTo>
                                <a:lnTo>
                                  <a:pt x="4820761" y="76200"/>
                                </a:lnTo>
                                <a:close/>
                              </a:path>
                              <a:path w="4865370" h="4648200">
                                <a:moveTo>
                                  <a:pt x="20424" y="88900"/>
                                </a:moveTo>
                                <a:lnTo>
                                  <a:pt x="21070" y="127000"/>
                                </a:lnTo>
                                <a:lnTo>
                                  <a:pt x="22231" y="127000"/>
                                </a:lnTo>
                                <a:lnTo>
                                  <a:pt x="23632" y="114300"/>
                                </a:lnTo>
                                <a:lnTo>
                                  <a:pt x="21650" y="114300"/>
                                </a:lnTo>
                                <a:lnTo>
                                  <a:pt x="20424" y="88900"/>
                                </a:lnTo>
                                <a:close/>
                              </a:path>
                              <a:path w="4865370" h="4648200">
                                <a:moveTo>
                                  <a:pt x="24996" y="76200"/>
                                </a:moveTo>
                                <a:lnTo>
                                  <a:pt x="23605" y="88900"/>
                                </a:lnTo>
                                <a:lnTo>
                                  <a:pt x="22600" y="101600"/>
                                </a:lnTo>
                                <a:lnTo>
                                  <a:pt x="21650" y="114300"/>
                                </a:lnTo>
                                <a:lnTo>
                                  <a:pt x="23632" y="114300"/>
                                </a:lnTo>
                                <a:lnTo>
                                  <a:pt x="24996" y="127000"/>
                                </a:lnTo>
                                <a:lnTo>
                                  <a:pt x="24996" y="76200"/>
                                </a:lnTo>
                                <a:close/>
                              </a:path>
                              <a:path w="4865370" h="4648200">
                                <a:moveTo>
                                  <a:pt x="4840336" y="12700"/>
                                </a:moveTo>
                                <a:lnTo>
                                  <a:pt x="1215754" y="12700"/>
                                </a:lnTo>
                                <a:lnTo>
                                  <a:pt x="1154263" y="25166"/>
                                </a:lnTo>
                                <a:lnTo>
                                  <a:pt x="1153698" y="25400"/>
                                </a:lnTo>
                                <a:lnTo>
                                  <a:pt x="694874" y="25400"/>
                                </a:lnTo>
                                <a:lnTo>
                                  <a:pt x="718611" y="38100"/>
                                </a:lnTo>
                                <a:lnTo>
                                  <a:pt x="4813650" y="38100"/>
                                </a:lnTo>
                                <a:lnTo>
                                  <a:pt x="4813728" y="50800"/>
                                </a:lnTo>
                                <a:lnTo>
                                  <a:pt x="4813927" y="63500"/>
                                </a:lnTo>
                                <a:lnTo>
                                  <a:pt x="4813292" y="63500"/>
                                </a:lnTo>
                                <a:lnTo>
                                  <a:pt x="4811487" y="88900"/>
                                </a:lnTo>
                                <a:lnTo>
                                  <a:pt x="4810879" y="114300"/>
                                </a:lnTo>
                                <a:lnTo>
                                  <a:pt x="4815493" y="114300"/>
                                </a:lnTo>
                                <a:lnTo>
                                  <a:pt x="4815599" y="101600"/>
                                </a:lnTo>
                                <a:lnTo>
                                  <a:pt x="4815921" y="88900"/>
                                </a:lnTo>
                                <a:lnTo>
                                  <a:pt x="4816189" y="76200"/>
                                </a:lnTo>
                                <a:lnTo>
                                  <a:pt x="4840258" y="76200"/>
                                </a:lnTo>
                                <a:lnTo>
                                  <a:pt x="4839944" y="63500"/>
                                </a:lnTo>
                                <a:lnTo>
                                  <a:pt x="4839848" y="38100"/>
                                </a:lnTo>
                                <a:lnTo>
                                  <a:pt x="4840055" y="25400"/>
                                </a:lnTo>
                                <a:lnTo>
                                  <a:pt x="4840336" y="12700"/>
                                </a:lnTo>
                                <a:close/>
                              </a:path>
                              <a:path w="4865370" h="4648200">
                                <a:moveTo>
                                  <a:pt x="4811222" y="38100"/>
                                </a:moveTo>
                                <a:lnTo>
                                  <a:pt x="4809362" y="38100"/>
                                </a:lnTo>
                                <a:lnTo>
                                  <a:pt x="4809257" y="63500"/>
                                </a:lnTo>
                                <a:lnTo>
                                  <a:pt x="4808991" y="76200"/>
                                </a:lnTo>
                                <a:lnTo>
                                  <a:pt x="4810314" y="76200"/>
                                </a:lnTo>
                                <a:lnTo>
                                  <a:pt x="4811211" y="63500"/>
                                </a:lnTo>
                                <a:lnTo>
                                  <a:pt x="4812403" y="63500"/>
                                </a:lnTo>
                                <a:lnTo>
                                  <a:pt x="4811637" y="50800"/>
                                </a:lnTo>
                                <a:lnTo>
                                  <a:pt x="4811326" y="50800"/>
                                </a:lnTo>
                                <a:lnTo>
                                  <a:pt x="4811222" y="38100"/>
                                </a:lnTo>
                                <a:close/>
                              </a:path>
                              <a:path w="4865370" h="4648200">
                                <a:moveTo>
                                  <a:pt x="172288" y="38100"/>
                                </a:moveTo>
                                <a:lnTo>
                                  <a:pt x="85460" y="38100"/>
                                </a:lnTo>
                                <a:lnTo>
                                  <a:pt x="83173" y="50800"/>
                                </a:lnTo>
                                <a:lnTo>
                                  <a:pt x="180973" y="50800"/>
                                </a:lnTo>
                                <a:lnTo>
                                  <a:pt x="172288" y="38100"/>
                                </a:lnTo>
                                <a:close/>
                              </a:path>
                              <a:path w="4865370" h="4648200">
                                <a:moveTo>
                                  <a:pt x="250528" y="38100"/>
                                </a:moveTo>
                                <a:lnTo>
                                  <a:pt x="244048" y="38100"/>
                                </a:lnTo>
                                <a:lnTo>
                                  <a:pt x="240679" y="50800"/>
                                </a:lnTo>
                                <a:lnTo>
                                  <a:pt x="272330" y="50800"/>
                                </a:lnTo>
                                <a:lnTo>
                                  <a:pt x="250528" y="38100"/>
                                </a:lnTo>
                                <a:close/>
                              </a:path>
                              <a:path w="4865370" h="4648200">
                                <a:moveTo>
                                  <a:pt x="629098" y="38100"/>
                                </a:moveTo>
                                <a:lnTo>
                                  <a:pt x="584789" y="38100"/>
                                </a:lnTo>
                                <a:lnTo>
                                  <a:pt x="561962" y="50800"/>
                                </a:lnTo>
                                <a:lnTo>
                                  <a:pt x="603259" y="50800"/>
                                </a:lnTo>
                                <a:lnTo>
                                  <a:pt x="629098" y="38100"/>
                                </a:lnTo>
                                <a:close/>
                              </a:path>
                              <a:path w="4865370" h="4648200">
                                <a:moveTo>
                                  <a:pt x="908496" y="38100"/>
                                </a:moveTo>
                                <a:lnTo>
                                  <a:pt x="684996" y="38100"/>
                                </a:lnTo>
                                <a:lnTo>
                                  <a:pt x="719326" y="50800"/>
                                </a:lnTo>
                                <a:lnTo>
                                  <a:pt x="835071" y="50800"/>
                                </a:lnTo>
                                <a:lnTo>
                                  <a:pt x="908496" y="38100"/>
                                </a:lnTo>
                                <a:close/>
                              </a:path>
                              <a:path w="4865370" h="4648200">
                                <a:moveTo>
                                  <a:pt x="1040229" y="38100"/>
                                </a:moveTo>
                                <a:lnTo>
                                  <a:pt x="980417" y="38100"/>
                                </a:lnTo>
                                <a:lnTo>
                                  <a:pt x="981281" y="50800"/>
                                </a:lnTo>
                                <a:lnTo>
                                  <a:pt x="1015309" y="50800"/>
                                </a:lnTo>
                                <a:lnTo>
                                  <a:pt x="1040229" y="38100"/>
                                </a:lnTo>
                                <a:close/>
                              </a:path>
                              <a:path w="4865370" h="4648200">
                                <a:moveTo>
                                  <a:pt x="1127599" y="38100"/>
                                </a:moveTo>
                                <a:lnTo>
                                  <a:pt x="1097590" y="38100"/>
                                </a:lnTo>
                                <a:lnTo>
                                  <a:pt x="1101480" y="50800"/>
                                </a:lnTo>
                                <a:lnTo>
                                  <a:pt x="1112004" y="50800"/>
                                </a:lnTo>
                                <a:lnTo>
                                  <a:pt x="1127599" y="38100"/>
                                </a:lnTo>
                                <a:close/>
                              </a:path>
                              <a:path w="4865370" h="4648200">
                                <a:moveTo>
                                  <a:pt x="1369281" y="38100"/>
                                </a:moveTo>
                                <a:lnTo>
                                  <a:pt x="1258883" y="38100"/>
                                </a:lnTo>
                                <a:lnTo>
                                  <a:pt x="1253691" y="50800"/>
                                </a:lnTo>
                                <a:lnTo>
                                  <a:pt x="1348740" y="50800"/>
                                </a:lnTo>
                                <a:lnTo>
                                  <a:pt x="1369281" y="38100"/>
                                </a:lnTo>
                                <a:close/>
                              </a:path>
                              <a:path w="4865370" h="4648200">
                                <a:moveTo>
                                  <a:pt x="1378320" y="38100"/>
                                </a:moveTo>
                                <a:lnTo>
                                  <a:pt x="1369281" y="38100"/>
                                </a:lnTo>
                                <a:lnTo>
                                  <a:pt x="1374123" y="50800"/>
                                </a:lnTo>
                                <a:lnTo>
                                  <a:pt x="1394593" y="50800"/>
                                </a:lnTo>
                                <a:lnTo>
                                  <a:pt x="1378320" y="38100"/>
                                </a:lnTo>
                                <a:close/>
                              </a:path>
                              <a:path w="4865370" h="4648200">
                                <a:moveTo>
                                  <a:pt x="1643324" y="38100"/>
                                </a:moveTo>
                                <a:lnTo>
                                  <a:pt x="1432295" y="38100"/>
                                </a:lnTo>
                                <a:lnTo>
                                  <a:pt x="1414932" y="50800"/>
                                </a:lnTo>
                                <a:lnTo>
                                  <a:pt x="1588229" y="50800"/>
                                </a:lnTo>
                                <a:lnTo>
                                  <a:pt x="1643324" y="38100"/>
                                </a:lnTo>
                                <a:close/>
                              </a:path>
                              <a:path w="4865370" h="4648200">
                                <a:moveTo>
                                  <a:pt x="1713194" y="38100"/>
                                </a:moveTo>
                                <a:lnTo>
                                  <a:pt x="1643324" y="38100"/>
                                </a:lnTo>
                                <a:lnTo>
                                  <a:pt x="1641372" y="50800"/>
                                </a:lnTo>
                                <a:lnTo>
                                  <a:pt x="1725622" y="50800"/>
                                </a:lnTo>
                                <a:lnTo>
                                  <a:pt x="1713194" y="38100"/>
                                </a:lnTo>
                                <a:close/>
                              </a:path>
                              <a:path w="4865370" h="4648200">
                                <a:moveTo>
                                  <a:pt x="1997659" y="38100"/>
                                </a:moveTo>
                                <a:lnTo>
                                  <a:pt x="1919220" y="38100"/>
                                </a:lnTo>
                                <a:lnTo>
                                  <a:pt x="1925320" y="50800"/>
                                </a:lnTo>
                                <a:lnTo>
                                  <a:pt x="1951317" y="50800"/>
                                </a:lnTo>
                                <a:lnTo>
                                  <a:pt x="1997659" y="38100"/>
                                </a:lnTo>
                                <a:close/>
                              </a:path>
                              <a:path w="4865370" h="4648200">
                                <a:moveTo>
                                  <a:pt x="2061924" y="38100"/>
                                </a:moveTo>
                                <a:lnTo>
                                  <a:pt x="2033024" y="50800"/>
                                </a:lnTo>
                                <a:lnTo>
                                  <a:pt x="2089839" y="50800"/>
                                </a:lnTo>
                                <a:lnTo>
                                  <a:pt x="2061924" y="38100"/>
                                </a:lnTo>
                                <a:close/>
                              </a:path>
                              <a:path w="4865370" h="4648200">
                                <a:moveTo>
                                  <a:pt x="2253894" y="38100"/>
                                </a:moveTo>
                                <a:lnTo>
                                  <a:pt x="2146581" y="38100"/>
                                </a:lnTo>
                                <a:lnTo>
                                  <a:pt x="2101580" y="50800"/>
                                </a:lnTo>
                                <a:lnTo>
                                  <a:pt x="2271513" y="50800"/>
                                </a:lnTo>
                                <a:lnTo>
                                  <a:pt x="2253894" y="38100"/>
                                </a:lnTo>
                                <a:close/>
                              </a:path>
                              <a:path w="4865370" h="4648200">
                                <a:moveTo>
                                  <a:pt x="2696516" y="38100"/>
                                </a:moveTo>
                                <a:lnTo>
                                  <a:pt x="2320479" y="38100"/>
                                </a:lnTo>
                                <a:lnTo>
                                  <a:pt x="2312185" y="50800"/>
                                </a:lnTo>
                                <a:lnTo>
                                  <a:pt x="2658825" y="50800"/>
                                </a:lnTo>
                                <a:lnTo>
                                  <a:pt x="2696516" y="38100"/>
                                </a:lnTo>
                                <a:close/>
                              </a:path>
                              <a:path w="4865370" h="4648200">
                                <a:moveTo>
                                  <a:pt x="2809228" y="38100"/>
                                </a:moveTo>
                                <a:lnTo>
                                  <a:pt x="2750410" y="38100"/>
                                </a:lnTo>
                                <a:lnTo>
                                  <a:pt x="2754925" y="50800"/>
                                </a:lnTo>
                                <a:lnTo>
                                  <a:pt x="2792513" y="50800"/>
                                </a:lnTo>
                                <a:lnTo>
                                  <a:pt x="2809228" y="38100"/>
                                </a:lnTo>
                                <a:close/>
                              </a:path>
                              <a:path w="4865370" h="4648200">
                                <a:moveTo>
                                  <a:pt x="2903245" y="38100"/>
                                </a:moveTo>
                                <a:lnTo>
                                  <a:pt x="2809228" y="38100"/>
                                </a:lnTo>
                                <a:lnTo>
                                  <a:pt x="2816770" y="50800"/>
                                </a:lnTo>
                                <a:lnTo>
                                  <a:pt x="2860261" y="50800"/>
                                </a:lnTo>
                                <a:lnTo>
                                  <a:pt x="2903245" y="38100"/>
                                </a:lnTo>
                                <a:close/>
                              </a:path>
                              <a:path w="4865370" h="4648200">
                                <a:moveTo>
                                  <a:pt x="2998408" y="38100"/>
                                </a:moveTo>
                                <a:lnTo>
                                  <a:pt x="2903245" y="38100"/>
                                </a:lnTo>
                                <a:lnTo>
                                  <a:pt x="2909262" y="50800"/>
                                </a:lnTo>
                                <a:lnTo>
                                  <a:pt x="2996998" y="50800"/>
                                </a:lnTo>
                                <a:lnTo>
                                  <a:pt x="2998408" y="38100"/>
                                </a:lnTo>
                                <a:close/>
                              </a:path>
                              <a:path w="4865370" h="4648200">
                                <a:moveTo>
                                  <a:pt x="3167277" y="38100"/>
                                </a:moveTo>
                                <a:lnTo>
                                  <a:pt x="3035741" y="38100"/>
                                </a:lnTo>
                                <a:lnTo>
                                  <a:pt x="3042418" y="50800"/>
                                </a:lnTo>
                                <a:lnTo>
                                  <a:pt x="3099922" y="50800"/>
                                </a:lnTo>
                                <a:lnTo>
                                  <a:pt x="3167277" y="38100"/>
                                </a:lnTo>
                                <a:close/>
                              </a:path>
                              <a:path w="4865370" h="4648200">
                                <a:moveTo>
                                  <a:pt x="3286205" y="38100"/>
                                </a:moveTo>
                                <a:lnTo>
                                  <a:pt x="3167277" y="38100"/>
                                </a:lnTo>
                                <a:lnTo>
                                  <a:pt x="3154325" y="50800"/>
                                </a:lnTo>
                                <a:lnTo>
                                  <a:pt x="3266291" y="50800"/>
                                </a:lnTo>
                                <a:lnTo>
                                  <a:pt x="3286205" y="38100"/>
                                </a:lnTo>
                                <a:close/>
                              </a:path>
                              <a:path w="4865370" h="4648200">
                                <a:moveTo>
                                  <a:pt x="3488637" y="38100"/>
                                </a:moveTo>
                                <a:lnTo>
                                  <a:pt x="3323587" y="38100"/>
                                </a:lnTo>
                                <a:lnTo>
                                  <a:pt x="3331562" y="50800"/>
                                </a:lnTo>
                                <a:lnTo>
                                  <a:pt x="3475030" y="50800"/>
                                </a:lnTo>
                                <a:lnTo>
                                  <a:pt x="3488637" y="38100"/>
                                </a:lnTo>
                                <a:close/>
                              </a:path>
                              <a:path w="4865370" h="4648200">
                                <a:moveTo>
                                  <a:pt x="3888931" y="38100"/>
                                </a:moveTo>
                                <a:lnTo>
                                  <a:pt x="3842745" y="38100"/>
                                </a:lnTo>
                                <a:lnTo>
                                  <a:pt x="3850563" y="50800"/>
                                </a:lnTo>
                                <a:lnTo>
                                  <a:pt x="3871269" y="50800"/>
                                </a:lnTo>
                                <a:lnTo>
                                  <a:pt x="3888931" y="38100"/>
                                </a:lnTo>
                                <a:close/>
                              </a:path>
                              <a:path w="4865370" h="4648200">
                                <a:moveTo>
                                  <a:pt x="4127176" y="38100"/>
                                </a:moveTo>
                                <a:lnTo>
                                  <a:pt x="4060676" y="38100"/>
                                </a:lnTo>
                                <a:lnTo>
                                  <a:pt x="4058107" y="50800"/>
                                </a:lnTo>
                                <a:lnTo>
                                  <a:pt x="4116732" y="50800"/>
                                </a:lnTo>
                                <a:lnTo>
                                  <a:pt x="4127176" y="38100"/>
                                </a:lnTo>
                                <a:close/>
                              </a:path>
                              <a:path w="4865370" h="4648200">
                                <a:moveTo>
                                  <a:pt x="4385420" y="38100"/>
                                </a:moveTo>
                                <a:lnTo>
                                  <a:pt x="4352964" y="38100"/>
                                </a:lnTo>
                                <a:lnTo>
                                  <a:pt x="4363639" y="50800"/>
                                </a:lnTo>
                                <a:lnTo>
                                  <a:pt x="4381974" y="50800"/>
                                </a:lnTo>
                                <a:lnTo>
                                  <a:pt x="4385420" y="38100"/>
                                </a:lnTo>
                                <a:close/>
                              </a:path>
                              <a:path w="4865370" h="4648200">
                                <a:moveTo>
                                  <a:pt x="4470970" y="38100"/>
                                </a:moveTo>
                                <a:lnTo>
                                  <a:pt x="4424247" y="38100"/>
                                </a:lnTo>
                                <a:lnTo>
                                  <a:pt x="4406724" y="50800"/>
                                </a:lnTo>
                                <a:lnTo>
                                  <a:pt x="4454081" y="50800"/>
                                </a:lnTo>
                                <a:lnTo>
                                  <a:pt x="4470970" y="38100"/>
                                </a:lnTo>
                                <a:close/>
                              </a:path>
                              <a:path w="4865370" h="4648200">
                                <a:moveTo>
                                  <a:pt x="4589706" y="38100"/>
                                </a:moveTo>
                                <a:lnTo>
                                  <a:pt x="4548507" y="38100"/>
                                </a:lnTo>
                                <a:lnTo>
                                  <a:pt x="4529608" y="50800"/>
                                </a:lnTo>
                                <a:lnTo>
                                  <a:pt x="4607991" y="50800"/>
                                </a:lnTo>
                                <a:lnTo>
                                  <a:pt x="4589706" y="38100"/>
                                </a:lnTo>
                                <a:close/>
                              </a:path>
                              <a:path w="4865370" h="4648200">
                                <a:moveTo>
                                  <a:pt x="4738189" y="38100"/>
                                </a:moveTo>
                                <a:lnTo>
                                  <a:pt x="4665860" y="38100"/>
                                </a:lnTo>
                                <a:lnTo>
                                  <a:pt x="4678788" y="50800"/>
                                </a:lnTo>
                                <a:lnTo>
                                  <a:pt x="4726012" y="50800"/>
                                </a:lnTo>
                                <a:lnTo>
                                  <a:pt x="4738189" y="38100"/>
                                </a:lnTo>
                                <a:close/>
                              </a:path>
                              <a:path w="4865370" h="4648200">
                                <a:moveTo>
                                  <a:pt x="618115" y="25400"/>
                                </a:moveTo>
                                <a:lnTo>
                                  <a:pt x="582945" y="25400"/>
                                </a:lnTo>
                                <a:lnTo>
                                  <a:pt x="580172" y="38100"/>
                                </a:lnTo>
                                <a:lnTo>
                                  <a:pt x="588742" y="38100"/>
                                </a:lnTo>
                                <a:lnTo>
                                  <a:pt x="618115" y="25400"/>
                                </a:lnTo>
                                <a:close/>
                              </a:path>
                              <a:path w="4865370" h="4648200">
                                <a:moveTo>
                                  <a:pt x="671085" y="25400"/>
                                </a:moveTo>
                                <a:lnTo>
                                  <a:pt x="634455" y="25400"/>
                                </a:lnTo>
                                <a:lnTo>
                                  <a:pt x="625973" y="38100"/>
                                </a:lnTo>
                                <a:lnTo>
                                  <a:pt x="651309" y="38100"/>
                                </a:lnTo>
                                <a:lnTo>
                                  <a:pt x="671085" y="25400"/>
                                </a:lnTo>
                                <a:close/>
                              </a:path>
                              <a:path w="4865370" h="4648200">
                                <a:moveTo>
                                  <a:pt x="694268" y="12700"/>
                                </a:moveTo>
                                <a:lnTo>
                                  <a:pt x="652977" y="25400"/>
                                </a:lnTo>
                                <a:lnTo>
                                  <a:pt x="742732" y="25400"/>
                                </a:lnTo>
                                <a:lnTo>
                                  <a:pt x="694268" y="12700"/>
                                </a:lnTo>
                                <a:close/>
                              </a:path>
                              <a:path w="4865370" h="4648200">
                                <a:moveTo>
                                  <a:pt x="877994" y="12700"/>
                                </a:moveTo>
                                <a:lnTo>
                                  <a:pt x="802572" y="25400"/>
                                </a:lnTo>
                                <a:lnTo>
                                  <a:pt x="876922" y="25400"/>
                                </a:lnTo>
                                <a:lnTo>
                                  <a:pt x="877994" y="12700"/>
                                </a:lnTo>
                                <a:close/>
                              </a:path>
                              <a:path w="4865370" h="4648200">
                                <a:moveTo>
                                  <a:pt x="1184425" y="12700"/>
                                </a:moveTo>
                                <a:lnTo>
                                  <a:pt x="901226" y="12700"/>
                                </a:lnTo>
                                <a:lnTo>
                                  <a:pt x="963455" y="25400"/>
                                </a:lnTo>
                                <a:lnTo>
                                  <a:pt x="1153110" y="25400"/>
                                </a:lnTo>
                                <a:lnTo>
                                  <a:pt x="1154263" y="25166"/>
                                </a:lnTo>
                                <a:lnTo>
                                  <a:pt x="1184425" y="12700"/>
                                </a:lnTo>
                                <a:close/>
                              </a:path>
                              <a:path w="4865370" h="4648200">
                                <a:moveTo>
                                  <a:pt x="1154263" y="25166"/>
                                </a:moveTo>
                                <a:lnTo>
                                  <a:pt x="1153110" y="25400"/>
                                </a:lnTo>
                                <a:lnTo>
                                  <a:pt x="1153698" y="25400"/>
                                </a:lnTo>
                                <a:lnTo>
                                  <a:pt x="1154263" y="25166"/>
                                </a:lnTo>
                                <a:close/>
                              </a:path>
                              <a:path w="4865370" h="4648200">
                                <a:moveTo>
                                  <a:pt x="145602" y="0"/>
                                </a:moveTo>
                                <a:lnTo>
                                  <a:pt x="119535" y="0"/>
                                </a:lnTo>
                                <a:lnTo>
                                  <a:pt x="99308" y="12700"/>
                                </a:lnTo>
                                <a:lnTo>
                                  <a:pt x="156897" y="12700"/>
                                </a:lnTo>
                                <a:lnTo>
                                  <a:pt x="145602" y="0"/>
                                </a:lnTo>
                                <a:close/>
                              </a:path>
                              <a:path w="4865370" h="4648200">
                                <a:moveTo>
                                  <a:pt x="188516" y="0"/>
                                </a:moveTo>
                                <a:lnTo>
                                  <a:pt x="163119" y="0"/>
                                </a:lnTo>
                                <a:lnTo>
                                  <a:pt x="171666" y="12700"/>
                                </a:lnTo>
                                <a:lnTo>
                                  <a:pt x="196384" y="12700"/>
                                </a:lnTo>
                                <a:lnTo>
                                  <a:pt x="188516" y="0"/>
                                </a:lnTo>
                                <a:close/>
                              </a:path>
                              <a:path w="4865370" h="4648200">
                                <a:moveTo>
                                  <a:pt x="419060" y="0"/>
                                </a:moveTo>
                                <a:lnTo>
                                  <a:pt x="386071" y="0"/>
                                </a:lnTo>
                                <a:lnTo>
                                  <a:pt x="361120" y="12700"/>
                                </a:lnTo>
                                <a:lnTo>
                                  <a:pt x="429059" y="12700"/>
                                </a:lnTo>
                                <a:lnTo>
                                  <a:pt x="419060" y="0"/>
                                </a:lnTo>
                                <a:close/>
                              </a:path>
                              <a:path w="4865370" h="4648200">
                                <a:moveTo>
                                  <a:pt x="542528" y="0"/>
                                </a:moveTo>
                                <a:lnTo>
                                  <a:pt x="464041" y="0"/>
                                </a:lnTo>
                                <a:lnTo>
                                  <a:pt x="460810" y="12700"/>
                                </a:lnTo>
                                <a:lnTo>
                                  <a:pt x="551551" y="12700"/>
                                </a:lnTo>
                                <a:lnTo>
                                  <a:pt x="542528" y="0"/>
                                </a:lnTo>
                                <a:close/>
                              </a:path>
                              <a:path w="4865370" h="4648200">
                                <a:moveTo>
                                  <a:pt x="2912789" y="0"/>
                                </a:moveTo>
                                <a:lnTo>
                                  <a:pt x="628733" y="0"/>
                                </a:lnTo>
                                <a:lnTo>
                                  <a:pt x="641998" y="12700"/>
                                </a:lnTo>
                                <a:lnTo>
                                  <a:pt x="2892171" y="12700"/>
                                </a:lnTo>
                                <a:lnTo>
                                  <a:pt x="2912789" y="0"/>
                                </a:lnTo>
                                <a:close/>
                              </a:path>
                              <a:path w="4865370" h="4648200">
                                <a:moveTo>
                                  <a:pt x="3289091" y="0"/>
                                </a:moveTo>
                                <a:lnTo>
                                  <a:pt x="3271038" y="0"/>
                                </a:lnTo>
                                <a:lnTo>
                                  <a:pt x="3266807" y="12700"/>
                                </a:lnTo>
                                <a:lnTo>
                                  <a:pt x="3309374" y="12700"/>
                                </a:lnTo>
                                <a:lnTo>
                                  <a:pt x="3289091" y="0"/>
                                </a:lnTo>
                                <a:close/>
                              </a:path>
                              <a:path w="4865370" h="4648200">
                                <a:moveTo>
                                  <a:pt x="4814870" y="0"/>
                                </a:moveTo>
                                <a:lnTo>
                                  <a:pt x="4777415" y="0"/>
                                </a:lnTo>
                                <a:lnTo>
                                  <a:pt x="4780149" y="12700"/>
                                </a:lnTo>
                                <a:lnTo>
                                  <a:pt x="4818414" y="12700"/>
                                </a:lnTo>
                                <a:lnTo>
                                  <a:pt x="4814870" y="0"/>
                                </a:lnTo>
                                <a:close/>
                              </a:path>
                            </a:pathLst>
                          </a:custGeom>
                          <a:solidFill>
                            <a:srgbClr val="000000"/>
                          </a:solidFill>
                        </wps:spPr>
                        <wps:bodyPr wrap="square" lIns="0" tIns="0" rIns="0" bIns="0" rtlCol="0">
                          <a:prstTxWarp prst="textNoShape">
                            <a:avLst/>
                          </a:prstTxWarp>
                          <a:noAutofit/>
                        </wps:bodyPr>
                      </wps:wsp>
                      <wps:wsp>
                        <wps:cNvPr id="27" name="Graphic 27"/>
                        <wps:cNvSpPr/>
                        <wps:spPr>
                          <a:xfrm>
                            <a:off x="122598" y="283868"/>
                            <a:ext cx="4301490" cy="203200"/>
                          </a:xfrm>
                          <a:custGeom>
                            <a:avLst/>
                            <a:gdLst/>
                            <a:ahLst/>
                            <a:cxnLst/>
                            <a:rect l="l" t="t" r="r" b="b"/>
                            <a:pathLst>
                              <a:path w="4301490" h="203200">
                                <a:moveTo>
                                  <a:pt x="0" y="0"/>
                                </a:moveTo>
                                <a:lnTo>
                                  <a:pt x="1327075" y="0"/>
                                </a:lnTo>
                              </a:path>
                              <a:path w="4301490" h="203200">
                                <a:moveTo>
                                  <a:pt x="3657600" y="0"/>
                                </a:moveTo>
                                <a:lnTo>
                                  <a:pt x="4301430" y="0"/>
                                </a:lnTo>
                              </a:path>
                              <a:path w="4301490" h="203200">
                                <a:moveTo>
                                  <a:pt x="0" y="203199"/>
                                </a:moveTo>
                                <a:lnTo>
                                  <a:pt x="1320563" y="203199"/>
                                </a:lnTo>
                              </a:path>
                            </a:pathLst>
                          </a:custGeom>
                          <a:ln w="16929">
                            <a:solidFill>
                              <a:srgbClr val="000000"/>
                            </a:solidFill>
                            <a:prstDash val="solid"/>
                          </a:ln>
                        </wps:spPr>
                        <wps:bodyPr wrap="square" lIns="0" tIns="0" rIns="0" bIns="0" rtlCol="0">
                          <a:prstTxWarp prst="textNoShape">
                            <a:avLst/>
                          </a:prstTxWarp>
                          <a:noAutofit/>
                        </wps:bodyPr>
                      </wps:wsp>
                      <wps:wsp>
                        <wps:cNvPr id="28" name="Graphic 28"/>
                        <wps:cNvSpPr/>
                        <wps:spPr>
                          <a:xfrm>
                            <a:off x="122598" y="753768"/>
                            <a:ext cx="763905" cy="2933700"/>
                          </a:xfrm>
                          <a:custGeom>
                            <a:avLst/>
                            <a:gdLst/>
                            <a:ahLst/>
                            <a:cxnLst/>
                            <a:rect l="l" t="t" r="r" b="b"/>
                            <a:pathLst>
                              <a:path w="763905" h="2933700">
                                <a:moveTo>
                                  <a:pt x="0" y="0"/>
                                </a:moveTo>
                                <a:lnTo>
                                  <a:pt x="763723" y="0"/>
                                </a:lnTo>
                              </a:path>
                              <a:path w="763905" h="2933700">
                                <a:moveTo>
                                  <a:pt x="0" y="1066800"/>
                                </a:moveTo>
                                <a:lnTo>
                                  <a:pt x="473930" y="1066800"/>
                                </a:lnTo>
                              </a:path>
                              <a:path w="763905" h="2933700">
                                <a:moveTo>
                                  <a:pt x="0" y="2933700"/>
                                </a:moveTo>
                                <a:lnTo>
                                  <a:pt x="414808" y="2933700"/>
                                </a:lnTo>
                              </a:path>
                            </a:pathLst>
                          </a:custGeom>
                          <a:ln w="8681">
                            <a:solidFill>
                              <a:srgbClr val="000000"/>
                            </a:solidFill>
                            <a:prstDash val="solid"/>
                          </a:ln>
                        </wps:spPr>
                        <wps:bodyPr wrap="square" lIns="0" tIns="0" rIns="0" bIns="0" rtlCol="0">
                          <a:prstTxWarp prst="textNoShape">
                            <a:avLst/>
                          </a:prstTxWarp>
                          <a:noAutofit/>
                        </wps:bodyPr>
                      </wps:wsp>
                      <wps:wsp>
                        <wps:cNvPr id="29" name="Textbox 29"/>
                        <wps:cNvSpPr txBox="1"/>
                        <wps:spPr>
                          <a:xfrm>
                            <a:off x="122598" y="106069"/>
                            <a:ext cx="3084195" cy="4401185"/>
                          </a:xfrm>
                          <a:prstGeom prst="rect">
                            <a:avLst/>
                          </a:prstGeom>
                        </wps:spPr>
                        <wps:txbx>
                          <w:txbxContent>
                            <w:p w14:paraId="6F833D50" w14:textId="77777777" w:rsidR="00D74CDE" w:rsidRDefault="00000000">
                              <w:pPr>
                                <w:spacing w:line="237" w:lineRule="auto"/>
                                <w:ind w:right="2757"/>
                                <w:rPr>
                                  <w:b/>
                                  <w:sz w:val="28"/>
                                </w:rPr>
                              </w:pPr>
                              <w:r>
                                <w:rPr>
                                  <w:b/>
                                  <w:sz w:val="28"/>
                                </w:rPr>
                                <w:t>Type</w:t>
                              </w:r>
                              <w:r>
                                <w:rPr>
                                  <w:b/>
                                  <w:spacing w:val="-18"/>
                                  <w:sz w:val="28"/>
                                </w:rPr>
                                <w:t xml:space="preserve"> </w:t>
                              </w:r>
                              <w:r>
                                <w:rPr>
                                  <w:b/>
                                  <w:sz w:val="28"/>
                                </w:rPr>
                                <w:t>of</w:t>
                              </w:r>
                              <w:r>
                                <w:rPr>
                                  <w:b/>
                                  <w:spacing w:val="-18"/>
                                  <w:sz w:val="28"/>
                                </w:rPr>
                                <w:t xml:space="preserve"> </w:t>
                              </w:r>
                              <w:r>
                                <w:rPr>
                                  <w:b/>
                                  <w:sz w:val="28"/>
                                </w:rPr>
                                <w:t xml:space="preserve">Exposure 10,000 </w:t>
                              </w:r>
                              <w:r>
                                <w:rPr>
                                  <w:b/>
                                  <w:spacing w:val="-2"/>
                                  <w:sz w:val="28"/>
                                </w:rPr>
                                <w:t>Exposures</w:t>
                              </w:r>
                            </w:p>
                            <w:p w14:paraId="6F833D51" w14:textId="77777777" w:rsidR="00D74CDE" w:rsidRDefault="00000000">
                              <w:pPr>
                                <w:spacing w:before="90"/>
                                <w:rPr>
                                  <w:i/>
                                  <w:sz w:val="28"/>
                                </w:rPr>
                              </w:pPr>
                              <w:r>
                                <w:rPr>
                                  <w:i/>
                                  <w:spacing w:val="-2"/>
                                  <w:sz w:val="28"/>
                                </w:rPr>
                                <w:t>Parenteral</w:t>
                              </w:r>
                            </w:p>
                            <w:p w14:paraId="6F833D52" w14:textId="77777777" w:rsidR="00D74CDE" w:rsidRDefault="00000000">
                              <w:pPr>
                                <w:spacing w:before="98"/>
                                <w:rPr>
                                  <w:sz w:val="28"/>
                                </w:rPr>
                              </w:pPr>
                              <w:r>
                                <w:rPr>
                                  <w:sz w:val="28"/>
                                </w:rPr>
                                <w:t>Blood</w:t>
                              </w:r>
                              <w:r>
                                <w:rPr>
                                  <w:spacing w:val="-6"/>
                                  <w:sz w:val="28"/>
                                </w:rPr>
                                <w:t xml:space="preserve"> </w:t>
                              </w:r>
                              <w:r>
                                <w:rPr>
                                  <w:spacing w:val="-2"/>
                                  <w:sz w:val="28"/>
                                </w:rPr>
                                <w:t>Transfusion</w:t>
                              </w:r>
                            </w:p>
                            <w:p w14:paraId="6F833D53" w14:textId="77777777" w:rsidR="00D74CDE" w:rsidRDefault="00000000">
                              <w:pPr>
                                <w:spacing w:before="98" w:line="312" w:lineRule="auto"/>
                                <w:rPr>
                                  <w:sz w:val="28"/>
                                </w:rPr>
                              </w:pPr>
                              <w:r>
                                <w:rPr>
                                  <w:sz w:val="28"/>
                                </w:rPr>
                                <w:t>Needle-Sharing</w:t>
                              </w:r>
                              <w:r>
                                <w:rPr>
                                  <w:spacing w:val="-10"/>
                                  <w:sz w:val="28"/>
                                </w:rPr>
                                <w:t xml:space="preserve"> </w:t>
                              </w:r>
                              <w:r>
                                <w:rPr>
                                  <w:sz w:val="28"/>
                                </w:rPr>
                                <w:t>During</w:t>
                              </w:r>
                              <w:r>
                                <w:rPr>
                                  <w:spacing w:val="-10"/>
                                  <w:sz w:val="28"/>
                                </w:rPr>
                                <w:t xml:space="preserve"> </w:t>
                              </w:r>
                              <w:r>
                                <w:rPr>
                                  <w:sz w:val="28"/>
                                </w:rPr>
                                <w:t>Injection</w:t>
                              </w:r>
                              <w:r>
                                <w:rPr>
                                  <w:spacing w:val="-10"/>
                                  <w:sz w:val="28"/>
                                </w:rPr>
                                <w:t xml:space="preserve"> </w:t>
                              </w:r>
                              <w:r>
                                <w:rPr>
                                  <w:sz w:val="28"/>
                                </w:rPr>
                                <w:t>Drug</w:t>
                              </w:r>
                              <w:r>
                                <w:rPr>
                                  <w:spacing w:val="-10"/>
                                  <w:sz w:val="28"/>
                                </w:rPr>
                                <w:t xml:space="preserve"> </w:t>
                              </w:r>
                              <w:r>
                                <w:rPr>
                                  <w:sz w:val="28"/>
                                </w:rPr>
                                <w:t>Use Percutaneous (Needle-Stick)</w:t>
                              </w:r>
                            </w:p>
                            <w:p w14:paraId="6F833D54" w14:textId="77777777" w:rsidR="00D74CDE" w:rsidRDefault="00000000">
                              <w:pPr>
                                <w:spacing w:before="3"/>
                                <w:rPr>
                                  <w:i/>
                                  <w:sz w:val="28"/>
                                </w:rPr>
                              </w:pPr>
                              <w:r>
                                <w:rPr>
                                  <w:i/>
                                  <w:spacing w:val="-2"/>
                                  <w:sz w:val="28"/>
                                </w:rPr>
                                <w:t>Sexual</w:t>
                              </w:r>
                            </w:p>
                            <w:p w14:paraId="6F833D55" w14:textId="77777777" w:rsidR="00D74CDE" w:rsidRDefault="00000000">
                              <w:pPr>
                                <w:spacing w:before="98" w:line="312" w:lineRule="auto"/>
                                <w:ind w:right="870"/>
                                <w:rPr>
                                  <w:sz w:val="28"/>
                                </w:rPr>
                              </w:pPr>
                              <w:r>
                                <w:rPr>
                                  <w:sz w:val="28"/>
                                </w:rPr>
                                <w:t>Receptive</w:t>
                              </w:r>
                              <w:r>
                                <w:rPr>
                                  <w:spacing w:val="-18"/>
                                  <w:sz w:val="28"/>
                                </w:rPr>
                                <w:t xml:space="preserve"> </w:t>
                              </w:r>
                              <w:r>
                                <w:rPr>
                                  <w:sz w:val="28"/>
                                </w:rPr>
                                <w:t>Anal</w:t>
                              </w:r>
                              <w:r>
                                <w:rPr>
                                  <w:spacing w:val="-18"/>
                                  <w:sz w:val="28"/>
                                </w:rPr>
                                <w:t xml:space="preserve"> </w:t>
                              </w:r>
                              <w:r>
                                <w:rPr>
                                  <w:sz w:val="28"/>
                                </w:rPr>
                                <w:t>Intercourse Insertive Anal Intercourse</w:t>
                              </w:r>
                            </w:p>
                            <w:p w14:paraId="6F833D56" w14:textId="77777777" w:rsidR="00D74CDE" w:rsidRDefault="00000000">
                              <w:pPr>
                                <w:spacing w:before="3" w:line="312" w:lineRule="auto"/>
                                <w:rPr>
                                  <w:sz w:val="28"/>
                                </w:rPr>
                              </w:pPr>
                              <w:r>
                                <w:rPr>
                                  <w:spacing w:val="-2"/>
                                  <w:sz w:val="28"/>
                                </w:rPr>
                                <w:t xml:space="preserve">Receptive Penile-Vaginal Intercourse </w:t>
                              </w:r>
                              <w:r>
                                <w:rPr>
                                  <w:sz w:val="28"/>
                                </w:rPr>
                                <w:t>Insertive Penile-Vaginal Intercourse Receptive Oral Intercourse</w:t>
                              </w:r>
                            </w:p>
                            <w:p w14:paraId="6F833D57" w14:textId="77777777" w:rsidR="00D74CDE" w:rsidRDefault="00000000">
                              <w:pPr>
                                <w:spacing w:before="4"/>
                                <w:rPr>
                                  <w:sz w:val="28"/>
                                </w:rPr>
                              </w:pPr>
                              <w:r>
                                <w:rPr>
                                  <w:sz w:val="28"/>
                                </w:rPr>
                                <w:t>Insertive</w:t>
                              </w:r>
                              <w:r>
                                <w:rPr>
                                  <w:spacing w:val="-3"/>
                                  <w:sz w:val="28"/>
                                </w:rPr>
                                <w:t xml:space="preserve"> </w:t>
                              </w:r>
                              <w:r>
                                <w:rPr>
                                  <w:sz w:val="28"/>
                                </w:rPr>
                                <w:t>Oral</w:t>
                              </w:r>
                              <w:r>
                                <w:rPr>
                                  <w:spacing w:val="-2"/>
                                  <w:sz w:val="28"/>
                                </w:rPr>
                                <w:t xml:space="preserve"> Intercourse</w:t>
                              </w:r>
                            </w:p>
                            <w:p w14:paraId="6F833D58" w14:textId="77777777" w:rsidR="00D74CDE" w:rsidRDefault="00000000">
                              <w:pPr>
                                <w:spacing w:before="98" w:line="312" w:lineRule="auto"/>
                                <w:ind w:right="3966"/>
                                <w:rPr>
                                  <w:sz w:val="28"/>
                                </w:rPr>
                              </w:pPr>
                              <w:r>
                                <w:rPr>
                                  <w:i/>
                                  <w:spacing w:val="-2"/>
                                  <w:sz w:val="28"/>
                                </w:rPr>
                                <w:t xml:space="preserve">Other </w:t>
                              </w:r>
                              <w:r>
                                <w:rPr>
                                  <w:spacing w:val="-2"/>
                                  <w:sz w:val="28"/>
                                </w:rPr>
                                <w:t>Biting Spitting</w:t>
                              </w:r>
                            </w:p>
                            <w:p w14:paraId="6F833D59" w14:textId="77777777" w:rsidR="00D74CDE" w:rsidRDefault="00000000">
                              <w:pPr>
                                <w:spacing w:before="5"/>
                                <w:rPr>
                                  <w:sz w:val="28"/>
                                </w:rPr>
                              </w:pPr>
                              <w:r>
                                <w:rPr>
                                  <w:sz w:val="28"/>
                                </w:rPr>
                                <w:t>Sharing</w:t>
                              </w:r>
                              <w:r>
                                <w:rPr>
                                  <w:spacing w:val="-4"/>
                                  <w:sz w:val="28"/>
                                </w:rPr>
                                <w:t xml:space="preserve"> </w:t>
                              </w:r>
                              <w:r>
                                <w:rPr>
                                  <w:sz w:val="28"/>
                                </w:rPr>
                                <w:t>Sex</w:t>
                              </w:r>
                              <w:r>
                                <w:rPr>
                                  <w:spacing w:val="-6"/>
                                  <w:sz w:val="28"/>
                                </w:rPr>
                                <w:t xml:space="preserve"> </w:t>
                              </w:r>
                              <w:r>
                                <w:rPr>
                                  <w:spacing w:val="-4"/>
                                  <w:sz w:val="28"/>
                                </w:rPr>
                                <w:t>Toys</w:t>
                              </w:r>
                            </w:p>
                          </w:txbxContent>
                        </wps:txbx>
                        <wps:bodyPr wrap="square" lIns="0" tIns="0" rIns="0" bIns="0" rtlCol="0">
                          <a:noAutofit/>
                        </wps:bodyPr>
                      </wps:wsp>
                      <wps:wsp>
                        <wps:cNvPr id="30" name="Textbox 30"/>
                        <wps:cNvSpPr txBox="1"/>
                        <wps:spPr>
                          <a:xfrm>
                            <a:off x="3780198" y="106069"/>
                            <a:ext cx="659765" cy="197485"/>
                          </a:xfrm>
                          <a:prstGeom prst="rect">
                            <a:avLst/>
                          </a:prstGeom>
                        </wps:spPr>
                        <wps:txbx>
                          <w:txbxContent>
                            <w:p w14:paraId="6F833D5A" w14:textId="77777777" w:rsidR="00D74CDE" w:rsidRDefault="00000000">
                              <w:pPr>
                                <w:spacing w:line="310" w:lineRule="exact"/>
                                <w:rPr>
                                  <w:b/>
                                  <w:sz w:val="28"/>
                                </w:rPr>
                              </w:pPr>
                              <w:r>
                                <w:rPr>
                                  <w:b/>
                                  <w:sz w:val="28"/>
                                </w:rPr>
                                <w:t xml:space="preserve">Risk </w:t>
                              </w:r>
                              <w:r>
                                <w:rPr>
                                  <w:b/>
                                  <w:spacing w:val="-5"/>
                                  <w:sz w:val="28"/>
                                </w:rPr>
                                <w:t>per</w:t>
                              </w:r>
                            </w:p>
                          </w:txbxContent>
                        </wps:txbx>
                        <wps:bodyPr wrap="square" lIns="0" tIns="0" rIns="0" bIns="0" rtlCol="0">
                          <a:noAutofit/>
                        </wps:bodyPr>
                      </wps:wsp>
                      <wps:wsp>
                        <wps:cNvPr id="31" name="Textbox 31"/>
                        <wps:cNvSpPr txBox="1"/>
                        <wps:spPr>
                          <a:xfrm>
                            <a:off x="3780198" y="842669"/>
                            <a:ext cx="763905" cy="3664585"/>
                          </a:xfrm>
                          <a:prstGeom prst="rect">
                            <a:avLst/>
                          </a:prstGeom>
                        </wps:spPr>
                        <wps:txbx>
                          <w:txbxContent>
                            <w:p w14:paraId="6F833D5B" w14:textId="77777777" w:rsidR="00D74CDE" w:rsidRDefault="00000000">
                              <w:pPr>
                                <w:spacing w:line="310" w:lineRule="exact"/>
                                <w:rPr>
                                  <w:sz w:val="28"/>
                                </w:rPr>
                              </w:pPr>
                              <w:r>
                                <w:rPr>
                                  <w:spacing w:val="-2"/>
                                  <w:sz w:val="28"/>
                                </w:rPr>
                                <w:t>9,250</w:t>
                              </w:r>
                            </w:p>
                            <w:p w14:paraId="6F833D5C" w14:textId="77777777" w:rsidR="00D74CDE" w:rsidRDefault="00000000">
                              <w:pPr>
                                <w:spacing w:before="98"/>
                                <w:rPr>
                                  <w:sz w:val="28"/>
                                </w:rPr>
                              </w:pPr>
                              <w:r>
                                <w:rPr>
                                  <w:spacing w:val="-5"/>
                                  <w:sz w:val="28"/>
                                </w:rPr>
                                <w:t>63</w:t>
                              </w:r>
                            </w:p>
                            <w:p w14:paraId="6F833D5D" w14:textId="77777777" w:rsidR="00D74CDE" w:rsidRDefault="00000000">
                              <w:pPr>
                                <w:spacing w:before="98"/>
                                <w:rPr>
                                  <w:sz w:val="28"/>
                                </w:rPr>
                              </w:pPr>
                              <w:r>
                                <w:rPr>
                                  <w:spacing w:val="-5"/>
                                  <w:sz w:val="28"/>
                                </w:rPr>
                                <w:t>23</w:t>
                              </w:r>
                            </w:p>
                            <w:p w14:paraId="6F833D5E" w14:textId="77777777" w:rsidR="00D74CDE" w:rsidRDefault="00D74CDE">
                              <w:pPr>
                                <w:spacing w:before="196"/>
                                <w:rPr>
                                  <w:sz w:val="28"/>
                                </w:rPr>
                              </w:pPr>
                            </w:p>
                            <w:p w14:paraId="6F833D5F" w14:textId="77777777" w:rsidR="00D74CDE" w:rsidRDefault="00000000">
                              <w:pPr>
                                <w:rPr>
                                  <w:sz w:val="28"/>
                                </w:rPr>
                              </w:pPr>
                              <w:r>
                                <w:rPr>
                                  <w:spacing w:val="-5"/>
                                  <w:sz w:val="28"/>
                                </w:rPr>
                                <w:t>138</w:t>
                              </w:r>
                            </w:p>
                            <w:p w14:paraId="6F833D60" w14:textId="77777777" w:rsidR="00D74CDE" w:rsidRDefault="00000000">
                              <w:pPr>
                                <w:spacing w:before="98"/>
                                <w:rPr>
                                  <w:sz w:val="28"/>
                                </w:rPr>
                              </w:pPr>
                              <w:r>
                                <w:rPr>
                                  <w:spacing w:val="-5"/>
                                  <w:sz w:val="28"/>
                                </w:rPr>
                                <w:t>11</w:t>
                              </w:r>
                            </w:p>
                            <w:p w14:paraId="6F833D61" w14:textId="77777777" w:rsidR="00D74CDE" w:rsidRDefault="00000000">
                              <w:pPr>
                                <w:spacing w:before="98"/>
                                <w:rPr>
                                  <w:sz w:val="28"/>
                                </w:rPr>
                              </w:pPr>
                              <w:r>
                                <w:rPr>
                                  <w:spacing w:val="-10"/>
                                  <w:sz w:val="28"/>
                                </w:rPr>
                                <w:t>8</w:t>
                              </w:r>
                            </w:p>
                            <w:p w14:paraId="6F833D62" w14:textId="77777777" w:rsidR="00D74CDE" w:rsidRDefault="00000000">
                              <w:pPr>
                                <w:spacing w:before="98"/>
                                <w:rPr>
                                  <w:sz w:val="28"/>
                                </w:rPr>
                              </w:pPr>
                              <w:r>
                                <w:rPr>
                                  <w:spacing w:val="-10"/>
                                  <w:sz w:val="28"/>
                                </w:rPr>
                                <w:t>4</w:t>
                              </w:r>
                            </w:p>
                            <w:p w14:paraId="6F833D63" w14:textId="77777777" w:rsidR="00D74CDE" w:rsidRDefault="00000000">
                              <w:pPr>
                                <w:spacing w:before="98" w:line="312" w:lineRule="auto"/>
                                <w:ind w:right="681"/>
                                <w:rPr>
                                  <w:sz w:val="28"/>
                                </w:rPr>
                              </w:pPr>
                              <w:r>
                                <w:rPr>
                                  <w:spacing w:val="-4"/>
                                  <w:sz w:val="28"/>
                                </w:rPr>
                                <w:t xml:space="preserve">Low </w:t>
                              </w:r>
                              <w:r>
                                <w:rPr>
                                  <w:spacing w:val="-5"/>
                                  <w:sz w:val="28"/>
                                </w:rPr>
                                <w:t>Low</w:t>
                              </w:r>
                            </w:p>
                            <w:p w14:paraId="6F833D64" w14:textId="77777777" w:rsidR="00D74CDE" w:rsidRDefault="00D74CDE">
                              <w:pPr>
                                <w:spacing w:before="3"/>
                                <w:rPr>
                                  <w:sz w:val="28"/>
                                </w:rPr>
                              </w:pPr>
                            </w:p>
                            <w:p w14:paraId="6F833D65" w14:textId="77777777" w:rsidR="00D74CDE" w:rsidRDefault="00000000">
                              <w:pPr>
                                <w:spacing w:line="420" w:lineRule="atLeast"/>
                                <w:ind w:right="18"/>
                                <w:jc w:val="both"/>
                                <w:rPr>
                                  <w:sz w:val="28"/>
                                </w:rPr>
                              </w:pPr>
                              <w:r>
                                <w:rPr>
                                  <w:spacing w:val="-2"/>
                                  <w:sz w:val="28"/>
                                </w:rPr>
                                <w:t>Negligible Negligible Negligible</w:t>
                              </w:r>
                            </w:p>
                          </w:txbxContent>
                        </wps:txbx>
                        <wps:bodyPr wrap="square" lIns="0" tIns="0" rIns="0" bIns="0" rtlCol="0">
                          <a:noAutofit/>
                        </wps:bodyPr>
                      </wps:wsp>
                    </wpg:wgp>
                  </a:graphicData>
                </a:graphic>
              </wp:inline>
            </w:drawing>
          </mc:Choice>
          <mc:Fallback>
            <w:pict>
              <v:group w14:anchorId="6F833CE4" id="Group 24" o:spid="_x0000_s1037" style="width:383.1pt;height:366pt;mso-position-horizontal-relative:char;mso-position-vertical-relative:line" coordsize="48653,46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">
                <v:shape id="Image 25" o:spid="_x0000_s1038" type="#_x0000_t75" style="position:absolute;left:336;top:184;width:47944;height:45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">
                  <v:imagedata r:id="rId25" o:title=""/>
                </v:shape>
                <v:shape id="Graphic 26" o:spid="_x0000_s1039" style="position:absolute;width:48653;height:46482;visibility:visible;mso-wrap-style:square;v-text-anchor:top" coordsize="4865370,464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" path="m18114,4279900r-12991,l5642,4292600r280,l6030,4597400r592,50800l2349979,4648200r7569,-12700l15839,4635500r-371,-25400l14810,4584700r-706,-25400l13591,4533900r122,-12700l13835,4508500r782,-12700l13591,4495800r-438,-12700l13849,4470400r751,-25400l14510,4432300r-91,-12700l14328,4406900r1760,l16186,4394200r98,-12700l16382,4368800r1732,l17506,4356100r55,-25400l17893,4318000r73,-12700l18040,4292600r74,-12700xem2685076,4635500r-311140,l2368292,4648200r305049,l2685076,4635500xem2751062,4635500r-45271,l2681701,4648200r103234,l2751062,4635500xem3028424,4635500r-251966,l2784935,4648200r243756,l3028424,4635500xem3764087,4635500r-698545,l3078991,4648200r727934,l3764087,4635500xem4225601,4635500r-330173,l3917191,4648200r298285,l4225601,4635500xem4397081,4635500r-171480,l4245432,4648200r122491,l4397081,4635500xem4860858,4533900r-43932,l4817811,4546600r-442,12700l4820761,4559300r285,12700l4821201,4584700r8,25400l3324776,4610100r-10385,12700l1779660,4622800r19619,12700l4416915,4635500r1895,12700l4861252,4648200r261,-12700l4861800,4622800r325,-12700l4862498,4597400r-1615,-50800l4860858,4533900xem88572,4622800r-26718,l61300,4635500r26220,l88572,4622800xem919446,4622800r-778671,l142357,4635500r792763,l919446,4622800xem1419144,4622800r-449196,l935120,4635500r500323,l1419144,4622800xem1540990,4622800r-94088,l1435443,4635500r154404,l1540990,4622800xem1715694,4622800r-57438,l1637491,4635500r96572,l1715694,4622800xem17426,4584700r-787,l17935,4610100r2029,12700l22038,4610100r478,-12700l17524,4597400r-98,-12700xem19603,4457700r-2227,l18069,4495800r1073,25400l20325,4533900r1025,12700l21948,4572000r2294,l24739,4584700r256,25400l25037,4622800r41837,l70915,4610100r-33219,l37964,4597400r335,-12700l38712,4572000r-2103,-12700l36002,4533900r-12931,l22120,4508500r-1047,-38100l19603,4457700xem202174,4610100r-116045,l66874,4622800r137389,l202174,4610100xem359229,4610100r-126500,l204263,4622800r154144,l359229,4610100xem411194,4610100r-25019,l358407,4622800r51940,l411194,4610100xem465282,4610100r-44134,l410347,4622800r75397,l465282,4610100xem611813,4610100r-72515,l511370,4622800r104539,l611813,4610100xem889119,4610100r-246903,l628827,4622800r261939,l889119,4610100xem1630357,4610100r-629276,l966869,4622800r636351,l1630357,4610100xem1973868,4610100r-334168,l1636586,4622800r284855,l1973868,4610100xem2082436,4610100r-96894,l1988716,4622800r53307,l2082436,4610100xem2278575,4610100r-144930,l2182195,4622800r83675,l2278575,4610100xem2385735,4610100r-62279,l2325821,4622800r93346,l2385735,4610100xem2592447,4610100r-165655,l2447474,4622800r138546,l2592447,4610100xem2833079,4610100r-156711,l2722343,4622800r58164,l2833079,4610100xem3286279,4610100r-453200,l2844448,4622800r427351,l3286279,4610100xem1394492,4597400r-72878,l1267194,4610100r125101,l1394492,4597400xem1462813,4597400r5978,12700l1482354,4610100r-19541,-12700xem1693394,4597400r-136165,l1550488,4610100r131746,l1693394,4597400xem1787953,4597400r-46073,l1750728,4610100r22857,l1787953,4597400xem2179038,4597400r-249551,l1952243,4610100r212022,l2179038,4597400xem4806996,4597400r-2599050,l2164265,4610100r2643435,l4806996,4597400xem4806996,4457700r-476,38100l4807505,4521200r1308,25400l4809306,4584700r-442,l4808644,4597400r-345,12700l4816926,4610100r-422,-12700l4816428,4572000r498,-38100l4860858,4533900r-49,-25400l4861304,4470400r-53404,l4806996,4457700xem4817564,4584700r-441,12700l4816926,4610100r1693,l4818499,4597400r-935,-12700xem18900,4546600r-475,l18231,4559300r-117,38100l19687,4597400r-503,-12700l18980,4572000r-80,-25400xem23472,4572000r-3687,l19687,4597400r2829,l23472,4572000xem4820761,4559300r-3835,l4817933,4584700r744,l4819505,4572000r1256,-12700xem32705,4381500r-10757,l21683,4394200r-312,12700l20967,4419600r4816,l26240,4432300r397,12700l28044,4445000r-314,12700l25746,4470400r-1780,12700l24063,4495800r98,12700l24259,4521200r-1188,12700l36002,4533900r-394,-25400l34140,4495800r774,-12700l36387,4470400r801,-12700l38712,4457700r,-25400l33057,4432300r-88,-12700l32881,4406900r-88,-12700l32705,4381500xem15513,4457700r-509,12700l14367,4495800r1098,l15902,4483100r-389,-25400xem38712,4457700r-1524,l37281,4470400r209,12700l37928,4495800r784,-12700l38712,4457700xem22833,4457700r-874,l22735,4470400r98,-12700xem4814011,4102100r-6278,l4808138,4127500r547,12700l4809150,4165600r78,12700l4809306,4191000r-1264,l4807788,4203700r308,25400l4808520,4241800r-1133,l4806498,4267200r-640,12700l4805472,4305300r1337,l4807804,4318000r660,38100l4808575,4368800r110,12700l4808807,4432300r-301,25400l4807900,4470400r53404,l4861762,4432300r-43460,l4816975,4381500r2530,l4820023,4356100r-762,-38100l4819163,4292600r-123,-12700l4818917,4267200r-1204,-12700l4818089,4229100r533,-12700l4819082,4191000r77,-12700l4819237,4165600r-1284,-12700l4816705,4140200r-3564,l4814011,4102100xem25783,4419600r-5359,l20813,4432300r509,25400l21948,4457700r600,-12700l25184,4445000r599,-25400xem4843922,4279900r-17860,l4826857,4292600r-178,12700l4825582,4305300r-188,12700l4825333,4356100r-4572,l4820650,4381500r-627,l4821434,4406900r-1110,25400l4861762,4432300r293,-25400l4843621,4406900r49,-25400l4844315,4368800r875,l4845931,4356100r-1219,-38100l4844449,4305300r-18017,l4826119,4292600r18066,l4843922,4279900xem19687,4318000r-883,25400l19452,4406900r-552,12700l20068,4419600r713,-38100l32705,4381500r-89,-12700l34478,4368800r1162,-12700l36036,4343400r-16069,l19687,4318000xem4845931,4165600r-840,38100l4844333,4229100r25,63500l4845579,4292600r679,25400l4846252,4368800r-832,25400l4843621,4406900r18434,l4861981,4394200r-73,-12700l4861834,4368800r-74,-12700l4860614,4356100r-80,-12700l4860453,4330700r-80,-12700l4860292,4305300r-87,-12700l4860117,4279900r-87,-12700l4859943,4254500r-820,-25400l4846941,4229100r-801,-12700l4845801,4191000r65,-12700l4845931,4165600xem4819505,4381500r-2530,l4818322,4394200r730,l4819505,4381500xem39222,4305300r-897,l38356,4330700r-172,12700l38712,4356100r675,-38100l39222,4305300xem4824293,4343400r-933,l4822270,4356100r3063,l4824293,4343400xem5406,4140200r-550,l4398,4165600r299,12700l5608,4178300r1100,12700l6126,4216400r-757,25400l4704,4267200r-306,12700l18114,4279900r926,12700l20285,4330700r926,l21872,4343400r14164,l37188,4305300r2034,l39057,4292600r-884,-25400l37188,4254500r103,-12700l21426,4241800r-2766,-25400l15852,4191000r1559,-25400l18255,4152900r-12226,l5406,4140200xem4824595,4216400r-786,l4823809,4292600r794,-12700l4843922,4279900r-929,-25400l4842176,4241800r-16843,l4824743,4229100r-148,-12700xem37583,4140200r-11063,l25990,4150463r-126,2437l25138,4178300r-35,12700l26520,4191000r-2448,38100l21426,4241800r15865,l37394,4229100r103,-12700l37583,4140200xem4841608,4114800r-17799,l4824241,4127500r-602,22963l4823575,4152900r-167,12700l4825333,4165600r,76200l4842176,4241800r-817,-12700l4841784,4203700r-13,-38100l4841933,4152900r950,-25400l4841608,4114800xem4844773,3987800r-1890,l4844358,4000500r1622,38100l4847455,4051300r-118,12700l4847218,4076700r-660,12700l4845768,4102100r-623,12700l4845444,4127500r1298,l4847455,4140200r-106,25400l4847714,4178300r419,25400l4848193,4216400r-1252,12700l4859123,4229100r-411,-12700l4859885,4191000r1716,-25400l4862210,4152900r117,-2437l4860716,4127500r-682,-12700l4859929,4102100r-106,-12700l4849717,4089400r-832,-50800l4847156,4013200r-1917,-12700l4844773,3987800xem5512,4076700r-1114,l4330,4114800r818,12700l6168,4140200r437,10263l6708,4152900r11547,l18279,4140200r-301,-12700l6708,4127500r-423,-25400l6014,4089400r-502,-12700xem37568,4089400r-12572,l24887,4114800r-954,12700l22750,4127500r-802,12700l23015,4152900r943,l25039,4140200r12544,l37568,4089400xem4862820,4140200r-493,10263l4862498,4152900r322,-12700xem4815199,4127500r-2058,12700l4816705,4140200r-1506,-12700xem4819396,4000500r-2394,l4819120,4025900r1426,50800l4820023,4114800r502,12700l4821934,4140200r1401,-12700l4823809,4114800r17799,l4841937,4102100r-19652,l4822737,4076700r660,-12700l4823882,4051300r-2384,l4820601,4038600r-1205,-38100xem12339,4038600r-5323,l7446,4051300r-959,12700l6856,4089400r479,25400l6708,4127500r11270,l17376,4102100r931,l19183,4089400r-3990,l13702,4076700r-1363,-38100xem4816436,3937000r-6392,l4809959,3949700r-85,12700l4809789,3975100r-85,12700l4808359,4013200r-3674,38100l4806130,4051300r-26,25400l4805369,4089400r-684,12700l4805535,4114800r490,l4806607,4102100r9361,l4818035,4089400r601,-12700l4814665,4076700r,-12700l4813730,4064000r-589,-12700l4813578,4038600r2871,l4816741,4025900r-59,-12700l4815451,4013200r1551,-12700l4819396,4000500r-897,-12700l4820761,3987800r-604,-25400l4818401,3962400r-1719,-12700l4816436,3937000xem35849,4000500r-14638,l21319,4013200r108,12700l21535,4038600r109,12700l22200,4089400r1009,12700l24996,4089400r12572,l37652,4051300r-2042,l34878,4025900r342,-12700l35849,4000500xem4815406,3441700r-11727,l4803777,3454400r97,12700l4803972,3479800r723,38100l4804977,3543300r8950,l4815323,3556000r995,12700l4816879,3594100r96,38100l4823809,3632200r960,12700l4825148,3670300r472,12700l4826857,3695700r-1361,25400l4825120,3741952r-82,4548l4824728,3771900r-919,38100l4824745,3810000r1423,12700l4827556,3848100r825,25400l4825333,3873500r70,12700l4825473,3898900r114,13445l4826279,3924300r644,25400l4826857,3987800r-1765,12700l4824608,4038600r-126,12700l4824357,4064000r-126,12700l4824105,4089400r-1820,12700l4841937,4102100r421,-25400l4841359,4064000r580,-25400l4844431,4038600r-1573,-25400l4842883,3987800r1890,l4843841,3962400r-86,-25400l4843669,3911606r-2310,l4841639,3886200r952,-12700l4826654,3873500r-492,-12700l4842883,3860800r,-25400l4846436,3835400r-510,-12700l4843854,3797300r-1611,-25400l4842194,3759200r-6931,l4836156,3733800r531,-50800l4837525,3644900r1524,l4839781,3632200r552,-12700l4840669,3606800r-2358,l4837216,3594100r-16455,l4820101,3581400r-379,-12700l4819601,3556000r-1959,l4816840,3530600r-747,-38100l4815402,3454400r-2261,l4815406,3441700xem19073,4013200r-5994,l14163,4025900r982,25400l16639,4076700r-1446,12700l19183,4089400r931,-12700l21211,4064000r-449,-12700l19976,4038600r-1862,l18432,4025900r641,-12700xem4861302,4000500r-9275,l4851265,4013200r-946,12700l4849649,4051300r68,38100l4859823,4089400r-124,-12700l4859575,4064000r-125,-12700l4861720,4051300r-123,-38100l4861302,4000500xem4818191,4038600r-1056,12700l4815987,4064000r-1322,12700l4818636,4076700r601,-12700l4818191,4038600xem4816449,4038600r-2098,l4815097,4051300r354,12700l4816156,4051300r293,-12700xem4844431,4038600r-1787,l4844407,4064000r24,-25400xem4861720,4051300r-2270,l4861760,4064000r-40,-12700xem31121,3886200r-11286,l22133,3898900r1653,38100l23904,3949700r118,12700l24141,3975100r118,12700l5087,3987800r-126,12700l4834,4013200r-483,25400l5135,4051300r430,l6291,4038600r6048,l11280,4013200r7793,l20008,4000500r16377,l36451,3975100r-3294,l31558,3949700r-88,-12700l31383,3924300r-87,-12694l31208,3898900r-87,-12700xem37926,4013200r-1092,l36162,4038600r-552,12700l37652,4051300r92,-12700l37835,4025900r91,-12700xem4822285,3975100r-766,12700l4822125,4025900r-627,25400l4823882,4051300r-73,-38100l4823488,4000500r-515,l4822496,3987800r-211,-12700xem4858155,3911606r-9962,l4847668,3924300r-1971,12700l4845145,3962400r1601,25400l4848218,4000500r1656,12700l4852027,4000500r9275,l4860710,3975100r-1320,-25400l4857926,3937000r115,-12700l4858155,3911606xem4818469,3822700r-10668,l4808883,3835400r423,12700l4807993,3873500r-1114,50800l4806381,3962400r-123,38100l4807126,4000500r1098,-12700l4809286,3962400r758,-25400l4816436,3937000r-247,-12700l4820761,3924300r-409,-25400l4820257,3860800r-1758,l4817961,3848100r508,-25400xem17088,3302000r-4284,l13546,3327400r875,25400l15065,3378200r50,50800l3611,3429000r80,12700l3770,3454400r80,12700l3929,3479800r604,38100l4581,3530600r95,25400l3611,3594100r-19,12700l4453,3606800r1018,12700l5584,3632200r112,12700l5809,3657600r113,12700l4712,3708400r69,139700l5922,3898900r-1369,l4669,3911606r741,12694l5922,3937000r-2019,l3611,3949700r535,12700l3950,3975100r-339,12700l21561,3987800r-1813,-12700l16639,3975100r575,-38100l16774,3898900r-1269,-12700l13591,3873500r10,-25400l15988,3848100r344,-12700l16639,3822700r14734,l31490,3797300r45,-50800l20612,3746500r-173,-4548l18967,3733800r-1486,-38100l17426,3568700r-1710,l15471,3556000r-205,-12700l12854,3543300r671,-25400l14422,3505200r867,-12700l15868,3479800r34,-38100l18713,3441700r-1893,-50800l16699,3365500r-60,-12700l18624,3352800r-354,-12700l17088,3302000xem18286,3962400r-1647,12700l19748,3975100r-1462,-12700xem4820761,3924300r-4572,l4817526,3937000r1898,l4820761,3924300xem4844914,3911606r-507,l4844353,3912345r460,11955l4844914,3911606xem4858270,3898900r-12933,l4845987,3911606r805,12694l4848111,3912345r81,-739l4858155,3911606r115,-12706xem31373,3822700r-14734,l17038,3835400r105,12700l17168,3860800r102,25400l17348,3898900r78,12706l19835,3886200r11286,l31218,3860800r97,-25400l31373,3822700xem4846436,3835400r-2029,l4844309,3848100r393,l4845193,3860800r-571,12700l4843903,3898900r-1032,12706l4844407,3911606r930,-12706l4858270,3898900r69,-38100l4847455,3860800r-1019,-25400xem15988,3848100r-1838,l14801,3860800r314,12700l15588,3860800r400,-12700xem4813927,3543300r-9979,l4804008,3556000r121,25400l4804660,3619500r753,12700l4806258,3644900r-370,12700l4805055,3695700r-370,12700l4806270,3733800r46,8152l4806414,3759200r75,76200l4806996,3860800r-103,-25400l4807801,3822700r10668,l4819557,3810000r1204,l4820779,3784600r-319,-12700l4819237,3771900r913,-50800l4821381,3708400r1499,-12700l4825267,3695700r-1439,-38100l4823809,3632200r-6834,l4816015,3619500r-896,-25400l4814390,3568700r-463,-25400xem4819848,3848100r-1349,12700l4820257,3860800r-409,-12700xem4858712,3619500r-8411,l4851241,3632200r-1217,38100l4850066,3695700r1175,12700l4850165,3733800r-1296,38100l4847812,3810000r-90,12700l4847633,3835400r-89,12700l4847455,3860800r10884,l4858213,3822700r-81,-12700l4858051,3797300r-82,-12700l4857866,3683000r846,-63500xem4844407,3835400r-1524,l4843817,3848100r590,-12700xem33983,3721100r-580,12700l34102,3746500r105,12700l34313,3771900r321,25400l35664,3810000r330,-25400l40286,3784600r-9,-38100l35512,3746500r-825,-12700l33983,3721100xem40286,3784600r-3590,l37696,3797300r1222,l40286,3784600xem4863101,3695700r-406,l4862658,3746500r-281,12700l4861957,3784600r1672,l4864219,3797300r40,-12700l4864428,3771900r261,-12700l4865005,3746500r-1524,l4863359,3721100r-74,-12700l4863101,3695700xem4844100,3733800r-1590,l4842639,3741952r72,4548l4842802,3759200r81,12700l4843356,3759200r400,-12700l4844100,3733800xem4844407,3632200r-1349,12700l4837525,3644900r615,25400l4837617,3695700r-569,25400l4837525,3759200r4669,l4842097,3733800r2662,l4844936,3721100r2519,l4847455,3708400r-1721,l4844407,3695700r525,-12700l4844850,3670300r-304,-12700l4844476,3644900r-69,-12700xem20439,3741952r173,4548l21260,3746500r-821,-4548xem20474,3721100r-458,l20130,3733800r309,8152l21260,3746500r535,l20777,3733800r-303,-12700xem21510,3657600r-59,12700l22230,3708400r1292,25400l22914,3746500r8621,l31464,3721100r-1109,-12700l31382,3683000r-8647,l21510,3657600xem41218,3505200r-8243,l34024,3543300r-786,50800l30355,3619500r3785,l33368,3657600r564,25400l35177,3708400r1274,25400l35512,3746500r4765,l40360,3721100r86,-12700l40531,3695700r86,-12700l40702,3670300r86,-12700l40873,3644900r-1374,l39415,3632200r-85,-12700l39246,3606800r-84,-12700l39640,3556000r986,-38100l41218,3505200xem4844759,3733800r-659,l4844297,3741952r110,4548l4844759,3733800xem4825267,3695700r-2387,l4824595,3708400r672,-12700xem4847455,3670300r-635,12700l4846392,3695700r-658,12700l4847455,3708400r,-38100xem49055,3543300r-1936,12700l49087,3568700r106,12700l49299,3594100r106,12700l48764,3657600r-908,38100l49767,3670300r747,-50800l50443,3606800r-70,-12700l50302,3581400r-70,-12700l49055,3543300xem17426,3492500r-639,l16688,3505200r-786,l17737,3556000r2153,25400l21757,3619500r978,63500l31382,3683000r515,-25400l32588,3632200r1552,-12700l30355,3619500r373,-12700l30982,3594100r-60,-12700l21263,3581400r-1730,-12700l18090,3530600r-664,-38100xem40643,3606800r-1144,l39962,3619500r182,12700l40004,3644900r869,l40796,3632200r-76,-12700l40643,3606800xem4854928,3492500r-5211,l4850440,3530600r-1061,25400l4848106,3581400r87,50800l4848773,3644900r704,-12700l4850301,3619500r8411,l4857216,3594100r-783,-25400l4855844,3543300r-916,-50800xem4839049,3517900r-1069,12700l4837574,3556000r74,12700l4837721,3581400r590,25400l4840669,3606800r336,-12700l4842097,3594100r-497,-25400l4839952,3568700r-667,-12700l4839207,3543300r-79,-12700l4839049,3517900xem4822371,3543300r-1051,l4820554,3568700r104,12700l4820761,3594100r16455,l4837130,3581400r-14994,l4822629,3568700r393,l4822371,3543300xem28194,2692400r-5410,l21885,2743200r-103,12700l21678,2768600r-103,12700l21471,2794000r-67,177800l21298,2997200r-517,50800l19736,3098800r394,12700l22784,3111500r-657,38100l21383,3175000r-763,12700l19908,3187700r-592,12700l22784,3200400r-99,12700l22585,3225800r-397,12700l22040,3251200r-42,50800l18950,3302000r502,25400l20535,3340100r1249,l22784,3352800r-631,25400l21752,3390900r299,12700l23522,3416300r-779,38100l22268,3492500r-32,38100l22784,3581400r8138,l30355,3568700r270,-12700l31191,3556000r1425,-12700l32242,3530600r-1983,l30355,3505200r10863,l41810,3492500r-560,-38100l41336,3441700r86,-12700l40286,3429000r-126,-38100l40111,3314700r-6708,l31752,3302000r-905,-12700l30458,3263900r-103,-38100l40175,3225800r-676,-38100l41282,3175000r1141,-24963l42443,3149600r150,-12700l32616,3136900r-705,-12700l31615,3111500r-360,-25400l30355,3086100r830,-25400l31461,3048000r-276,-25400l30355,2997200r511,-12700l31339,2984500r-984,-12700l31387,2959100r9636,l41023,2933700r-9881,l31240,2921000r-885,l31624,2895600r-409,-38100l30605,2844800r-2659,l28438,2832100r393,l28831,2794000r1780,l30434,2781300r-859,-25400l28965,2743200r-2395,l26902,2717800r596,-12700l28194,2692400xem4842883,3429000r-20598,l4823043,3479800r477,25400l4823563,3543300r-541,38100l4837130,3581400r-85,-12700l4836945,3479800r-105,-25400l4836787,3441700r4535,l4842883,3429000xem4819974,3479800r-874,12700l4818296,3517900r-334,12700l4818499,3543300r-857,12700l4819601,3556000r-122,-12700l4819358,3530600r-121,-12700l4821454,3517900r-534,-12700l4820295,3492500r-321,-12700xem15061,3530600r-2207,12700l15266,3543300r-205,-12700xem4821454,3517900r-1628,l4820465,3530600r1033,l4821454,3517900xem4848552,3467100r-629,l4847809,3492500r384,38100l4848984,3530600r450,-12700l4849645,3505200r72,-12700l4856277,3492500r333,-12700l4849717,3479800r-1165,-12700xem18713,3441700r-2811,l16696,3454400r1459,12700l18950,3479800r-79,-12700l18792,3454400r-79,-12700xem4856464,3098800r-9795,l4846691,3111500r108,63500l4846917,3225800r114,25400l4847110,3263900r79,12700l4847269,3289300r79,12700l4847451,3314700r104,12700l4847658,3340100r103,12700l4847865,3365500r771,50800l4849717,3479800r6893,l4856943,3467100r75,-12700l4857092,3441700r96,-50800l4858343,3390900r591,-12700l4859415,3365500r4165,l4863801,3352800r-7399,l4856364,3289300r-115,-12700l4855414,3251200r-1274,-12700l4857926,3238500r,-38100l4855936,3200400r-320,-12700l4856771,3162300r-1893,l4854999,3124200r41,-12700l4856464,3098800xem4841322,3441700r-4535,l4838237,3467100r1524,l4841322,3441700xem4817323,3390900r-15175,l4804202,3416300r483,25400l4819439,3441700r2846,-12700l4842883,3429000r-601,-12700l4841580,3416300r-812,-12700l4819913,3403600r-2590,-12700xem4988,3365500r-639,l4436,3378200r88,12700l5012,3416300r-27,12700l12442,3429000r-1081,-12700l10543,3416300r77,-38100l5578,3378200r-590,-12700xem42176,3352800r-366,l40991,3365500r113,50800l40286,3429000r1136,l41508,3416300r86,-12700l41681,3390900r495,-38100xem4863580,3365500r-3344,l4860739,3378200r1078,12700l4863051,3403600r971,12700l4863359,3378200r221,-12700xem4843356,3111500r-39083,l4805029,3124200r393,12700l4803112,3136900r-688,12700l4802704,3175000r346,25400l4803161,3263900r1551,l4806018,3276600r1022,12700l4807733,3302000r-2045,12700l4803505,3352800r-1593,25400l4801637,3403600r511,-12700l4817323,3390900r-1872,-50800l4815723,3314700r1998,l4817737,3289300r-2433,l4815746,3276600r-1819,l4813102,3251200r715,-12700l4814771,3225800r-106,-38100l4816567,3187700r-378,-12700l4817337,3162300r1804,l4819237,3149600r25152,l4843824,3136900r-941,-12700l4843356,3111500xem4840353,3340100r-15758,l4822558,3390900r-2645,12700l4840768,3403600r-933,-12700l4839953,3365500r306,-12700l4840353,3340100xem18624,3352800r-852,l18366,3365500r492,12700l19687,3390900r-1063,-38100xem11330,3098800r-4671,l6120,3124200r526,38100l6659,3187700r-1078,38100l4998,3276600r30,63500l6659,3378200r3961,l11416,3352800r925,-12700l12804,3302000r4284,l15878,3263900r-1500,-25400l15540,3225800r1056,l17108,3200400r-117,-12700l16874,3175000r-3523,l11928,3162300r-120,-12700l11689,3136900r-120,-12700l11449,3111500r-119,-12700xem4824595,3340100r-7620,l4817400,3352800r245,12700l4817936,3365500r563,12700l4819223,3352800r2795,l4824595,3340100xem4817835,3314700r-2112,l4816044,3327400r338,25400l4816703,3365500r272,-25400l4839835,3340100r421,-12700l4817713,3327400r122,-12700xem4864022,3276600r-1204,38100l4861061,3340100r-2182,12700l4863801,3352800r885,-50800l4864022,3276600xem4817956,3302000r-235,12700l4817713,3327400r1873,l4818739,3314700r-783,-12700xem4843074,3187700r-21429,l4821203,3213100r-442,l4820612,3225800r935,l4820361,3251200r-854,25400l4820023,3314700r-437,12700l4840256,3327400r771,-12700l4842883,3314700r-663,-12700l4841045,3289300r-1017,-12700l4839931,3263900r-96,-12700l4842944,3251200r107,-12700l4843074,3187700xem40175,3225800r-8189,l32893,3238500r400,38100l33403,3314700r6708,l40175,3225800xem4819141,3162300r-1804,l4817463,3187700r127,25400l4817143,3251200r-954,38100l4817737,3289300r498,-38100l4818854,3200400r95,-12700l4819045,3175000r96,-12700xem4815002,3251200r-742,12700l4813927,3276600r2262,l4815773,3263900r-771,-12700xem4842944,3251200r-3109,l4841832,3263900r1112,-12700xem21556,3200400r-2643,l18950,3251200r1145,-12700l20812,3225800r744,-25400xem4857926,3238500r-723,l4857926,3251200r,-12700xem4816567,3187700r-1902,l4815954,3200400r837,12700l4816946,3200400r-379,-12700xem4844389,3149600r-25152,l4819931,3162300r89,12700l4820109,3187700r90,12700l4820288,3213100r473,-25400l4843074,3187700r-96,-12700l4842883,3162300r2071,l4844409,3150037r-20,-437xem48643,3086100r-103,38100l50510,3124200r394,12700l50083,3149600r-2227,l47856,3200400r3835,-12700l51784,3175000r208,-12700l53813,3162300r-304,-12263l53107,3124200r72,-25400l49973,3098800r-1330,-12700xem53813,3162300r-692,l52902,3175000r-247,12700l52478,3187700r941,12700l54549,3187700r659,-12700l54128,3175000r-315,-12700xem4844954,3162300r-2071,l4843499,3175000r478,l4844473,3187700r672,12700l4845614,3187700r-660,-25400xem4857926,3187700r-1523,l4855936,3200400r1990,l4857926,3187700xem15902,2336800r-10767,l5085,2349500r-100,25400l4873,2590800r-95,12700l4683,2616200r-95,12700l3611,2667000r-74,25400l4232,2692400r962,25400l5922,2755900r-1260,25400l4734,2794000r73,12700l4879,2819400r72,12700l5061,2884332r-1450,23968l3704,2921000r93,12700l3890,2946400r93,12700l5037,2997200r538,25400l4398,3022600r358,25400l5787,3060700r1086,l7397,3073400r-1028,12700l2378,3086100r-1028,25400l2702,3111500r651,12700l3949,3149600r1186,25400l5202,3136900r105,-12700l5813,3111500r846,-12700l14655,3098800r210,-12700l14990,3073400r125,-12700l14780,3048000r-1189,l12994,3035300r652,-12700l14455,2997200r-127,-38100l19687,2959100r-925,-12700l17487,2933700r-1699,l13591,2921000r-1524,l12022,2895600r1163,-38100l14183,2819400r-543,-50800l14695,2768600r709,-12700l16177,2743200r860,l16648,2730500r-3008,l12959,2717800r90,-25400l13093,2679700r789,-38100l15164,2628900r-1006,-25400l14083,2565400r846,-38100l16688,2514600r-584,-38100l16442,2451100r80,-25400l15164,2400300r503,-12700l15784,2374900r118,-38100xem16639,3149600r-1524,l14710,3175000r2164,l16756,3162300r-117,-12700xem54739,3162300r-611,12700l55208,3175000r-469,-12700xem4856621,3124200r-661,12700l4855520,3149600r-642,12700l4856771,3162300r1155,-25400l4856621,3124200xem14655,3098800r-2437,l12645,3111500r150,12700l12854,3149600r941,-12700l14445,3111500r210,-12700xem4854341,2730500r-53325,l4802424,2755900r61,165100l4802939,2959100r74,12700l4803136,3060700r-712,50800l4843903,3111500r418,12700l4844407,3149600r1149,-25400l4846669,3098800r9795,l4858238,3086100r606,-12700l4820023,3073400r-1641,-38100l4816189,3035300r-516,-50800l4815737,2971800r65,-12700l4816189,2933700r-575,-12700l4817670,2921000r727,-36668l4818452,2881584r951,-11384l4855751,2870200r651,-12700l4816813,2857500r-366,-12700l4816136,2819400r-734,-12700l4815724,2806700r520,-12700l4816736,2794000r239,-12700l4857188,2781300r-2260,-25400l4854341,2730500xem31339,2984500r-473,l31308,3009900r727,25400l33403,3035300r,38100l33638,3073400r502,12700l33667,3098800r-547,l32702,3111500r-86,25400l42593,3136900r300,-25400l42547,3098800r-1572,-12700l39960,3073400r-102,-25400l41023,3009900r-6096,l32475,2997200r-1136,-12700xem20166,3009900r-2790,l17394,3022600r-319,12700l16526,3048000r-674,l16254,3060700r268,25400l17021,3098800r1093,l18883,3086100r73,-25400l19071,3048000r114,-12700l20422,3035300r-2,-12700l20166,3009900xem53215,3086100r-1579,12700l53179,3098800r36,-12700xem4843227,3022600r-21710,l4821056,3035300r-793,12700l4820143,3060700r-120,12700l4858844,3073400r606,-12700l4846669,3060700r-780,-12700l4843669,3048000r-884,-12700l4843227,3022600xem4857306,2984500r-13804,l4844334,2997200r1052,12700l4846669,3009900r,50800l4858093,3060700r-1390,-12700l4855544,3035300r-666,-25400l4856113,2997200r1193,-12700xem14316,3035300r-445,l13591,3048000r1189,l14316,3035300xem20422,3035300r-1237,l20424,3048000r-2,-12700xem4844311,3022600r-642,25400l4845889,3048000r-812,-12700l4844311,3022600xem4817707,3022600r-1518,12700l4818382,3035300r-675,-12700xem4854878,2870200r-35475,l4818452,2881584r34,2748l4818957,2895600r550,l4820131,2908300r678,l4819820,2933700r-35,12700l4819679,2984500r412,25400l4820761,3022600r22908,l4843768,3009900r-885,l4843502,2984500r13804,l4858232,2971800r432,-25400l4857913,2933700r-1234,-12700l4855491,2921000r-613,-12700l4855413,2895600r-174,-11268l4855182,2881584r-304,-11384xem16639,2959100r-1018,l15736,2971800r116,12700l15968,2997200r116,12700l18476,3009900r-1050,-12700l16639,2959100xem19687,2984500r-317,25400l19858,3009900r-86,-12700l19687,2984500xem37238,2959100r-4302,l34337,2984500r590,25400l39505,3009900r-1038,-12700l37760,2984500r-522,-25400xem50160,2884332r-326,11268l49085,2908300r-785,l47856,2921000r664,12700l47193,2984500r663,l49102,2971800r610,-25400l49972,2921000r65,-12700l50160,2884332xem4817670,2921000r-1401,l4817081,2946400r-106,38100l4817591,2971800r478,-12700l4818565,2959100r672,-12700l4817670,2921000xem19687,2959100r-1915,l18366,2971800r492,l19687,2959100xem41023,2959100r-2558,l39241,2971800r1782,l41023,2959100xem4860389,2883547r-184,785l4859280,2895600r-371,12700l4860246,2921000r1392,12700l4862809,2946400r672,l4862557,2933700r-390,-12700l4862237,2908300r458,-12700l4861606,2895600r-1138,-11268l4860389,2883547xem36986,2641600r-3583,l33551,2654300r-885,l30485,2705100r524,50800l32623,2794000r1090,63500l32666,2908300r-50,25400l41023,2933700r,-38100l39573,2895600r-505,-11268l38974,2881584r-262,-11384l39855,2832100r1027,-38100l41402,2743200r-4951,l36280,2730500r-314,-12700l35697,2705100r-33,-12700l38712,2679700r-446,-25400l36986,2641600xem17478,2806700r-1576,l15088,2832100r-975,38100l13074,2895600r-1007,25400l13591,2921000r703,-25400l15519,2884332r1453,-14132l17426,2832100r1900,l18741,2819400r-1263,-12700xem19326,2832100r-1900,l18311,2844800r522,25400l19176,2881584r67,2748l19687,2908300r819,-12700l20080,2870200r-241,-12700l21211,2857500r-1300,-12700l19326,2832100xem4857188,2781300r-37234,l4820367,2794000r45,25400l4820023,2844800r-2163,l4817713,2857500r39156,l4857188,2832100r-573,l4856669,2806700r126,-12700l4857188,2781300xem29996,2832100r-1165,12700l30605,2844800r-609,-12700xem30611,2794000r-1780,l29455,2806700r494,l30463,2819400r679,12700l30611,2794000xem4797065,2501900r-711,50800l4796317,2565400r-112,38100l4795724,2641600r-1707,12700l4795091,2667000r1138,25400l4798589,2717800r-1051,25400l4797040,2768600r92,12700l4797225,2794000r92,12700l4798589,2819400r53,-38100l4799603,2743200r1413,-12700l4854341,2730500r537,-12700l4856332,2717800r66,-12700l4856464,2692400r-55614,l4799851,2667000r-949,-12700l4797065,2616200r368,-25400l4797391,2578100r1919,l4799277,2565400r-577,-25400l4797065,2501900xem4819954,2781300r-2979,l4817610,2794000r428,12700l4818696,2819400r1327,-12700l4820121,2794000r-884,l4819954,2781300xem19296,2730500r-1133,l18163,2806700r1175,l20259,2794000r635,-12700l21211,2768600r-829,-12700l19890,2743200r-594,-12700xem4863481,2641600r-3048,l4860522,2667000r90,25400l4860089,2730500r-927,25400l4858123,2781300r691,12700l4859444,2794000r732,12700l4861171,2806700r-67,-12700l4861037,2781300r-67,-12700l4860903,2755900r483,-38100l4862339,2679700r1142,-38100xem17037,2743200r-860,l17426,2755900r-389,-12700xem28356,2730500r-1786,12700l28965,2743200r-609,-12700xem38053,2717800r-645,l36451,2743200r3120,l38677,2730500r-624,-12700xem41023,2730500r-1452,12700l41402,2743200r-379,-12700xem4856332,2717800r-918,l4855696,2730500r254,12700l4856402,2743200r-70,-25400xem15441,2717800r-1161,12700l16648,2730500r-1207,-12700xem38009,2400300r-16011,l20802,2438400r-961,38100l19958,2527300r2040,12700l21402,2590800r-74,12700l21254,2616200r-73,12700l21107,2641600r-416,25400l19736,2692400r290,25400l21582,2692400r6612,l28831,2679700r-2950,l25783,2628900r9839,l34927,2603500r672,-12700l36593,2578100r645,-12700l38238,2565400r525,-25400l38860,2527300r-885,-63500l39994,2463800r-874,-38100l38009,2400300xem4796868,2336800r-1253,l4794804,2349500r1358,50800l4796819,2463800r1359,38100l4801637,2514600r593,50800l4801333,2628900r1091,25400l4802212,2667000r-372,12700l4801366,2679700r-516,12700l4856464,2692400r298,-12700l4857188,2667000r-1229,-12700l4819160,2654300r-772,-25400l4817672,2590800r-697,-25400l4817289,2552700r651,-12700l4818489,2527300r10,-25400l4853354,2501900r1384,-12700l4817713,2489200r-446,-12700l4817024,2463800r-279,-12700l4816189,2451100r571,-25400l4817479,2413000r1032,-12700l4820023,2400300r-32,-12700l4817896,2387600r-1013,-12700l4816285,2362200r-18053,l4796868,2336800xem27602,2654300r-748,12700l26520,2679700r2311,l28387,2667000r-785,-12700xem38238,2565400r-1000,l37066,2578100r-314,12700l36484,2603500r-33,12700l38410,2616200r806,12700l39783,2654300r1240,12700l40922,2641600r-50,-12700l40071,2616200r-1087,-12700l37975,2578100r263,-12700xem35622,2628900r-7791,l29556,2654300r1744,l33403,2641600r3583,l35622,2628900xem4853553,2514600r-32792,l4821328,2527300r-1151,12700l4818555,2540000r-842,12700l4818005,2565400r2018,l4819670,2590800r-96,38100l4820023,2641600r-863,12700l4855959,2654300r-1229,-12700l4854295,2603500r53,-38100l4853553,2514600xem4799310,2578100r-1919,l4797763,2590800r1613,12700l4799310,2578100xem4859795,2540000r-590,l4858762,2552700r885,12700l4859721,2552700r74,-12700xem4861171,2451100r-1593,12700l4859082,2476500r56,12700l4859249,2514600r398,25400l4861171,2540000r14,-25400l4861711,2476500r-540,-25400xem4853354,2501900r-34855,l4819088,2514600r641,12700l4820761,2514600r32792,l4853354,2501900xem4856996,2324100r-36694,l4821547,2336800r-373,12700l4820736,2374900r-32,12700l4821547,2400300r-1366,25400l4818948,2438400r-892,12700l4817942,2463800r-114,12700l4817713,2489200r38450,l4857523,2476500r1189,-25400l4854140,2451100r-372,-12700l4853330,2413000r-32,-12700l4854140,2387600r2282,l4856009,2374900r-967,-12700l4854140,2349500r1180,l4856200,2336800r796,-12700xem39994,2463800r-1416,l39038,2476500r1248,l39994,2463800xem4857653,2438400r-931,l4855643,2451100r3069,l4857653,2438400xem36722,2298700r-14724,l20885,2349500r-1149,50800l20027,2413000r453,l21126,2400300r16883,l37453,2387600r-599,-12700l34620,2374900r-430,-12700l35196,2336800r1181,-25400l36722,2298700xem4856422,2387600r-1746,l4854958,2400300r254,12700l4855664,2413000r758,-25400xem4820761,2336800r-639,l4819630,2349500r-307,12700l4819237,2387600r754,l4819959,2374900r212,-12700l4820493,2349500r268,-12700xem12762,1511300r-6840,l6016,1524000r219,l6482,1536700r177,12700l5497,1549400r-97,12700l5366,1587500r-968,12700l5477,1612900r90,12700l5658,1638300r116,50800l6659,1714500r-713,l5234,1727200r-566,l4398,1739900r795,38100l5287,2146300r635,38100l4803,2197100r-682,12700l3578,2222500r-704,12700l3399,2273300r507,12700l3897,2311400r-1023,50800l2937,2374900r662,l5135,2336800r10767,l15902,2298700r20820,l37411,2273300r188,-12700l19687,2260600r-1090,-38100l18524,2209800r-73,-12700l18378,2184400r-74,-12700l17744,2133600r-1892,-38100l16519,2070100r1165,-12700l19088,2044700r-4071,l14904,2006600r-38,-12700l14773,1981200r-93,-12700l14587,1955800r-815,-25400l12018,1905000r1168,-12700l13216,1879600r-1198,-38100l13775,1841500r93,-12700l13601,1803400r678,-25400l15758,1778000r119,-25400l14279,1752600r-984,-38100l13628,1689100r278,-25400l12755,1625600r3048,l14680,1612900r-1009,-25400l12782,1574800r-764,-25400l12462,1524000r300,-12700xem20474,2298700r-4572,l17207,2311400r514,12700l18086,2349500r864,25400l19768,2362200r-113,-50800l20474,2298700xem36500,2324100r-430,25400l34620,2374900r2234,l36255,2362200r82,-12700l36419,2336800r81,-12700xem4858051,2247900r-56365,l4801172,2298700r-1297,12700l4798603,2324100r-436,12700l4799376,2362200r16909,l4816189,2336800r1439,-12700l4856996,2324100r930,-12700l4858051,2247900xem47119,2247900r98,38100l47494,2311400r655,25400l49380,2336800r-76,-12700l49228,2311400r521,-25400l49013,2286000r-505,-12700l47873,2260600r-754,-12700xem4795541,2095500r712,38100l4796239,2209800r-698,50800l4797722,2286000r1158,l4800162,2298700r279,-12700l4800777,2273300r408,-12700l4801686,2247900r56365,l4858076,2235200r-1200,-38100l4855057,2171700r-1703,-38100l4853890,2133600r282,-12700l4854426,2108200r-58198,l4795541,2095500xem50086,2273300r-706,l49013,2286000r736,l50086,2273300xem18065,1968500r28,38100l17592,2032000r-1027,12700l20474,2044700r92,25400l21211,2070100r-1109,25400l20597,2120900r420,12700l19687,2159000r519,12700l21263,2171700r685,25400l21312,2209800r-697,12700l20020,2247900r-333,12700l29568,2260600r-616,-12700l28475,2247900r-497,-12700l27307,2222500r65,-25400l28738,2171700r93,-25400l38872,2146300r254,-12700l39499,2120900r-1188,-12700l36451,2108200r867,-38100l39069,2044700r1585,-38100l18874,2006600r-809,-38100xem38872,2146300r-10041,l29520,2171700r-114,12700l29292,2197100r-274,25400l29568,2260600r8031,l37975,2235200r-1970,l35714,2222500r833,-12700l38638,2184400r861,-12700l38932,2159000r-60,-12700xem4856092,2006600r-476,l4854942,2019300r-961,l4852892,2032000r-56672,l4796844,2044700r550,l4797852,2057400r-928,12700l4797323,2082800r860,12700l4798638,2108200r56240,l4854787,2120900r-92,12700l4855179,2159000r716,l4856402,2133600r-493,l4855990,2120900r81,-12700l4856583,2082800r557,-12700l4859971,2070100r-1080,-12700l4856402,2057400r-116,-38100l4856092,2006600xem4859971,2070100r-2831,l4857803,2082800r437,12700l4858889,2108200r1299,l4860116,2095500r-73,-12700l4859971,2070100xem4858664,2019300r-872,l4857257,2032000r-397,12700l4856402,2057400r2489,l4858080,2044700r584,-25400xem4798638,1752600r-1265,38100l4797292,1828800r592,50800l4798638,1917700r-1293,25400l4797284,1981200r-91,25400l4795541,2032000r56289,l4852714,2006600r127,-12700l4805521,1993900r-536,-12700l4805545,1955800r930,-25400l4807045,1905000r48082,l4855315,1892300r1105,-12700l4857831,1879600r-96,-12700l4806996,1866900r-307,-12700l4804016,1854200r-806,-12700l4800162,1841500r-632,-25400l4799640,1803400r110,-12700l4799796,1765300r-1158,-12700xem37376,1854200r-16610,l21162,1866900r-87,12700l20987,1892300r-888,25400l19164,1943100r-313,12700l20870,1955800r292,12700l20159,2006600r20495,l41023,1981200r-1593,l38934,1955800r83,-12700l39101,1930400r398,-38100l37875,1879600r-499,-25400xem4807045,1955800r-508,12700l4806080,1968500r-355,12700l4805521,1993900r2261,l4807377,1981200r-185,l4807119,1968500r-74,-12700xem4855127,1905000r-48082,l4807810,1917700r-28,76200l4852841,1993900r126,-12700l4853414,1968500r1433,l4854753,1930400r374,-25400xem4854847,1968500r-1433,l4854878,1981200r-31,-12700xem4857831,1879600r-1411,l4857926,1892300r-95,-12700xem40286,1701800r-19050,l21457,1714500r258,12700l21899,1727200r-483,25400l20541,1765300r-958,12700l18851,1803400r1113,12700l20086,1828800r-495,12700l18851,1854200r755,12700l20246,1854200r17130,l37127,1841500r-81,-12700l36965,1816100r-81,-12700l36803,1790700r-88,-12700l36627,1765300r-88,-12700l36451,1739900r1263,l39023,1714500r1263,-12700xem4856986,1854200r-49204,l4807634,1866900r50101,l4856986,1854200xem4806383,1841500r-1151,l4804016,1854200r2673,l4806383,1841500xem4809158,1739900r-638,l4808076,1765300r-595,12700l4806839,1778000r-581,12700l4806867,1803400r429,25400l4807772,1841500r748,12700l4856523,1854200r333,-12700l4810830,1841500r-553,-25400l4810277,1765300r553,-12700l4809797,1752600r-639,-12700xem15758,1778000r-1479,l14587,1803400r350,12700l15351,1828800r501,12700l15758,1778000xem4803722,1778000r-1145,12700l4801552,1816100r-1390,25400l4803210,1841500r429,-12700l4804470,1816100r765,-12700l4805472,1790700r-1750,-12700xem4812842,1816100r-1225,l4810830,1841500r3048,l4812842,1816100xem4810938,1524000r-1062,12700l4808991,1562100r-884,12700l4807087,1574800r85,25400l4808524,1612900r3348,l4812354,1651000r-1905,l4810031,1676400r62,38100l4811562,1739900r958,25400l4813878,1841500r42978,l4857188,1828800r-4665,l4851092,1816100r-34903,l4816567,1803400r255,-12700l4816956,1778000r19,-25400l4854677,1752600r-101,-12700l4854475,1727200r-363,-12700l4811617,1714500r912,-38100l4813505,1663700r908,-12700l4812354,1651000r-1100,-12700l4815120,1638300r374,-25400l4815425,1574800r-7318,l4807045,1562100r6833,l4813488,1549400r-1134,l4810938,1524000xem4853699,1778000r-33676,l4819646,1803400r-876,12700l4851092,1816100r931,-12700l4852820,1790700r879,-12700xem4854677,1752600r-37702,l4817610,1765300r428,12700l4818696,1790700r1327,-12700l4854878,1778000r-100,-12700l4854677,1752600xem16590,1663700r-541,25400l15766,1714500r-448,25400l14279,1752600r1598,l16793,1727200r2058,-50800l17180,1676400r-590,-12700xem37905,1549400r-10647,l27102,1562100r-2198,12700l22163,1600200r-1788,25400l20283,1638300r-93,12700l20097,1663700r-803,25400l18453,1714500r-388,38100l19302,1739900r477,-12700l20173,1701800r17209,l37102,1676400r86,-76200l39830,1600200r-1050,-25400l37905,1549400xem39830,1600200r-1118,l39300,1625600r-1147,50800l38712,1701800r1574,l40365,1727200r295,12700l41150,1752600r660,l41251,1714500r-1180,-38100l39563,1651000r1460,-25400l39830,1600200xem4807540,1651000r-495,l4806264,1676400r-1002,12700l4804390,1701800r-393,38100l4806018,1739900r709,12700l4807782,1752600r-578,-38100l4807307,1689100r51,-12700l4807449,1663700r91,-12700xem4852339,1625600r-33102,l4818483,1651000r-1409,12700l4816181,1676400r794,25400l4814536,1701800r-1398,12700l4854112,1714500r-363,-12700l4816975,1701800r-1162,-12700l4853385,1689100r-1486,-25400l4850306,1638300r1985,l4852339,1625600xem4852291,1638300r-1985,l4851965,1651000r326,-12700xem15803,1625600r-1852,l14869,1638300r624,l15803,1625600xem4814628,1524000r-320,l4813878,1562100r1524,l4816040,1574800r1673,l4816484,1638300r579,l4819237,1625600r33102,l4852387,1612900r967,-25400l4852325,1574800r-1232,-12700l4850230,1549400r-34041,l4815151,1536700r-523,-12700xem38712,1600200r-1524,l37696,1612900r813,l38712,1600200xem3694,1117600r-820,l3304,1130300r1450,38100l5184,1181100r-961,50800l4293,1308100r120,177800l2874,1562100r107,12700l3087,1587500r573,-25400l4602,1524000r1320,-12700l12762,1511300r301,-12700l13719,1473200r609,-12700l13654,1460500r-555,-12700l12766,1435100r-11,-12700l15066,1422400r-1649,-50800l12091,1320800r-880,-38100l10995,1219200r-2763,l7544,1206500r-2360,l5503,1193800r198,-12700l5641,1168400r-457,l6186,1143000r4308,l10485,1130300r-6825,l3694,1117600xem4798128,1435100r-2538,25400l4797080,1473200r1619,12700l4802473,1485900r-543,25400l4801933,1549400r-984,12700l4803568,1587500r496,-12700l4804063,1498600r2195,-38100l4803996,1460500r-2888,-12700l4798128,1435100xem19638,1295400r112,12700l19862,1320800r111,12700l20056,1397000r-639,12700l15939,1409700r-87,12700l16697,1422400r636,12700l19638,1435100r-119,12700l19401,1460500r-37,50800l19271,1536700r-1157,25400l20600,1574800r2399,-12700l25241,1549400r12664,l37238,1524000r3048,l38679,1511300r-1140,-12700l35714,1473200r611,-38100l36240,1422400r-85,-12700l17456,1409700r-915,-12700l36070,1397000r-52,-25400l37117,1371600r-122,-12700l36874,1346200r-8830,l27790,1333500r-6749,l20664,1320800r-313,-12700l19638,1295400xem39947,1524000r-1770,l39001,1549400r705,12700l40286,1549400r-464,l39751,1536700r196,-12700xem4813111,1498600r-1494,l4811656,1511300r164,12700l4812066,1536700r288,12700l4813488,1549400r-389,-12700l4813111,1498600xem4817713,1422400r-1172,25400l4816558,1524000r-369,25400l4837052,1549400r344,-12700l4837988,1536700r274,-12700l4837805,1511300r-545,-12700l4836651,1498600r-650,-12700l4836001,1473200r1524,l4837623,1460500r-394,-12700l4836787,1447800r907,-12700l4817815,1435100r-102,-12700xem4852568,1282700r-1133,12700l4850547,1308100r-640,25400l4849520,1358900r1222,l4851222,1384300r-87,12700l4851048,1409700r-742,12700l4818499,1422400r-185,12700l4837694,1435100r38,12700l4837846,1473200r75,12700l4839049,1485900r-48,38100l4838895,1536700r-517,12700l4850230,1549400r76,-38100l4852341,1511300r113,-12700l4852568,1485900r693,-25400l4854878,1460500r-1024,-50800l4853281,1371600r-352,-25400l4852857,1333500r-72,-12700l4852713,1308100r-73,-12700l4852568,1282700xem4852341,1511300r-2035,l4851664,1536700r563,-12700l4852341,1511300xem4805121,1320800r-501,l4805521,1346200r78,12700l4805677,1371600r-716,25400l4804145,1409700r-74,12700l4803997,1435100r2551,l4807045,1447800r-495,12700l4806590,1485900r648,25400l4808569,1524000r86,-12700l4808741,1498600r4370,l4813116,1485900r-4547,l4809639,1435100r814,-25400l4808520,1409700r-427,-25400l4808186,1371600r94,-12700l4808402,1346200r-310,-12700l4806836,1333500r-1715,-12700xem16442,1473200r-1376,l15017,1498600r762,12700l18114,1511300r-59,-25400l16590,1485900r-148,-12700xem4811617,1498600r-2077,l4810615,1511300r1002,-12700xem19638,1435100r-1843,l18114,1460500r-556,l17278,1473200r-243,12700l18055,1485900r106,-12700l18268,1460500r516,-12700l19638,1435100xem4813141,1409700r-1212,12700l4811076,1447800r-963,25400l4808569,1485900r4547,l4813141,1409700xem15066,1422400r-1632,l14058,1435100r550,l15066,1422400xem4815515,1358900r-850,l4815153,1397000r950,12700l4817292,1422400r31490,l4848869,1384300r-31894,l4815515,1358900xem4816189,1219200r-7669,l4808607,1231900r88,12700l4808783,1257300r88,12700l4809527,1308100r914,12700l4811568,1320800r-463,25400l4810375,1371600r-896,25400l4808520,1409700r1933,l4810861,1397000r1600,-25400l4814665,1358900r850,l4814990,1333500r-122,-38100l4814746,1257300r-81,-25400l4816189,1231900r,-12700xem37117,1371600r-1099,l37238,1384300r-121,-12700xem4848623,1346200r-31219,l4817270,1358900r-281,12700l4816975,1384300r31894,l4848787,1371600r-82,-12700l4848623,1346200xem4836055,1181100r-19866,l4817378,1231900r64,38100l4816880,1308100r-691,50800l4816828,1358900r147,-12700l4848623,1346200r-559,-38100l4847209,1295400r1156,-12700l4849483,1257300r3085,l4851993,1231900r-13682,l4837738,1219200r39,-12700l4836787,1206500r-843,-12700l4836055,1181100xem29280,1092200r-467,l29568,1104900r118,12700l29804,1130300r117,12700l30039,1155700r117,12700l28739,1219200r-1003,50800l29568,1333500r-737,l28684,1346200r6901,l34175,1333500r-723,-25400l35416,1308100r1244,-12700l37628,1282700r1048,l38590,1270000r-86,-12700l34190,1257300r-69,-38100l34485,1193800r216,-12700l34190,1155700r1550,l36746,1143000r-1492,l35060,1130300r-4705,l30087,1104900r-807,-12700xem23319,1079500r-1534,12700l19638,1104900r1,63500l20240,1219200r877,50800l21948,1320800r-907,12700l27790,1333500r-763,-38100l26103,1244600r-1294,-38100l22686,1181100r813,-25400l25679,1130300r841,l24733,1092200r-1414,-12700xem4799806,1092200r-1168,l4800096,1130300r115,12700l4800325,1155700r115,12700l4800555,1181100r114,114300l4800762,1308100r94,12700l4800949,1333500r1371,-12700l4805121,1320800r-1909,-25400l4801686,1282700r747,-50800l4801944,1206500r-617,-38100l4801446,1155700r120,-12700l4801686,1130300r-1168,l4799806,1092200xem4807782,1320800r-946,12700l4808092,1333500r-310,-12700xem38676,1282700r-1048,l38762,1295400r-86,-12700xem14199,1181100r-2919,l12075,1206500r1061,38100l14032,1257300r296,-12700l13875,1219200r108,-12700l14091,1193800r108,-12700xem37176,1244600r-1677,l34190,1257300r4314,l37176,1244600xem4818762,1028700r-19386,l4801769,1079500r2117,50800l4805653,1181100r1343,63500l4807143,1231900r491,-12700l4816189,1219200r,-38100l4836055,1181100r111,-12700l4836277,1155700r1153,-12700l4851869,1143000r105,-12700l4849520,1130300r497,-12700l4850300,1104900r-44042,l4805572,1092200r-278,-12700l4803997,1079500r20,-38100l4819974,1041400r-1212,-12700xem4851869,1143000r-12820,l4839012,1193800r-282,12700l4838311,1231900r13682,l4851417,1206500r81,-12700l4851578,1181100r81,-12700l4851764,1155700r105,-12700xem13591,1104900r-283,12700l13204,1130300r-685,12700l6186,1143000r1076,12700l8060,1181100r58,12700l8232,1219200r2763,l11090,1206500r95,-12700l11280,1181100r2919,l14268,1168400r68,-12700l14405,1143000r-814,-38100xem6512,1193800r-1328,12700l7544,1206500,6512,1193800xem4838311,1168400r-784,12700l4837088,1181100r-208,12700l4836787,1206500r990,l4838083,1193800r114,-12700l4838311,1168400xem4853127,1079500r-559,l4852985,1104900r118,25400l4852768,1143000r-938,25400l4853120,1168400r1064,12700l4855018,1181100r598,-12700l4854339,1155700r496,-38100l4855181,1104900r-1279,l4853127,1079500xem2706,1054100r-619,12700l2706,1079500,,1130300r563,12700l917,1130300r636,l2271,1117600r1423,l3760,1092200r-407,-25400l2706,1054100xem37052,1130300r-552,12700l36746,1143000r306,-12700xem5880,1117600r-493,l4793,1130300r1915,l5880,1117600xem10082,838200l8057,850900,6708,876300r226,12700l6524,901700r-134,12700l7446,927100r-339,25400l4398,952500r-95,63500l4890,1054100r1818,76200l10485,1130300r-28,-38100l10176,1079500r-420,-12700l10585,1054100r493,-12700l11671,1028700r1751,l12632,990600,10326,939800,8970,889000r808,-12700l12018,876300r-270,-25400l10082,838200xem37630,1041400r-6363,l31879,1066800r-1469,12700l30527,1092200r412,25400l30355,1130300r4705,l34866,1117600r-75,-12700l34717,1092200r-527,-25400l37615,1066800r15,-25400xem4851044,1092200r-100,25400l4850724,1130300r1250,l4851044,1092200xem37615,1066800r-3425,l35226,1079500r1224,l37238,1104900r125,-12700l37489,1079500r126,-12700xem4852451,990600r-1665,l4849360,1028700r-1167,38100l4809306,1066800r-324,25400l4806582,1092200r-324,12700l4850300,1104900r283,-12700l4851380,1079500r1747,l4852306,1054100r-1065,-25400l4854085,1028700r252,-12700l4852451,990600xem4855526,1092200r-697,l4853902,1104900r1279,l4855526,1092200xem13422,1028700r-618,l12525,1041400r-778,25400l11118,1066800r162,12700l13685,1041400r-263,-12700xem4799992,977900r-616,l4798478,1003300r-1008,25400l4797345,1041400r-126,12700l4798589,1079500r117,-38100l4798900,1028700r19862,l4818020,1003300r-17034,l4800475,990600r-483,-12700xem4804516,1054100r-519,25400l4805294,1079500r-278,-12700l4804516,1054100xem4820023,647700r-928,50800l4819212,762000r386,38100l4819700,810222r64,3497l4820761,838200r-339,12700l4820310,873713r-772,15287l4818942,901700r-896,l4817786,914400r-296,12700l4819974,927100r-961,38100l4819034,977900r490,25400l4819974,1041400r-15957,l4805748,1054100r2182,12700l4845145,1066800r-39,-12700l4844942,1041400r-247,-12700l4844407,1016000r1067,-12700l4844536,977900r-791,-25400l4836787,952500r717,-25400l4838096,901700r-19154,l4818499,889000r20493,l4840621,876300r-86,-25400l4836787,850900r-94,-12700l4836474,825500r-247,l4836062,813719r-12,-908l4838069,812811r292,-12711l4837518,774700r-958,l4835740,762000r-285,-25400l4835428,734218r-115,-10318l4820761,723900r-537,-12700l4820042,698500r-19,-50800xem25571,749301r-3622,l22921,774700r950,35522l23975,813719r946,24481l25783,863600r-2918,l23472,889000r-1581,l21101,927100r,50800l21891,1028700r1581,25400l23571,1041400r430,-12700l24744,1016000r1067,l25922,965200r642,-38100l27380,889000r664,-38100l26565,813719r-82,-3497l25626,762000r-55,-12699xem28898,813719r-6,75281l29398,914400r957,25400l29664,952500r-1528,l27307,965200r884,12700l29144,990600r797,12700l30355,1016000r-754,12700l28461,1028700r-367,12700l29231,1054100r1106,-12700l37630,1041400r7,-12700l37079,990600,35714,952500r831,-38100l36655,873713r-402,-10113l34927,863600r152,-12700l31783,850900,30656,838200r-896,-12700l28898,813719xem4854085,1028700r-1648,l4853250,1041400r583,l4854085,1028700xem25811,1016000r-1067,l25783,1028700r28,-12700xem4801433,889000r-533,12700l4801399,914400r-229,l4800609,927100r-496,12700l4800808,952500r221,12700l4801107,977900r77,12700l4801686,1003300r16334,l4817112,977900r-1710,-12700l4815696,952500r-12486,l4803257,927100r-815,-25400l4801433,889000xem5001,927100r-603,l3952,939800,2788,965200r-741,12700l2874,990600r203,-12700l3433,965200r457,l4398,952500r2310,l6354,939800r-635,l5001,927100xem4848234,952500r-1107,l4848033,965200r630,12700l4848979,965200r-745,-12700xem4844280,774700r-1582,l4843669,787400r-899,22822l4842686,813719r940,49881l4845184,914400r797,50800l4847127,952500r1107,l4847488,939800r-924,-25400l4846663,889000r1578,-12700l4845228,876300r-821,-12700l4844704,838200r-353,-12700l4844280,774700xem4815828,850900r-14295,l4802724,863600r1238,12700l4804734,889000r-71,12700l4804593,914400r-289,12700l4803849,939800r-639,12700l4815696,952500r885,-38100l4816502,876300r-674,-25400xem4818972,927100r-2046,l4817430,952500r688,-12700l4818972,927100xem4843669,876300r-1326,25400l4840317,901700r304,25400l4839373,927100r-779,12700l4837870,952500r5875,l4843349,939800r64,-12700l4843477,914400r64,-12700l4843605,889000r64,-12700xem12018,876300r-1413,l11376,889000r642,-12700xem4799376,787400r132,12700l4799635,812164r125,13336l4799879,838200r368,12700l4800833,873713r67,2587l4801533,850900r14295,l4815492,838200r-1556,-24481l4813878,812811r-12616,l4801236,812164r-166,-1942l4799376,787400xem4846979,863600r-950,12700l4848241,876300r-1262,-12700xem20252,825500r172,12700l20728,863600r2960,l21592,838200,20252,825500xem31142,762000r-49,12700l30997,800100r966,12064l33160,825500r122,12700l33403,850900r1676,l35130,800100r-2464,l32103,787400r-292,-12700l31566,774700r-424,-12700xem4839836,812811r-1162,l4837975,850900r2560,l4840468,838200r-254,-12700l4839863,813719r-27,-908xem7483,787400r-3526,l4853,800100r1061,25400l6708,838200r964,-12700l9035,813719r106,-908l10538,812811r371,-12711l7495,800100r-12,-12700xem2923,736600r-99,38100l2462,787400r27,12700l2598,813719r1062,11781l3779,810222r79,-10122l3957,787400r3526,l7458,762000r-2267,l4082,749301,2923,736600xem4811670,673100r-4674,l4806679,698500r95,55228l4806898,774700r-597,35522l4806258,812811r7621,l4815279,825500r1165,-25400l4817057,774700r-3130,l4813020,749301r-746,-25401l4811777,698500r-107,-25400xem4800162,723900r-280,25401l4799833,753728r-91,8272l4800746,800100r411,10122l4801262,812811r4995,l4806145,800100r-2935,l4802097,787400r-559,-25400l4801053,736600r-891,-12700xem4838932,774700r-334,12700l4839097,800100r661,10122l4839885,812164r928,-12064l4839835,800100r-302,-12700l4838932,774700xem8233,749301r-74,38099l7970,800100r2939,l11280,787400r-794,-12700l9027,762000,8233,749301xem35741,723900r-3075,l32771,753728r745,33672l32666,800100r2464,l35028,787400r-101,-12700l36391,774700r-109,-25399l35741,723900xem36391,774700r-677,l35787,787400r74,12700l36500,800100r-109,-25400xem4803210,711200r-93,42528l4803777,787400r-567,12700l4806145,800100r-113,-12700l4805920,774700r-492,-20972l4805324,749301r-891,-12701l4803210,711200xem4839835,711200r66,12700l4839967,736600r551,25400l4840727,774700r-892,25400l4840813,800100r929,-25400l4844280,774700r127,-12700l4842711,762000r-996,-25400l4840923,723900r-1088,-12700xem25490,508000r-3542,l23158,533400r68,12700l23294,558800r-537,38100l21948,622300r1196,12700l24520,635000r476,12700l23784,660403r-3392,l20627,673100r-55,12700l20461,711200r-501,23018l19908,736600r-110,12701l19687,762000r913,l21242,774700r429,l21810,762000r90,-8272l21948,749301r3623,l25462,723900r-55,-12700l25810,673100r106,-10069l25944,660403r-3381,l21415,647700r4870,l27307,609600,25462,571500r28,-63500xem4818442,660403r-6825,l4812822,685800r1056,25400l4814335,734218r47,2382l4813927,774700r3130,l4817364,762000r669,-38100l4818115,711200r81,-12700l4818278,685800r82,-12700l4818442,660403xem6758,736600r-634,25400l7458,762000r-111,-8272l7288,749301,6758,736600xem30355,571500r259,25400l30988,622300r891,50800l29618,673100r542,12700l30564,685800r312,12700l31142,711200r-2236,l28465,734218r-45,2382l28596,749301r161,-12701l28831,723900r6910,l35471,711200r-4329,l29874,698500r5327,l35132,685800r-122,-22769l34927,647700,33217,635000,32199,622300r-798,-25400l30355,571500xem4841359,495300r-1260,l4838612,508000r-17788,l4820853,558800r-285,25400l4820245,596900r-44,25400l4820828,647700r398,38100l4820761,723900r15436,l4836731,734218r124,2382l4837504,736600r857,12701l4838605,736600r4,-38100l4838853,685800r-1746,l4836787,673100r1187,-25400l4836718,596900r855,-38100l4839575,558800r-107,-25400l4841359,495300xem4847455,609600r-1990,l4845145,622300r479,38103l4847025,685800r1604,25400l4849717,749301r843,-25401l4851075,673100r-4406,l4846737,647700r178,-12700l4847166,622300r289,-12700xem30748,734218r-442,2382l31191,736600r-443,-2382xem32666,723900r-3835,l30748,734218r1918,-10318xem4839434,635000r-385,l4839558,673100r947,25400l4841683,698500r1200,12700l4843007,698500r123,-12700l4843210,660403r-3375,l4839663,647700r-229,-12700xem4804212,482600r-2575,l4801728,495300r90,12700l4802645,533400r900,12700l4803948,584200r-1431,12700l4801133,635000r-739,38100l4800900,698500r66,-12700l4801032,673100r1278,l4803135,660794r26,-391l4802697,622300r624,-25400l4804627,584200r1582,-25400l4806658,558800r-732,-12700l4805996,533400r-2048,l4804506,508000r-294,-25400xem4805957,609600r-1526,l4803948,635000r732,25403l4804790,673100r110,12700l4805406,698500r1590,-25400l4811670,673100r-53,-12697l4818442,660403r35,-12703l4805472,647700r65,-25400l4805957,609600xem4839097,673100r-872,l4837574,685800r1279,l4839097,673100xem4850573,596900r-856,l4849791,622300r610,25400l4850503,660403r-1475,l4846669,673100r4406,l4851673,635000r1092,-25400l4851222,609600r-649,-12700xem19687,622300r705,38103l20344,647700r-85,-12700l20072,635000r-385,-12700xem4840474,596900r-639,12700l4840388,609600r,38100l4839835,660403r3375,l4843167,647700r454,-12700l4844047,635000r-361,-12700l4842066,609600r-1592,-12700xem4844047,635000r-426,l4843669,647700r99,12703l4844407,647700r-360,-12700xem4806658,558800r-449,l4807048,584200r377,25400l4807011,635000r-1539,12700l4818477,647700r71,-25400l4813878,622300r-1008,-12700l4811866,571500r-3297,l4806658,558800xem4815604,482600r-2463,l4813871,520700r542,38100l4814503,596900r-625,25400l4818548,622300r-98,-50800l4817640,558800r-437,-12700l4816812,533400r-672,-25400l4815604,482600xem24525,393714r-1423,l23226,406400r123,12700l23472,431800r-549,25400l22207,482600r-1030,12700l19687,495300r-68,12700l19441,520700r-252,12700l18900,546100r1057,l19895,596900r165,12700l21211,596900r37,-38100l21354,546100r106,-12700l21948,508000r3542,l25606,469900,24259,419100r3048,l25687,406400,24525,393714xem35421,533400r-4723,l31744,546100r917,38100l34140,609600r1021,-50800l35421,533400xem4806996,596900r-1009,l4805121,609600r1394,l4806996,596900xem4818459,469900r-11414,l4807634,482600r639,12700l4809306,495300r-689,12700l4808219,533400r-39,12700l4808569,571500r1088,l4809779,558800r279,-12700l4810093,520700r1524,l4811931,508000r1203,l4813141,482600r5321,l4818459,469900xem4810830,558800r-639,l4810093,571500r1773,l4810830,558800xem28831,419100r442,38100l29273,508000r-442,38100l30698,533400r4723,l35551,520700r38,-12700l30355,508000r110,-12700l30574,482600r110,-12700l30773,444500r-501,-12700l28831,419100xem4842752,419100r-38804,l4803990,431800r85,25400l4804525,469900r543,25400l4805472,508000r-787,l4804537,520700r-589,12700l4805996,533400r70,-12700l4806135,508000r910,-38100l4818459,469900r-9,-38100l4841802,431800r950,-12700xem4811617,520700r-1524,l4810760,533400r1573,l4811617,520700xem4818462,482600r-1923,l4817667,508000r46,25400l4818471,520700r-9,-38100xem4820267,482600r-1079,l4819188,533400r1080,-25400l4837356,508000r-284,-12700l4821000,495300r-733,-12700xem4813134,508000r-1203,l4812581,520700r550,l4813134,508000xem33770,457200r-367,12700l33971,482600r-1152,12700l31198,495300r-843,12700l35589,508000r75,-25400l34910,482600r-634,-12700l33770,457200xem4841802,431800r-23352,l4819388,444500r819,12700l4821449,457200r-56,38100l4837072,495300r-285,-12700l4839213,482600r1540,-25400l4841802,431800xem4801197,393714r-1084,l4800122,401329r126,43171l4800341,457200r559,l4801145,444500r1848,l4803948,419100r42682,l4847473,406400r-45553,l4801390,397102r-71,-1247l4801197,393714xem4846630,419100r-2633,l4845931,457200r699,-38100xem27307,419100r-2060,l26115,431800r702,12700l27307,419100xem4853234,279400r-1556,25400l4850503,304800r-69,12700l4850365,330200r-305,12700l4849977,355600r526,12700l4849471,368300r-1030,22633l4848315,393714r1834,l4851289,419100r-107,-28167l4851097,368300r-49,-12700l4851794,330200r1058,-12700l4853551,292100r-317,-12700xem4802226,254000r-1326,25400l4802324,304800r2516,50800l4806209,355600r-2261,50800l4839780,406400r-731,-25400l4816189,381000r618,-25400l4816373,342900r-710,-12700l4803948,330200r526,-38100l4803659,266700r-1433,-12700xem4845766,317500r-2097,12700l4844311,330200r987,12700l4846221,342900r448,12700l4845324,355600r140,12700l4845825,381000r-681,12714l4842974,393714r-1836,12686l4847473,406400r336,-5071l4848332,390933r64,-9933l4848477,368300r81,-12700l4847572,330200r-1806,-12700xem25783,355600r-5466,l19687,381000r1091,12714l23609,393714r-874,-25414l25362,368300r421,-12700xem34840,266700r-1437,l33512,292100r-342,25400l31092,317500r75,25400l31777,368300r102,12700l33466,381000r859,-12700l34907,355600r757,-25400l36451,330200r-746,-12700l35388,292100r-548,-25400xem4838656,279400r-20845,l4817369,292100r-394,l4817627,342900r1610,25400l4818816,381000r24018,l4842834,330200r-1586,-12700l4838962,317500r-700,-12700l4838348,292100r308,-12700xem23472,317500r-76,12700l23320,342900r-76,12700l24883,355600r-550,-12700l23930,330200r-458,-12700xem36451,330200r-787,l35767,342900r499,l36451,330200xem4804574,152400r-1379,l4802424,177800r2538,l4805666,203200r543,12700l4805372,241300r21,76200l4803948,330200r11715,l4815592,317500r-70,-12700l4815451,292100r1327,l4816975,279400r21681,l4839147,266700r639,-12700l4840241,254000r-52,-12700l4839049,241300r-108,-12700l4813141,228600r-689,-25400l4812071,190500r-5862,l4805825,165100r-1251,-12700xem22554,152400r-1933,25400l19647,203200r777,12700l22354,241300r1672,38100l25236,317500r547,-12700l24804,241300r115,-25400l25033,190500r321,-25400l24652,165100,22554,152400xem4816778,292100r-1327,l4816336,304800r442,-12700xem4840241,254000r-455,l4840400,279400r910,25400l4842219,304800r615,-38100l4840694,266700r-453,-12700xem4840573,165100r962,38100l4842994,241300r1589,12700l4845931,292100r53,-38100l4846206,241300r-1799,l4843946,203200r-940,-12700l4841808,177800r-1235,-12700xem4849717,177800r-35,38100l4847491,228600r-36,25400l4849006,254000r1454,-12700l4851555,241300r472,-25400l4851355,203200r-502,l4850361,190500r-644,-12700xem4840138,228600r-1089,12700l4840189,241300r-51,-12700xem4846669,165100r-443,25400l4845852,203200r-531,25400l4844407,241300r1799,l4846650,215900r491,-38100l4846669,165100xem4838725,203200r-22722,l4815697,215900r-1006,12700l4838941,228600r-108,-12700l4838725,203200xem4815387,127000r-4215,l4812422,152400r1240,50800l4815451,215900r552,-12700l4838725,203200r335,-25400l4821535,177800r-1524,-12700l4817916,152400r-2465,-12700l4815387,127000xem4808513,38100r-18456,12700l4804983,50800r-57,50800l4805396,139700r963,25400l4806996,165100r-148,12700l4806209,190500r5862,l4811690,177800r-983,-12700l4809355,152400r1817,-25400l4815387,127000r106,-12700l4810879,114300r-799,-12700l4810197,88900r117,-12700l4808520,76200r-7,-38100xem4840258,76200r-18208,l4821744,101600r-104,12700l4821535,127000r-104,12700l4821327,152400r958,12700l4821535,177800r17525,l4839227,165100r216,-12700l4838262,139700r437,-12700l4839546,114300r783,-12700l4840573,88900r-315,-12700xem4820761,76200r-4572,l4817121,88900r665,12700l4818415,127000r822,12700l4820450,127000r-101,-12700l4820073,88900r688,-12700xem20424,88900r646,38100l22231,127000r1401,-12700l21650,114300,20424,88900xem24996,76200l23605,88900r-1005,12700l21650,114300r1982,l24996,127000r,-50800xem4840336,12700r-3624582,l1154263,25166r-565,234l694874,25400r23737,12700l4813650,38100r78,12700l4813927,63500r-635,l4811487,88900r-608,25400l4815493,114300r106,-12700l4815921,88900r268,-12700l4840258,76200r-314,-12700l4839848,38100r207,-12700l4840336,12700xem4811222,38100r-1860,l4809257,63500r-266,12700l4810314,76200r897,-12700l4812403,63500r-766,-12700l4811326,50800r-104,-12700xem172288,38100r-86828,l83173,50800r97800,l172288,38100xem250528,38100r-6480,l240679,50800r31651,l250528,38100xem629098,38100r-44309,l561962,50800r41297,l629098,38100xem908496,38100r-223500,l719326,50800r115745,l908496,38100xem1040229,38100r-59812,l981281,50800r34028,l1040229,38100xem1127599,38100r-30009,l1101480,50800r10524,l1127599,38100xem1369281,38100r-110398,l1253691,50800r95049,l1369281,38100xem1378320,38100r-9039,l1374123,50800r20470,l1378320,38100xem1643324,38100r-211029,l1414932,50800r173297,l1643324,38100xem1713194,38100r-69870,l1641372,50800r84250,l1713194,38100xem1997659,38100r-78439,l1925320,50800r25997,l1997659,38100xem2061924,38100r-28900,12700l2089839,50800,2061924,38100xem2253894,38100r-107313,l2101580,50800r169933,l2253894,38100xem2696516,38100r-376037,l2312185,50800r346640,l2696516,38100xem2809228,38100r-58818,l2754925,50800r37588,l2809228,38100xem2903245,38100r-94017,l2816770,50800r43491,l2903245,38100xem2998408,38100r-95163,l2909262,50800r87736,l2998408,38100xem3167277,38100r-131536,l3042418,50800r57504,l3167277,38100xem3286205,38100r-118928,l3154325,50800r111966,l3286205,38100xem3488637,38100r-165050,l3331562,50800r143468,l3488637,38100xem3888931,38100r-46186,l3850563,50800r20706,l3888931,38100xem4127176,38100r-66500,l4058107,50800r58625,l4127176,38100xem4385420,38100r-32456,l4363639,50800r18335,l4385420,38100xem4470970,38100r-46723,l4406724,50800r47357,l4470970,38100xem4589706,38100r-41199,l4529608,50800r78383,l4589706,38100xem4738189,38100r-72329,l4678788,50800r47224,l4738189,38100xem618115,25400r-35170,l580172,38100r8570,l618115,25400xem671085,25400r-36630,l625973,38100r25336,l671085,25400xem694268,12700l652977,25400r89755,l694268,12700xem877994,12700l802572,25400r74350,l877994,12700xem1184425,12700r-283199,l963455,25400r189655,l1154263,25166r30162,-12466xem1154263,25166r-1153,234l1153698,25400r565,-234xem145602,l119535,,99308,12700r57589,l145602,xem188516,l163119,r8547,12700l196384,12700,188516,xem419060,l386071,,361120,12700r67939,l419060,xem542528,l464041,r-3231,12700l551551,12700,542528,xem2912789,l628733,r13265,12700l2892171,12700,2912789,xem3289091,r-18053,l3266807,12700r42567,l3289091,xem4814870,r-37455,l4780149,12700r38265,l4814870,xe" fillcolor="black" stroked="f">
                  <v:path arrowok="t"/>
                </v:shape>
                <v:shape id="Graphic 27" o:spid="_x0000_s1040" style="position:absolute;left:1225;top:2838;width:43015;height:2032;visibility:visible;mso-wrap-style:square;v-text-anchor:top" coordsize="430149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" path="m,l1327075,em3657600,r643830,em,203199r1320563,e" filled="f" strokeweight=".47025mm">
                  <v:path arrowok="t"/>
                </v:shape>
                <v:shape id="Graphic 28" o:spid="_x0000_s1041" style="position:absolute;left:1225;top:7537;width:7640;height:29337;visibility:visible;mso-wrap-style:square;v-text-anchor:top" coordsize="763905,293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" path="m,l763723,em,1066800r473930,em,2933700r414808,e" filled="f" strokeweight=".24114mm">
                  <v:path arrowok="t"/>
                </v:shape>
                <v:shape id="Textbox 29" o:spid="_x0000_s1042" type="#_x0000_t202" style="position:absolute;left:1225;top:1060;width:30842;height:4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6F833D50" w14:textId="77777777" w:rsidR="00D74CDE" w:rsidRDefault="00000000">
                        <w:pPr>
                          <w:spacing w:line="237" w:lineRule="auto"/>
                          <w:ind w:right="2757"/>
                          <w:rPr>
                            <w:b/>
                            <w:sz w:val="28"/>
                          </w:rPr>
                        </w:pPr>
                        <w:r>
                          <w:rPr>
                            <w:b/>
                            <w:sz w:val="28"/>
                          </w:rPr>
                          <w:t>Type</w:t>
                        </w:r>
                        <w:r>
                          <w:rPr>
                            <w:b/>
                            <w:spacing w:val="-18"/>
                            <w:sz w:val="28"/>
                          </w:rPr>
                          <w:t xml:space="preserve"> </w:t>
                        </w:r>
                        <w:r>
                          <w:rPr>
                            <w:b/>
                            <w:sz w:val="28"/>
                          </w:rPr>
                          <w:t>of</w:t>
                        </w:r>
                        <w:r>
                          <w:rPr>
                            <w:b/>
                            <w:spacing w:val="-18"/>
                            <w:sz w:val="28"/>
                          </w:rPr>
                          <w:t xml:space="preserve"> </w:t>
                        </w:r>
                        <w:r>
                          <w:rPr>
                            <w:b/>
                            <w:sz w:val="28"/>
                          </w:rPr>
                          <w:t xml:space="preserve">Exposure 10,000 </w:t>
                        </w:r>
                        <w:r>
                          <w:rPr>
                            <w:b/>
                            <w:spacing w:val="-2"/>
                            <w:sz w:val="28"/>
                          </w:rPr>
                          <w:t>Exposures</w:t>
                        </w:r>
                      </w:p>
                      <w:p w14:paraId="6F833D51" w14:textId="77777777" w:rsidR="00D74CDE" w:rsidRDefault="00000000">
                        <w:pPr>
                          <w:spacing w:before="90"/>
                          <w:rPr>
                            <w:i/>
                            <w:sz w:val="28"/>
                          </w:rPr>
                        </w:pPr>
                        <w:r>
                          <w:rPr>
                            <w:i/>
                            <w:spacing w:val="-2"/>
                            <w:sz w:val="28"/>
                          </w:rPr>
                          <w:t>Parenteral</w:t>
                        </w:r>
                      </w:p>
                      <w:p w14:paraId="6F833D52" w14:textId="77777777" w:rsidR="00D74CDE" w:rsidRDefault="00000000">
                        <w:pPr>
                          <w:spacing w:before="98"/>
                          <w:rPr>
                            <w:sz w:val="28"/>
                          </w:rPr>
                        </w:pPr>
                        <w:r>
                          <w:rPr>
                            <w:sz w:val="28"/>
                          </w:rPr>
                          <w:t>Blood</w:t>
                        </w:r>
                        <w:r>
                          <w:rPr>
                            <w:spacing w:val="-6"/>
                            <w:sz w:val="28"/>
                          </w:rPr>
                          <w:t xml:space="preserve"> </w:t>
                        </w:r>
                        <w:r>
                          <w:rPr>
                            <w:spacing w:val="-2"/>
                            <w:sz w:val="28"/>
                          </w:rPr>
                          <w:t>Transfusion</w:t>
                        </w:r>
                      </w:p>
                      <w:p w14:paraId="6F833D53" w14:textId="77777777" w:rsidR="00D74CDE" w:rsidRDefault="00000000">
                        <w:pPr>
                          <w:spacing w:before="98" w:line="312" w:lineRule="auto"/>
                          <w:rPr>
                            <w:sz w:val="28"/>
                          </w:rPr>
                        </w:pPr>
                        <w:r>
                          <w:rPr>
                            <w:sz w:val="28"/>
                          </w:rPr>
                          <w:t>Needle-Sharing</w:t>
                        </w:r>
                        <w:r>
                          <w:rPr>
                            <w:spacing w:val="-10"/>
                            <w:sz w:val="28"/>
                          </w:rPr>
                          <w:t xml:space="preserve"> </w:t>
                        </w:r>
                        <w:r>
                          <w:rPr>
                            <w:sz w:val="28"/>
                          </w:rPr>
                          <w:t>During</w:t>
                        </w:r>
                        <w:r>
                          <w:rPr>
                            <w:spacing w:val="-10"/>
                            <w:sz w:val="28"/>
                          </w:rPr>
                          <w:t xml:space="preserve"> </w:t>
                        </w:r>
                        <w:r>
                          <w:rPr>
                            <w:sz w:val="28"/>
                          </w:rPr>
                          <w:t>Injection</w:t>
                        </w:r>
                        <w:r>
                          <w:rPr>
                            <w:spacing w:val="-10"/>
                            <w:sz w:val="28"/>
                          </w:rPr>
                          <w:t xml:space="preserve"> </w:t>
                        </w:r>
                        <w:r>
                          <w:rPr>
                            <w:sz w:val="28"/>
                          </w:rPr>
                          <w:t>Drug</w:t>
                        </w:r>
                        <w:r>
                          <w:rPr>
                            <w:spacing w:val="-10"/>
                            <w:sz w:val="28"/>
                          </w:rPr>
                          <w:t xml:space="preserve"> </w:t>
                        </w:r>
                        <w:r>
                          <w:rPr>
                            <w:sz w:val="28"/>
                          </w:rPr>
                          <w:t>Use Percutaneous (Needle-Stick)</w:t>
                        </w:r>
                      </w:p>
                      <w:p w14:paraId="6F833D54" w14:textId="77777777" w:rsidR="00D74CDE" w:rsidRDefault="00000000">
                        <w:pPr>
                          <w:spacing w:before="3"/>
                          <w:rPr>
                            <w:i/>
                            <w:sz w:val="28"/>
                          </w:rPr>
                        </w:pPr>
                        <w:r>
                          <w:rPr>
                            <w:i/>
                            <w:spacing w:val="-2"/>
                            <w:sz w:val="28"/>
                          </w:rPr>
                          <w:t>Sexual</w:t>
                        </w:r>
                      </w:p>
                      <w:p w14:paraId="6F833D55" w14:textId="77777777" w:rsidR="00D74CDE" w:rsidRDefault="00000000">
                        <w:pPr>
                          <w:spacing w:before="98" w:line="312" w:lineRule="auto"/>
                          <w:ind w:right="870"/>
                          <w:rPr>
                            <w:sz w:val="28"/>
                          </w:rPr>
                        </w:pPr>
                        <w:r>
                          <w:rPr>
                            <w:sz w:val="28"/>
                          </w:rPr>
                          <w:t>Receptive</w:t>
                        </w:r>
                        <w:r>
                          <w:rPr>
                            <w:spacing w:val="-18"/>
                            <w:sz w:val="28"/>
                          </w:rPr>
                          <w:t xml:space="preserve"> </w:t>
                        </w:r>
                        <w:r>
                          <w:rPr>
                            <w:sz w:val="28"/>
                          </w:rPr>
                          <w:t>Anal</w:t>
                        </w:r>
                        <w:r>
                          <w:rPr>
                            <w:spacing w:val="-18"/>
                            <w:sz w:val="28"/>
                          </w:rPr>
                          <w:t xml:space="preserve"> </w:t>
                        </w:r>
                        <w:r>
                          <w:rPr>
                            <w:sz w:val="28"/>
                          </w:rPr>
                          <w:t>Intercourse Insertive Anal Intercourse</w:t>
                        </w:r>
                      </w:p>
                      <w:p w14:paraId="6F833D56" w14:textId="77777777" w:rsidR="00D74CDE" w:rsidRDefault="00000000">
                        <w:pPr>
                          <w:spacing w:before="3" w:line="312" w:lineRule="auto"/>
                          <w:rPr>
                            <w:sz w:val="28"/>
                          </w:rPr>
                        </w:pPr>
                        <w:r>
                          <w:rPr>
                            <w:spacing w:val="-2"/>
                            <w:sz w:val="28"/>
                          </w:rPr>
                          <w:t xml:space="preserve">Receptive Penile-Vaginal Intercourse </w:t>
                        </w:r>
                        <w:r>
                          <w:rPr>
                            <w:sz w:val="28"/>
                          </w:rPr>
                          <w:t>Insertive Penile-Vaginal Intercourse Receptive Oral Intercourse</w:t>
                        </w:r>
                      </w:p>
                      <w:p w14:paraId="6F833D57" w14:textId="77777777" w:rsidR="00D74CDE" w:rsidRDefault="00000000">
                        <w:pPr>
                          <w:spacing w:before="4"/>
                          <w:rPr>
                            <w:sz w:val="28"/>
                          </w:rPr>
                        </w:pPr>
                        <w:r>
                          <w:rPr>
                            <w:sz w:val="28"/>
                          </w:rPr>
                          <w:t>Insertive</w:t>
                        </w:r>
                        <w:r>
                          <w:rPr>
                            <w:spacing w:val="-3"/>
                            <w:sz w:val="28"/>
                          </w:rPr>
                          <w:t xml:space="preserve"> </w:t>
                        </w:r>
                        <w:r>
                          <w:rPr>
                            <w:sz w:val="28"/>
                          </w:rPr>
                          <w:t>Oral</w:t>
                        </w:r>
                        <w:r>
                          <w:rPr>
                            <w:spacing w:val="-2"/>
                            <w:sz w:val="28"/>
                          </w:rPr>
                          <w:t xml:space="preserve"> Intercourse</w:t>
                        </w:r>
                      </w:p>
                      <w:p w14:paraId="6F833D58" w14:textId="77777777" w:rsidR="00D74CDE" w:rsidRDefault="00000000">
                        <w:pPr>
                          <w:spacing w:before="98" w:line="312" w:lineRule="auto"/>
                          <w:ind w:right="3966"/>
                          <w:rPr>
                            <w:sz w:val="28"/>
                          </w:rPr>
                        </w:pPr>
                        <w:r>
                          <w:rPr>
                            <w:i/>
                            <w:spacing w:val="-2"/>
                            <w:sz w:val="28"/>
                          </w:rPr>
                          <w:t xml:space="preserve">Other </w:t>
                        </w:r>
                        <w:r>
                          <w:rPr>
                            <w:spacing w:val="-2"/>
                            <w:sz w:val="28"/>
                          </w:rPr>
                          <w:t>Biting Spitting</w:t>
                        </w:r>
                      </w:p>
                      <w:p w14:paraId="6F833D59" w14:textId="77777777" w:rsidR="00D74CDE" w:rsidRDefault="00000000">
                        <w:pPr>
                          <w:spacing w:before="5"/>
                          <w:rPr>
                            <w:sz w:val="28"/>
                          </w:rPr>
                        </w:pPr>
                        <w:r>
                          <w:rPr>
                            <w:sz w:val="28"/>
                          </w:rPr>
                          <w:t>Sharing</w:t>
                        </w:r>
                        <w:r>
                          <w:rPr>
                            <w:spacing w:val="-4"/>
                            <w:sz w:val="28"/>
                          </w:rPr>
                          <w:t xml:space="preserve"> </w:t>
                        </w:r>
                        <w:r>
                          <w:rPr>
                            <w:sz w:val="28"/>
                          </w:rPr>
                          <w:t>Sex</w:t>
                        </w:r>
                        <w:r>
                          <w:rPr>
                            <w:spacing w:val="-6"/>
                            <w:sz w:val="28"/>
                          </w:rPr>
                          <w:t xml:space="preserve"> </w:t>
                        </w:r>
                        <w:r>
                          <w:rPr>
                            <w:spacing w:val="-4"/>
                            <w:sz w:val="28"/>
                          </w:rPr>
                          <w:t>Toys</w:t>
                        </w:r>
                      </w:p>
                    </w:txbxContent>
                  </v:textbox>
                </v:shape>
                <v:shape id="Textbox 30" o:spid="_x0000_s1043" type="#_x0000_t202" style="position:absolute;left:37801;top:1060;width:6598;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6F833D5A" w14:textId="77777777" w:rsidR="00D74CDE" w:rsidRDefault="00000000">
                        <w:pPr>
                          <w:spacing w:line="310" w:lineRule="exact"/>
                          <w:rPr>
                            <w:b/>
                            <w:sz w:val="28"/>
                          </w:rPr>
                        </w:pPr>
                        <w:r>
                          <w:rPr>
                            <w:b/>
                            <w:sz w:val="28"/>
                          </w:rPr>
                          <w:t xml:space="preserve">Risk </w:t>
                        </w:r>
                        <w:r>
                          <w:rPr>
                            <w:b/>
                            <w:spacing w:val="-5"/>
                            <w:sz w:val="28"/>
                          </w:rPr>
                          <w:t>per</w:t>
                        </w:r>
                      </w:p>
                    </w:txbxContent>
                  </v:textbox>
                </v:shape>
                <v:shape id="Textbox 31" o:spid="_x0000_s1044" type="#_x0000_t202" style="position:absolute;left:37801;top:8426;width:7640;height:36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6F833D5B" w14:textId="77777777" w:rsidR="00D74CDE" w:rsidRDefault="00000000">
                        <w:pPr>
                          <w:spacing w:line="310" w:lineRule="exact"/>
                          <w:rPr>
                            <w:sz w:val="28"/>
                          </w:rPr>
                        </w:pPr>
                        <w:r>
                          <w:rPr>
                            <w:spacing w:val="-2"/>
                            <w:sz w:val="28"/>
                          </w:rPr>
                          <w:t>9,250</w:t>
                        </w:r>
                      </w:p>
                      <w:p w14:paraId="6F833D5C" w14:textId="77777777" w:rsidR="00D74CDE" w:rsidRDefault="00000000">
                        <w:pPr>
                          <w:spacing w:before="98"/>
                          <w:rPr>
                            <w:sz w:val="28"/>
                          </w:rPr>
                        </w:pPr>
                        <w:r>
                          <w:rPr>
                            <w:spacing w:val="-5"/>
                            <w:sz w:val="28"/>
                          </w:rPr>
                          <w:t>63</w:t>
                        </w:r>
                      </w:p>
                      <w:p w14:paraId="6F833D5D" w14:textId="77777777" w:rsidR="00D74CDE" w:rsidRDefault="00000000">
                        <w:pPr>
                          <w:spacing w:before="98"/>
                          <w:rPr>
                            <w:sz w:val="28"/>
                          </w:rPr>
                        </w:pPr>
                        <w:r>
                          <w:rPr>
                            <w:spacing w:val="-5"/>
                            <w:sz w:val="28"/>
                          </w:rPr>
                          <w:t>23</w:t>
                        </w:r>
                      </w:p>
                      <w:p w14:paraId="6F833D5E" w14:textId="77777777" w:rsidR="00D74CDE" w:rsidRDefault="00D74CDE">
                        <w:pPr>
                          <w:spacing w:before="196"/>
                          <w:rPr>
                            <w:sz w:val="28"/>
                          </w:rPr>
                        </w:pPr>
                      </w:p>
                      <w:p w14:paraId="6F833D5F" w14:textId="77777777" w:rsidR="00D74CDE" w:rsidRDefault="00000000">
                        <w:pPr>
                          <w:rPr>
                            <w:sz w:val="28"/>
                          </w:rPr>
                        </w:pPr>
                        <w:r>
                          <w:rPr>
                            <w:spacing w:val="-5"/>
                            <w:sz w:val="28"/>
                          </w:rPr>
                          <w:t>138</w:t>
                        </w:r>
                      </w:p>
                      <w:p w14:paraId="6F833D60" w14:textId="77777777" w:rsidR="00D74CDE" w:rsidRDefault="00000000">
                        <w:pPr>
                          <w:spacing w:before="98"/>
                          <w:rPr>
                            <w:sz w:val="28"/>
                          </w:rPr>
                        </w:pPr>
                        <w:r>
                          <w:rPr>
                            <w:spacing w:val="-5"/>
                            <w:sz w:val="28"/>
                          </w:rPr>
                          <w:t>11</w:t>
                        </w:r>
                      </w:p>
                      <w:p w14:paraId="6F833D61" w14:textId="77777777" w:rsidR="00D74CDE" w:rsidRDefault="00000000">
                        <w:pPr>
                          <w:spacing w:before="98"/>
                          <w:rPr>
                            <w:sz w:val="28"/>
                          </w:rPr>
                        </w:pPr>
                        <w:r>
                          <w:rPr>
                            <w:spacing w:val="-10"/>
                            <w:sz w:val="28"/>
                          </w:rPr>
                          <w:t>8</w:t>
                        </w:r>
                      </w:p>
                      <w:p w14:paraId="6F833D62" w14:textId="77777777" w:rsidR="00D74CDE" w:rsidRDefault="00000000">
                        <w:pPr>
                          <w:spacing w:before="98"/>
                          <w:rPr>
                            <w:sz w:val="28"/>
                          </w:rPr>
                        </w:pPr>
                        <w:r>
                          <w:rPr>
                            <w:spacing w:val="-10"/>
                            <w:sz w:val="28"/>
                          </w:rPr>
                          <w:t>4</w:t>
                        </w:r>
                      </w:p>
                      <w:p w14:paraId="6F833D63" w14:textId="77777777" w:rsidR="00D74CDE" w:rsidRDefault="00000000">
                        <w:pPr>
                          <w:spacing w:before="98" w:line="312" w:lineRule="auto"/>
                          <w:ind w:right="681"/>
                          <w:rPr>
                            <w:sz w:val="28"/>
                          </w:rPr>
                        </w:pPr>
                        <w:r>
                          <w:rPr>
                            <w:spacing w:val="-4"/>
                            <w:sz w:val="28"/>
                          </w:rPr>
                          <w:t xml:space="preserve">Low </w:t>
                        </w:r>
                        <w:r>
                          <w:rPr>
                            <w:spacing w:val="-5"/>
                            <w:sz w:val="28"/>
                          </w:rPr>
                          <w:t>Low</w:t>
                        </w:r>
                      </w:p>
                      <w:p w14:paraId="6F833D64" w14:textId="77777777" w:rsidR="00D74CDE" w:rsidRDefault="00D74CDE">
                        <w:pPr>
                          <w:spacing w:before="3"/>
                          <w:rPr>
                            <w:sz w:val="28"/>
                          </w:rPr>
                        </w:pPr>
                      </w:p>
                      <w:p w14:paraId="6F833D65" w14:textId="77777777" w:rsidR="00D74CDE" w:rsidRDefault="00000000">
                        <w:pPr>
                          <w:spacing w:line="420" w:lineRule="atLeast"/>
                          <w:ind w:right="18"/>
                          <w:jc w:val="both"/>
                          <w:rPr>
                            <w:sz w:val="28"/>
                          </w:rPr>
                        </w:pPr>
                        <w:r>
                          <w:rPr>
                            <w:spacing w:val="-2"/>
                            <w:sz w:val="28"/>
                          </w:rPr>
                          <w:t>Negligible Negligible Negligible</w:t>
                        </w:r>
                      </w:p>
                    </w:txbxContent>
                  </v:textbox>
                </v:shape>
                <w10:anchorlock/>
              </v:group>
            </w:pict>
          </mc:Fallback>
        </mc:AlternateContent>
      </w:r>
    </w:p>
    <w:p w14:paraId="6F83341C" w14:textId="77777777" w:rsidR="00D74CDE" w:rsidRDefault="00D74CDE">
      <w:pPr>
        <w:pStyle w:val="BodyText"/>
        <w:ind w:left="0"/>
        <w:rPr>
          <w:sz w:val="20"/>
        </w:rPr>
      </w:pPr>
    </w:p>
    <w:p w14:paraId="6F83341D" w14:textId="77777777" w:rsidR="00D74CDE" w:rsidRDefault="00D74CDE">
      <w:pPr>
        <w:pStyle w:val="BodyText"/>
        <w:spacing w:before="183"/>
        <w:ind w:left="0"/>
        <w:rPr>
          <w:sz w:val="20"/>
        </w:rPr>
      </w:pPr>
    </w:p>
    <w:p w14:paraId="6F83341E" w14:textId="77777777" w:rsidR="00D74CDE" w:rsidRDefault="00000000">
      <w:pPr>
        <w:pStyle w:val="ListParagraph"/>
        <w:numPr>
          <w:ilvl w:val="0"/>
          <w:numId w:val="35"/>
        </w:numPr>
        <w:tabs>
          <w:tab w:val="left" w:pos="549"/>
        </w:tabs>
        <w:spacing w:before="1" w:line="230" w:lineRule="auto"/>
        <w:ind w:right="756"/>
        <w:rPr>
          <w:i/>
          <w:sz w:val="20"/>
        </w:rPr>
      </w:pPr>
      <w:r>
        <w:rPr>
          <w:i/>
          <w:sz w:val="20"/>
        </w:rPr>
        <w:t>Factors</w:t>
      </w:r>
      <w:r>
        <w:rPr>
          <w:i/>
          <w:spacing w:val="-3"/>
          <w:sz w:val="20"/>
        </w:rPr>
        <w:t xml:space="preserve"> </w:t>
      </w:r>
      <w:r>
        <w:rPr>
          <w:i/>
          <w:sz w:val="20"/>
        </w:rPr>
        <w:t>that</w:t>
      </w:r>
      <w:r>
        <w:rPr>
          <w:i/>
          <w:spacing w:val="-3"/>
          <w:sz w:val="20"/>
        </w:rPr>
        <w:t xml:space="preserve"> </w:t>
      </w:r>
      <w:r>
        <w:rPr>
          <w:i/>
          <w:sz w:val="20"/>
        </w:rPr>
        <w:t>may</w:t>
      </w:r>
      <w:r>
        <w:rPr>
          <w:i/>
          <w:spacing w:val="-3"/>
          <w:sz w:val="20"/>
        </w:rPr>
        <w:t xml:space="preserve"> </w:t>
      </w:r>
      <w:r>
        <w:rPr>
          <w:i/>
          <w:sz w:val="20"/>
        </w:rPr>
        <w:t>increase</w:t>
      </w:r>
      <w:r>
        <w:rPr>
          <w:i/>
          <w:spacing w:val="-3"/>
          <w:sz w:val="20"/>
        </w:rPr>
        <w:t xml:space="preserve"> </w:t>
      </w:r>
      <w:r>
        <w:rPr>
          <w:i/>
          <w:sz w:val="20"/>
        </w:rPr>
        <w:t>the</w:t>
      </w:r>
      <w:r>
        <w:rPr>
          <w:i/>
          <w:spacing w:val="-3"/>
          <w:sz w:val="20"/>
        </w:rPr>
        <w:t xml:space="preserve"> </w:t>
      </w:r>
      <w:r>
        <w:rPr>
          <w:i/>
          <w:sz w:val="20"/>
        </w:rPr>
        <w:t>risk</w:t>
      </w:r>
      <w:r>
        <w:rPr>
          <w:i/>
          <w:spacing w:val="-3"/>
          <w:sz w:val="20"/>
        </w:rPr>
        <w:t xml:space="preserve"> </w:t>
      </w:r>
      <w:r>
        <w:rPr>
          <w:i/>
          <w:sz w:val="20"/>
        </w:rPr>
        <w:t>of</w:t>
      </w:r>
      <w:r>
        <w:rPr>
          <w:i/>
          <w:spacing w:val="-3"/>
          <w:sz w:val="20"/>
        </w:rPr>
        <w:t xml:space="preserve"> </w:t>
      </w:r>
      <w:r>
        <w:rPr>
          <w:i/>
          <w:sz w:val="20"/>
        </w:rPr>
        <w:t>HIV</w:t>
      </w:r>
      <w:r>
        <w:rPr>
          <w:i/>
          <w:spacing w:val="-7"/>
          <w:sz w:val="20"/>
        </w:rPr>
        <w:t xml:space="preserve"> </w:t>
      </w:r>
      <w:r>
        <w:rPr>
          <w:i/>
          <w:sz w:val="20"/>
        </w:rPr>
        <w:t>transmission</w:t>
      </w:r>
      <w:r>
        <w:rPr>
          <w:i/>
          <w:spacing w:val="-3"/>
          <w:sz w:val="20"/>
        </w:rPr>
        <w:t xml:space="preserve"> </w:t>
      </w:r>
      <w:r>
        <w:rPr>
          <w:i/>
          <w:sz w:val="20"/>
        </w:rPr>
        <w:t>include</w:t>
      </w:r>
      <w:r>
        <w:rPr>
          <w:i/>
          <w:spacing w:val="-3"/>
          <w:sz w:val="20"/>
        </w:rPr>
        <w:t xml:space="preserve"> </w:t>
      </w:r>
      <w:r>
        <w:rPr>
          <w:i/>
          <w:sz w:val="20"/>
        </w:rPr>
        <w:t>sexually</w:t>
      </w:r>
      <w:r>
        <w:rPr>
          <w:i/>
          <w:spacing w:val="-3"/>
          <w:sz w:val="20"/>
        </w:rPr>
        <w:t xml:space="preserve"> </w:t>
      </w:r>
      <w:r>
        <w:rPr>
          <w:i/>
          <w:sz w:val="20"/>
        </w:rPr>
        <w:t>transmitted</w:t>
      </w:r>
      <w:r>
        <w:rPr>
          <w:i/>
          <w:spacing w:val="-3"/>
          <w:sz w:val="20"/>
        </w:rPr>
        <w:t xml:space="preserve"> </w:t>
      </w:r>
      <w:r>
        <w:rPr>
          <w:i/>
          <w:sz w:val="20"/>
        </w:rPr>
        <w:t>diseases,</w:t>
      </w:r>
      <w:r>
        <w:rPr>
          <w:i/>
          <w:spacing w:val="-3"/>
          <w:sz w:val="20"/>
        </w:rPr>
        <w:t xml:space="preserve"> </w:t>
      </w:r>
      <w:r>
        <w:rPr>
          <w:i/>
          <w:sz w:val="20"/>
        </w:rPr>
        <w:t>acute</w:t>
      </w:r>
      <w:r>
        <w:rPr>
          <w:i/>
          <w:spacing w:val="-3"/>
          <w:sz w:val="20"/>
        </w:rPr>
        <w:t xml:space="preserve"> </w:t>
      </w:r>
      <w:r>
        <w:rPr>
          <w:i/>
          <w:sz w:val="20"/>
        </w:rPr>
        <w:t>and</w:t>
      </w:r>
      <w:r>
        <w:rPr>
          <w:i/>
          <w:spacing w:val="-3"/>
          <w:sz w:val="20"/>
        </w:rPr>
        <w:t xml:space="preserve"> </w:t>
      </w:r>
      <w:r>
        <w:rPr>
          <w:i/>
          <w:sz w:val="20"/>
        </w:rPr>
        <w:t>late-stage HIV infection, and high viral load. Factors that may decrease the risk include condom use, male circumcision, antiretroviral treatment, and pre-exposure prophylaxis. None of these factors are accounted for in the estimates presented in the table.</w:t>
      </w:r>
    </w:p>
    <w:p w14:paraId="6F83341F" w14:textId="77777777" w:rsidR="00D74CDE" w:rsidRDefault="00000000">
      <w:pPr>
        <w:pStyle w:val="ListParagraph"/>
        <w:numPr>
          <w:ilvl w:val="0"/>
          <w:numId w:val="35"/>
        </w:numPr>
        <w:tabs>
          <w:tab w:val="left" w:pos="549"/>
        </w:tabs>
        <w:spacing w:before="89"/>
        <w:ind w:hanging="189"/>
        <w:rPr>
          <w:i/>
          <w:sz w:val="20"/>
        </w:rPr>
      </w:pPr>
      <w:r>
        <w:rPr>
          <w:i/>
          <w:sz w:val="20"/>
        </w:rPr>
        <w:t>HIV</w:t>
      </w:r>
      <w:r>
        <w:rPr>
          <w:i/>
          <w:spacing w:val="-7"/>
          <w:sz w:val="20"/>
        </w:rPr>
        <w:t xml:space="preserve"> </w:t>
      </w:r>
      <w:r>
        <w:rPr>
          <w:i/>
          <w:sz w:val="20"/>
        </w:rPr>
        <w:t>transmission</w:t>
      </w:r>
      <w:r>
        <w:rPr>
          <w:i/>
          <w:spacing w:val="-2"/>
          <w:sz w:val="20"/>
        </w:rPr>
        <w:t xml:space="preserve"> </w:t>
      </w:r>
      <w:r>
        <w:rPr>
          <w:i/>
          <w:sz w:val="20"/>
        </w:rPr>
        <w:t>through</w:t>
      </w:r>
      <w:r>
        <w:rPr>
          <w:i/>
          <w:spacing w:val="-2"/>
          <w:sz w:val="20"/>
        </w:rPr>
        <w:t xml:space="preserve"> </w:t>
      </w:r>
      <w:r>
        <w:rPr>
          <w:i/>
          <w:sz w:val="20"/>
        </w:rPr>
        <w:t>these</w:t>
      </w:r>
      <w:r>
        <w:rPr>
          <w:i/>
          <w:spacing w:val="-3"/>
          <w:sz w:val="20"/>
        </w:rPr>
        <w:t xml:space="preserve"> </w:t>
      </w:r>
      <w:r>
        <w:rPr>
          <w:i/>
          <w:sz w:val="20"/>
        </w:rPr>
        <w:t>exposure</w:t>
      </w:r>
      <w:r>
        <w:rPr>
          <w:i/>
          <w:spacing w:val="-2"/>
          <w:sz w:val="20"/>
        </w:rPr>
        <w:t xml:space="preserve"> </w:t>
      </w:r>
      <w:r>
        <w:rPr>
          <w:i/>
          <w:sz w:val="20"/>
        </w:rPr>
        <w:t>routes</w:t>
      </w:r>
      <w:r>
        <w:rPr>
          <w:i/>
          <w:spacing w:val="-2"/>
          <w:sz w:val="20"/>
        </w:rPr>
        <w:t xml:space="preserve"> </w:t>
      </w:r>
      <w:r>
        <w:rPr>
          <w:i/>
          <w:sz w:val="20"/>
        </w:rPr>
        <w:t>is</w:t>
      </w:r>
      <w:r>
        <w:rPr>
          <w:i/>
          <w:spacing w:val="-2"/>
          <w:sz w:val="20"/>
        </w:rPr>
        <w:t xml:space="preserve"> </w:t>
      </w:r>
      <w:r>
        <w:rPr>
          <w:i/>
          <w:sz w:val="20"/>
        </w:rPr>
        <w:t>technically</w:t>
      </w:r>
      <w:r>
        <w:rPr>
          <w:i/>
          <w:spacing w:val="-3"/>
          <w:sz w:val="20"/>
        </w:rPr>
        <w:t xml:space="preserve"> </w:t>
      </w:r>
      <w:r>
        <w:rPr>
          <w:i/>
          <w:sz w:val="20"/>
        </w:rPr>
        <w:t>possible</w:t>
      </w:r>
      <w:r>
        <w:rPr>
          <w:i/>
          <w:spacing w:val="-2"/>
          <w:sz w:val="20"/>
        </w:rPr>
        <w:t xml:space="preserve"> </w:t>
      </w:r>
      <w:r>
        <w:rPr>
          <w:i/>
          <w:sz w:val="20"/>
        </w:rPr>
        <w:t>but</w:t>
      </w:r>
      <w:r>
        <w:rPr>
          <w:i/>
          <w:spacing w:val="-2"/>
          <w:sz w:val="20"/>
        </w:rPr>
        <w:t xml:space="preserve"> </w:t>
      </w:r>
      <w:r>
        <w:rPr>
          <w:i/>
          <w:sz w:val="20"/>
        </w:rPr>
        <w:t>unlikely</w:t>
      </w:r>
      <w:r>
        <w:rPr>
          <w:i/>
          <w:spacing w:val="-3"/>
          <w:sz w:val="20"/>
        </w:rPr>
        <w:t xml:space="preserve"> </w:t>
      </w:r>
      <w:r>
        <w:rPr>
          <w:i/>
          <w:sz w:val="20"/>
        </w:rPr>
        <w:t>and</w:t>
      </w:r>
      <w:r>
        <w:rPr>
          <w:i/>
          <w:spacing w:val="-2"/>
          <w:sz w:val="20"/>
        </w:rPr>
        <w:t xml:space="preserve"> </w:t>
      </w:r>
      <w:r>
        <w:rPr>
          <w:i/>
          <w:sz w:val="20"/>
        </w:rPr>
        <w:t>not</w:t>
      </w:r>
      <w:r>
        <w:rPr>
          <w:i/>
          <w:spacing w:val="-2"/>
          <w:sz w:val="20"/>
        </w:rPr>
        <w:t xml:space="preserve"> </w:t>
      </w:r>
      <w:r>
        <w:rPr>
          <w:i/>
          <w:sz w:val="20"/>
        </w:rPr>
        <w:t>well</w:t>
      </w:r>
      <w:r>
        <w:rPr>
          <w:i/>
          <w:spacing w:val="-2"/>
          <w:sz w:val="20"/>
        </w:rPr>
        <w:t xml:space="preserve"> documented.</w:t>
      </w:r>
    </w:p>
    <w:p w14:paraId="6F833420" w14:textId="77777777" w:rsidR="00D74CDE" w:rsidRDefault="00000000">
      <w:pPr>
        <w:pStyle w:val="Heading3"/>
        <w:spacing w:before="95"/>
      </w:pPr>
      <w:r>
        <w:rPr>
          <w:spacing w:val="-2"/>
        </w:rPr>
        <w:t>Misconceptions</w:t>
      </w:r>
    </w:p>
    <w:p w14:paraId="6F833421" w14:textId="77777777" w:rsidR="00D74CDE" w:rsidRDefault="00000000">
      <w:pPr>
        <w:pStyle w:val="BodyText"/>
        <w:ind w:right="786"/>
        <w:rPr>
          <w:i/>
        </w:rPr>
      </w:pPr>
      <w:r>
        <w:t>A</w:t>
      </w:r>
      <w:r>
        <w:rPr>
          <w:spacing w:val="-5"/>
        </w:rPr>
        <w:t xml:space="preserve"> </w:t>
      </w:r>
      <w:r>
        <w:t>number of misconceptions have arisen surrounding HIV/AIDS. Three of the most common are that</w:t>
      </w:r>
      <w:r>
        <w:rPr>
          <w:spacing w:val="-6"/>
        </w:rPr>
        <w:t xml:space="preserve"> </w:t>
      </w:r>
      <w:r>
        <w:t>AIDS can spread through casual contact, that sexual intercourse</w:t>
      </w:r>
      <w:r>
        <w:rPr>
          <w:spacing w:val="-5"/>
        </w:rPr>
        <w:t xml:space="preserve"> </w:t>
      </w:r>
      <w:r>
        <w:t>with</w:t>
      </w:r>
      <w:r>
        <w:rPr>
          <w:spacing w:val="-4"/>
        </w:rPr>
        <w:t xml:space="preserve"> </w:t>
      </w:r>
      <w:r>
        <w:t>a</w:t>
      </w:r>
      <w:r>
        <w:rPr>
          <w:spacing w:val="-5"/>
        </w:rPr>
        <w:t xml:space="preserve"> </w:t>
      </w:r>
      <w:r>
        <w:t>virgin</w:t>
      </w:r>
      <w:r>
        <w:rPr>
          <w:spacing w:val="-4"/>
        </w:rPr>
        <w:t xml:space="preserve"> </w:t>
      </w:r>
      <w:r>
        <w:t>will</w:t>
      </w:r>
      <w:r>
        <w:rPr>
          <w:spacing w:val="-4"/>
        </w:rPr>
        <w:t xml:space="preserve"> </w:t>
      </w:r>
      <w:r>
        <w:t>cure</w:t>
      </w:r>
      <w:r>
        <w:rPr>
          <w:spacing w:val="-18"/>
        </w:rPr>
        <w:t xml:space="preserve"> </w:t>
      </w:r>
      <w:r>
        <w:t>AIDS,</w:t>
      </w:r>
      <w:r>
        <w:rPr>
          <w:spacing w:val="-3"/>
        </w:rPr>
        <w:t xml:space="preserve"> </w:t>
      </w:r>
      <w:r>
        <w:t>and</w:t>
      </w:r>
      <w:r>
        <w:rPr>
          <w:spacing w:val="-4"/>
        </w:rPr>
        <w:t xml:space="preserve"> </w:t>
      </w:r>
      <w:r>
        <w:t>that</w:t>
      </w:r>
      <w:r>
        <w:rPr>
          <w:spacing w:val="-4"/>
        </w:rPr>
        <w:t xml:space="preserve"> </w:t>
      </w:r>
      <w:r>
        <w:t>HIV</w:t>
      </w:r>
      <w:r>
        <w:rPr>
          <w:spacing w:val="-9"/>
        </w:rPr>
        <w:t xml:space="preserve"> </w:t>
      </w:r>
      <w:r>
        <w:t>can</w:t>
      </w:r>
      <w:r>
        <w:rPr>
          <w:spacing w:val="-4"/>
        </w:rPr>
        <w:t xml:space="preserve"> </w:t>
      </w:r>
      <w:r>
        <w:t>infect</w:t>
      </w:r>
      <w:r>
        <w:rPr>
          <w:spacing w:val="-4"/>
        </w:rPr>
        <w:t xml:space="preserve"> </w:t>
      </w:r>
      <w:r>
        <w:t>only</w:t>
      </w:r>
      <w:r>
        <w:rPr>
          <w:spacing w:val="-4"/>
        </w:rPr>
        <w:t xml:space="preserve"> </w:t>
      </w:r>
      <w:r>
        <w:t>homosexual men and drug users. Other misconceptions are that any act of anal intercourse between gay men can lead to</w:t>
      </w:r>
      <w:r>
        <w:rPr>
          <w:spacing w:val="-7"/>
        </w:rPr>
        <w:t xml:space="preserve"> </w:t>
      </w:r>
      <w:r>
        <w:t>AIDS infection, and that open discussion of homosexuality and HIV in schools will lead to increased rates of homosexuality and</w:t>
      </w:r>
      <w:r>
        <w:rPr>
          <w:spacing w:val="-3"/>
        </w:rPr>
        <w:t xml:space="preserve"> </w:t>
      </w:r>
      <w:r>
        <w:t>AIDS</w:t>
      </w:r>
      <w:r>
        <w:rPr>
          <w:i/>
        </w:rPr>
        <w:t>.</w:t>
      </w:r>
    </w:p>
    <w:p w14:paraId="6F833422" w14:textId="77777777" w:rsidR="00D74CDE" w:rsidRDefault="00D74CDE">
      <w:pPr>
        <w:pStyle w:val="BodyText"/>
        <w:rPr>
          <w:i/>
        </w:rPr>
        <w:sectPr w:rsidR="00D74CDE">
          <w:pgSz w:w="12240" w:h="15840"/>
          <w:pgMar w:top="980" w:right="720" w:bottom="280" w:left="1080" w:header="714" w:footer="0" w:gutter="0"/>
          <w:cols w:space="720"/>
        </w:sectPr>
      </w:pPr>
    </w:p>
    <w:p w14:paraId="6F833423" w14:textId="77777777" w:rsidR="00D74CDE" w:rsidRDefault="00D74CDE">
      <w:pPr>
        <w:pStyle w:val="BodyText"/>
        <w:spacing w:before="110"/>
        <w:ind w:left="0"/>
        <w:rPr>
          <w:i/>
        </w:rPr>
      </w:pPr>
    </w:p>
    <w:p w14:paraId="6F833424" w14:textId="77777777" w:rsidR="00D74CDE" w:rsidRDefault="00000000">
      <w:pPr>
        <w:pStyle w:val="Heading3"/>
      </w:pPr>
      <w:r>
        <w:rPr>
          <w:spacing w:val="-2"/>
        </w:rPr>
        <w:t>Pathophysiology</w:t>
      </w:r>
    </w:p>
    <w:p w14:paraId="6F833425" w14:textId="77777777" w:rsidR="00D74CDE" w:rsidRDefault="00000000">
      <w:pPr>
        <w:pStyle w:val="BodyText"/>
        <w:ind w:right="786"/>
        <w:rPr>
          <w:rFonts w:ascii="Arial"/>
          <w:sz w:val="22"/>
        </w:rPr>
      </w:pPr>
      <w:r>
        <w:t>The pathophysiology of</w:t>
      </w:r>
      <w:r>
        <w:rPr>
          <w:spacing w:val="-7"/>
        </w:rPr>
        <w:t xml:space="preserve"> </w:t>
      </w:r>
      <w:r>
        <w:t>AIDS is complex, as is the case with all syndromes. Ultimately, HIV causes</w:t>
      </w:r>
      <w:r>
        <w:rPr>
          <w:spacing w:val="-6"/>
        </w:rPr>
        <w:t xml:space="preserve"> </w:t>
      </w:r>
      <w:r>
        <w:t>AIDS by depleting CD4</w:t>
      </w:r>
      <w:r>
        <w:rPr>
          <w:position w:val="6"/>
          <w:sz w:val="18"/>
        </w:rPr>
        <w:t>+</w:t>
      </w:r>
      <w:r>
        <w:rPr>
          <w:spacing w:val="31"/>
          <w:position w:val="6"/>
          <w:sz w:val="18"/>
        </w:rPr>
        <w:t xml:space="preserve"> </w:t>
      </w:r>
      <w:r>
        <w:t>T helper lymphocytes. This weakens the immune system and allows opportunistic infections. T lymphocytes are essential to the immune response and without them, the body cannot fight infections</w:t>
      </w:r>
      <w:r>
        <w:rPr>
          <w:spacing w:val="-4"/>
        </w:rPr>
        <w:t xml:space="preserve"> </w:t>
      </w:r>
      <w:r>
        <w:t>or</w:t>
      </w:r>
      <w:r>
        <w:rPr>
          <w:spacing w:val="-4"/>
        </w:rPr>
        <w:t xml:space="preserve"> </w:t>
      </w:r>
      <w:r>
        <w:t>kill</w:t>
      </w:r>
      <w:r>
        <w:rPr>
          <w:spacing w:val="-4"/>
        </w:rPr>
        <w:t xml:space="preserve"> </w:t>
      </w:r>
      <w:r>
        <w:t>cancerous</w:t>
      </w:r>
      <w:r>
        <w:rPr>
          <w:spacing w:val="-4"/>
        </w:rPr>
        <w:t xml:space="preserve"> </w:t>
      </w:r>
      <w:r>
        <w:t>cells.</w:t>
      </w:r>
      <w:r>
        <w:rPr>
          <w:spacing w:val="-9"/>
        </w:rPr>
        <w:t xml:space="preserve"> </w:t>
      </w:r>
      <w:r>
        <w:t>The</w:t>
      </w:r>
      <w:r>
        <w:rPr>
          <w:spacing w:val="-4"/>
        </w:rPr>
        <w:t xml:space="preserve"> </w:t>
      </w:r>
      <w:r>
        <w:t>mechanism</w:t>
      </w:r>
      <w:r>
        <w:rPr>
          <w:spacing w:val="-4"/>
        </w:rPr>
        <w:t xml:space="preserve"> </w:t>
      </w:r>
      <w:r>
        <w:t>of</w:t>
      </w:r>
      <w:r>
        <w:rPr>
          <w:spacing w:val="-4"/>
        </w:rPr>
        <w:t xml:space="preserve"> </w:t>
      </w:r>
      <w:r>
        <w:t>CD4</w:t>
      </w:r>
      <w:r>
        <w:rPr>
          <w:position w:val="6"/>
          <w:sz w:val="18"/>
        </w:rPr>
        <w:t>+</w:t>
      </w:r>
      <w:r>
        <w:rPr>
          <w:spacing w:val="16"/>
          <w:position w:val="6"/>
          <w:sz w:val="18"/>
        </w:rPr>
        <w:t xml:space="preserve"> </w:t>
      </w:r>
      <w:r>
        <w:t>T</w:t>
      </w:r>
      <w:r>
        <w:rPr>
          <w:spacing w:val="-9"/>
        </w:rPr>
        <w:t xml:space="preserve"> </w:t>
      </w:r>
      <w:r>
        <w:t>cell</w:t>
      </w:r>
      <w:r>
        <w:rPr>
          <w:spacing w:val="-4"/>
        </w:rPr>
        <w:t xml:space="preserve"> </w:t>
      </w:r>
      <w:r>
        <w:t>depletion</w:t>
      </w:r>
      <w:r>
        <w:rPr>
          <w:spacing w:val="-4"/>
        </w:rPr>
        <w:t xml:space="preserve"> </w:t>
      </w:r>
      <w:r>
        <w:t>differs in the acute and chronic phases</w:t>
      </w:r>
      <w:r>
        <w:rPr>
          <w:rFonts w:ascii="Arial"/>
          <w:sz w:val="22"/>
        </w:rPr>
        <w:t>.</w:t>
      </w:r>
    </w:p>
    <w:p w14:paraId="6F833426" w14:textId="77777777" w:rsidR="00D74CDE" w:rsidRDefault="00000000">
      <w:pPr>
        <w:pStyle w:val="BodyText"/>
        <w:spacing w:before="87"/>
        <w:ind w:right="786"/>
      </w:pPr>
      <w:r>
        <w:t>During the acute phase, HIV-induced cell lysis and killing of infected cells by cytotoxic</w:t>
      </w:r>
      <w:r>
        <w:rPr>
          <w:spacing w:val="-9"/>
        </w:rPr>
        <w:t xml:space="preserve"> </w:t>
      </w:r>
      <w:r>
        <w:t>T</w:t>
      </w:r>
      <w:r>
        <w:rPr>
          <w:spacing w:val="-9"/>
        </w:rPr>
        <w:t xml:space="preserve"> </w:t>
      </w:r>
      <w:r>
        <w:t>cells</w:t>
      </w:r>
      <w:r>
        <w:rPr>
          <w:spacing w:val="-3"/>
        </w:rPr>
        <w:t xml:space="preserve"> </w:t>
      </w:r>
      <w:r>
        <w:t>accounts</w:t>
      </w:r>
      <w:r>
        <w:rPr>
          <w:spacing w:val="-3"/>
        </w:rPr>
        <w:t xml:space="preserve"> </w:t>
      </w:r>
      <w:r>
        <w:t>for</w:t>
      </w:r>
      <w:r>
        <w:rPr>
          <w:spacing w:val="-3"/>
        </w:rPr>
        <w:t xml:space="preserve"> </w:t>
      </w:r>
      <w:r>
        <w:t>CD4</w:t>
      </w:r>
      <w:r>
        <w:rPr>
          <w:position w:val="6"/>
          <w:sz w:val="18"/>
        </w:rPr>
        <w:t>+</w:t>
      </w:r>
      <w:r>
        <w:rPr>
          <w:spacing w:val="16"/>
          <w:position w:val="6"/>
          <w:sz w:val="18"/>
        </w:rPr>
        <w:t xml:space="preserve"> </w:t>
      </w:r>
      <w:r>
        <w:t>T</w:t>
      </w:r>
      <w:r>
        <w:rPr>
          <w:spacing w:val="-9"/>
        </w:rPr>
        <w:t xml:space="preserve"> </w:t>
      </w:r>
      <w:r>
        <w:t>cell</w:t>
      </w:r>
      <w:r>
        <w:rPr>
          <w:spacing w:val="-3"/>
        </w:rPr>
        <w:t xml:space="preserve"> </w:t>
      </w:r>
      <w:r>
        <w:t>depletion,</w:t>
      </w:r>
      <w:r>
        <w:rPr>
          <w:spacing w:val="-3"/>
        </w:rPr>
        <w:t xml:space="preserve"> </w:t>
      </w:r>
      <w:r>
        <w:t>although</w:t>
      </w:r>
      <w:r>
        <w:rPr>
          <w:spacing w:val="-3"/>
        </w:rPr>
        <w:t xml:space="preserve"> </w:t>
      </w:r>
      <w:r>
        <w:t>apoptosis</w:t>
      </w:r>
      <w:r>
        <w:rPr>
          <w:spacing w:val="-3"/>
        </w:rPr>
        <w:t xml:space="preserve"> </w:t>
      </w:r>
      <w:r>
        <w:t>may</w:t>
      </w:r>
      <w:r>
        <w:rPr>
          <w:spacing w:val="-3"/>
        </w:rPr>
        <w:t xml:space="preserve"> </w:t>
      </w:r>
      <w:r>
        <w:t>also be a factor. During the chronic phase, the consequences of generalized immune activation coupled with the gradual loss of the ability of the immune system to generate new T cells appear to account for the slow decline in CD4</w:t>
      </w:r>
      <w:r>
        <w:rPr>
          <w:position w:val="6"/>
          <w:sz w:val="18"/>
        </w:rPr>
        <w:t>+</w:t>
      </w:r>
      <w:r>
        <w:rPr>
          <w:spacing w:val="28"/>
          <w:position w:val="6"/>
          <w:sz w:val="18"/>
        </w:rPr>
        <w:t xml:space="preserve"> </w:t>
      </w:r>
      <w:r>
        <w:t xml:space="preserve">T cell </w:t>
      </w:r>
      <w:r>
        <w:rPr>
          <w:spacing w:val="-2"/>
        </w:rPr>
        <w:t>numbers.</w:t>
      </w:r>
    </w:p>
    <w:p w14:paraId="6F833427" w14:textId="77777777" w:rsidR="00D74CDE" w:rsidRDefault="00000000">
      <w:pPr>
        <w:pStyle w:val="BodyText"/>
        <w:spacing w:before="88"/>
        <w:ind w:right="753"/>
      </w:pPr>
      <w:r>
        <w:t>Although the symptoms of immune deficiency characteristic of</w:t>
      </w:r>
      <w:r>
        <w:rPr>
          <w:spacing w:val="-5"/>
        </w:rPr>
        <w:t xml:space="preserve"> </w:t>
      </w:r>
      <w:r>
        <w:t>AIDS do not appear for years after a person is infected, the bulk of CD4</w:t>
      </w:r>
      <w:r>
        <w:rPr>
          <w:position w:val="6"/>
          <w:sz w:val="18"/>
        </w:rPr>
        <w:t>+</w:t>
      </w:r>
      <w:r>
        <w:rPr>
          <w:spacing w:val="27"/>
          <w:position w:val="6"/>
          <w:sz w:val="18"/>
        </w:rPr>
        <w:t xml:space="preserve"> </w:t>
      </w:r>
      <w:r>
        <w:t>T cell loss occurs during the first weeks of infection, especially in the intestinal mucosa, which harbors the majority of the lymphocytes found in the body. The reason for the preferential loss of mucosal CD4</w:t>
      </w:r>
      <w:r>
        <w:rPr>
          <w:position w:val="6"/>
          <w:sz w:val="18"/>
        </w:rPr>
        <w:t>+</w:t>
      </w:r>
      <w:r>
        <w:rPr>
          <w:spacing w:val="28"/>
          <w:position w:val="6"/>
          <w:sz w:val="18"/>
        </w:rPr>
        <w:t xml:space="preserve"> </w:t>
      </w:r>
      <w:r>
        <w:t>T cells is that a majority of mucosal CD4</w:t>
      </w:r>
      <w:r>
        <w:rPr>
          <w:position w:val="6"/>
          <w:sz w:val="18"/>
        </w:rPr>
        <w:t>+</w:t>
      </w:r>
      <w:r>
        <w:rPr>
          <w:spacing w:val="28"/>
          <w:position w:val="6"/>
          <w:sz w:val="18"/>
        </w:rPr>
        <w:t xml:space="preserve"> </w:t>
      </w:r>
      <w:r>
        <w:t>T cells</w:t>
      </w:r>
      <w:r>
        <w:rPr>
          <w:spacing w:val="-3"/>
        </w:rPr>
        <w:t xml:space="preserve"> </w:t>
      </w:r>
      <w:r>
        <w:t>express</w:t>
      </w:r>
      <w:r>
        <w:rPr>
          <w:spacing w:val="-4"/>
        </w:rPr>
        <w:t xml:space="preserve"> </w:t>
      </w:r>
      <w:r>
        <w:t>the</w:t>
      </w:r>
      <w:r>
        <w:rPr>
          <w:spacing w:val="-4"/>
        </w:rPr>
        <w:t xml:space="preserve"> </w:t>
      </w:r>
      <w:r>
        <w:t>CCR5</w:t>
      </w:r>
      <w:r>
        <w:rPr>
          <w:spacing w:val="-3"/>
        </w:rPr>
        <w:t xml:space="preserve"> </w:t>
      </w:r>
      <w:r>
        <w:t>co-receptor,</w:t>
      </w:r>
      <w:r>
        <w:rPr>
          <w:spacing w:val="-4"/>
        </w:rPr>
        <w:t xml:space="preserve"> </w:t>
      </w:r>
      <w:r>
        <w:t>whereas</w:t>
      </w:r>
      <w:r>
        <w:rPr>
          <w:spacing w:val="-3"/>
        </w:rPr>
        <w:t xml:space="preserve"> </w:t>
      </w:r>
      <w:r>
        <w:t>a</w:t>
      </w:r>
      <w:r>
        <w:rPr>
          <w:spacing w:val="-4"/>
        </w:rPr>
        <w:t xml:space="preserve"> </w:t>
      </w:r>
      <w:r>
        <w:t>small</w:t>
      </w:r>
      <w:r>
        <w:rPr>
          <w:spacing w:val="-3"/>
        </w:rPr>
        <w:t xml:space="preserve"> </w:t>
      </w:r>
      <w:r>
        <w:t>fraction</w:t>
      </w:r>
      <w:r>
        <w:rPr>
          <w:spacing w:val="-4"/>
        </w:rPr>
        <w:t xml:space="preserve"> </w:t>
      </w:r>
      <w:r>
        <w:t>of</w:t>
      </w:r>
      <w:r>
        <w:rPr>
          <w:spacing w:val="-3"/>
        </w:rPr>
        <w:t xml:space="preserve"> </w:t>
      </w:r>
      <w:r>
        <w:t>CD4</w:t>
      </w:r>
      <w:r>
        <w:rPr>
          <w:position w:val="6"/>
          <w:sz w:val="18"/>
        </w:rPr>
        <w:t>+</w:t>
      </w:r>
      <w:r>
        <w:rPr>
          <w:spacing w:val="16"/>
          <w:position w:val="6"/>
          <w:sz w:val="18"/>
        </w:rPr>
        <w:t xml:space="preserve"> </w:t>
      </w:r>
      <w:r>
        <w:t>T</w:t>
      </w:r>
      <w:r>
        <w:rPr>
          <w:spacing w:val="-9"/>
        </w:rPr>
        <w:t xml:space="preserve"> </w:t>
      </w:r>
      <w:r>
        <w:t>cells</w:t>
      </w:r>
      <w:r>
        <w:rPr>
          <w:spacing w:val="-3"/>
        </w:rPr>
        <w:t xml:space="preserve"> </w:t>
      </w:r>
      <w:r>
        <w:t>in</w:t>
      </w:r>
      <w:r>
        <w:rPr>
          <w:spacing w:val="-4"/>
        </w:rPr>
        <w:t xml:space="preserve"> </w:t>
      </w:r>
      <w:r>
        <w:t>the bloodstream do so.</w:t>
      </w:r>
    </w:p>
    <w:p w14:paraId="6F833428" w14:textId="77777777" w:rsidR="00D74CDE" w:rsidRDefault="00000000">
      <w:pPr>
        <w:pStyle w:val="BodyText"/>
        <w:spacing w:before="86"/>
        <w:ind w:right="724"/>
      </w:pPr>
      <w:r>
        <w:t>Continuous HIV replication results in a state of generalized immune activation persisting</w:t>
      </w:r>
      <w:r>
        <w:rPr>
          <w:spacing w:val="-4"/>
        </w:rPr>
        <w:t xml:space="preserve"> </w:t>
      </w:r>
      <w:r>
        <w:t>throughout</w:t>
      </w:r>
      <w:r>
        <w:rPr>
          <w:spacing w:val="-4"/>
        </w:rPr>
        <w:t xml:space="preserve"> </w:t>
      </w:r>
      <w:r>
        <w:t>the</w:t>
      </w:r>
      <w:r>
        <w:rPr>
          <w:spacing w:val="-5"/>
        </w:rPr>
        <w:t xml:space="preserve"> </w:t>
      </w:r>
      <w:r>
        <w:t>chronic</w:t>
      </w:r>
      <w:r>
        <w:rPr>
          <w:spacing w:val="-5"/>
        </w:rPr>
        <w:t xml:space="preserve"> </w:t>
      </w:r>
      <w:r>
        <w:t>phase.</w:t>
      </w:r>
      <w:r>
        <w:rPr>
          <w:spacing w:val="40"/>
        </w:rPr>
        <w:t xml:space="preserve"> </w:t>
      </w:r>
      <w:r>
        <w:t>Immune</w:t>
      </w:r>
      <w:r>
        <w:rPr>
          <w:spacing w:val="-5"/>
        </w:rPr>
        <w:t xml:space="preserve"> </w:t>
      </w:r>
      <w:r>
        <w:t>activation,</w:t>
      </w:r>
      <w:r>
        <w:rPr>
          <w:spacing w:val="-4"/>
        </w:rPr>
        <w:t xml:space="preserve"> </w:t>
      </w:r>
      <w:r>
        <w:t>which</w:t>
      </w:r>
      <w:r>
        <w:rPr>
          <w:spacing w:val="-4"/>
        </w:rPr>
        <w:t xml:space="preserve"> </w:t>
      </w:r>
      <w:r>
        <w:t>is</w:t>
      </w:r>
      <w:r>
        <w:rPr>
          <w:spacing w:val="-4"/>
        </w:rPr>
        <w:t xml:space="preserve"> </w:t>
      </w:r>
      <w:r>
        <w:t>reflected</w:t>
      </w:r>
      <w:r>
        <w:rPr>
          <w:spacing w:val="-4"/>
        </w:rPr>
        <w:t xml:space="preserve"> </w:t>
      </w:r>
      <w:r>
        <w:t>by the increased activation state of immune cells and release of proinflammatory cytokines, results from the activity of several HIV</w:t>
      </w:r>
      <w:r>
        <w:rPr>
          <w:spacing w:val="-1"/>
        </w:rPr>
        <w:t xml:space="preserve"> </w:t>
      </w:r>
      <w:r>
        <w:t>gene products and the immune response to ongoing HIV replication.</w:t>
      </w:r>
      <w:r>
        <w:rPr>
          <w:spacing w:val="-6"/>
        </w:rPr>
        <w:t xml:space="preserve"> </w:t>
      </w:r>
      <w:r>
        <w:t>Another cause is the breakdown of the immune surveillance system of the mucosal barrier caused by the depletion of mucosal CD4</w:t>
      </w:r>
      <w:r>
        <w:rPr>
          <w:position w:val="6"/>
          <w:sz w:val="18"/>
        </w:rPr>
        <w:t>+</w:t>
      </w:r>
      <w:r>
        <w:rPr>
          <w:spacing w:val="34"/>
          <w:position w:val="6"/>
          <w:sz w:val="18"/>
        </w:rPr>
        <w:t xml:space="preserve"> </w:t>
      </w:r>
      <w:r>
        <w:t>T cells during the acute phase of disease.</w:t>
      </w:r>
    </w:p>
    <w:p w14:paraId="6F833429" w14:textId="77777777" w:rsidR="00D74CDE" w:rsidRDefault="00000000">
      <w:pPr>
        <w:pStyle w:val="BodyText"/>
        <w:spacing w:before="86"/>
        <w:ind w:right="724"/>
      </w:pPr>
      <w:r>
        <w:t>This results in the systemic exposure of the immune system to microbial components</w:t>
      </w:r>
      <w:r>
        <w:rPr>
          <w:spacing w:val="-3"/>
        </w:rPr>
        <w:t xml:space="preserve"> </w:t>
      </w:r>
      <w:r>
        <w:t>of</w:t>
      </w:r>
      <w:r>
        <w:rPr>
          <w:spacing w:val="-3"/>
        </w:rPr>
        <w:t xml:space="preserve"> </w:t>
      </w:r>
      <w:r>
        <w:t>the</w:t>
      </w:r>
      <w:r>
        <w:rPr>
          <w:spacing w:val="-4"/>
        </w:rPr>
        <w:t xml:space="preserve"> </w:t>
      </w:r>
      <w:r>
        <w:t>gut’s</w:t>
      </w:r>
      <w:r>
        <w:rPr>
          <w:spacing w:val="-3"/>
        </w:rPr>
        <w:t xml:space="preserve"> </w:t>
      </w:r>
      <w:r>
        <w:t>normal</w:t>
      </w:r>
      <w:r>
        <w:rPr>
          <w:spacing w:val="-3"/>
        </w:rPr>
        <w:t xml:space="preserve"> </w:t>
      </w:r>
      <w:r>
        <w:t>flora,</w:t>
      </w:r>
      <w:r>
        <w:rPr>
          <w:spacing w:val="-3"/>
        </w:rPr>
        <w:t xml:space="preserve"> </w:t>
      </w:r>
      <w:r>
        <w:t>which</w:t>
      </w:r>
      <w:r>
        <w:rPr>
          <w:spacing w:val="-3"/>
        </w:rPr>
        <w:t xml:space="preserve"> </w:t>
      </w:r>
      <w:r>
        <w:t>in</w:t>
      </w:r>
      <w:r>
        <w:rPr>
          <w:spacing w:val="-3"/>
        </w:rPr>
        <w:t xml:space="preserve"> </w:t>
      </w:r>
      <w:r>
        <w:t>a</w:t>
      </w:r>
      <w:r>
        <w:rPr>
          <w:spacing w:val="-4"/>
        </w:rPr>
        <w:t xml:space="preserve"> </w:t>
      </w:r>
      <w:r>
        <w:t>healthy</w:t>
      </w:r>
      <w:r>
        <w:rPr>
          <w:spacing w:val="-3"/>
        </w:rPr>
        <w:t xml:space="preserve"> </w:t>
      </w:r>
      <w:r>
        <w:t>person</w:t>
      </w:r>
      <w:r>
        <w:rPr>
          <w:spacing w:val="-3"/>
        </w:rPr>
        <w:t xml:space="preserve"> </w:t>
      </w:r>
      <w:r>
        <w:t>is</w:t>
      </w:r>
      <w:r>
        <w:rPr>
          <w:spacing w:val="-3"/>
        </w:rPr>
        <w:t xml:space="preserve"> </w:t>
      </w:r>
      <w:r>
        <w:t>kept</w:t>
      </w:r>
      <w:r>
        <w:rPr>
          <w:spacing w:val="-3"/>
        </w:rPr>
        <w:t xml:space="preserve"> </w:t>
      </w:r>
      <w:r>
        <w:t>in</w:t>
      </w:r>
      <w:r>
        <w:rPr>
          <w:spacing w:val="-3"/>
        </w:rPr>
        <w:t xml:space="preserve"> </w:t>
      </w:r>
      <w:r>
        <w:t>check</w:t>
      </w:r>
      <w:r>
        <w:rPr>
          <w:spacing w:val="-3"/>
        </w:rPr>
        <w:t xml:space="preserve"> </w:t>
      </w:r>
      <w:r>
        <w:t>by the mucosal immune system.</w:t>
      </w:r>
      <w:r>
        <w:rPr>
          <w:spacing w:val="-3"/>
        </w:rPr>
        <w:t xml:space="preserve"> </w:t>
      </w:r>
      <w:r>
        <w:t>The activation and proliferation of</w:t>
      </w:r>
      <w:r>
        <w:rPr>
          <w:spacing w:val="-3"/>
        </w:rPr>
        <w:t xml:space="preserve"> </w:t>
      </w:r>
      <w:r>
        <w:t>T</w:t>
      </w:r>
      <w:r>
        <w:rPr>
          <w:spacing w:val="-3"/>
        </w:rPr>
        <w:t xml:space="preserve"> </w:t>
      </w:r>
      <w:r>
        <w:t>cells that results from immune activation provides fresh targets for HIV infection. However, direct killing by HIV alone cannot account for the observed depletion of CD4</w:t>
      </w:r>
      <w:r>
        <w:rPr>
          <w:position w:val="6"/>
          <w:sz w:val="18"/>
        </w:rPr>
        <w:t>+</w:t>
      </w:r>
      <w:r>
        <w:rPr>
          <w:spacing w:val="29"/>
          <w:position w:val="6"/>
          <w:sz w:val="18"/>
        </w:rPr>
        <w:t xml:space="preserve"> </w:t>
      </w:r>
      <w:r>
        <w:t>T cells since only 0.01-0.10% of CD4</w:t>
      </w:r>
      <w:r>
        <w:rPr>
          <w:position w:val="6"/>
          <w:sz w:val="18"/>
        </w:rPr>
        <w:t>+</w:t>
      </w:r>
      <w:r>
        <w:rPr>
          <w:spacing w:val="24"/>
          <w:position w:val="6"/>
          <w:sz w:val="18"/>
        </w:rPr>
        <w:t xml:space="preserve"> </w:t>
      </w:r>
      <w:r>
        <w:t>T</w:t>
      </w:r>
      <w:r>
        <w:rPr>
          <w:spacing w:val="-1"/>
        </w:rPr>
        <w:t xml:space="preserve"> </w:t>
      </w:r>
      <w:r>
        <w:t>cells in the blood are infected.</w:t>
      </w:r>
      <w:r>
        <w:rPr>
          <w:spacing w:val="40"/>
        </w:rPr>
        <w:t xml:space="preserve"> </w:t>
      </w:r>
      <w:r>
        <w:t>A</w:t>
      </w:r>
      <w:r>
        <w:rPr>
          <w:spacing w:val="-12"/>
        </w:rPr>
        <w:t xml:space="preserve"> </w:t>
      </w:r>
      <w:r>
        <w:t>major cause of CD4</w:t>
      </w:r>
      <w:r>
        <w:rPr>
          <w:position w:val="6"/>
          <w:sz w:val="18"/>
        </w:rPr>
        <w:t>+</w:t>
      </w:r>
      <w:r>
        <w:rPr>
          <w:spacing w:val="26"/>
          <w:position w:val="6"/>
          <w:sz w:val="18"/>
        </w:rPr>
        <w:t xml:space="preserve"> </w:t>
      </w:r>
      <w:r>
        <w:t>T cell loss appears to result from their heightened susceptibility to apoptosis when</w:t>
      </w:r>
      <w:r>
        <w:rPr>
          <w:spacing w:val="-5"/>
        </w:rPr>
        <w:t xml:space="preserve"> </w:t>
      </w:r>
      <w:r>
        <w:t>the</w:t>
      </w:r>
      <w:r>
        <w:rPr>
          <w:spacing w:val="-5"/>
        </w:rPr>
        <w:t xml:space="preserve"> </w:t>
      </w:r>
      <w:r>
        <w:t>immune</w:t>
      </w:r>
      <w:r>
        <w:rPr>
          <w:spacing w:val="-5"/>
        </w:rPr>
        <w:t xml:space="preserve"> </w:t>
      </w:r>
      <w:r>
        <w:t>system</w:t>
      </w:r>
      <w:r>
        <w:rPr>
          <w:spacing w:val="-4"/>
        </w:rPr>
        <w:t xml:space="preserve"> </w:t>
      </w:r>
      <w:r>
        <w:t>remains</w:t>
      </w:r>
      <w:r>
        <w:rPr>
          <w:spacing w:val="-4"/>
        </w:rPr>
        <w:t xml:space="preserve"> </w:t>
      </w:r>
      <w:r>
        <w:t>activated.</w:t>
      </w:r>
      <w:r>
        <w:rPr>
          <w:spacing w:val="-18"/>
        </w:rPr>
        <w:t xml:space="preserve"> </w:t>
      </w:r>
      <w:r>
        <w:t>Although</w:t>
      </w:r>
      <w:r>
        <w:rPr>
          <w:spacing w:val="-3"/>
        </w:rPr>
        <w:t xml:space="preserve"> </w:t>
      </w:r>
      <w:r>
        <w:t>new</w:t>
      </w:r>
      <w:r>
        <w:rPr>
          <w:spacing w:val="-9"/>
        </w:rPr>
        <w:t xml:space="preserve"> </w:t>
      </w:r>
      <w:r>
        <w:t>T</w:t>
      </w:r>
      <w:r>
        <w:rPr>
          <w:spacing w:val="-9"/>
        </w:rPr>
        <w:t xml:space="preserve"> </w:t>
      </w:r>
      <w:r>
        <w:t>cells</w:t>
      </w:r>
      <w:r>
        <w:rPr>
          <w:spacing w:val="-4"/>
        </w:rPr>
        <w:t xml:space="preserve"> </w:t>
      </w:r>
      <w:r>
        <w:t>are</w:t>
      </w:r>
      <w:r>
        <w:rPr>
          <w:spacing w:val="-5"/>
        </w:rPr>
        <w:t xml:space="preserve"> </w:t>
      </w:r>
      <w:r>
        <w:t>continuously produced by the thymus to replace the ones lost, the regenerative capacity of the thymus is slowly destroyed by direct infection of its thymocytes by HIV. Eventually, the minimal number of CD4</w:t>
      </w:r>
      <w:r>
        <w:rPr>
          <w:position w:val="6"/>
          <w:sz w:val="18"/>
        </w:rPr>
        <w:t>+</w:t>
      </w:r>
      <w:r>
        <w:rPr>
          <w:spacing w:val="23"/>
          <w:position w:val="6"/>
          <w:sz w:val="18"/>
        </w:rPr>
        <w:t xml:space="preserve"> </w:t>
      </w:r>
      <w:r>
        <w:t>T</w:t>
      </w:r>
      <w:r>
        <w:rPr>
          <w:spacing w:val="-2"/>
        </w:rPr>
        <w:t xml:space="preserve"> </w:t>
      </w:r>
      <w:r>
        <w:t>cells necessary to maintain a sufficient</w:t>
      </w:r>
    </w:p>
    <w:p w14:paraId="6F83342A" w14:textId="77777777" w:rsidR="00D74CDE" w:rsidRDefault="00D74CDE">
      <w:pPr>
        <w:pStyle w:val="BodyText"/>
        <w:sectPr w:rsidR="00D74CDE">
          <w:pgSz w:w="12240" w:h="15840"/>
          <w:pgMar w:top="980" w:right="720" w:bottom="280" w:left="1080" w:header="714" w:footer="0" w:gutter="0"/>
          <w:cols w:space="720"/>
        </w:sectPr>
      </w:pPr>
    </w:p>
    <w:p w14:paraId="6F83342B" w14:textId="77777777" w:rsidR="00D74CDE" w:rsidRDefault="00D74CDE">
      <w:pPr>
        <w:pStyle w:val="BodyText"/>
        <w:spacing w:before="110"/>
        <w:ind w:left="0"/>
      </w:pPr>
    </w:p>
    <w:p w14:paraId="6F83342C" w14:textId="77777777" w:rsidR="00D74CDE" w:rsidRDefault="00000000">
      <w:pPr>
        <w:spacing w:before="1"/>
        <w:ind w:left="360" w:right="1145"/>
        <w:rPr>
          <w:i/>
          <w:sz w:val="28"/>
        </w:rPr>
      </w:pPr>
      <w:bookmarkStart w:id="1" w:name="_bookmark1"/>
      <w:bookmarkEnd w:id="1"/>
      <w:r>
        <w:rPr>
          <w:sz w:val="28"/>
        </w:rPr>
        <w:t>immune</w:t>
      </w:r>
      <w:r>
        <w:rPr>
          <w:spacing w:val="-12"/>
          <w:sz w:val="28"/>
        </w:rPr>
        <w:t xml:space="preserve"> </w:t>
      </w:r>
      <w:r>
        <w:rPr>
          <w:sz w:val="28"/>
        </w:rPr>
        <w:t>response</w:t>
      </w:r>
      <w:r>
        <w:rPr>
          <w:spacing w:val="-8"/>
          <w:sz w:val="28"/>
        </w:rPr>
        <w:t xml:space="preserve"> </w:t>
      </w:r>
      <w:r>
        <w:rPr>
          <w:sz w:val="28"/>
        </w:rPr>
        <w:t>is</w:t>
      </w:r>
      <w:r>
        <w:rPr>
          <w:spacing w:val="-7"/>
          <w:sz w:val="28"/>
        </w:rPr>
        <w:t xml:space="preserve"> </w:t>
      </w:r>
      <w:r>
        <w:rPr>
          <w:sz w:val="28"/>
        </w:rPr>
        <w:t>lost,</w:t>
      </w:r>
      <w:r>
        <w:rPr>
          <w:spacing w:val="-7"/>
          <w:sz w:val="28"/>
        </w:rPr>
        <w:t xml:space="preserve"> </w:t>
      </w:r>
      <w:r>
        <w:rPr>
          <w:sz w:val="28"/>
        </w:rPr>
        <w:t>leading</w:t>
      </w:r>
      <w:r>
        <w:rPr>
          <w:spacing w:val="-7"/>
          <w:sz w:val="28"/>
        </w:rPr>
        <w:t xml:space="preserve"> </w:t>
      </w:r>
      <w:r>
        <w:rPr>
          <w:sz w:val="28"/>
        </w:rPr>
        <w:t>to</w:t>
      </w:r>
      <w:r>
        <w:rPr>
          <w:spacing w:val="-18"/>
          <w:sz w:val="28"/>
        </w:rPr>
        <w:t xml:space="preserve"> </w:t>
      </w:r>
      <w:r>
        <w:rPr>
          <w:sz w:val="28"/>
        </w:rPr>
        <w:t>AIDS</w:t>
      </w:r>
      <w:r>
        <w:rPr>
          <w:spacing w:val="-7"/>
          <w:sz w:val="28"/>
        </w:rPr>
        <w:t xml:space="preserve"> </w:t>
      </w:r>
      <w:r>
        <w:rPr>
          <w:i/>
          <w:sz w:val="28"/>
        </w:rPr>
        <w:t>(Source:</w:t>
      </w:r>
      <w:r>
        <w:rPr>
          <w:i/>
          <w:spacing w:val="40"/>
          <w:sz w:val="28"/>
        </w:rPr>
        <w:t xml:space="preserve"> </w:t>
      </w:r>
      <w:r>
        <w:rPr>
          <w:i/>
          <w:sz w:val="28"/>
        </w:rPr>
        <w:t>The</w:t>
      </w:r>
      <w:r>
        <w:rPr>
          <w:i/>
          <w:spacing w:val="-8"/>
          <w:sz w:val="28"/>
        </w:rPr>
        <w:t xml:space="preserve"> </w:t>
      </w:r>
      <w:r>
        <w:rPr>
          <w:i/>
          <w:sz w:val="28"/>
        </w:rPr>
        <w:t>World</w:t>
      </w:r>
      <w:r>
        <w:rPr>
          <w:i/>
          <w:spacing w:val="-7"/>
          <w:sz w:val="28"/>
        </w:rPr>
        <w:t xml:space="preserve"> </w:t>
      </w:r>
      <w:r>
        <w:rPr>
          <w:i/>
          <w:sz w:val="28"/>
        </w:rPr>
        <w:t xml:space="preserve">Health </w:t>
      </w:r>
      <w:r>
        <w:rPr>
          <w:i/>
          <w:spacing w:val="-2"/>
          <w:sz w:val="28"/>
        </w:rPr>
        <w:t>Organization).</w:t>
      </w:r>
    </w:p>
    <w:p w14:paraId="6F83342D" w14:textId="77777777" w:rsidR="00D74CDE" w:rsidRDefault="00D74CDE">
      <w:pPr>
        <w:pStyle w:val="BodyText"/>
        <w:spacing w:before="98"/>
        <w:ind w:left="0"/>
        <w:rPr>
          <w:i/>
        </w:rPr>
      </w:pPr>
    </w:p>
    <w:p w14:paraId="6F83342E" w14:textId="77777777" w:rsidR="00D74CDE" w:rsidRDefault="00000000">
      <w:pPr>
        <w:pStyle w:val="Heading1"/>
        <w:numPr>
          <w:ilvl w:val="0"/>
          <w:numId w:val="39"/>
        </w:numPr>
        <w:tabs>
          <w:tab w:val="left" w:pos="810"/>
        </w:tabs>
        <w:ind w:left="810" w:hanging="450"/>
      </w:pPr>
      <w:r>
        <w:t>Statistics</w:t>
      </w:r>
      <w:r>
        <w:rPr>
          <w:spacing w:val="-2"/>
        </w:rPr>
        <w:t xml:space="preserve"> </w:t>
      </w:r>
      <w:r>
        <w:t>and</w:t>
      </w:r>
      <w:r>
        <w:rPr>
          <w:spacing w:val="-2"/>
        </w:rPr>
        <w:t xml:space="preserve"> Epidemiology</w:t>
      </w:r>
    </w:p>
    <w:p w14:paraId="6F83342F" w14:textId="77777777" w:rsidR="00D74CDE" w:rsidRDefault="00000000">
      <w:pPr>
        <w:pStyle w:val="BodyText"/>
        <w:spacing w:before="81"/>
        <w:ind w:left="0"/>
        <w:rPr>
          <w:b/>
          <w:sz w:val="20"/>
        </w:rPr>
      </w:pPr>
      <w:r>
        <w:rPr>
          <w:b/>
          <w:noProof/>
          <w:sz w:val="20"/>
        </w:rPr>
        <mc:AlternateContent>
          <mc:Choice Requires="wps">
            <w:drawing>
              <wp:anchor distT="0" distB="0" distL="0" distR="0" simplePos="0" relativeHeight="487592448" behindDoc="1" locked="0" layoutInCell="1" allowOverlap="1" wp14:anchorId="6F833CE6" wp14:editId="6F833CE7">
                <wp:simplePos x="0" y="0"/>
                <wp:positionH relativeFrom="page">
                  <wp:posOffset>914400</wp:posOffset>
                </wp:positionH>
                <wp:positionV relativeFrom="paragraph">
                  <wp:posOffset>212712</wp:posOffset>
                </wp:positionV>
                <wp:extent cx="3261995" cy="548640"/>
                <wp:effectExtent l="0" t="0" r="0" b="0"/>
                <wp:wrapTopAndBottom/>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1995" cy="548640"/>
                        </a:xfrm>
                        <a:prstGeom prst="rect">
                          <a:avLst/>
                        </a:prstGeom>
                        <a:solidFill>
                          <a:srgbClr val="F9F9F9"/>
                        </a:solidFill>
                      </wps:spPr>
                      <wps:txbx>
                        <w:txbxContent>
                          <w:p w14:paraId="6F833D66" w14:textId="77777777" w:rsidR="00D74CDE" w:rsidRDefault="00000000">
                            <w:pPr>
                              <w:spacing w:line="308" w:lineRule="exact"/>
                              <w:ind w:right="-15"/>
                              <w:rPr>
                                <w:b/>
                                <w:color w:val="000000"/>
                                <w:sz w:val="28"/>
                              </w:rPr>
                            </w:pPr>
                            <w:r>
                              <w:rPr>
                                <w:b/>
                                <w:color w:val="B51700"/>
                                <w:sz w:val="28"/>
                              </w:rPr>
                              <w:t>Global</w:t>
                            </w:r>
                            <w:r>
                              <w:rPr>
                                <w:b/>
                                <w:color w:val="B51700"/>
                                <w:spacing w:val="-1"/>
                                <w:sz w:val="28"/>
                              </w:rPr>
                              <w:t xml:space="preserve"> </w:t>
                            </w:r>
                            <w:r>
                              <w:rPr>
                                <w:b/>
                                <w:color w:val="B51700"/>
                                <w:sz w:val="28"/>
                              </w:rPr>
                              <w:t>HIV</w:t>
                            </w:r>
                            <w:r>
                              <w:rPr>
                                <w:b/>
                                <w:color w:val="B51700"/>
                                <w:spacing w:val="-6"/>
                                <w:sz w:val="28"/>
                              </w:rPr>
                              <w:t xml:space="preserve"> </w:t>
                            </w:r>
                            <w:r>
                              <w:rPr>
                                <w:b/>
                                <w:color w:val="B51700"/>
                                <w:sz w:val="28"/>
                              </w:rPr>
                              <w:t>&amp;</w:t>
                            </w:r>
                            <w:r>
                              <w:rPr>
                                <w:b/>
                                <w:color w:val="B51700"/>
                                <w:spacing w:val="-16"/>
                                <w:sz w:val="28"/>
                              </w:rPr>
                              <w:t xml:space="preserve"> </w:t>
                            </w:r>
                            <w:r>
                              <w:rPr>
                                <w:b/>
                                <w:color w:val="B51700"/>
                                <w:sz w:val="28"/>
                              </w:rPr>
                              <w:t>AIDS</w:t>
                            </w:r>
                            <w:r>
                              <w:rPr>
                                <w:b/>
                                <w:color w:val="B51700"/>
                                <w:spacing w:val="-1"/>
                                <w:sz w:val="28"/>
                              </w:rPr>
                              <w:t xml:space="preserve"> </w:t>
                            </w:r>
                            <w:r>
                              <w:rPr>
                                <w:b/>
                                <w:color w:val="B51700"/>
                                <w:sz w:val="28"/>
                              </w:rPr>
                              <w:t xml:space="preserve">statistics — 2020 </w:t>
                            </w:r>
                            <w:r>
                              <w:rPr>
                                <w:b/>
                                <w:color w:val="B51700"/>
                                <w:spacing w:val="-2"/>
                                <w:sz w:val="28"/>
                              </w:rPr>
                              <w:t>facts</w:t>
                            </w:r>
                          </w:p>
                        </w:txbxContent>
                      </wps:txbx>
                      <wps:bodyPr wrap="square" lIns="0" tIns="0" rIns="0" bIns="0" rtlCol="0">
                        <a:noAutofit/>
                      </wps:bodyPr>
                    </wps:wsp>
                  </a:graphicData>
                </a:graphic>
              </wp:anchor>
            </w:drawing>
          </mc:Choice>
          <mc:Fallback>
            <w:pict>
              <v:shape w14:anchorId="6F833CE6" id="Textbox 32" o:spid="_x0000_s1045" type="#_x0000_t202" style="position:absolute;margin-left:1in;margin-top:16.75pt;width:256.85pt;height:43.2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" fillcolor="#f9f9f9" stroked="f">
                <v:textbox inset="0,0,0,0">
                  <w:txbxContent>
                    <w:p w14:paraId="6F833D66" w14:textId="77777777" w:rsidR="00D74CDE" w:rsidRDefault="00000000">
                      <w:pPr>
                        <w:spacing w:line="308" w:lineRule="exact"/>
                        <w:ind w:right="-15"/>
                        <w:rPr>
                          <w:b/>
                          <w:color w:val="000000"/>
                          <w:sz w:val="28"/>
                        </w:rPr>
                      </w:pPr>
                      <w:r>
                        <w:rPr>
                          <w:b/>
                          <w:color w:val="B51700"/>
                          <w:sz w:val="28"/>
                        </w:rPr>
                        <w:t>Global</w:t>
                      </w:r>
                      <w:r>
                        <w:rPr>
                          <w:b/>
                          <w:color w:val="B51700"/>
                          <w:spacing w:val="-1"/>
                          <w:sz w:val="28"/>
                        </w:rPr>
                        <w:t xml:space="preserve"> </w:t>
                      </w:r>
                      <w:r>
                        <w:rPr>
                          <w:b/>
                          <w:color w:val="B51700"/>
                          <w:sz w:val="28"/>
                        </w:rPr>
                        <w:t>HIV</w:t>
                      </w:r>
                      <w:r>
                        <w:rPr>
                          <w:b/>
                          <w:color w:val="B51700"/>
                          <w:spacing w:val="-6"/>
                          <w:sz w:val="28"/>
                        </w:rPr>
                        <w:t xml:space="preserve"> </w:t>
                      </w:r>
                      <w:r>
                        <w:rPr>
                          <w:b/>
                          <w:color w:val="B51700"/>
                          <w:sz w:val="28"/>
                        </w:rPr>
                        <w:t>&amp;</w:t>
                      </w:r>
                      <w:r>
                        <w:rPr>
                          <w:b/>
                          <w:color w:val="B51700"/>
                          <w:spacing w:val="-16"/>
                          <w:sz w:val="28"/>
                        </w:rPr>
                        <w:t xml:space="preserve"> </w:t>
                      </w:r>
                      <w:r>
                        <w:rPr>
                          <w:b/>
                          <w:color w:val="B51700"/>
                          <w:sz w:val="28"/>
                        </w:rPr>
                        <w:t>AIDS</w:t>
                      </w:r>
                      <w:r>
                        <w:rPr>
                          <w:b/>
                          <w:color w:val="B51700"/>
                          <w:spacing w:val="-1"/>
                          <w:sz w:val="28"/>
                        </w:rPr>
                        <w:t xml:space="preserve"> </w:t>
                      </w:r>
                      <w:r>
                        <w:rPr>
                          <w:b/>
                          <w:color w:val="B51700"/>
                          <w:sz w:val="28"/>
                        </w:rPr>
                        <w:t xml:space="preserve">statistics — 2020 </w:t>
                      </w:r>
                      <w:r>
                        <w:rPr>
                          <w:b/>
                          <w:color w:val="B51700"/>
                          <w:spacing w:val="-2"/>
                          <w:sz w:val="28"/>
                        </w:rPr>
                        <w:t>facts</w:t>
                      </w:r>
                    </w:p>
                  </w:txbxContent>
                </v:textbox>
                <w10:wrap type="topAndBottom" anchorx="page"/>
              </v:shape>
            </w:pict>
          </mc:Fallback>
        </mc:AlternateContent>
      </w:r>
    </w:p>
    <w:p w14:paraId="6F833430" w14:textId="77777777" w:rsidR="00D74CDE" w:rsidRDefault="00000000">
      <w:pPr>
        <w:pStyle w:val="BodyText"/>
        <w:tabs>
          <w:tab w:val="left" w:pos="1079"/>
        </w:tabs>
        <w:ind w:left="1080" w:right="959"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26</w:t>
      </w:r>
      <w:r>
        <w:rPr>
          <w:color w:val="333333"/>
          <w:spacing w:val="-5"/>
        </w:rPr>
        <w:t xml:space="preserve"> </w:t>
      </w:r>
      <w:r>
        <w:rPr>
          <w:color w:val="333333"/>
        </w:rPr>
        <w:t>million</w:t>
      </w:r>
      <w:r>
        <w:rPr>
          <w:color w:val="333333"/>
          <w:spacing w:val="-5"/>
        </w:rPr>
        <w:t xml:space="preserve"> </w:t>
      </w:r>
      <w:r>
        <w:rPr>
          <w:color w:val="333333"/>
        </w:rPr>
        <w:t>[25.1</w:t>
      </w:r>
      <w:r>
        <w:rPr>
          <w:color w:val="333333"/>
          <w:spacing w:val="-5"/>
        </w:rPr>
        <w:t xml:space="preserve"> </w:t>
      </w:r>
      <w:r>
        <w:rPr>
          <w:color w:val="333333"/>
        </w:rPr>
        <w:t>million–26.2</w:t>
      </w:r>
      <w:r>
        <w:rPr>
          <w:color w:val="333333"/>
          <w:spacing w:val="-5"/>
        </w:rPr>
        <w:t xml:space="preserve"> </w:t>
      </w:r>
      <w:r>
        <w:rPr>
          <w:color w:val="333333"/>
        </w:rPr>
        <w:t>million]</w:t>
      </w:r>
      <w:r>
        <w:rPr>
          <w:color w:val="333333"/>
          <w:spacing w:val="-5"/>
        </w:rPr>
        <w:t xml:space="preserve"> </w:t>
      </w:r>
      <w:r>
        <w:rPr>
          <w:color w:val="333333"/>
        </w:rPr>
        <w:t>people</w:t>
      </w:r>
      <w:r>
        <w:rPr>
          <w:color w:val="333333"/>
          <w:spacing w:val="-6"/>
        </w:rPr>
        <w:t xml:space="preserve"> </w:t>
      </w:r>
      <w:r>
        <w:rPr>
          <w:color w:val="333333"/>
        </w:rPr>
        <w:t>were</w:t>
      </w:r>
      <w:r>
        <w:rPr>
          <w:color w:val="333333"/>
          <w:spacing w:val="-6"/>
        </w:rPr>
        <w:t xml:space="preserve"> </w:t>
      </w:r>
      <w:r>
        <w:rPr>
          <w:color w:val="333333"/>
        </w:rPr>
        <w:t>accessing</w:t>
      </w:r>
      <w:r>
        <w:rPr>
          <w:color w:val="333333"/>
          <w:spacing w:val="-5"/>
        </w:rPr>
        <w:t xml:space="preserve"> </w:t>
      </w:r>
      <w:r>
        <w:rPr>
          <w:color w:val="333333"/>
        </w:rPr>
        <w:t>antiretroviral therapy as of the end of June 2020.</w:t>
      </w:r>
    </w:p>
    <w:p w14:paraId="6F833431" w14:textId="77777777" w:rsidR="00D74CDE" w:rsidRDefault="00000000">
      <w:pPr>
        <w:pStyle w:val="BodyText"/>
        <w:tabs>
          <w:tab w:val="left" w:pos="1079"/>
        </w:tabs>
        <w:spacing w:before="281"/>
        <w:ind w:left="1080" w:right="1145"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38.0</w:t>
      </w:r>
      <w:r>
        <w:rPr>
          <w:color w:val="333333"/>
          <w:spacing w:val="-4"/>
        </w:rPr>
        <w:t xml:space="preserve"> </w:t>
      </w:r>
      <w:r>
        <w:rPr>
          <w:color w:val="333333"/>
        </w:rPr>
        <w:t>million</w:t>
      </w:r>
      <w:r>
        <w:rPr>
          <w:color w:val="333333"/>
          <w:spacing w:val="-4"/>
        </w:rPr>
        <w:t xml:space="preserve"> </w:t>
      </w:r>
      <w:r>
        <w:rPr>
          <w:color w:val="333333"/>
        </w:rPr>
        <w:t>[31.6</w:t>
      </w:r>
      <w:r>
        <w:rPr>
          <w:color w:val="333333"/>
          <w:spacing w:val="-4"/>
        </w:rPr>
        <w:t xml:space="preserve"> </w:t>
      </w:r>
      <w:r>
        <w:rPr>
          <w:color w:val="333333"/>
        </w:rPr>
        <w:t>million–44.5</w:t>
      </w:r>
      <w:r>
        <w:rPr>
          <w:color w:val="333333"/>
          <w:spacing w:val="-4"/>
        </w:rPr>
        <w:t xml:space="preserve"> </w:t>
      </w:r>
      <w:r>
        <w:rPr>
          <w:color w:val="333333"/>
        </w:rPr>
        <w:t>million]</w:t>
      </w:r>
      <w:r>
        <w:rPr>
          <w:color w:val="333333"/>
          <w:spacing w:val="-4"/>
        </w:rPr>
        <w:t xml:space="preserve"> </w:t>
      </w:r>
      <w:r>
        <w:rPr>
          <w:color w:val="333333"/>
        </w:rPr>
        <w:t>people</w:t>
      </w:r>
      <w:r>
        <w:rPr>
          <w:color w:val="333333"/>
          <w:spacing w:val="-5"/>
        </w:rPr>
        <w:t xml:space="preserve"> </w:t>
      </w:r>
      <w:r>
        <w:rPr>
          <w:color w:val="333333"/>
        </w:rPr>
        <w:t>globally</w:t>
      </w:r>
      <w:r>
        <w:rPr>
          <w:color w:val="333333"/>
          <w:spacing w:val="-4"/>
        </w:rPr>
        <w:t xml:space="preserve"> </w:t>
      </w:r>
      <w:r>
        <w:rPr>
          <w:color w:val="333333"/>
        </w:rPr>
        <w:t>were</w:t>
      </w:r>
      <w:r>
        <w:rPr>
          <w:color w:val="333333"/>
          <w:spacing w:val="-5"/>
        </w:rPr>
        <w:t xml:space="preserve"> </w:t>
      </w:r>
      <w:r>
        <w:rPr>
          <w:color w:val="333333"/>
        </w:rPr>
        <w:t>living</w:t>
      </w:r>
      <w:r>
        <w:rPr>
          <w:color w:val="333333"/>
          <w:spacing w:val="-4"/>
        </w:rPr>
        <w:t xml:space="preserve"> </w:t>
      </w:r>
      <w:r>
        <w:rPr>
          <w:color w:val="333333"/>
        </w:rPr>
        <w:t>with HIV in 2020.</w:t>
      </w:r>
    </w:p>
    <w:p w14:paraId="6F833432" w14:textId="77777777" w:rsidR="00D74CDE" w:rsidRDefault="00D74CDE">
      <w:pPr>
        <w:pStyle w:val="BodyText"/>
        <w:spacing w:before="23"/>
        <w:ind w:left="0"/>
      </w:pPr>
    </w:p>
    <w:p w14:paraId="6F833433" w14:textId="77777777" w:rsidR="00D74CDE" w:rsidRDefault="00000000">
      <w:pPr>
        <w:pStyle w:val="BodyText"/>
        <w:tabs>
          <w:tab w:val="left" w:pos="1079"/>
        </w:tabs>
        <w:spacing w:before="1"/>
        <w:ind w:left="1080" w:right="1239"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1.7</w:t>
      </w:r>
      <w:r>
        <w:rPr>
          <w:color w:val="333333"/>
          <w:spacing w:val="-4"/>
        </w:rPr>
        <w:t xml:space="preserve"> </w:t>
      </w:r>
      <w:r>
        <w:rPr>
          <w:color w:val="333333"/>
        </w:rPr>
        <w:t>million</w:t>
      </w:r>
      <w:r>
        <w:rPr>
          <w:color w:val="333333"/>
          <w:spacing w:val="-4"/>
        </w:rPr>
        <w:t xml:space="preserve"> </w:t>
      </w:r>
      <w:r>
        <w:rPr>
          <w:color w:val="333333"/>
        </w:rPr>
        <w:t>[1.2</w:t>
      </w:r>
      <w:r>
        <w:rPr>
          <w:color w:val="333333"/>
          <w:spacing w:val="-4"/>
        </w:rPr>
        <w:t xml:space="preserve"> </w:t>
      </w:r>
      <w:r>
        <w:rPr>
          <w:color w:val="333333"/>
        </w:rPr>
        <w:t>million–2.2</w:t>
      </w:r>
      <w:r>
        <w:rPr>
          <w:color w:val="333333"/>
          <w:spacing w:val="-4"/>
        </w:rPr>
        <w:t xml:space="preserve"> </w:t>
      </w:r>
      <w:r>
        <w:rPr>
          <w:color w:val="333333"/>
        </w:rPr>
        <w:t>million]</w:t>
      </w:r>
      <w:r>
        <w:rPr>
          <w:color w:val="333333"/>
          <w:spacing w:val="-4"/>
        </w:rPr>
        <w:t xml:space="preserve"> </w:t>
      </w:r>
      <w:r>
        <w:rPr>
          <w:color w:val="333333"/>
        </w:rPr>
        <w:t>people</w:t>
      </w:r>
      <w:r>
        <w:rPr>
          <w:color w:val="333333"/>
          <w:spacing w:val="-5"/>
        </w:rPr>
        <w:t xml:space="preserve"> </w:t>
      </w:r>
      <w:r>
        <w:rPr>
          <w:color w:val="333333"/>
        </w:rPr>
        <w:t>became</w:t>
      </w:r>
      <w:r>
        <w:rPr>
          <w:color w:val="333333"/>
          <w:spacing w:val="-5"/>
        </w:rPr>
        <w:t xml:space="preserve"> </w:t>
      </w:r>
      <w:r>
        <w:rPr>
          <w:color w:val="333333"/>
        </w:rPr>
        <w:t>newly</w:t>
      </w:r>
      <w:r>
        <w:rPr>
          <w:color w:val="333333"/>
          <w:spacing w:val="-4"/>
        </w:rPr>
        <w:t xml:space="preserve"> </w:t>
      </w:r>
      <w:r>
        <w:rPr>
          <w:color w:val="333333"/>
        </w:rPr>
        <w:t>infected</w:t>
      </w:r>
      <w:r>
        <w:rPr>
          <w:color w:val="333333"/>
          <w:spacing w:val="-4"/>
        </w:rPr>
        <w:t xml:space="preserve"> </w:t>
      </w:r>
      <w:r>
        <w:rPr>
          <w:color w:val="333333"/>
        </w:rPr>
        <w:t>with HIV in 2020.</w:t>
      </w:r>
    </w:p>
    <w:p w14:paraId="6F833434" w14:textId="77777777" w:rsidR="00D74CDE" w:rsidRDefault="00D74CDE">
      <w:pPr>
        <w:pStyle w:val="BodyText"/>
        <w:spacing w:before="23"/>
        <w:ind w:left="0"/>
      </w:pPr>
    </w:p>
    <w:p w14:paraId="6F833435" w14:textId="77777777" w:rsidR="00D74CDE" w:rsidRDefault="00000000">
      <w:pPr>
        <w:pStyle w:val="BodyText"/>
        <w:tabs>
          <w:tab w:val="left" w:pos="1079"/>
        </w:tabs>
        <w:spacing w:line="372" w:lineRule="exact"/>
        <w:ind w:left="580"/>
      </w:pPr>
      <w:r>
        <w:rPr>
          <w:rFonts w:ascii="Segoe UI Symbol" w:hAnsi="Segoe UI Symbol"/>
          <w:color w:val="333333"/>
          <w:spacing w:val="-10"/>
          <w:position w:val="1"/>
        </w:rPr>
        <w:t>➡</w:t>
      </w:r>
      <w:r>
        <w:rPr>
          <w:rFonts w:ascii="Segoe UI Symbol" w:hAnsi="Segoe UI Symbol"/>
          <w:color w:val="333333"/>
          <w:position w:val="1"/>
        </w:rPr>
        <w:tab/>
      </w:r>
      <w:r>
        <w:rPr>
          <w:color w:val="333333"/>
        </w:rPr>
        <w:t>690</w:t>
      </w:r>
      <w:r>
        <w:rPr>
          <w:color w:val="333333"/>
          <w:spacing w:val="-3"/>
        </w:rPr>
        <w:t xml:space="preserve"> </w:t>
      </w:r>
      <w:r>
        <w:rPr>
          <w:color w:val="333333"/>
        </w:rPr>
        <w:t>000</w:t>
      </w:r>
      <w:r>
        <w:rPr>
          <w:color w:val="333333"/>
          <w:spacing w:val="-1"/>
        </w:rPr>
        <w:t xml:space="preserve"> </w:t>
      </w:r>
      <w:r>
        <w:rPr>
          <w:color w:val="333333"/>
        </w:rPr>
        <w:t>[500</w:t>
      </w:r>
      <w:r>
        <w:rPr>
          <w:color w:val="333333"/>
          <w:spacing w:val="-1"/>
        </w:rPr>
        <w:t xml:space="preserve"> </w:t>
      </w:r>
      <w:r>
        <w:rPr>
          <w:color w:val="333333"/>
        </w:rPr>
        <w:t>000–970</w:t>
      </w:r>
      <w:r>
        <w:rPr>
          <w:color w:val="333333"/>
          <w:spacing w:val="-1"/>
        </w:rPr>
        <w:t xml:space="preserve"> </w:t>
      </w:r>
      <w:r>
        <w:rPr>
          <w:color w:val="333333"/>
        </w:rPr>
        <w:t>000]</w:t>
      </w:r>
      <w:r>
        <w:rPr>
          <w:color w:val="333333"/>
          <w:spacing w:val="-1"/>
        </w:rPr>
        <w:t xml:space="preserve"> </w:t>
      </w:r>
      <w:r>
        <w:rPr>
          <w:color w:val="333333"/>
        </w:rPr>
        <w:t>people</w:t>
      </w:r>
      <w:r>
        <w:rPr>
          <w:color w:val="333333"/>
          <w:spacing w:val="-1"/>
        </w:rPr>
        <w:t xml:space="preserve"> </w:t>
      </w:r>
      <w:r>
        <w:rPr>
          <w:color w:val="333333"/>
        </w:rPr>
        <w:t>died</w:t>
      </w:r>
      <w:r>
        <w:rPr>
          <w:color w:val="333333"/>
          <w:spacing w:val="-1"/>
        </w:rPr>
        <w:t xml:space="preserve"> </w:t>
      </w:r>
      <w:r>
        <w:rPr>
          <w:color w:val="333333"/>
        </w:rPr>
        <w:t>from</w:t>
      </w:r>
      <w:r>
        <w:rPr>
          <w:color w:val="333333"/>
          <w:spacing w:val="-17"/>
        </w:rPr>
        <w:t xml:space="preserve"> </w:t>
      </w:r>
      <w:r>
        <w:rPr>
          <w:color w:val="333333"/>
        </w:rPr>
        <w:t>AIDS-related</w:t>
      </w:r>
      <w:r>
        <w:rPr>
          <w:color w:val="333333"/>
          <w:spacing w:val="-1"/>
        </w:rPr>
        <w:t xml:space="preserve"> </w:t>
      </w:r>
      <w:r>
        <w:rPr>
          <w:color w:val="333333"/>
        </w:rPr>
        <w:t xml:space="preserve">illnesses </w:t>
      </w:r>
      <w:r>
        <w:rPr>
          <w:color w:val="333333"/>
          <w:spacing w:val="-5"/>
        </w:rPr>
        <w:t>in</w:t>
      </w:r>
    </w:p>
    <w:p w14:paraId="6F833436" w14:textId="77777777" w:rsidR="00D74CDE" w:rsidRDefault="00000000">
      <w:pPr>
        <w:pStyle w:val="BodyText"/>
        <w:spacing w:line="321" w:lineRule="exact"/>
        <w:ind w:left="1080"/>
      </w:pPr>
      <w:r>
        <w:rPr>
          <w:color w:val="333333"/>
          <w:spacing w:val="-2"/>
        </w:rPr>
        <w:t>2020.</w:t>
      </w:r>
    </w:p>
    <w:p w14:paraId="6F833437" w14:textId="77777777" w:rsidR="00D74CDE" w:rsidRDefault="00D74CDE">
      <w:pPr>
        <w:pStyle w:val="BodyText"/>
        <w:spacing w:before="25"/>
        <w:ind w:left="0"/>
      </w:pPr>
    </w:p>
    <w:p w14:paraId="6F833438" w14:textId="77777777" w:rsidR="00D74CDE" w:rsidRDefault="00000000">
      <w:pPr>
        <w:pStyle w:val="BodyText"/>
        <w:tabs>
          <w:tab w:val="left" w:pos="1079"/>
        </w:tabs>
        <w:ind w:left="1080" w:right="1029"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75.7</w:t>
      </w:r>
      <w:r>
        <w:rPr>
          <w:color w:val="333333"/>
          <w:spacing w:val="-4"/>
        </w:rPr>
        <w:t xml:space="preserve"> </w:t>
      </w:r>
      <w:r>
        <w:rPr>
          <w:color w:val="333333"/>
        </w:rPr>
        <w:t>million</w:t>
      </w:r>
      <w:r>
        <w:rPr>
          <w:color w:val="333333"/>
          <w:spacing w:val="-4"/>
        </w:rPr>
        <w:t xml:space="preserve"> </w:t>
      </w:r>
      <w:r>
        <w:rPr>
          <w:color w:val="333333"/>
        </w:rPr>
        <w:t>[55.9</w:t>
      </w:r>
      <w:r>
        <w:rPr>
          <w:color w:val="333333"/>
          <w:spacing w:val="-4"/>
        </w:rPr>
        <w:t xml:space="preserve"> </w:t>
      </w:r>
      <w:r>
        <w:rPr>
          <w:color w:val="333333"/>
        </w:rPr>
        <w:t>million–100</w:t>
      </w:r>
      <w:r>
        <w:rPr>
          <w:color w:val="333333"/>
          <w:spacing w:val="-4"/>
        </w:rPr>
        <w:t xml:space="preserve"> </w:t>
      </w:r>
      <w:r>
        <w:rPr>
          <w:color w:val="333333"/>
        </w:rPr>
        <w:t>million]</w:t>
      </w:r>
      <w:r>
        <w:rPr>
          <w:color w:val="333333"/>
          <w:spacing w:val="-4"/>
        </w:rPr>
        <w:t xml:space="preserve"> </w:t>
      </w:r>
      <w:r>
        <w:rPr>
          <w:color w:val="333333"/>
        </w:rPr>
        <w:t>people</w:t>
      </w:r>
      <w:r>
        <w:rPr>
          <w:color w:val="333333"/>
          <w:spacing w:val="-5"/>
        </w:rPr>
        <w:t xml:space="preserve"> </w:t>
      </w:r>
      <w:r>
        <w:rPr>
          <w:color w:val="333333"/>
        </w:rPr>
        <w:t>have</w:t>
      </w:r>
      <w:r>
        <w:rPr>
          <w:color w:val="333333"/>
          <w:spacing w:val="-5"/>
        </w:rPr>
        <w:t xml:space="preserve"> </w:t>
      </w:r>
      <w:r>
        <w:rPr>
          <w:color w:val="333333"/>
        </w:rPr>
        <w:t>become</w:t>
      </w:r>
      <w:r>
        <w:rPr>
          <w:color w:val="333333"/>
          <w:spacing w:val="-5"/>
        </w:rPr>
        <w:t xml:space="preserve"> </w:t>
      </w:r>
      <w:r>
        <w:rPr>
          <w:color w:val="333333"/>
        </w:rPr>
        <w:t>infected</w:t>
      </w:r>
      <w:r>
        <w:rPr>
          <w:color w:val="333333"/>
          <w:spacing w:val="-4"/>
        </w:rPr>
        <w:t xml:space="preserve"> </w:t>
      </w:r>
      <w:r>
        <w:rPr>
          <w:color w:val="333333"/>
        </w:rPr>
        <w:t>with HIV since the start of the epidemic (2020).</w:t>
      </w:r>
    </w:p>
    <w:p w14:paraId="6F833439" w14:textId="77777777" w:rsidR="00D74CDE" w:rsidRDefault="00D74CDE">
      <w:pPr>
        <w:pStyle w:val="BodyText"/>
        <w:spacing w:before="23"/>
        <w:ind w:left="0"/>
      </w:pPr>
    </w:p>
    <w:p w14:paraId="6F83343A" w14:textId="77777777" w:rsidR="00D74CDE" w:rsidRDefault="00000000">
      <w:pPr>
        <w:pStyle w:val="BodyText"/>
        <w:tabs>
          <w:tab w:val="left" w:pos="1079"/>
        </w:tabs>
        <w:spacing w:before="1"/>
        <w:ind w:left="1080" w:right="1472"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32.7</w:t>
      </w:r>
      <w:r>
        <w:rPr>
          <w:color w:val="333333"/>
          <w:spacing w:val="-6"/>
        </w:rPr>
        <w:t xml:space="preserve"> </w:t>
      </w:r>
      <w:r>
        <w:rPr>
          <w:color w:val="333333"/>
        </w:rPr>
        <w:t>million</w:t>
      </w:r>
      <w:r>
        <w:rPr>
          <w:color w:val="333333"/>
          <w:spacing w:val="-4"/>
        </w:rPr>
        <w:t xml:space="preserve"> </w:t>
      </w:r>
      <w:r>
        <w:rPr>
          <w:color w:val="333333"/>
        </w:rPr>
        <w:t>[24.8</w:t>
      </w:r>
      <w:r>
        <w:rPr>
          <w:color w:val="333333"/>
          <w:spacing w:val="-4"/>
        </w:rPr>
        <w:t xml:space="preserve"> </w:t>
      </w:r>
      <w:r>
        <w:rPr>
          <w:color w:val="333333"/>
        </w:rPr>
        <w:t>million–42.2</w:t>
      </w:r>
      <w:r>
        <w:rPr>
          <w:color w:val="333333"/>
          <w:spacing w:val="-4"/>
        </w:rPr>
        <w:t xml:space="preserve"> </w:t>
      </w:r>
      <w:r>
        <w:rPr>
          <w:color w:val="333333"/>
        </w:rPr>
        <w:t>million]</w:t>
      </w:r>
      <w:r>
        <w:rPr>
          <w:color w:val="333333"/>
          <w:spacing w:val="-4"/>
        </w:rPr>
        <w:t xml:space="preserve"> </w:t>
      </w:r>
      <w:r>
        <w:rPr>
          <w:color w:val="333333"/>
        </w:rPr>
        <w:t>people</w:t>
      </w:r>
      <w:r>
        <w:rPr>
          <w:color w:val="333333"/>
          <w:spacing w:val="-5"/>
        </w:rPr>
        <w:t xml:space="preserve"> </w:t>
      </w:r>
      <w:r>
        <w:rPr>
          <w:color w:val="333333"/>
        </w:rPr>
        <w:t>have</w:t>
      </w:r>
      <w:r>
        <w:rPr>
          <w:color w:val="333333"/>
          <w:spacing w:val="-5"/>
        </w:rPr>
        <w:t xml:space="preserve"> </w:t>
      </w:r>
      <w:r>
        <w:rPr>
          <w:color w:val="333333"/>
        </w:rPr>
        <w:t>died</w:t>
      </w:r>
      <w:r>
        <w:rPr>
          <w:color w:val="333333"/>
          <w:spacing w:val="-4"/>
        </w:rPr>
        <w:t xml:space="preserve"> </w:t>
      </w:r>
      <w:r>
        <w:rPr>
          <w:color w:val="333333"/>
        </w:rPr>
        <w:t>from</w:t>
      </w:r>
      <w:r>
        <w:rPr>
          <w:color w:val="333333"/>
          <w:spacing w:val="-18"/>
        </w:rPr>
        <w:t xml:space="preserve"> </w:t>
      </w:r>
      <w:r>
        <w:rPr>
          <w:color w:val="333333"/>
        </w:rPr>
        <w:t>AIDS-related illnesses since the start of the epidemic (2020).</w:t>
      </w:r>
    </w:p>
    <w:p w14:paraId="6F83343B" w14:textId="77777777" w:rsidR="00D74CDE" w:rsidRDefault="00D74CDE">
      <w:pPr>
        <w:pStyle w:val="BodyText"/>
        <w:spacing w:before="74"/>
        <w:ind w:left="0"/>
      </w:pPr>
    </w:p>
    <w:p w14:paraId="6F83343C" w14:textId="77777777" w:rsidR="00D74CDE" w:rsidRDefault="00000000">
      <w:pPr>
        <w:pStyle w:val="Heading2"/>
      </w:pPr>
      <w:r>
        <w:rPr>
          <w:color w:val="B51700"/>
        </w:rPr>
        <w:t>People</w:t>
      </w:r>
      <w:r>
        <w:rPr>
          <w:color w:val="B51700"/>
          <w:spacing w:val="-3"/>
        </w:rPr>
        <w:t xml:space="preserve"> </w:t>
      </w:r>
      <w:r>
        <w:rPr>
          <w:color w:val="B51700"/>
        </w:rPr>
        <w:t>living</w:t>
      </w:r>
      <w:r>
        <w:rPr>
          <w:color w:val="B51700"/>
          <w:spacing w:val="-1"/>
        </w:rPr>
        <w:t xml:space="preserve"> </w:t>
      </w:r>
      <w:r>
        <w:rPr>
          <w:color w:val="B51700"/>
        </w:rPr>
        <w:t>with</w:t>
      </w:r>
      <w:r>
        <w:rPr>
          <w:color w:val="B51700"/>
          <w:spacing w:val="-1"/>
        </w:rPr>
        <w:t xml:space="preserve"> </w:t>
      </w:r>
      <w:r>
        <w:rPr>
          <w:color w:val="B51700"/>
          <w:spacing w:val="-5"/>
        </w:rPr>
        <w:t>HIV</w:t>
      </w:r>
    </w:p>
    <w:p w14:paraId="6F83343D" w14:textId="77777777" w:rsidR="00D74CDE" w:rsidRDefault="00D74CDE">
      <w:pPr>
        <w:pStyle w:val="BodyText"/>
        <w:ind w:left="0"/>
        <w:rPr>
          <w:b/>
        </w:rPr>
      </w:pPr>
    </w:p>
    <w:p w14:paraId="6F83343E" w14:textId="77777777" w:rsidR="00D74CDE" w:rsidRDefault="00D74CDE">
      <w:pPr>
        <w:pStyle w:val="BodyText"/>
        <w:spacing w:before="77"/>
        <w:ind w:left="0"/>
        <w:rPr>
          <w:b/>
        </w:rPr>
      </w:pPr>
    </w:p>
    <w:p w14:paraId="6F83343F" w14:textId="77777777" w:rsidR="00D74CDE" w:rsidRDefault="00000000">
      <w:pPr>
        <w:pStyle w:val="ListParagraph"/>
        <w:numPr>
          <w:ilvl w:val="0"/>
          <w:numId w:val="34"/>
        </w:numPr>
        <w:tabs>
          <w:tab w:val="left" w:pos="860"/>
        </w:tabs>
        <w:spacing w:before="1" w:line="218" w:lineRule="auto"/>
        <w:ind w:right="720"/>
        <w:rPr>
          <w:sz w:val="28"/>
        </w:rPr>
      </w:pPr>
      <w:r>
        <w:rPr>
          <w:color w:val="333333"/>
          <w:position w:val="2"/>
          <w:sz w:val="28"/>
        </w:rPr>
        <w:t>In</w:t>
      </w:r>
      <w:r>
        <w:rPr>
          <w:color w:val="333333"/>
          <w:spacing w:val="-4"/>
          <w:position w:val="2"/>
          <w:sz w:val="28"/>
        </w:rPr>
        <w:t xml:space="preserve"> </w:t>
      </w:r>
      <w:r>
        <w:rPr>
          <w:color w:val="333333"/>
          <w:position w:val="2"/>
          <w:sz w:val="28"/>
        </w:rPr>
        <w:t>2019,</w:t>
      </w:r>
      <w:r>
        <w:rPr>
          <w:color w:val="333333"/>
          <w:spacing w:val="-4"/>
          <w:position w:val="2"/>
          <w:sz w:val="28"/>
        </w:rPr>
        <w:t xml:space="preserve"> </w:t>
      </w:r>
      <w:r>
        <w:rPr>
          <w:color w:val="333333"/>
          <w:position w:val="2"/>
          <w:sz w:val="28"/>
        </w:rPr>
        <w:t>there</w:t>
      </w:r>
      <w:r>
        <w:rPr>
          <w:color w:val="333333"/>
          <w:spacing w:val="-5"/>
          <w:position w:val="2"/>
          <w:sz w:val="28"/>
        </w:rPr>
        <w:t xml:space="preserve"> </w:t>
      </w:r>
      <w:r>
        <w:rPr>
          <w:color w:val="333333"/>
          <w:position w:val="2"/>
          <w:sz w:val="28"/>
        </w:rPr>
        <w:t>were</w:t>
      </w:r>
      <w:r>
        <w:rPr>
          <w:color w:val="333333"/>
          <w:spacing w:val="-5"/>
          <w:position w:val="2"/>
          <w:sz w:val="28"/>
        </w:rPr>
        <w:t xml:space="preserve"> </w:t>
      </w:r>
      <w:r>
        <w:rPr>
          <w:color w:val="333333"/>
          <w:position w:val="2"/>
          <w:sz w:val="28"/>
        </w:rPr>
        <w:t>38.0</w:t>
      </w:r>
      <w:r>
        <w:rPr>
          <w:color w:val="333333"/>
          <w:spacing w:val="-4"/>
          <w:position w:val="2"/>
          <w:sz w:val="28"/>
        </w:rPr>
        <w:t xml:space="preserve"> </w:t>
      </w:r>
      <w:r>
        <w:rPr>
          <w:color w:val="333333"/>
          <w:position w:val="2"/>
          <w:sz w:val="28"/>
        </w:rPr>
        <w:t>million</w:t>
      </w:r>
      <w:r>
        <w:rPr>
          <w:color w:val="333333"/>
          <w:spacing w:val="-4"/>
          <w:position w:val="2"/>
          <w:sz w:val="28"/>
        </w:rPr>
        <w:t xml:space="preserve"> </w:t>
      </w:r>
      <w:r>
        <w:rPr>
          <w:color w:val="333333"/>
          <w:position w:val="2"/>
          <w:sz w:val="28"/>
        </w:rPr>
        <w:t>[31.6</w:t>
      </w:r>
      <w:r>
        <w:rPr>
          <w:color w:val="333333"/>
          <w:spacing w:val="-4"/>
          <w:position w:val="2"/>
          <w:sz w:val="28"/>
        </w:rPr>
        <w:t xml:space="preserve"> </w:t>
      </w:r>
      <w:r>
        <w:rPr>
          <w:color w:val="333333"/>
          <w:position w:val="2"/>
          <w:sz w:val="28"/>
        </w:rPr>
        <w:t>million–44.5</w:t>
      </w:r>
      <w:r>
        <w:rPr>
          <w:color w:val="333333"/>
          <w:spacing w:val="-4"/>
          <w:position w:val="2"/>
          <w:sz w:val="28"/>
        </w:rPr>
        <w:t xml:space="preserve"> </w:t>
      </w:r>
      <w:r>
        <w:rPr>
          <w:color w:val="333333"/>
          <w:position w:val="2"/>
          <w:sz w:val="28"/>
        </w:rPr>
        <w:t>million]</w:t>
      </w:r>
      <w:r>
        <w:rPr>
          <w:color w:val="333333"/>
          <w:spacing w:val="-4"/>
          <w:position w:val="2"/>
          <w:sz w:val="28"/>
        </w:rPr>
        <w:t xml:space="preserve"> </w:t>
      </w:r>
      <w:r>
        <w:rPr>
          <w:color w:val="333333"/>
          <w:position w:val="2"/>
          <w:sz w:val="28"/>
        </w:rPr>
        <w:t>people</w:t>
      </w:r>
      <w:r>
        <w:rPr>
          <w:color w:val="333333"/>
          <w:spacing w:val="-5"/>
          <w:position w:val="2"/>
          <w:sz w:val="28"/>
        </w:rPr>
        <w:t xml:space="preserve"> </w:t>
      </w:r>
      <w:r>
        <w:rPr>
          <w:color w:val="333333"/>
          <w:position w:val="2"/>
          <w:sz w:val="28"/>
        </w:rPr>
        <w:t>living</w:t>
      </w:r>
      <w:r>
        <w:rPr>
          <w:color w:val="333333"/>
          <w:spacing w:val="-4"/>
          <w:position w:val="2"/>
          <w:sz w:val="28"/>
        </w:rPr>
        <w:t xml:space="preserve"> </w:t>
      </w:r>
      <w:r>
        <w:rPr>
          <w:color w:val="333333"/>
          <w:position w:val="2"/>
          <w:sz w:val="28"/>
        </w:rPr>
        <w:t xml:space="preserve">with </w:t>
      </w:r>
      <w:r>
        <w:rPr>
          <w:color w:val="333333"/>
          <w:spacing w:val="-4"/>
          <w:sz w:val="28"/>
        </w:rPr>
        <w:t>HIV.</w:t>
      </w:r>
    </w:p>
    <w:p w14:paraId="6F833440" w14:textId="77777777" w:rsidR="00D74CDE" w:rsidRDefault="00D74CDE">
      <w:pPr>
        <w:pStyle w:val="BodyText"/>
        <w:spacing w:before="58"/>
        <w:ind w:left="0"/>
      </w:pPr>
    </w:p>
    <w:p w14:paraId="6F833441" w14:textId="77777777" w:rsidR="00D74CDE" w:rsidRDefault="00000000">
      <w:pPr>
        <w:pStyle w:val="ListParagraph"/>
        <w:numPr>
          <w:ilvl w:val="1"/>
          <w:numId w:val="34"/>
        </w:numPr>
        <w:tabs>
          <w:tab w:val="left" w:pos="1799"/>
        </w:tabs>
        <w:spacing w:before="1"/>
        <w:ind w:left="1799" w:hanging="499"/>
        <w:rPr>
          <w:position w:val="2"/>
          <w:sz w:val="28"/>
        </w:rPr>
      </w:pPr>
      <w:r>
        <w:rPr>
          <w:color w:val="333333"/>
          <w:position w:val="2"/>
          <w:sz w:val="28"/>
        </w:rPr>
        <w:t xml:space="preserve">36.2 million [30.2 million–42.5 million] </w:t>
      </w:r>
      <w:r>
        <w:rPr>
          <w:color w:val="333333"/>
          <w:spacing w:val="-2"/>
          <w:position w:val="2"/>
          <w:sz w:val="28"/>
        </w:rPr>
        <w:t>adults.</w:t>
      </w:r>
    </w:p>
    <w:p w14:paraId="6F833442" w14:textId="77777777" w:rsidR="00D74CDE" w:rsidRDefault="00D74CDE">
      <w:pPr>
        <w:pStyle w:val="BodyText"/>
        <w:spacing w:before="25"/>
        <w:ind w:left="0"/>
      </w:pPr>
    </w:p>
    <w:p w14:paraId="6F833443" w14:textId="77777777" w:rsidR="00D74CDE" w:rsidRDefault="00000000">
      <w:pPr>
        <w:pStyle w:val="ListParagraph"/>
        <w:numPr>
          <w:ilvl w:val="1"/>
          <w:numId w:val="34"/>
        </w:numPr>
        <w:tabs>
          <w:tab w:val="left" w:pos="1799"/>
        </w:tabs>
        <w:ind w:left="1799" w:hanging="499"/>
        <w:rPr>
          <w:position w:val="2"/>
          <w:sz w:val="28"/>
        </w:rPr>
      </w:pPr>
      <w:r>
        <w:rPr>
          <w:color w:val="333333"/>
          <w:position w:val="2"/>
          <w:sz w:val="28"/>
        </w:rPr>
        <w:t>1.8</w:t>
      </w:r>
      <w:r>
        <w:rPr>
          <w:color w:val="333333"/>
          <w:spacing w:val="-3"/>
          <w:position w:val="2"/>
          <w:sz w:val="28"/>
        </w:rPr>
        <w:t xml:space="preserve"> </w:t>
      </w:r>
      <w:r>
        <w:rPr>
          <w:color w:val="333333"/>
          <w:position w:val="2"/>
          <w:sz w:val="28"/>
        </w:rPr>
        <w:t>million [1.3 million–2.2</w:t>
      </w:r>
      <w:r>
        <w:rPr>
          <w:color w:val="333333"/>
          <w:spacing w:val="-1"/>
          <w:position w:val="2"/>
          <w:sz w:val="28"/>
        </w:rPr>
        <w:t xml:space="preserve"> </w:t>
      </w:r>
      <w:r>
        <w:rPr>
          <w:color w:val="333333"/>
          <w:position w:val="2"/>
          <w:sz w:val="28"/>
        </w:rPr>
        <w:t xml:space="preserve">million] children (0–14 </w:t>
      </w:r>
      <w:r>
        <w:rPr>
          <w:color w:val="333333"/>
          <w:spacing w:val="-2"/>
          <w:position w:val="2"/>
          <w:sz w:val="28"/>
        </w:rPr>
        <w:t>years).</w:t>
      </w:r>
    </w:p>
    <w:p w14:paraId="6F833444" w14:textId="77777777" w:rsidR="00D74CDE" w:rsidRDefault="00D74CDE">
      <w:pPr>
        <w:pStyle w:val="BodyText"/>
        <w:spacing w:before="26"/>
        <w:ind w:left="0"/>
      </w:pPr>
    </w:p>
    <w:p w14:paraId="6F833445" w14:textId="77777777" w:rsidR="00D74CDE" w:rsidRDefault="00000000">
      <w:pPr>
        <w:pStyle w:val="ListParagraph"/>
        <w:numPr>
          <w:ilvl w:val="0"/>
          <w:numId w:val="34"/>
        </w:numPr>
        <w:tabs>
          <w:tab w:val="left" w:pos="859"/>
        </w:tabs>
        <w:ind w:left="859" w:hanging="499"/>
        <w:rPr>
          <w:position w:val="2"/>
          <w:sz w:val="28"/>
        </w:rPr>
      </w:pPr>
      <w:r>
        <w:rPr>
          <w:color w:val="333333"/>
          <w:position w:val="2"/>
          <w:sz w:val="28"/>
        </w:rPr>
        <w:t>81%</w:t>
      </w:r>
      <w:r>
        <w:rPr>
          <w:color w:val="333333"/>
          <w:spacing w:val="-3"/>
          <w:position w:val="2"/>
          <w:sz w:val="28"/>
        </w:rPr>
        <w:t xml:space="preserve"> </w:t>
      </w:r>
      <w:r>
        <w:rPr>
          <w:color w:val="333333"/>
          <w:position w:val="2"/>
          <w:sz w:val="28"/>
        </w:rPr>
        <w:t>[68–95%]</w:t>
      </w:r>
      <w:r>
        <w:rPr>
          <w:color w:val="333333"/>
          <w:spacing w:val="-1"/>
          <w:position w:val="2"/>
          <w:sz w:val="28"/>
        </w:rPr>
        <w:t xml:space="preserve"> </w:t>
      </w:r>
      <w:r>
        <w:rPr>
          <w:color w:val="333333"/>
          <w:position w:val="2"/>
          <w:sz w:val="28"/>
        </w:rPr>
        <w:t>of all</w:t>
      </w:r>
      <w:r>
        <w:rPr>
          <w:color w:val="333333"/>
          <w:spacing w:val="-1"/>
          <w:position w:val="2"/>
          <w:sz w:val="28"/>
        </w:rPr>
        <w:t xml:space="preserve"> </w:t>
      </w:r>
      <w:r>
        <w:rPr>
          <w:color w:val="333333"/>
          <w:position w:val="2"/>
          <w:sz w:val="28"/>
        </w:rPr>
        <w:t>people</w:t>
      </w:r>
      <w:r>
        <w:rPr>
          <w:color w:val="333333"/>
          <w:spacing w:val="-1"/>
          <w:position w:val="2"/>
          <w:sz w:val="28"/>
        </w:rPr>
        <w:t xml:space="preserve"> </w:t>
      </w:r>
      <w:r>
        <w:rPr>
          <w:color w:val="333333"/>
          <w:position w:val="2"/>
          <w:sz w:val="28"/>
        </w:rPr>
        <w:t>living</w:t>
      </w:r>
      <w:r>
        <w:rPr>
          <w:color w:val="333333"/>
          <w:spacing w:val="-1"/>
          <w:position w:val="2"/>
          <w:sz w:val="28"/>
        </w:rPr>
        <w:t xml:space="preserve"> </w:t>
      </w:r>
      <w:r>
        <w:rPr>
          <w:color w:val="333333"/>
          <w:position w:val="2"/>
          <w:sz w:val="28"/>
        </w:rPr>
        <w:t>with HIV</w:t>
      </w:r>
      <w:r>
        <w:rPr>
          <w:color w:val="333333"/>
          <w:spacing w:val="-7"/>
          <w:position w:val="2"/>
          <w:sz w:val="28"/>
        </w:rPr>
        <w:t xml:space="preserve"> </w:t>
      </w:r>
      <w:r>
        <w:rPr>
          <w:color w:val="333333"/>
          <w:position w:val="2"/>
          <w:sz w:val="28"/>
        </w:rPr>
        <w:t>knew their</w:t>
      </w:r>
      <w:r>
        <w:rPr>
          <w:color w:val="333333"/>
          <w:spacing w:val="-1"/>
          <w:position w:val="2"/>
          <w:sz w:val="28"/>
        </w:rPr>
        <w:t xml:space="preserve"> </w:t>
      </w:r>
      <w:r>
        <w:rPr>
          <w:color w:val="333333"/>
          <w:position w:val="2"/>
          <w:sz w:val="28"/>
        </w:rPr>
        <w:t>HIV</w:t>
      </w:r>
      <w:r>
        <w:rPr>
          <w:color w:val="333333"/>
          <w:spacing w:val="-6"/>
          <w:position w:val="2"/>
          <w:sz w:val="28"/>
        </w:rPr>
        <w:t xml:space="preserve"> </w:t>
      </w:r>
      <w:r>
        <w:rPr>
          <w:color w:val="333333"/>
          <w:spacing w:val="-2"/>
          <w:position w:val="2"/>
          <w:sz w:val="28"/>
        </w:rPr>
        <w:t>status.</w:t>
      </w:r>
    </w:p>
    <w:p w14:paraId="6F833446" w14:textId="77777777" w:rsidR="00D74CDE" w:rsidRDefault="00D74CDE">
      <w:pPr>
        <w:pStyle w:val="ListParagraph"/>
        <w:rPr>
          <w:position w:val="2"/>
          <w:sz w:val="28"/>
        </w:rPr>
        <w:sectPr w:rsidR="00D74CDE">
          <w:pgSz w:w="12240" w:h="15840"/>
          <w:pgMar w:top="980" w:right="720" w:bottom="280" w:left="1080" w:header="714" w:footer="0" w:gutter="0"/>
          <w:cols w:space="720"/>
        </w:sectPr>
      </w:pPr>
    </w:p>
    <w:p w14:paraId="6F833447" w14:textId="77777777" w:rsidR="00D74CDE" w:rsidRDefault="00D74CDE">
      <w:pPr>
        <w:pStyle w:val="BodyText"/>
        <w:spacing w:before="87"/>
        <w:ind w:left="0"/>
      </w:pPr>
    </w:p>
    <w:p w14:paraId="6F833448" w14:textId="77777777" w:rsidR="00D74CDE" w:rsidRDefault="00000000">
      <w:pPr>
        <w:pStyle w:val="ListParagraph"/>
        <w:numPr>
          <w:ilvl w:val="0"/>
          <w:numId w:val="34"/>
        </w:numPr>
        <w:tabs>
          <w:tab w:val="left" w:pos="859"/>
        </w:tabs>
        <w:ind w:left="859" w:hanging="499"/>
        <w:rPr>
          <w:position w:val="2"/>
          <w:sz w:val="28"/>
        </w:rPr>
      </w:pPr>
      <w:r>
        <w:rPr>
          <w:color w:val="333333"/>
          <w:position w:val="2"/>
          <w:sz w:val="28"/>
        </w:rPr>
        <w:t>About</w:t>
      </w:r>
      <w:r>
        <w:rPr>
          <w:color w:val="333333"/>
          <w:spacing w:val="-1"/>
          <w:position w:val="2"/>
          <w:sz w:val="28"/>
        </w:rPr>
        <w:t xml:space="preserve"> </w:t>
      </w:r>
      <w:r>
        <w:rPr>
          <w:color w:val="333333"/>
          <w:position w:val="2"/>
          <w:sz w:val="28"/>
        </w:rPr>
        <w:t>7.1</w:t>
      </w:r>
      <w:r>
        <w:rPr>
          <w:color w:val="333333"/>
          <w:spacing w:val="-1"/>
          <w:position w:val="2"/>
          <w:sz w:val="28"/>
        </w:rPr>
        <w:t xml:space="preserve"> </w:t>
      </w:r>
      <w:r>
        <w:rPr>
          <w:color w:val="333333"/>
          <w:position w:val="2"/>
          <w:sz w:val="28"/>
        </w:rPr>
        <w:t>million people</w:t>
      </w:r>
      <w:r>
        <w:rPr>
          <w:color w:val="333333"/>
          <w:spacing w:val="-2"/>
          <w:position w:val="2"/>
          <w:sz w:val="28"/>
        </w:rPr>
        <w:t xml:space="preserve"> </w:t>
      </w:r>
      <w:r>
        <w:rPr>
          <w:color w:val="333333"/>
          <w:position w:val="2"/>
          <w:sz w:val="28"/>
        </w:rPr>
        <w:t>did not</w:t>
      </w:r>
      <w:r>
        <w:rPr>
          <w:color w:val="333333"/>
          <w:spacing w:val="-1"/>
          <w:position w:val="2"/>
          <w:sz w:val="28"/>
        </w:rPr>
        <w:t xml:space="preserve"> </w:t>
      </w:r>
      <w:r>
        <w:rPr>
          <w:color w:val="333333"/>
          <w:position w:val="2"/>
          <w:sz w:val="28"/>
        </w:rPr>
        <w:t>know</w:t>
      </w:r>
      <w:r>
        <w:rPr>
          <w:color w:val="333333"/>
          <w:spacing w:val="-1"/>
          <w:position w:val="2"/>
          <w:sz w:val="28"/>
        </w:rPr>
        <w:t xml:space="preserve"> </w:t>
      </w:r>
      <w:r>
        <w:rPr>
          <w:color w:val="333333"/>
          <w:position w:val="2"/>
          <w:sz w:val="28"/>
        </w:rPr>
        <w:t>that they</w:t>
      </w:r>
      <w:r>
        <w:rPr>
          <w:color w:val="333333"/>
          <w:spacing w:val="-1"/>
          <w:position w:val="2"/>
          <w:sz w:val="28"/>
        </w:rPr>
        <w:t xml:space="preserve"> </w:t>
      </w:r>
      <w:r>
        <w:rPr>
          <w:color w:val="333333"/>
          <w:position w:val="2"/>
          <w:sz w:val="28"/>
        </w:rPr>
        <w:t>were</w:t>
      </w:r>
      <w:r>
        <w:rPr>
          <w:color w:val="333333"/>
          <w:spacing w:val="-1"/>
          <w:position w:val="2"/>
          <w:sz w:val="28"/>
        </w:rPr>
        <w:t xml:space="preserve"> </w:t>
      </w:r>
      <w:r>
        <w:rPr>
          <w:color w:val="333333"/>
          <w:position w:val="2"/>
          <w:sz w:val="28"/>
        </w:rPr>
        <w:t>living</w:t>
      </w:r>
      <w:r>
        <w:rPr>
          <w:color w:val="333333"/>
          <w:spacing w:val="-1"/>
          <w:position w:val="2"/>
          <w:sz w:val="28"/>
        </w:rPr>
        <w:t xml:space="preserve"> </w:t>
      </w:r>
      <w:r>
        <w:rPr>
          <w:color w:val="333333"/>
          <w:position w:val="2"/>
          <w:sz w:val="28"/>
        </w:rPr>
        <w:t xml:space="preserve">with </w:t>
      </w:r>
      <w:r>
        <w:rPr>
          <w:color w:val="333333"/>
          <w:spacing w:val="-4"/>
          <w:position w:val="2"/>
          <w:sz w:val="28"/>
        </w:rPr>
        <w:t>HIV.</w:t>
      </w:r>
    </w:p>
    <w:p w14:paraId="6F833449" w14:textId="77777777" w:rsidR="00D74CDE" w:rsidRDefault="00000000">
      <w:pPr>
        <w:pStyle w:val="BodyText"/>
        <w:spacing w:before="131"/>
        <w:ind w:left="0"/>
        <w:rPr>
          <w:sz w:val="20"/>
        </w:rPr>
      </w:pPr>
      <w:r>
        <w:rPr>
          <w:noProof/>
          <w:sz w:val="20"/>
        </w:rPr>
        <mc:AlternateContent>
          <mc:Choice Requires="wpg">
            <w:drawing>
              <wp:anchor distT="0" distB="0" distL="0" distR="0" simplePos="0" relativeHeight="487592960" behindDoc="1" locked="0" layoutInCell="1" allowOverlap="1" wp14:anchorId="6F833CE8" wp14:editId="6F833CE9">
                <wp:simplePos x="0" y="0"/>
                <wp:positionH relativeFrom="page">
                  <wp:posOffset>914400</wp:posOffset>
                </wp:positionH>
                <wp:positionV relativeFrom="paragraph">
                  <wp:posOffset>244732</wp:posOffset>
                </wp:positionV>
                <wp:extent cx="4965700" cy="3149600"/>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5700" cy="3149600"/>
                          <a:chOff x="0" y="0"/>
                          <a:chExt cx="4965700" cy="3149600"/>
                        </a:xfrm>
                      </wpg:grpSpPr>
                      <pic:pic xmlns:pic="http://schemas.openxmlformats.org/drawingml/2006/picture">
                        <pic:nvPicPr>
                          <pic:cNvPr id="34" name="Image 34"/>
                          <pic:cNvPicPr/>
                        </pic:nvPicPr>
                        <pic:blipFill>
                          <a:blip r:embed="rId26" cstate="print"/>
                          <a:stretch>
                            <a:fillRect/>
                          </a:stretch>
                        </pic:blipFill>
                        <pic:spPr>
                          <a:xfrm>
                            <a:off x="12700" y="124697"/>
                            <a:ext cx="4939692" cy="2988572"/>
                          </a:xfrm>
                          <a:prstGeom prst="rect">
                            <a:avLst/>
                          </a:prstGeom>
                        </pic:spPr>
                      </pic:pic>
                      <wps:wsp>
                        <wps:cNvPr id="35" name="Graphic 35"/>
                        <wps:cNvSpPr/>
                        <wps:spPr>
                          <a:xfrm>
                            <a:off x="12700" y="12700"/>
                            <a:ext cx="4940300" cy="3124200"/>
                          </a:xfrm>
                          <a:custGeom>
                            <a:avLst/>
                            <a:gdLst/>
                            <a:ahLst/>
                            <a:cxnLst/>
                            <a:rect l="l" t="t" r="r" b="b"/>
                            <a:pathLst>
                              <a:path w="4940300" h="3124200">
                                <a:moveTo>
                                  <a:pt x="0" y="0"/>
                                </a:moveTo>
                                <a:lnTo>
                                  <a:pt x="4939692" y="0"/>
                                </a:lnTo>
                                <a:lnTo>
                                  <a:pt x="4939692" y="3124149"/>
                                </a:lnTo>
                                <a:lnTo>
                                  <a:pt x="0" y="3124149"/>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D234599" id="Group 33" o:spid="_x0000_s1026" style="position:absolute;margin-left:1in;margin-top:19.25pt;width:391pt;height:248pt;z-index:-15723520;mso-wrap-distance-left:0;mso-wrap-distance-right:0;mso-position-horizontal-relative:page" coordsize="49657,31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">
                <v:shape id="Image 34" o:spid="_x0000_s1027" type="#_x0000_t75" style="position:absolute;left:127;top:1246;width:49396;height:29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">
                  <v:imagedata r:id="rId27" o:title=""/>
                </v:shape>
                <v:shape id="Graphic 35" o:spid="_x0000_s1028" style="position:absolute;left:127;top:127;width:49403;height:31242;visibility:visible;mso-wrap-style:square;v-text-anchor:top" coordsize="4940300,31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" path="m,l4939692,r,3124149l,3124149,,xe" filled="f" strokeweight="2pt">
                  <v:path arrowok="t"/>
                </v:shape>
                <w10:wrap type="topAndBottom" anchorx="page"/>
              </v:group>
            </w:pict>
          </mc:Fallback>
        </mc:AlternateContent>
      </w:r>
    </w:p>
    <w:p w14:paraId="6F83344A" w14:textId="77777777" w:rsidR="00D74CDE" w:rsidRDefault="00000000">
      <w:pPr>
        <w:pStyle w:val="Heading2"/>
        <w:spacing w:before="226"/>
      </w:pPr>
      <w:r>
        <w:rPr>
          <w:color w:val="B51700"/>
        </w:rPr>
        <w:t>People</w:t>
      </w:r>
      <w:r>
        <w:rPr>
          <w:color w:val="B51700"/>
          <w:spacing w:val="-7"/>
        </w:rPr>
        <w:t xml:space="preserve"> </w:t>
      </w:r>
      <w:r>
        <w:rPr>
          <w:color w:val="B51700"/>
        </w:rPr>
        <w:t>living</w:t>
      </w:r>
      <w:r>
        <w:rPr>
          <w:color w:val="B51700"/>
          <w:spacing w:val="-4"/>
        </w:rPr>
        <w:t xml:space="preserve"> </w:t>
      </w:r>
      <w:r>
        <w:rPr>
          <w:color w:val="B51700"/>
        </w:rPr>
        <w:t>with</w:t>
      </w:r>
      <w:r>
        <w:rPr>
          <w:color w:val="B51700"/>
          <w:spacing w:val="-4"/>
        </w:rPr>
        <w:t xml:space="preserve"> </w:t>
      </w:r>
      <w:r>
        <w:rPr>
          <w:color w:val="B51700"/>
        </w:rPr>
        <w:t>HIV</w:t>
      </w:r>
      <w:r>
        <w:rPr>
          <w:color w:val="B51700"/>
          <w:spacing w:val="-9"/>
        </w:rPr>
        <w:t xml:space="preserve"> </w:t>
      </w:r>
      <w:r>
        <w:rPr>
          <w:color w:val="B51700"/>
        </w:rPr>
        <w:t>accessing</w:t>
      </w:r>
      <w:r>
        <w:rPr>
          <w:color w:val="B51700"/>
          <w:spacing w:val="-4"/>
        </w:rPr>
        <w:t xml:space="preserve"> </w:t>
      </w:r>
      <w:r>
        <w:rPr>
          <w:color w:val="B51700"/>
        </w:rPr>
        <w:t>antiretroviral</w:t>
      </w:r>
      <w:r>
        <w:rPr>
          <w:color w:val="B51700"/>
          <w:spacing w:val="-3"/>
        </w:rPr>
        <w:t xml:space="preserve"> </w:t>
      </w:r>
      <w:r>
        <w:rPr>
          <w:color w:val="B51700"/>
          <w:spacing w:val="-2"/>
        </w:rPr>
        <w:t>therapy</w:t>
      </w:r>
    </w:p>
    <w:p w14:paraId="6F83344B" w14:textId="77777777" w:rsidR="00D74CDE" w:rsidRDefault="00D74CDE">
      <w:pPr>
        <w:pStyle w:val="BodyText"/>
        <w:ind w:left="0"/>
        <w:rPr>
          <w:b/>
        </w:rPr>
      </w:pPr>
    </w:p>
    <w:p w14:paraId="6F83344C" w14:textId="77777777" w:rsidR="00D74CDE" w:rsidRDefault="00D74CDE">
      <w:pPr>
        <w:pStyle w:val="BodyText"/>
        <w:spacing w:before="23"/>
        <w:ind w:left="0"/>
        <w:rPr>
          <w:b/>
        </w:rPr>
      </w:pPr>
    </w:p>
    <w:p w14:paraId="6F83344D" w14:textId="77777777" w:rsidR="00D74CDE" w:rsidRDefault="00000000">
      <w:pPr>
        <w:pStyle w:val="BodyText"/>
        <w:tabs>
          <w:tab w:val="left" w:pos="859"/>
        </w:tabs>
        <w:ind w:left="860" w:right="1100"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As</w:t>
      </w:r>
      <w:r>
        <w:rPr>
          <w:color w:val="333333"/>
          <w:spacing w:val="-3"/>
        </w:rPr>
        <w:t xml:space="preserve"> </w:t>
      </w:r>
      <w:r>
        <w:rPr>
          <w:color w:val="333333"/>
        </w:rPr>
        <w:t>of</w:t>
      </w:r>
      <w:r>
        <w:rPr>
          <w:color w:val="333333"/>
          <w:spacing w:val="-3"/>
        </w:rPr>
        <w:t xml:space="preserve"> </w:t>
      </w:r>
      <w:r>
        <w:rPr>
          <w:color w:val="333333"/>
        </w:rPr>
        <w:t>the</w:t>
      </w:r>
      <w:r>
        <w:rPr>
          <w:color w:val="333333"/>
          <w:spacing w:val="-4"/>
        </w:rPr>
        <w:t xml:space="preserve"> </w:t>
      </w:r>
      <w:r>
        <w:rPr>
          <w:color w:val="333333"/>
        </w:rPr>
        <w:t>end</w:t>
      </w:r>
      <w:r>
        <w:rPr>
          <w:color w:val="333333"/>
          <w:spacing w:val="-3"/>
        </w:rPr>
        <w:t xml:space="preserve"> </w:t>
      </w:r>
      <w:r>
        <w:rPr>
          <w:color w:val="333333"/>
        </w:rPr>
        <w:t>of</w:t>
      </w:r>
      <w:r>
        <w:rPr>
          <w:color w:val="333333"/>
          <w:spacing w:val="-3"/>
        </w:rPr>
        <w:t xml:space="preserve"> </w:t>
      </w:r>
      <w:r>
        <w:rPr>
          <w:color w:val="333333"/>
        </w:rPr>
        <w:t>June</w:t>
      </w:r>
      <w:r>
        <w:rPr>
          <w:color w:val="333333"/>
          <w:spacing w:val="-4"/>
        </w:rPr>
        <w:t xml:space="preserve"> </w:t>
      </w:r>
      <w:r>
        <w:rPr>
          <w:color w:val="333333"/>
        </w:rPr>
        <w:t>2020,</w:t>
      </w:r>
      <w:r>
        <w:rPr>
          <w:color w:val="333333"/>
          <w:spacing w:val="-3"/>
        </w:rPr>
        <w:t xml:space="preserve"> </w:t>
      </w:r>
      <w:r>
        <w:rPr>
          <w:color w:val="333333"/>
        </w:rPr>
        <w:t>26.0</w:t>
      </w:r>
      <w:r>
        <w:rPr>
          <w:color w:val="333333"/>
          <w:spacing w:val="-3"/>
        </w:rPr>
        <w:t xml:space="preserve"> </w:t>
      </w:r>
      <w:r>
        <w:rPr>
          <w:color w:val="333333"/>
        </w:rPr>
        <w:t>million</w:t>
      </w:r>
      <w:r>
        <w:rPr>
          <w:color w:val="333333"/>
          <w:spacing w:val="-3"/>
        </w:rPr>
        <w:t xml:space="preserve"> </w:t>
      </w:r>
      <w:r>
        <w:rPr>
          <w:color w:val="333333"/>
        </w:rPr>
        <w:t>[25.1</w:t>
      </w:r>
      <w:r>
        <w:rPr>
          <w:color w:val="333333"/>
          <w:spacing w:val="-3"/>
        </w:rPr>
        <w:t xml:space="preserve"> </w:t>
      </w:r>
      <w:r>
        <w:rPr>
          <w:color w:val="333333"/>
        </w:rPr>
        <w:t>million–26.2</w:t>
      </w:r>
      <w:r>
        <w:rPr>
          <w:color w:val="333333"/>
          <w:spacing w:val="-3"/>
        </w:rPr>
        <w:t xml:space="preserve"> </w:t>
      </w:r>
      <w:r>
        <w:rPr>
          <w:color w:val="333333"/>
        </w:rPr>
        <w:t>million]</w:t>
      </w:r>
      <w:r>
        <w:rPr>
          <w:color w:val="333333"/>
          <w:spacing w:val="-3"/>
        </w:rPr>
        <w:t xml:space="preserve"> </w:t>
      </w:r>
      <w:r>
        <w:rPr>
          <w:color w:val="333333"/>
        </w:rPr>
        <w:t>people were accessing antiretroviral therapy.</w:t>
      </w:r>
    </w:p>
    <w:p w14:paraId="6F83344E" w14:textId="77777777" w:rsidR="00D74CDE" w:rsidRDefault="00D74CDE">
      <w:pPr>
        <w:pStyle w:val="BodyText"/>
        <w:spacing w:before="23"/>
        <w:ind w:left="0"/>
      </w:pPr>
    </w:p>
    <w:p w14:paraId="6F83344F" w14:textId="77777777" w:rsidR="00D74CDE" w:rsidRDefault="00000000">
      <w:pPr>
        <w:pStyle w:val="BodyText"/>
        <w:tabs>
          <w:tab w:val="left" w:pos="859"/>
        </w:tabs>
        <w:spacing w:before="1"/>
        <w:ind w:left="860" w:right="1049"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In 2019, 25.4 million [24.5 million–25.6 million] people were accessing antiretroviral</w:t>
      </w:r>
      <w:r>
        <w:rPr>
          <w:color w:val="333333"/>
          <w:spacing w:val="-6"/>
        </w:rPr>
        <w:t xml:space="preserve"> </w:t>
      </w:r>
      <w:r>
        <w:rPr>
          <w:color w:val="333333"/>
        </w:rPr>
        <w:t>therapy,</w:t>
      </w:r>
      <w:r>
        <w:rPr>
          <w:color w:val="333333"/>
          <w:spacing w:val="-6"/>
        </w:rPr>
        <w:t xml:space="preserve"> </w:t>
      </w:r>
      <w:r>
        <w:rPr>
          <w:color w:val="333333"/>
        </w:rPr>
        <w:t>up</w:t>
      </w:r>
      <w:r>
        <w:rPr>
          <w:color w:val="333333"/>
          <w:spacing w:val="-6"/>
        </w:rPr>
        <w:t xml:space="preserve"> </w:t>
      </w:r>
      <w:r>
        <w:rPr>
          <w:color w:val="333333"/>
        </w:rPr>
        <w:t>from</w:t>
      </w:r>
      <w:r>
        <w:rPr>
          <w:color w:val="333333"/>
          <w:spacing w:val="-6"/>
        </w:rPr>
        <w:t xml:space="preserve"> </w:t>
      </w:r>
      <w:r>
        <w:rPr>
          <w:color w:val="333333"/>
        </w:rPr>
        <w:t>6.4</w:t>
      </w:r>
      <w:r>
        <w:rPr>
          <w:color w:val="333333"/>
          <w:spacing w:val="-6"/>
        </w:rPr>
        <w:t xml:space="preserve"> </w:t>
      </w:r>
      <w:r>
        <w:rPr>
          <w:color w:val="333333"/>
        </w:rPr>
        <w:t>million</w:t>
      </w:r>
      <w:r>
        <w:rPr>
          <w:color w:val="333333"/>
          <w:spacing w:val="-6"/>
        </w:rPr>
        <w:t xml:space="preserve"> </w:t>
      </w:r>
      <w:r>
        <w:rPr>
          <w:color w:val="333333"/>
        </w:rPr>
        <w:t>[5.9</w:t>
      </w:r>
      <w:r>
        <w:rPr>
          <w:color w:val="333333"/>
          <w:spacing w:val="-6"/>
        </w:rPr>
        <w:t xml:space="preserve"> </w:t>
      </w:r>
      <w:r>
        <w:rPr>
          <w:color w:val="333333"/>
        </w:rPr>
        <w:t>million–6.4</w:t>
      </w:r>
      <w:r>
        <w:rPr>
          <w:color w:val="333333"/>
          <w:spacing w:val="-6"/>
        </w:rPr>
        <w:t xml:space="preserve"> </w:t>
      </w:r>
      <w:r>
        <w:rPr>
          <w:color w:val="333333"/>
        </w:rPr>
        <w:t>million]</w:t>
      </w:r>
      <w:r>
        <w:rPr>
          <w:color w:val="333333"/>
          <w:spacing w:val="-6"/>
        </w:rPr>
        <w:t xml:space="preserve"> </w:t>
      </w:r>
      <w:r>
        <w:rPr>
          <w:color w:val="333333"/>
        </w:rPr>
        <w:t>in</w:t>
      </w:r>
      <w:r>
        <w:rPr>
          <w:color w:val="333333"/>
          <w:spacing w:val="-6"/>
        </w:rPr>
        <w:t xml:space="preserve"> </w:t>
      </w:r>
      <w:r>
        <w:rPr>
          <w:color w:val="333333"/>
        </w:rPr>
        <w:t>2009.</w:t>
      </w:r>
    </w:p>
    <w:p w14:paraId="6F833450" w14:textId="77777777" w:rsidR="00D74CDE" w:rsidRDefault="00D74CDE">
      <w:pPr>
        <w:pStyle w:val="BodyText"/>
        <w:spacing w:before="23"/>
        <w:ind w:left="0"/>
      </w:pPr>
    </w:p>
    <w:p w14:paraId="6F833451" w14:textId="77777777" w:rsidR="00D74CDE" w:rsidRDefault="00000000">
      <w:pPr>
        <w:pStyle w:val="BodyText"/>
        <w:tabs>
          <w:tab w:val="left" w:pos="859"/>
        </w:tabs>
        <w:ind w:left="860" w:right="1791"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In</w:t>
      </w:r>
      <w:r>
        <w:rPr>
          <w:color w:val="333333"/>
          <w:spacing w:val="-4"/>
        </w:rPr>
        <w:t xml:space="preserve"> </w:t>
      </w:r>
      <w:r>
        <w:rPr>
          <w:color w:val="333333"/>
        </w:rPr>
        <w:t>2019,</w:t>
      </w:r>
      <w:r>
        <w:rPr>
          <w:color w:val="333333"/>
          <w:spacing w:val="-4"/>
        </w:rPr>
        <w:t xml:space="preserve"> </w:t>
      </w:r>
      <w:r>
        <w:rPr>
          <w:color w:val="333333"/>
        </w:rPr>
        <w:t>67%</w:t>
      </w:r>
      <w:r>
        <w:rPr>
          <w:color w:val="333333"/>
          <w:spacing w:val="-4"/>
        </w:rPr>
        <w:t xml:space="preserve"> </w:t>
      </w:r>
      <w:r>
        <w:rPr>
          <w:color w:val="333333"/>
        </w:rPr>
        <w:t>[54–79%]</w:t>
      </w:r>
      <w:r>
        <w:rPr>
          <w:color w:val="333333"/>
          <w:spacing w:val="-4"/>
        </w:rPr>
        <w:t xml:space="preserve"> </w:t>
      </w:r>
      <w:r>
        <w:rPr>
          <w:color w:val="333333"/>
        </w:rPr>
        <w:t>of</w:t>
      </w:r>
      <w:r>
        <w:rPr>
          <w:color w:val="333333"/>
          <w:spacing w:val="-4"/>
        </w:rPr>
        <w:t xml:space="preserve"> </w:t>
      </w:r>
      <w:r>
        <w:rPr>
          <w:color w:val="333333"/>
        </w:rPr>
        <w:t>all</w:t>
      </w:r>
      <w:r>
        <w:rPr>
          <w:color w:val="333333"/>
          <w:spacing w:val="-4"/>
        </w:rPr>
        <w:t xml:space="preserve"> </w:t>
      </w:r>
      <w:r>
        <w:rPr>
          <w:color w:val="333333"/>
        </w:rPr>
        <w:t>people</w:t>
      </w:r>
      <w:r>
        <w:rPr>
          <w:color w:val="333333"/>
          <w:spacing w:val="-5"/>
        </w:rPr>
        <w:t xml:space="preserve"> </w:t>
      </w:r>
      <w:r>
        <w:rPr>
          <w:color w:val="333333"/>
        </w:rPr>
        <w:t>living</w:t>
      </w:r>
      <w:r>
        <w:rPr>
          <w:color w:val="333333"/>
          <w:spacing w:val="-4"/>
        </w:rPr>
        <w:t xml:space="preserve"> </w:t>
      </w:r>
      <w:r>
        <w:rPr>
          <w:color w:val="333333"/>
        </w:rPr>
        <w:t>with</w:t>
      </w:r>
      <w:r>
        <w:rPr>
          <w:color w:val="333333"/>
          <w:spacing w:val="-4"/>
        </w:rPr>
        <w:t xml:space="preserve"> </w:t>
      </w:r>
      <w:r>
        <w:rPr>
          <w:color w:val="333333"/>
        </w:rPr>
        <w:t>HIV</w:t>
      </w:r>
      <w:r>
        <w:rPr>
          <w:color w:val="333333"/>
          <w:spacing w:val="-9"/>
        </w:rPr>
        <w:t xml:space="preserve"> </w:t>
      </w:r>
      <w:r>
        <w:rPr>
          <w:color w:val="333333"/>
        </w:rPr>
        <w:t>were</w:t>
      </w:r>
      <w:r>
        <w:rPr>
          <w:color w:val="333333"/>
          <w:spacing w:val="-5"/>
        </w:rPr>
        <w:t xml:space="preserve"> </w:t>
      </w:r>
      <w:r>
        <w:rPr>
          <w:color w:val="333333"/>
        </w:rPr>
        <w:t xml:space="preserve">accessing </w:t>
      </w:r>
      <w:r>
        <w:rPr>
          <w:color w:val="333333"/>
          <w:spacing w:val="-2"/>
        </w:rPr>
        <w:t>treatment.</w:t>
      </w:r>
    </w:p>
    <w:p w14:paraId="6F833452" w14:textId="77777777" w:rsidR="00D74CDE" w:rsidRDefault="00D74CDE">
      <w:pPr>
        <w:pStyle w:val="BodyText"/>
        <w:spacing w:before="66"/>
        <w:ind w:left="0"/>
      </w:pPr>
    </w:p>
    <w:p w14:paraId="6F833453" w14:textId="77777777" w:rsidR="00D74CDE" w:rsidRDefault="00000000">
      <w:pPr>
        <w:pStyle w:val="ListParagraph"/>
        <w:numPr>
          <w:ilvl w:val="1"/>
          <w:numId w:val="34"/>
        </w:numPr>
        <w:tabs>
          <w:tab w:val="left" w:pos="1800"/>
        </w:tabs>
        <w:spacing w:line="228" w:lineRule="auto"/>
        <w:ind w:right="835"/>
        <w:rPr>
          <w:sz w:val="28"/>
        </w:rPr>
      </w:pPr>
      <w:r>
        <w:rPr>
          <w:color w:val="333333"/>
          <w:position w:val="2"/>
          <w:sz w:val="28"/>
        </w:rPr>
        <w:t>68%</w:t>
      </w:r>
      <w:r>
        <w:rPr>
          <w:color w:val="333333"/>
          <w:spacing w:val="-4"/>
          <w:position w:val="2"/>
          <w:sz w:val="28"/>
        </w:rPr>
        <w:t xml:space="preserve"> </w:t>
      </w:r>
      <w:r>
        <w:rPr>
          <w:color w:val="333333"/>
          <w:position w:val="2"/>
          <w:sz w:val="28"/>
        </w:rPr>
        <w:t>[54–80%]</w:t>
      </w:r>
      <w:r>
        <w:rPr>
          <w:color w:val="333333"/>
          <w:spacing w:val="-4"/>
          <w:position w:val="2"/>
          <w:sz w:val="28"/>
        </w:rPr>
        <w:t xml:space="preserve"> </w:t>
      </w:r>
      <w:r>
        <w:rPr>
          <w:color w:val="333333"/>
          <w:position w:val="2"/>
          <w:sz w:val="28"/>
        </w:rPr>
        <w:t>of</w:t>
      </w:r>
      <w:r>
        <w:rPr>
          <w:color w:val="333333"/>
          <w:spacing w:val="-4"/>
          <w:position w:val="2"/>
          <w:sz w:val="28"/>
        </w:rPr>
        <w:t xml:space="preserve"> </w:t>
      </w:r>
      <w:r>
        <w:rPr>
          <w:color w:val="333333"/>
          <w:position w:val="2"/>
          <w:sz w:val="28"/>
        </w:rPr>
        <w:t>adults</w:t>
      </w:r>
      <w:r>
        <w:rPr>
          <w:color w:val="333333"/>
          <w:spacing w:val="-4"/>
          <w:position w:val="2"/>
          <w:sz w:val="28"/>
        </w:rPr>
        <w:t xml:space="preserve"> </w:t>
      </w:r>
      <w:r>
        <w:rPr>
          <w:color w:val="333333"/>
          <w:position w:val="2"/>
          <w:sz w:val="28"/>
        </w:rPr>
        <w:t>aged</w:t>
      </w:r>
      <w:r>
        <w:rPr>
          <w:color w:val="333333"/>
          <w:spacing w:val="-4"/>
          <w:position w:val="2"/>
          <w:sz w:val="28"/>
        </w:rPr>
        <w:t xml:space="preserve"> </w:t>
      </w:r>
      <w:r>
        <w:rPr>
          <w:color w:val="333333"/>
          <w:position w:val="2"/>
          <w:sz w:val="28"/>
        </w:rPr>
        <w:t>15</w:t>
      </w:r>
      <w:r>
        <w:rPr>
          <w:color w:val="333333"/>
          <w:spacing w:val="-4"/>
          <w:position w:val="2"/>
          <w:sz w:val="28"/>
        </w:rPr>
        <w:t xml:space="preserve"> </w:t>
      </w:r>
      <w:r>
        <w:rPr>
          <w:color w:val="333333"/>
          <w:position w:val="2"/>
          <w:sz w:val="28"/>
        </w:rPr>
        <w:t>years</w:t>
      </w:r>
      <w:r>
        <w:rPr>
          <w:color w:val="333333"/>
          <w:spacing w:val="-4"/>
          <w:position w:val="2"/>
          <w:sz w:val="28"/>
        </w:rPr>
        <w:t xml:space="preserve"> </w:t>
      </w:r>
      <w:r>
        <w:rPr>
          <w:color w:val="333333"/>
          <w:position w:val="2"/>
          <w:sz w:val="28"/>
        </w:rPr>
        <w:t>and</w:t>
      </w:r>
      <w:r>
        <w:rPr>
          <w:color w:val="333333"/>
          <w:spacing w:val="-4"/>
          <w:position w:val="2"/>
          <w:sz w:val="28"/>
        </w:rPr>
        <w:t xml:space="preserve"> </w:t>
      </w:r>
      <w:r>
        <w:rPr>
          <w:color w:val="333333"/>
          <w:position w:val="2"/>
          <w:sz w:val="28"/>
        </w:rPr>
        <w:t>older</w:t>
      </w:r>
      <w:r>
        <w:rPr>
          <w:color w:val="333333"/>
          <w:spacing w:val="-4"/>
          <w:position w:val="2"/>
          <w:sz w:val="28"/>
        </w:rPr>
        <w:t xml:space="preserve"> </w:t>
      </w:r>
      <w:r>
        <w:rPr>
          <w:color w:val="333333"/>
          <w:position w:val="2"/>
          <w:sz w:val="28"/>
        </w:rPr>
        <w:t>living</w:t>
      </w:r>
      <w:r>
        <w:rPr>
          <w:color w:val="333333"/>
          <w:spacing w:val="-4"/>
          <w:position w:val="2"/>
          <w:sz w:val="28"/>
        </w:rPr>
        <w:t xml:space="preserve"> </w:t>
      </w:r>
      <w:r>
        <w:rPr>
          <w:color w:val="333333"/>
          <w:position w:val="2"/>
          <w:sz w:val="28"/>
        </w:rPr>
        <w:t>with</w:t>
      </w:r>
      <w:r>
        <w:rPr>
          <w:color w:val="333333"/>
          <w:spacing w:val="-4"/>
          <w:position w:val="2"/>
          <w:sz w:val="28"/>
        </w:rPr>
        <w:t xml:space="preserve"> </w:t>
      </w:r>
      <w:r>
        <w:rPr>
          <w:color w:val="333333"/>
          <w:position w:val="2"/>
          <w:sz w:val="28"/>
        </w:rPr>
        <w:t>HIV</w:t>
      </w:r>
      <w:r>
        <w:rPr>
          <w:color w:val="333333"/>
          <w:spacing w:val="-9"/>
          <w:position w:val="2"/>
          <w:sz w:val="28"/>
        </w:rPr>
        <w:t xml:space="preserve"> </w:t>
      </w:r>
      <w:r>
        <w:rPr>
          <w:color w:val="333333"/>
          <w:position w:val="2"/>
          <w:sz w:val="28"/>
        </w:rPr>
        <w:t xml:space="preserve">had </w:t>
      </w:r>
      <w:r>
        <w:rPr>
          <w:color w:val="333333"/>
          <w:sz w:val="28"/>
        </w:rPr>
        <w:t xml:space="preserve">access to treatment, as did 53% [36–64%] of children aged 0–14 </w:t>
      </w:r>
      <w:r>
        <w:rPr>
          <w:color w:val="333333"/>
          <w:spacing w:val="-2"/>
          <w:sz w:val="28"/>
        </w:rPr>
        <w:t>years.</w:t>
      </w:r>
    </w:p>
    <w:p w14:paraId="6F833454" w14:textId="77777777" w:rsidR="00D74CDE" w:rsidRDefault="00D74CDE">
      <w:pPr>
        <w:pStyle w:val="BodyText"/>
        <w:spacing w:before="72"/>
        <w:ind w:left="0"/>
      </w:pPr>
    </w:p>
    <w:p w14:paraId="6F833455" w14:textId="77777777" w:rsidR="00D74CDE" w:rsidRDefault="00000000">
      <w:pPr>
        <w:pStyle w:val="ListParagraph"/>
        <w:numPr>
          <w:ilvl w:val="1"/>
          <w:numId w:val="34"/>
        </w:numPr>
        <w:tabs>
          <w:tab w:val="left" w:pos="1800"/>
        </w:tabs>
        <w:spacing w:line="228" w:lineRule="auto"/>
        <w:ind w:right="831"/>
        <w:rPr>
          <w:sz w:val="28"/>
        </w:rPr>
      </w:pPr>
      <w:r>
        <w:rPr>
          <w:color w:val="333333"/>
          <w:position w:val="2"/>
          <w:sz w:val="28"/>
        </w:rPr>
        <w:t>73%</w:t>
      </w:r>
      <w:r>
        <w:rPr>
          <w:color w:val="333333"/>
          <w:spacing w:val="-4"/>
          <w:position w:val="2"/>
          <w:sz w:val="28"/>
        </w:rPr>
        <w:t xml:space="preserve"> </w:t>
      </w:r>
      <w:r>
        <w:rPr>
          <w:color w:val="333333"/>
          <w:position w:val="2"/>
          <w:sz w:val="28"/>
        </w:rPr>
        <w:t>[60-86%]</w:t>
      </w:r>
      <w:r>
        <w:rPr>
          <w:color w:val="333333"/>
          <w:spacing w:val="-4"/>
          <w:position w:val="2"/>
          <w:sz w:val="28"/>
        </w:rPr>
        <w:t xml:space="preserve"> </w:t>
      </w:r>
      <w:r>
        <w:rPr>
          <w:color w:val="333333"/>
          <w:position w:val="2"/>
          <w:sz w:val="28"/>
        </w:rPr>
        <w:t>of</w:t>
      </w:r>
      <w:r>
        <w:rPr>
          <w:color w:val="333333"/>
          <w:spacing w:val="-4"/>
          <w:position w:val="2"/>
          <w:sz w:val="28"/>
        </w:rPr>
        <w:t xml:space="preserve"> </w:t>
      </w:r>
      <w:r>
        <w:rPr>
          <w:color w:val="333333"/>
          <w:position w:val="2"/>
          <w:sz w:val="28"/>
        </w:rPr>
        <w:t>female</w:t>
      </w:r>
      <w:r>
        <w:rPr>
          <w:color w:val="333333"/>
          <w:spacing w:val="-4"/>
          <w:position w:val="2"/>
          <w:sz w:val="28"/>
        </w:rPr>
        <w:t xml:space="preserve"> </w:t>
      </w:r>
      <w:r>
        <w:rPr>
          <w:color w:val="333333"/>
          <w:position w:val="2"/>
          <w:sz w:val="28"/>
        </w:rPr>
        <w:t>adults</w:t>
      </w:r>
      <w:r>
        <w:rPr>
          <w:color w:val="333333"/>
          <w:spacing w:val="-4"/>
          <w:position w:val="2"/>
          <w:sz w:val="28"/>
        </w:rPr>
        <w:t xml:space="preserve"> </w:t>
      </w:r>
      <w:r>
        <w:rPr>
          <w:color w:val="333333"/>
          <w:position w:val="2"/>
          <w:sz w:val="28"/>
        </w:rPr>
        <w:t>aged</w:t>
      </w:r>
      <w:r>
        <w:rPr>
          <w:color w:val="333333"/>
          <w:spacing w:val="-4"/>
          <w:position w:val="2"/>
          <w:sz w:val="28"/>
        </w:rPr>
        <w:t xml:space="preserve"> </w:t>
      </w:r>
      <w:r>
        <w:rPr>
          <w:color w:val="333333"/>
          <w:position w:val="2"/>
          <w:sz w:val="28"/>
        </w:rPr>
        <w:t>15</w:t>
      </w:r>
      <w:r>
        <w:rPr>
          <w:color w:val="333333"/>
          <w:spacing w:val="-4"/>
          <w:position w:val="2"/>
          <w:sz w:val="28"/>
        </w:rPr>
        <w:t xml:space="preserve"> </w:t>
      </w:r>
      <w:r>
        <w:rPr>
          <w:color w:val="333333"/>
          <w:position w:val="2"/>
          <w:sz w:val="28"/>
        </w:rPr>
        <w:t>years</w:t>
      </w:r>
      <w:r>
        <w:rPr>
          <w:color w:val="333333"/>
          <w:spacing w:val="-4"/>
          <w:position w:val="2"/>
          <w:sz w:val="28"/>
        </w:rPr>
        <w:t xml:space="preserve"> </w:t>
      </w:r>
      <w:r>
        <w:rPr>
          <w:color w:val="333333"/>
          <w:position w:val="2"/>
          <w:sz w:val="28"/>
        </w:rPr>
        <w:t>and</w:t>
      </w:r>
      <w:r>
        <w:rPr>
          <w:color w:val="333333"/>
          <w:spacing w:val="-4"/>
          <w:position w:val="2"/>
          <w:sz w:val="28"/>
        </w:rPr>
        <w:t xml:space="preserve"> </w:t>
      </w:r>
      <w:r>
        <w:rPr>
          <w:color w:val="333333"/>
          <w:position w:val="2"/>
          <w:sz w:val="28"/>
        </w:rPr>
        <w:t>older</w:t>
      </w:r>
      <w:r>
        <w:rPr>
          <w:color w:val="333333"/>
          <w:spacing w:val="-4"/>
          <w:position w:val="2"/>
          <w:sz w:val="28"/>
        </w:rPr>
        <w:t xml:space="preserve"> </w:t>
      </w:r>
      <w:r>
        <w:rPr>
          <w:color w:val="333333"/>
          <w:position w:val="2"/>
          <w:sz w:val="28"/>
        </w:rPr>
        <w:t>had</w:t>
      </w:r>
      <w:r>
        <w:rPr>
          <w:color w:val="333333"/>
          <w:spacing w:val="-4"/>
          <w:position w:val="2"/>
          <w:sz w:val="28"/>
        </w:rPr>
        <w:t xml:space="preserve"> </w:t>
      </w:r>
      <w:r>
        <w:rPr>
          <w:color w:val="333333"/>
          <w:position w:val="2"/>
          <w:sz w:val="28"/>
        </w:rPr>
        <w:t>access</w:t>
      </w:r>
      <w:r>
        <w:rPr>
          <w:color w:val="333333"/>
          <w:spacing w:val="-4"/>
          <w:position w:val="2"/>
          <w:sz w:val="28"/>
        </w:rPr>
        <w:t xml:space="preserve"> </w:t>
      </w:r>
      <w:r>
        <w:rPr>
          <w:color w:val="333333"/>
          <w:position w:val="2"/>
          <w:sz w:val="28"/>
        </w:rPr>
        <w:t xml:space="preserve">to </w:t>
      </w:r>
      <w:r>
        <w:rPr>
          <w:color w:val="333333"/>
          <w:sz w:val="28"/>
        </w:rPr>
        <w:t>treatment; however, just 61% [48-74%] of male adults aged 15 years and older had access.</w:t>
      </w:r>
    </w:p>
    <w:p w14:paraId="6F833456" w14:textId="77777777" w:rsidR="00D74CDE" w:rsidRDefault="00D74CDE">
      <w:pPr>
        <w:pStyle w:val="ListParagraph"/>
        <w:spacing w:line="228" w:lineRule="auto"/>
        <w:rPr>
          <w:sz w:val="28"/>
        </w:rPr>
        <w:sectPr w:rsidR="00D74CDE">
          <w:pgSz w:w="12240" w:h="15840"/>
          <w:pgMar w:top="980" w:right="720" w:bottom="280" w:left="1080" w:header="714" w:footer="0" w:gutter="0"/>
          <w:cols w:space="720"/>
        </w:sectPr>
      </w:pPr>
    </w:p>
    <w:p w14:paraId="6F833457" w14:textId="77777777" w:rsidR="00D74CDE" w:rsidRDefault="00D74CDE">
      <w:pPr>
        <w:pStyle w:val="BodyText"/>
        <w:spacing w:before="60"/>
        <w:ind w:left="0"/>
      </w:pPr>
    </w:p>
    <w:p w14:paraId="6F833458" w14:textId="77777777" w:rsidR="00D74CDE" w:rsidRDefault="00000000">
      <w:pPr>
        <w:pStyle w:val="BodyText"/>
        <w:tabs>
          <w:tab w:val="left" w:pos="1079"/>
        </w:tabs>
        <w:ind w:left="1080" w:right="1354"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85% [63–100%] of pregnant women living with HIV had access to antiretroviral</w:t>
      </w:r>
      <w:r>
        <w:rPr>
          <w:color w:val="333333"/>
          <w:spacing w:val="-4"/>
        </w:rPr>
        <w:t xml:space="preserve"> </w:t>
      </w:r>
      <w:r>
        <w:rPr>
          <w:color w:val="333333"/>
        </w:rPr>
        <w:t>medicines</w:t>
      </w:r>
      <w:r>
        <w:rPr>
          <w:color w:val="333333"/>
          <w:spacing w:val="-4"/>
        </w:rPr>
        <w:t xml:space="preserve"> </w:t>
      </w:r>
      <w:r>
        <w:rPr>
          <w:color w:val="333333"/>
        </w:rPr>
        <w:t>to</w:t>
      </w:r>
      <w:r>
        <w:rPr>
          <w:color w:val="333333"/>
          <w:spacing w:val="-4"/>
        </w:rPr>
        <w:t xml:space="preserve"> </w:t>
      </w:r>
      <w:r>
        <w:rPr>
          <w:color w:val="333333"/>
        </w:rPr>
        <w:t>prevent</w:t>
      </w:r>
      <w:r>
        <w:rPr>
          <w:color w:val="333333"/>
          <w:spacing w:val="-4"/>
        </w:rPr>
        <w:t xml:space="preserve"> </w:t>
      </w:r>
      <w:r>
        <w:rPr>
          <w:color w:val="333333"/>
        </w:rPr>
        <w:t>transmission</w:t>
      </w:r>
      <w:r>
        <w:rPr>
          <w:color w:val="333333"/>
          <w:spacing w:val="-4"/>
        </w:rPr>
        <w:t xml:space="preserve"> </w:t>
      </w:r>
      <w:r>
        <w:rPr>
          <w:color w:val="333333"/>
        </w:rPr>
        <w:t>of</w:t>
      </w:r>
      <w:r>
        <w:rPr>
          <w:color w:val="333333"/>
          <w:spacing w:val="-4"/>
        </w:rPr>
        <w:t xml:space="preserve"> </w:t>
      </w:r>
      <w:r>
        <w:rPr>
          <w:color w:val="333333"/>
        </w:rPr>
        <w:t>HIV</w:t>
      </w:r>
      <w:r>
        <w:rPr>
          <w:color w:val="333333"/>
          <w:spacing w:val="-10"/>
        </w:rPr>
        <w:t xml:space="preserve"> </w:t>
      </w:r>
      <w:r>
        <w:rPr>
          <w:color w:val="333333"/>
        </w:rPr>
        <w:t>to</w:t>
      </w:r>
      <w:r>
        <w:rPr>
          <w:color w:val="333333"/>
          <w:spacing w:val="-4"/>
        </w:rPr>
        <w:t xml:space="preserve"> </w:t>
      </w:r>
      <w:r>
        <w:rPr>
          <w:color w:val="333333"/>
        </w:rPr>
        <w:t>their</w:t>
      </w:r>
      <w:r>
        <w:rPr>
          <w:color w:val="333333"/>
          <w:spacing w:val="-4"/>
        </w:rPr>
        <w:t xml:space="preserve"> </w:t>
      </w:r>
      <w:r>
        <w:rPr>
          <w:color w:val="333333"/>
        </w:rPr>
        <w:t>child</w:t>
      </w:r>
      <w:r>
        <w:rPr>
          <w:color w:val="333333"/>
          <w:spacing w:val="-4"/>
        </w:rPr>
        <w:t xml:space="preserve"> </w:t>
      </w:r>
      <w:r>
        <w:rPr>
          <w:color w:val="333333"/>
        </w:rPr>
        <w:t xml:space="preserve">in </w:t>
      </w:r>
      <w:r>
        <w:rPr>
          <w:color w:val="333333"/>
          <w:spacing w:val="-2"/>
        </w:rPr>
        <w:t>2019.</w:t>
      </w:r>
    </w:p>
    <w:p w14:paraId="6F833459" w14:textId="77777777" w:rsidR="00D74CDE" w:rsidRDefault="00000000">
      <w:pPr>
        <w:pStyle w:val="BodyText"/>
        <w:spacing w:before="169"/>
        <w:ind w:left="0"/>
        <w:rPr>
          <w:sz w:val="20"/>
        </w:rPr>
      </w:pPr>
      <w:r>
        <w:rPr>
          <w:noProof/>
          <w:sz w:val="20"/>
        </w:rPr>
        <mc:AlternateContent>
          <mc:Choice Requires="wpg">
            <w:drawing>
              <wp:anchor distT="0" distB="0" distL="0" distR="0" simplePos="0" relativeHeight="487593472" behindDoc="1" locked="0" layoutInCell="1" allowOverlap="1" wp14:anchorId="6F833CEA" wp14:editId="6F833CEB">
                <wp:simplePos x="0" y="0"/>
                <wp:positionH relativeFrom="page">
                  <wp:posOffset>914400</wp:posOffset>
                </wp:positionH>
                <wp:positionV relativeFrom="paragraph">
                  <wp:posOffset>269175</wp:posOffset>
                </wp:positionV>
                <wp:extent cx="5227955" cy="3044190"/>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7955" cy="3044190"/>
                          <a:chOff x="0" y="0"/>
                          <a:chExt cx="5227955" cy="3044190"/>
                        </a:xfrm>
                      </wpg:grpSpPr>
                      <pic:pic xmlns:pic="http://schemas.openxmlformats.org/drawingml/2006/picture">
                        <pic:nvPicPr>
                          <pic:cNvPr id="37" name="Image 37"/>
                          <pic:cNvPicPr/>
                        </pic:nvPicPr>
                        <pic:blipFill>
                          <a:blip r:embed="rId28" cstate="print"/>
                          <a:stretch>
                            <a:fillRect/>
                          </a:stretch>
                        </pic:blipFill>
                        <pic:spPr>
                          <a:xfrm>
                            <a:off x="599444" y="61091"/>
                            <a:ext cx="3798719" cy="2945822"/>
                          </a:xfrm>
                          <a:prstGeom prst="rect">
                            <a:avLst/>
                          </a:prstGeom>
                        </pic:spPr>
                      </pic:pic>
                      <wps:wsp>
                        <wps:cNvPr id="38" name="Graphic 38"/>
                        <wps:cNvSpPr/>
                        <wps:spPr>
                          <a:xfrm>
                            <a:off x="12700" y="12700"/>
                            <a:ext cx="5202555" cy="3018790"/>
                          </a:xfrm>
                          <a:custGeom>
                            <a:avLst/>
                            <a:gdLst/>
                            <a:ahLst/>
                            <a:cxnLst/>
                            <a:rect l="l" t="t" r="r" b="b"/>
                            <a:pathLst>
                              <a:path w="5202555" h="3018790">
                                <a:moveTo>
                                  <a:pt x="0" y="0"/>
                                </a:moveTo>
                                <a:lnTo>
                                  <a:pt x="5202068" y="0"/>
                                </a:lnTo>
                                <a:lnTo>
                                  <a:pt x="5202068" y="3018409"/>
                                </a:lnTo>
                                <a:lnTo>
                                  <a:pt x="0" y="3018409"/>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2CBFAA" id="Group 36" o:spid="_x0000_s1026" style="position:absolute;margin-left:1in;margin-top:21.2pt;width:411.65pt;height:239.7pt;z-index:-15723008;mso-wrap-distance-left:0;mso-wrap-distance-right:0;mso-position-horizontal-relative:page" coordsize="52279,30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">
                <v:shape id="Image 37" o:spid="_x0000_s1027" type="#_x0000_t75" style="position:absolute;left:5994;top:610;width:37987;height:2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">
                  <v:imagedata r:id="rId29" o:title=""/>
                </v:shape>
                <v:shape id="Graphic 38" o:spid="_x0000_s1028" style="position:absolute;left:127;top:127;width:52025;height:30187;visibility:visible;mso-wrap-style:square;v-text-anchor:top" coordsize="5202555,301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" path="m,l5202068,r,3018409l,3018409,,xe" filled="f" strokeweight="2pt">
                  <v:path arrowok="t"/>
                </v:shape>
                <w10:wrap type="topAndBottom" anchorx="page"/>
              </v:group>
            </w:pict>
          </mc:Fallback>
        </mc:AlternateContent>
      </w:r>
    </w:p>
    <w:p w14:paraId="6F83345A" w14:textId="77777777" w:rsidR="00D74CDE" w:rsidRDefault="00D74CDE">
      <w:pPr>
        <w:pStyle w:val="BodyText"/>
        <w:ind w:left="0"/>
      </w:pPr>
    </w:p>
    <w:p w14:paraId="6F83345B" w14:textId="77777777" w:rsidR="00D74CDE" w:rsidRDefault="00D74CDE">
      <w:pPr>
        <w:pStyle w:val="BodyText"/>
        <w:ind w:left="0"/>
      </w:pPr>
    </w:p>
    <w:p w14:paraId="6F83345C" w14:textId="77777777" w:rsidR="00D74CDE" w:rsidRDefault="00D74CDE">
      <w:pPr>
        <w:pStyle w:val="BodyText"/>
        <w:spacing w:before="311"/>
        <w:ind w:left="0"/>
      </w:pPr>
    </w:p>
    <w:p w14:paraId="6F83345D" w14:textId="77777777" w:rsidR="00D74CDE" w:rsidRDefault="00000000">
      <w:pPr>
        <w:pStyle w:val="Heading2"/>
      </w:pPr>
      <w:r>
        <w:rPr>
          <w:color w:val="B51700"/>
        </w:rPr>
        <w:t>New</w:t>
      </w:r>
      <w:r>
        <w:rPr>
          <w:color w:val="B51700"/>
          <w:spacing w:val="-1"/>
        </w:rPr>
        <w:t xml:space="preserve"> </w:t>
      </w:r>
      <w:r>
        <w:rPr>
          <w:color w:val="B51700"/>
        </w:rPr>
        <w:t>HIV</w:t>
      </w:r>
      <w:r>
        <w:rPr>
          <w:color w:val="B51700"/>
          <w:spacing w:val="-6"/>
        </w:rPr>
        <w:t xml:space="preserve"> </w:t>
      </w:r>
      <w:r>
        <w:rPr>
          <w:color w:val="B51700"/>
          <w:spacing w:val="-2"/>
        </w:rPr>
        <w:t>infections</w:t>
      </w:r>
    </w:p>
    <w:p w14:paraId="6F83345E" w14:textId="77777777" w:rsidR="00D74CDE" w:rsidRDefault="00D74CDE">
      <w:pPr>
        <w:pStyle w:val="BodyText"/>
        <w:ind w:left="0"/>
        <w:rPr>
          <w:b/>
        </w:rPr>
      </w:pPr>
    </w:p>
    <w:p w14:paraId="6F83345F" w14:textId="77777777" w:rsidR="00D74CDE" w:rsidRDefault="00D74CDE">
      <w:pPr>
        <w:pStyle w:val="BodyText"/>
        <w:spacing w:before="23"/>
        <w:ind w:left="0"/>
        <w:rPr>
          <w:b/>
        </w:rPr>
      </w:pPr>
    </w:p>
    <w:p w14:paraId="6F833460" w14:textId="77777777" w:rsidR="00D74CDE" w:rsidRDefault="00000000">
      <w:pPr>
        <w:pStyle w:val="BodyText"/>
        <w:tabs>
          <w:tab w:val="left" w:pos="859"/>
        </w:tabs>
      </w:pPr>
      <w:r>
        <w:rPr>
          <w:rFonts w:ascii="Segoe UI Symbol" w:hAnsi="Segoe UI Symbol"/>
          <w:color w:val="333333"/>
          <w:spacing w:val="-10"/>
          <w:position w:val="1"/>
        </w:rPr>
        <w:t>✴</w:t>
      </w:r>
      <w:r>
        <w:rPr>
          <w:rFonts w:ascii="Segoe UI Symbol" w:hAnsi="Segoe UI Symbol"/>
          <w:color w:val="333333"/>
          <w:position w:val="1"/>
        </w:rPr>
        <w:tab/>
      </w:r>
      <w:r>
        <w:t>New</w:t>
      </w:r>
      <w:r>
        <w:rPr>
          <w:spacing w:val="-2"/>
        </w:rPr>
        <w:t xml:space="preserve"> </w:t>
      </w:r>
      <w:r>
        <w:t>HIV</w:t>
      </w:r>
      <w:r>
        <w:rPr>
          <w:spacing w:val="-7"/>
        </w:rPr>
        <w:t xml:space="preserve"> </w:t>
      </w:r>
      <w:r>
        <w:t>infections</w:t>
      </w:r>
      <w:r>
        <w:rPr>
          <w:spacing w:val="-1"/>
        </w:rPr>
        <w:t xml:space="preserve"> </w:t>
      </w:r>
      <w:r>
        <w:t>have</w:t>
      </w:r>
      <w:r>
        <w:rPr>
          <w:spacing w:val="-2"/>
        </w:rPr>
        <w:t xml:space="preserve"> </w:t>
      </w:r>
      <w:r>
        <w:t>been</w:t>
      </w:r>
      <w:r>
        <w:rPr>
          <w:spacing w:val="-2"/>
        </w:rPr>
        <w:t xml:space="preserve"> </w:t>
      </w:r>
      <w:r>
        <w:t>reduced</w:t>
      </w:r>
      <w:r>
        <w:rPr>
          <w:spacing w:val="-1"/>
        </w:rPr>
        <w:t xml:space="preserve"> </w:t>
      </w:r>
      <w:r>
        <w:t>by</w:t>
      </w:r>
      <w:r>
        <w:rPr>
          <w:spacing w:val="-1"/>
        </w:rPr>
        <w:t xml:space="preserve"> </w:t>
      </w:r>
      <w:r>
        <w:t>40%</w:t>
      </w:r>
      <w:r>
        <w:rPr>
          <w:spacing w:val="-1"/>
        </w:rPr>
        <w:t xml:space="preserve"> </w:t>
      </w:r>
      <w:r>
        <w:t>since</w:t>
      </w:r>
      <w:r>
        <w:rPr>
          <w:spacing w:val="-3"/>
        </w:rPr>
        <w:t xml:space="preserve"> </w:t>
      </w:r>
      <w:r>
        <w:t>the</w:t>
      </w:r>
      <w:r>
        <w:rPr>
          <w:spacing w:val="-2"/>
        </w:rPr>
        <w:t xml:space="preserve"> </w:t>
      </w:r>
      <w:r>
        <w:t>peak</w:t>
      </w:r>
      <w:r>
        <w:rPr>
          <w:spacing w:val="-1"/>
        </w:rPr>
        <w:t xml:space="preserve"> </w:t>
      </w:r>
      <w:r>
        <w:t>in</w:t>
      </w:r>
      <w:r>
        <w:rPr>
          <w:spacing w:val="-1"/>
        </w:rPr>
        <w:t xml:space="preserve"> </w:t>
      </w:r>
      <w:r>
        <w:rPr>
          <w:spacing w:val="-2"/>
        </w:rPr>
        <w:t>1998.</w:t>
      </w:r>
    </w:p>
    <w:p w14:paraId="6F833461" w14:textId="77777777" w:rsidR="00D74CDE" w:rsidRDefault="00D74CDE">
      <w:pPr>
        <w:pStyle w:val="BodyText"/>
        <w:ind w:left="0"/>
      </w:pPr>
    </w:p>
    <w:p w14:paraId="6F833462" w14:textId="77777777" w:rsidR="00D74CDE" w:rsidRDefault="00D74CDE">
      <w:pPr>
        <w:pStyle w:val="BodyText"/>
        <w:spacing w:before="66"/>
        <w:ind w:left="0"/>
      </w:pPr>
    </w:p>
    <w:p w14:paraId="6F833463" w14:textId="77777777" w:rsidR="00D74CDE" w:rsidRDefault="00000000">
      <w:pPr>
        <w:pStyle w:val="ListParagraph"/>
        <w:numPr>
          <w:ilvl w:val="1"/>
          <w:numId w:val="34"/>
        </w:numPr>
        <w:tabs>
          <w:tab w:val="left" w:pos="1800"/>
        </w:tabs>
        <w:spacing w:line="228" w:lineRule="auto"/>
        <w:ind w:right="1169"/>
        <w:rPr>
          <w:sz w:val="28"/>
        </w:rPr>
      </w:pPr>
      <w:r>
        <w:rPr>
          <w:color w:val="333333"/>
          <w:position w:val="2"/>
          <w:sz w:val="28"/>
        </w:rPr>
        <w:t xml:space="preserve">In 2019, around 1.7 million [1.2 million–2.2 million] people were </w:t>
      </w:r>
      <w:r>
        <w:rPr>
          <w:color w:val="333333"/>
          <w:sz w:val="28"/>
        </w:rPr>
        <w:t>newly</w:t>
      </w:r>
      <w:r>
        <w:rPr>
          <w:color w:val="333333"/>
          <w:spacing w:val="-9"/>
          <w:sz w:val="28"/>
        </w:rPr>
        <w:t xml:space="preserve"> </w:t>
      </w:r>
      <w:r>
        <w:rPr>
          <w:color w:val="333333"/>
          <w:sz w:val="28"/>
        </w:rPr>
        <w:t>infected</w:t>
      </w:r>
      <w:r>
        <w:rPr>
          <w:color w:val="333333"/>
          <w:spacing w:val="-9"/>
          <w:sz w:val="28"/>
        </w:rPr>
        <w:t xml:space="preserve"> </w:t>
      </w:r>
      <w:r>
        <w:rPr>
          <w:color w:val="333333"/>
          <w:sz w:val="28"/>
        </w:rPr>
        <w:t>with</w:t>
      </w:r>
      <w:r>
        <w:rPr>
          <w:color w:val="333333"/>
          <w:spacing w:val="-9"/>
          <w:sz w:val="28"/>
        </w:rPr>
        <w:t xml:space="preserve"> </w:t>
      </w:r>
      <w:r>
        <w:rPr>
          <w:color w:val="333333"/>
          <w:sz w:val="28"/>
        </w:rPr>
        <w:t>HIV,</w:t>
      </w:r>
      <w:r>
        <w:rPr>
          <w:color w:val="333333"/>
          <w:spacing w:val="-9"/>
          <w:sz w:val="28"/>
        </w:rPr>
        <w:t xml:space="preserve"> </w:t>
      </w:r>
      <w:r>
        <w:rPr>
          <w:color w:val="333333"/>
          <w:sz w:val="28"/>
        </w:rPr>
        <w:t>compared</w:t>
      </w:r>
      <w:r>
        <w:rPr>
          <w:color w:val="333333"/>
          <w:spacing w:val="-9"/>
          <w:sz w:val="28"/>
        </w:rPr>
        <w:t xml:space="preserve"> </w:t>
      </w:r>
      <w:r>
        <w:rPr>
          <w:color w:val="333333"/>
          <w:sz w:val="28"/>
        </w:rPr>
        <w:t>to</w:t>
      </w:r>
      <w:r>
        <w:rPr>
          <w:color w:val="333333"/>
          <w:spacing w:val="-9"/>
          <w:sz w:val="28"/>
        </w:rPr>
        <w:t xml:space="preserve"> </w:t>
      </w:r>
      <w:r>
        <w:rPr>
          <w:color w:val="333333"/>
          <w:sz w:val="28"/>
        </w:rPr>
        <w:t>2.8</w:t>
      </w:r>
      <w:r>
        <w:rPr>
          <w:color w:val="333333"/>
          <w:spacing w:val="-9"/>
          <w:sz w:val="28"/>
        </w:rPr>
        <w:t xml:space="preserve"> </w:t>
      </w:r>
      <w:r>
        <w:rPr>
          <w:color w:val="333333"/>
          <w:sz w:val="28"/>
        </w:rPr>
        <w:t>million</w:t>
      </w:r>
      <w:r>
        <w:rPr>
          <w:color w:val="333333"/>
          <w:spacing w:val="-9"/>
          <w:sz w:val="28"/>
        </w:rPr>
        <w:t xml:space="preserve"> </w:t>
      </w:r>
      <w:r>
        <w:rPr>
          <w:color w:val="333333"/>
          <w:sz w:val="28"/>
        </w:rPr>
        <w:t>[2.0</w:t>
      </w:r>
      <w:r>
        <w:rPr>
          <w:color w:val="333333"/>
          <w:spacing w:val="-9"/>
          <w:sz w:val="28"/>
        </w:rPr>
        <w:t xml:space="preserve"> </w:t>
      </w:r>
      <w:r>
        <w:rPr>
          <w:color w:val="333333"/>
          <w:sz w:val="28"/>
        </w:rPr>
        <w:t>million–3.7 million] people in 1998.</w:t>
      </w:r>
    </w:p>
    <w:p w14:paraId="6F833464" w14:textId="77777777" w:rsidR="00D74CDE" w:rsidRDefault="00D74CDE">
      <w:pPr>
        <w:pStyle w:val="BodyText"/>
        <w:spacing w:before="30"/>
        <w:ind w:left="0"/>
      </w:pPr>
    </w:p>
    <w:p w14:paraId="6F833465" w14:textId="77777777" w:rsidR="00D74CDE" w:rsidRDefault="00000000">
      <w:pPr>
        <w:pStyle w:val="BodyText"/>
        <w:tabs>
          <w:tab w:val="left" w:pos="1079"/>
        </w:tabs>
        <w:ind w:left="1080" w:right="1144" w:hanging="500"/>
      </w:pPr>
      <w:r>
        <w:rPr>
          <w:rFonts w:ascii="Segoe UI Symbol" w:hAnsi="Segoe UI Symbol"/>
          <w:color w:val="333333"/>
          <w:spacing w:val="-10"/>
          <w:position w:val="1"/>
        </w:rPr>
        <w:t>✴</w:t>
      </w:r>
      <w:r>
        <w:rPr>
          <w:rFonts w:ascii="Segoe UI Symbol" w:hAnsi="Segoe UI Symbol"/>
          <w:color w:val="333333"/>
          <w:position w:val="1"/>
        </w:rPr>
        <w:tab/>
      </w:r>
      <w:r>
        <w:rPr>
          <w:color w:val="333333"/>
        </w:rPr>
        <w:t>Since 2010, new HIV</w:t>
      </w:r>
      <w:r>
        <w:rPr>
          <w:color w:val="333333"/>
          <w:spacing w:val="-2"/>
        </w:rPr>
        <w:t xml:space="preserve"> </w:t>
      </w:r>
      <w:r>
        <w:rPr>
          <w:color w:val="333333"/>
        </w:rPr>
        <w:t xml:space="preserve">infections have declined by 23%, from 2.1 million [1.6 million–2.9 million] to 1.7 million [1.2 million–2.2 million] in </w:t>
      </w:r>
      <w:r>
        <w:rPr>
          <w:color w:val="333333"/>
          <w:spacing w:val="-2"/>
        </w:rPr>
        <w:t>2019.</w:t>
      </w:r>
    </w:p>
    <w:p w14:paraId="6F833466" w14:textId="77777777" w:rsidR="00D74CDE" w:rsidRDefault="00D74CDE">
      <w:pPr>
        <w:pStyle w:val="BodyText"/>
        <w:spacing w:before="78"/>
        <w:ind w:left="0"/>
      </w:pPr>
    </w:p>
    <w:p w14:paraId="6F833467" w14:textId="77777777" w:rsidR="00D74CDE" w:rsidRDefault="00000000">
      <w:pPr>
        <w:pStyle w:val="ListParagraph"/>
        <w:numPr>
          <w:ilvl w:val="1"/>
          <w:numId w:val="34"/>
        </w:numPr>
        <w:tabs>
          <w:tab w:val="left" w:pos="1800"/>
        </w:tabs>
        <w:spacing w:line="218" w:lineRule="auto"/>
        <w:ind w:right="985"/>
        <w:rPr>
          <w:sz w:val="28"/>
        </w:rPr>
      </w:pPr>
      <w:r>
        <w:rPr>
          <w:color w:val="333333"/>
          <w:position w:val="2"/>
          <w:sz w:val="28"/>
        </w:rPr>
        <w:t xml:space="preserve">Since 2010, new HIV infections among children have declined by </w:t>
      </w:r>
      <w:r>
        <w:rPr>
          <w:color w:val="333333"/>
          <w:sz w:val="28"/>
        </w:rPr>
        <w:t xml:space="preserve">52%, from 310 000 [200 000–500 000] in 2010 to 150 000 [94 </w:t>
      </w:r>
      <w:r>
        <w:rPr>
          <w:color w:val="333333"/>
          <w:spacing w:val="-4"/>
          <w:sz w:val="28"/>
        </w:rPr>
        <w:t>000–</w:t>
      </w:r>
    </w:p>
    <w:p w14:paraId="6F833468" w14:textId="77777777" w:rsidR="00D74CDE" w:rsidRDefault="00000000">
      <w:pPr>
        <w:pStyle w:val="BodyText"/>
        <w:spacing w:before="4"/>
        <w:ind w:left="1800"/>
      </w:pPr>
      <w:r>
        <w:rPr>
          <w:color w:val="333333"/>
        </w:rPr>
        <w:t xml:space="preserve">240 000] in </w:t>
      </w:r>
      <w:r>
        <w:rPr>
          <w:color w:val="333333"/>
          <w:spacing w:val="-2"/>
        </w:rPr>
        <w:t>2019.</w:t>
      </w:r>
    </w:p>
    <w:p w14:paraId="6F833469" w14:textId="77777777" w:rsidR="00D74CDE" w:rsidRDefault="00D74CDE">
      <w:pPr>
        <w:pStyle w:val="BodyText"/>
        <w:sectPr w:rsidR="00D74CDE">
          <w:pgSz w:w="12240" w:h="15840"/>
          <w:pgMar w:top="980" w:right="720" w:bottom="280" w:left="1080" w:header="714" w:footer="0" w:gutter="0"/>
          <w:cols w:space="720"/>
        </w:sectPr>
      </w:pPr>
    </w:p>
    <w:p w14:paraId="6F83346A" w14:textId="77777777" w:rsidR="00D74CDE" w:rsidRDefault="00D74CDE">
      <w:pPr>
        <w:pStyle w:val="BodyText"/>
        <w:spacing w:before="110"/>
        <w:ind w:left="0"/>
      </w:pPr>
    </w:p>
    <w:p w14:paraId="6F83346B" w14:textId="77777777" w:rsidR="00D74CDE" w:rsidRDefault="00000000">
      <w:pPr>
        <w:pStyle w:val="Heading2"/>
        <w:spacing w:before="1"/>
      </w:pPr>
      <w:r>
        <w:rPr>
          <w:color w:val="B51700"/>
        </w:rPr>
        <w:t>AIDS-related</w:t>
      </w:r>
      <w:r>
        <w:rPr>
          <w:color w:val="B51700"/>
          <w:spacing w:val="-8"/>
        </w:rPr>
        <w:t xml:space="preserve"> </w:t>
      </w:r>
      <w:r>
        <w:rPr>
          <w:color w:val="B51700"/>
          <w:spacing w:val="-2"/>
        </w:rPr>
        <w:t>deaths</w:t>
      </w:r>
    </w:p>
    <w:p w14:paraId="6F83346C" w14:textId="77777777" w:rsidR="00D74CDE" w:rsidRDefault="00D74CDE">
      <w:pPr>
        <w:pStyle w:val="BodyText"/>
        <w:ind w:left="0"/>
        <w:rPr>
          <w:b/>
        </w:rPr>
      </w:pPr>
    </w:p>
    <w:p w14:paraId="6F83346D" w14:textId="77777777" w:rsidR="00D74CDE" w:rsidRDefault="00D74CDE">
      <w:pPr>
        <w:pStyle w:val="BodyText"/>
        <w:spacing w:before="76"/>
        <w:ind w:left="0"/>
        <w:rPr>
          <w:b/>
        </w:rPr>
      </w:pPr>
    </w:p>
    <w:p w14:paraId="6F83346E" w14:textId="77777777" w:rsidR="00D74CDE" w:rsidRDefault="00000000">
      <w:pPr>
        <w:pStyle w:val="ListParagraph"/>
        <w:numPr>
          <w:ilvl w:val="0"/>
          <w:numId w:val="33"/>
        </w:numPr>
        <w:tabs>
          <w:tab w:val="left" w:pos="1079"/>
        </w:tabs>
        <w:ind w:left="1079" w:hanging="499"/>
        <w:rPr>
          <w:position w:val="1"/>
          <w:sz w:val="28"/>
        </w:rPr>
      </w:pPr>
      <w:r>
        <w:rPr>
          <w:color w:val="333333"/>
          <w:position w:val="1"/>
          <w:sz w:val="28"/>
        </w:rPr>
        <w:t>AIDS-related</w:t>
      </w:r>
      <w:r>
        <w:rPr>
          <w:color w:val="333333"/>
          <w:spacing w:val="-2"/>
          <w:position w:val="1"/>
          <w:sz w:val="28"/>
        </w:rPr>
        <w:t xml:space="preserve"> </w:t>
      </w:r>
      <w:r>
        <w:rPr>
          <w:color w:val="333333"/>
          <w:position w:val="1"/>
          <w:sz w:val="28"/>
        </w:rPr>
        <w:t>deaths</w:t>
      </w:r>
      <w:r>
        <w:rPr>
          <w:color w:val="333333"/>
          <w:spacing w:val="-1"/>
          <w:position w:val="1"/>
          <w:sz w:val="28"/>
        </w:rPr>
        <w:t xml:space="preserve"> </w:t>
      </w:r>
      <w:r>
        <w:rPr>
          <w:color w:val="333333"/>
          <w:position w:val="1"/>
          <w:sz w:val="28"/>
        </w:rPr>
        <w:t>have</w:t>
      </w:r>
      <w:r>
        <w:rPr>
          <w:color w:val="333333"/>
          <w:spacing w:val="-3"/>
          <w:position w:val="1"/>
          <w:sz w:val="28"/>
        </w:rPr>
        <w:t xml:space="preserve"> </w:t>
      </w:r>
      <w:r>
        <w:rPr>
          <w:color w:val="333333"/>
          <w:position w:val="1"/>
          <w:sz w:val="28"/>
        </w:rPr>
        <w:t>been</w:t>
      </w:r>
      <w:r>
        <w:rPr>
          <w:color w:val="333333"/>
          <w:spacing w:val="-1"/>
          <w:position w:val="1"/>
          <w:sz w:val="28"/>
        </w:rPr>
        <w:t xml:space="preserve"> </w:t>
      </w:r>
      <w:r>
        <w:rPr>
          <w:color w:val="333333"/>
          <w:position w:val="1"/>
          <w:sz w:val="28"/>
        </w:rPr>
        <w:t>reduced</w:t>
      </w:r>
      <w:r>
        <w:rPr>
          <w:color w:val="333333"/>
          <w:spacing w:val="-2"/>
          <w:position w:val="1"/>
          <w:sz w:val="28"/>
        </w:rPr>
        <w:t xml:space="preserve"> </w:t>
      </w:r>
      <w:r>
        <w:rPr>
          <w:color w:val="333333"/>
          <w:position w:val="1"/>
          <w:sz w:val="28"/>
        </w:rPr>
        <w:t>by</w:t>
      </w:r>
      <w:r>
        <w:rPr>
          <w:color w:val="333333"/>
          <w:spacing w:val="-1"/>
          <w:position w:val="1"/>
          <w:sz w:val="28"/>
        </w:rPr>
        <w:t xml:space="preserve"> </w:t>
      </w:r>
      <w:r>
        <w:rPr>
          <w:color w:val="333333"/>
          <w:position w:val="1"/>
          <w:sz w:val="28"/>
        </w:rPr>
        <w:t>60%</w:t>
      </w:r>
      <w:r>
        <w:rPr>
          <w:color w:val="333333"/>
          <w:spacing w:val="-2"/>
          <w:position w:val="1"/>
          <w:sz w:val="28"/>
        </w:rPr>
        <w:t xml:space="preserve"> </w:t>
      </w:r>
      <w:r>
        <w:rPr>
          <w:color w:val="333333"/>
          <w:position w:val="1"/>
          <w:sz w:val="28"/>
        </w:rPr>
        <w:t>since</w:t>
      </w:r>
      <w:r>
        <w:rPr>
          <w:color w:val="333333"/>
          <w:spacing w:val="-2"/>
          <w:position w:val="1"/>
          <w:sz w:val="28"/>
        </w:rPr>
        <w:t xml:space="preserve"> </w:t>
      </w:r>
      <w:r>
        <w:rPr>
          <w:color w:val="333333"/>
          <w:position w:val="1"/>
          <w:sz w:val="28"/>
        </w:rPr>
        <w:t>the</w:t>
      </w:r>
      <w:r>
        <w:rPr>
          <w:color w:val="333333"/>
          <w:spacing w:val="-3"/>
          <w:position w:val="1"/>
          <w:sz w:val="28"/>
        </w:rPr>
        <w:t xml:space="preserve"> </w:t>
      </w:r>
      <w:r>
        <w:rPr>
          <w:color w:val="333333"/>
          <w:position w:val="1"/>
          <w:sz w:val="28"/>
        </w:rPr>
        <w:t>peak</w:t>
      </w:r>
      <w:r>
        <w:rPr>
          <w:color w:val="333333"/>
          <w:spacing w:val="-1"/>
          <w:position w:val="1"/>
          <w:sz w:val="28"/>
        </w:rPr>
        <w:t xml:space="preserve"> </w:t>
      </w:r>
      <w:r>
        <w:rPr>
          <w:color w:val="333333"/>
          <w:position w:val="1"/>
          <w:sz w:val="28"/>
        </w:rPr>
        <w:t>in</w:t>
      </w:r>
      <w:r>
        <w:rPr>
          <w:color w:val="333333"/>
          <w:spacing w:val="-1"/>
          <w:position w:val="1"/>
          <w:sz w:val="28"/>
        </w:rPr>
        <w:t xml:space="preserve"> </w:t>
      </w:r>
      <w:r>
        <w:rPr>
          <w:color w:val="333333"/>
          <w:spacing w:val="-2"/>
          <w:position w:val="1"/>
          <w:sz w:val="28"/>
        </w:rPr>
        <w:t>2004.</w:t>
      </w:r>
    </w:p>
    <w:p w14:paraId="6F83346F" w14:textId="77777777" w:rsidR="00D74CDE" w:rsidRDefault="00D74CDE">
      <w:pPr>
        <w:pStyle w:val="BodyText"/>
        <w:spacing w:before="57"/>
        <w:ind w:left="0"/>
      </w:pPr>
    </w:p>
    <w:p w14:paraId="6F833470" w14:textId="77777777" w:rsidR="00D74CDE" w:rsidRDefault="00000000">
      <w:pPr>
        <w:pStyle w:val="ListParagraph"/>
        <w:numPr>
          <w:ilvl w:val="1"/>
          <w:numId w:val="33"/>
        </w:numPr>
        <w:tabs>
          <w:tab w:val="left" w:pos="1800"/>
        </w:tabs>
        <w:spacing w:line="228" w:lineRule="auto"/>
        <w:ind w:right="806"/>
        <w:jc w:val="both"/>
        <w:rPr>
          <w:sz w:val="28"/>
        </w:rPr>
      </w:pPr>
      <w:r>
        <w:rPr>
          <w:color w:val="333333"/>
          <w:position w:val="2"/>
          <w:sz w:val="28"/>
        </w:rPr>
        <w:t>In 2019, around 690 000 [500 000–970 000] people died from</w:t>
      </w:r>
      <w:r>
        <w:rPr>
          <w:color w:val="333333"/>
          <w:spacing w:val="-14"/>
          <w:position w:val="2"/>
          <w:sz w:val="28"/>
        </w:rPr>
        <w:t xml:space="preserve"> </w:t>
      </w:r>
      <w:r>
        <w:rPr>
          <w:color w:val="333333"/>
          <w:position w:val="2"/>
          <w:sz w:val="28"/>
        </w:rPr>
        <w:t>AIDS-</w:t>
      </w:r>
      <w:r>
        <w:rPr>
          <w:color w:val="333333"/>
          <w:sz w:val="28"/>
        </w:rPr>
        <w:t>related illnesses worldwide, compared to 1.7 million [1.2 million–2.4 million]</w:t>
      </w:r>
      <w:r>
        <w:rPr>
          <w:color w:val="333333"/>
          <w:spacing w:val="-4"/>
          <w:sz w:val="28"/>
        </w:rPr>
        <w:t xml:space="preserve"> </w:t>
      </w:r>
      <w:r>
        <w:rPr>
          <w:color w:val="333333"/>
          <w:sz w:val="28"/>
        </w:rPr>
        <w:t>people</w:t>
      </w:r>
      <w:r>
        <w:rPr>
          <w:color w:val="333333"/>
          <w:spacing w:val="-5"/>
          <w:sz w:val="28"/>
        </w:rPr>
        <w:t xml:space="preserve"> </w:t>
      </w:r>
      <w:r>
        <w:rPr>
          <w:color w:val="333333"/>
          <w:sz w:val="28"/>
        </w:rPr>
        <w:t>in</w:t>
      </w:r>
      <w:r>
        <w:rPr>
          <w:color w:val="333333"/>
          <w:spacing w:val="-4"/>
          <w:sz w:val="28"/>
        </w:rPr>
        <w:t xml:space="preserve"> </w:t>
      </w:r>
      <w:r>
        <w:rPr>
          <w:color w:val="333333"/>
          <w:sz w:val="28"/>
        </w:rPr>
        <w:t>2004</w:t>
      </w:r>
      <w:r>
        <w:rPr>
          <w:color w:val="333333"/>
          <w:spacing w:val="-4"/>
          <w:sz w:val="28"/>
        </w:rPr>
        <w:t xml:space="preserve"> </w:t>
      </w:r>
      <w:r>
        <w:rPr>
          <w:color w:val="333333"/>
          <w:sz w:val="28"/>
        </w:rPr>
        <w:t>and</w:t>
      </w:r>
      <w:r>
        <w:rPr>
          <w:color w:val="333333"/>
          <w:spacing w:val="-4"/>
          <w:sz w:val="28"/>
        </w:rPr>
        <w:t xml:space="preserve"> </w:t>
      </w:r>
      <w:r>
        <w:rPr>
          <w:color w:val="333333"/>
          <w:sz w:val="28"/>
        </w:rPr>
        <w:t>1.1</w:t>
      </w:r>
      <w:r>
        <w:rPr>
          <w:color w:val="333333"/>
          <w:spacing w:val="-4"/>
          <w:sz w:val="28"/>
        </w:rPr>
        <w:t xml:space="preserve"> </w:t>
      </w:r>
      <w:r>
        <w:rPr>
          <w:color w:val="333333"/>
          <w:sz w:val="28"/>
        </w:rPr>
        <w:t>million</w:t>
      </w:r>
      <w:r>
        <w:rPr>
          <w:color w:val="333333"/>
          <w:spacing w:val="-4"/>
          <w:sz w:val="28"/>
        </w:rPr>
        <w:t xml:space="preserve"> </w:t>
      </w:r>
      <w:r>
        <w:rPr>
          <w:color w:val="333333"/>
          <w:sz w:val="28"/>
        </w:rPr>
        <w:t>[830</w:t>
      </w:r>
      <w:r>
        <w:rPr>
          <w:color w:val="333333"/>
          <w:spacing w:val="-4"/>
          <w:sz w:val="28"/>
        </w:rPr>
        <w:t xml:space="preserve"> </w:t>
      </w:r>
      <w:r>
        <w:rPr>
          <w:color w:val="333333"/>
          <w:sz w:val="28"/>
        </w:rPr>
        <w:t>000</w:t>
      </w:r>
      <w:r>
        <w:rPr>
          <w:color w:val="333333"/>
          <w:spacing w:val="-4"/>
          <w:sz w:val="28"/>
        </w:rPr>
        <w:t xml:space="preserve"> </w:t>
      </w:r>
      <w:r>
        <w:rPr>
          <w:color w:val="333333"/>
          <w:sz w:val="28"/>
        </w:rPr>
        <w:t>–1.6</w:t>
      </w:r>
      <w:r>
        <w:rPr>
          <w:color w:val="333333"/>
          <w:spacing w:val="-4"/>
          <w:sz w:val="28"/>
        </w:rPr>
        <w:t xml:space="preserve"> </w:t>
      </w:r>
      <w:r>
        <w:rPr>
          <w:color w:val="333333"/>
          <w:sz w:val="28"/>
        </w:rPr>
        <w:t>million]</w:t>
      </w:r>
      <w:r>
        <w:rPr>
          <w:color w:val="333333"/>
          <w:spacing w:val="-4"/>
          <w:sz w:val="28"/>
        </w:rPr>
        <w:t xml:space="preserve"> </w:t>
      </w:r>
      <w:r>
        <w:rPr>
          <w:color w:val="333333"/>
          <w:sz w:val="28"/>
        </w:rPr>
        <w:t>people</w:t>
      </w:r>
    </w:p>
    <w:p w14:paraId="6F833471" w14:textId="77777777" w:rsidR="00D74CDE" w:rsidRDefault="00000000">
      <w:pPr>
        <w:pStyle w:val="BodyText"/>
        <w:spacing w:before="2"/>
        <w:ind w:left="1800"/>
        <w:jc w:val="both"/>
      </w:pPr>
      <w:r>
        <w:rPr>
          <w:color w:val="333333"/>
        </w:rPr>
        <w:t xml:space="preserve">in </w:t>
      </w:r>
      <w:r>
        <w:rPr>
          <w:color w:val="333333"/>
          <w:spacing w:val="-2"/>
        </w:rPr>
        <w:t>2010.</w:t>
      </w:r>
    </w:p>
    <w:p w14:paraId="6F833472" w14:textId="77777777" w:rsidR="00D74CDE" w:rsidRDefault="00D74CDE">
      <w:pPr>
        <w:pStyle w:val="BodyText"/>
        <w:spacing w:before="78"/>
        <w:ind w:left="0"/>
      </w:pPr>
    </w:p>
    <w:p w14:paraId="6F833473" w14:textId="77777777" w:rsidR="00D74CDE" w:rsidRDefault="00000000">
      <w:pPr>
        <w:pStyle w:val="ListParagraph"/>
        <w:numPr>
          <w:ilvl w:val="0"/>
          <w:numId w:val="33"/>
        </w:numPr>
        <w:tabs>
          <w:tab w:val="left" w:pos="1079"/>
        </w:tabs>
        <w:spacing w:before="1"/>
        <w:ind w:left="1079" w:hanging="499"/>
        <w:rPr>
          <w:position w:val="1"/>
          <w:sz w:val="28"/>
        </w:rPr>
      </w:pPr>
      <w:r>
        <w:rPr>
          <w:color w:val="333333"/>
          <w:position w:val="1"/>
          <w:sz w:val="28"/>
        </w:rPr>
        <w:t>AIDS-related</w:t>
      </w:r>
      <w:r>
        <w:rPr>
          <w:color w:val="333333"/>
          <w:spacing w:val="-2"/>
          <w:position w:val="1"/>
          <w:sz w:val="28"/>
        </w:rPr>
        <w:t xml:space="preserve"> </w:t>
      </w:r>
      <w:r>
        <w:rPr>
          <w:color w:val="333333"/>
          <w:position w:val="1"/>
          <w:sz w:val="28"/>
        </w:rPr>
        <w:t>mortality</w:t>
      </w:r>
      <w:r>
        <w:rPr>
          <w:color w:val="333333"/>
          <w:spacing w:val="-1"/>
          <w:position w:val="1"/>
          <w:sz w:val="28"/>
        </w:rPr>
        <w:t xml:space="preserve"> </w:t>
      </w:r>
      <w:r>
        <w:rPr>
          <w:color w:val="333333"/>
          <w:position w:val="1"/>
          <w:sz w:val="28"/>
        </w:rPr>
        <w:t>has</w:t>
      </w:r>
      <w:r>
        <w:rPr>
          <w:color w:val="333333"/>
          <w:spacing w:val="-2"/>
          <w:position w:val="1"/>
          <w:sz w:val="28"/>
        </w:rPr>
        <w:t xml:space="preserve"> </w:t>
      </w:r>
      <w:r>
        <w:rPr>
          <w:color w:val="333333"/>
          <w:position w:val="1"/>
          <w:sz w:val="28"/>
        </w:rPr>
        <w:t>declined</w:t>
      </w:r>
      <w:r>
        <w:rPr>
          <w:color w:val="333333"/>
          <w:spacing w:val="-1"/>
          <w:position w:val="1"/>
          <w:sz w:val="28"/>
        </w:rPr>
        <w:t xml:space="preserve"> </w:t>
      </w:r>
      <w:r>
        <w:rPr>
          <w:color w:val="333333"/>
          <w:position w:val="1"/>
          <w:sz w:val="28"/>
        </w:rPr>
        <w:t>by</w:t>
      </w:r>
      <w:r>
        <w:rPr>
          <w:color w:val="333333"/>
          <w:spacing w:val="-2"/>
          <w:position w:val="1"/>
          <w:sz w:val="28"/>
        </w:rPr>
        <w:t xml:space="preserve"> </w:t>
      </w:r>
      <w:r>
        <w:rPr>
          <w:color w:val="333333"/>
          <w:position w:val="1"/>
          <w:sz w:val="28"/>
        </w:rPr>
        <w:t>39%</w:t>
      </w:r>
      <w:r>
        <w:rPr>
          <w:color w:val="333333"/>
          <w:spacing w:val="-1"/>
          <w:position w:val="1"/>
          <w:sz w:val="28"/>
        </w:rPr>
        <w:t xml:space="preserve"> </w:t>
      </w:r>
      <w:r>
        <w:rPr>
          <w:color w:val="333333"/>
          <w:position w:val="1"/>
          <w:sz w:val="28"/>
        </w:rPr>
        <w:t>since</w:t>
      </w:r>
      <w:r>
        <w:rPr>
          <w:color w:val="333333"/>
          <w:spacing w:val="-2"/>
          <w:position w:val="1"/>
          <w:sz w:val="28"/>
        </w:rPr>
        <w:t xml:space="preserve"> 2010.</w:t>
      </w:r>
    </w:p>
    <w:p w14:paraId="6F833474" w14:textId="77777777" w:rsidR="00D74CDE" w:rsidRDefault="00D74CDE">
      <w:pPr>
        <w:pStyle w:val="BodyText"/>
        <w:spacing w:before="65"/>
        <w:ind w:left="0"/>
      </w:pPr>
    </w:p>
    <w:p w14:paraId="6F833475" w14:textId="77777777" w:rsidR="00D74CDE" w:rsidRDefault="00000000">
      <w:pPr>
        <w:pStyle w:val="Heading2"/>
      </w:pPr>
      <w:r>
        <w:rPr>
          <w:color w:val="B51700"/>
          <w:spacing w:val="-2"/>
        </w:rPr>
        <w:t>Women</w:t>
      </w:r>
    </w:p>
    <w:p w14:paraId="6F833476" w14:textId="77777777" w:rsidR="00D74CDE" w:rsidRDefault="00D74CDE">
      <w:pPr>
        <w:pStyle w:val="BodyText"/>
        <w:ind w:left="0"/>
        <w:rPr>
          <w:b/>
        </w:rPr>
      </w:pPr>
    </w:p>
    <w:p w14:paraId="6F833477" w14:textId="77777777" w:rsidR="00D74CDE" w:rsidRDefault="00D74CDE">
      <w:pPr>
        <w:pStyle w:val="BodyText"/>
        <w:spacing w:before="86"/>
        <w:ind w:left="0"/>
        <w:rPr>
          <w:b/>
        </w:rPr>
      </w:pPr>
    </w:p>
    <w:p w14:paraId="6F833478" w14:textId="77777777" w:rsidR="00D74CDE" w:rsidRDefault="00000000">
      <w:pPr>
        <w:pStyle w:val="ListParagraph"/>
        <w:numPr>
          <w:ilvl w:val="0"/>
          <w:numId w:val="33"/>
        </w:numPr>
        <w:tabs>
          <w:tab w:val="left" w:pos="1080"/>
        </w:tabs>
        <w:spacing w:line="230" w:lineRule="auto"/>
        <w:ind w:right="875"/>
        <w:rPr>
          <w:sz w:val="28"/>
        </w:rPr>
      </w:pPr>
      <w:r>
        <w:rPr>
          <w:color w:val="333333"/>
          <w:position w:val="1"/>
          <w:sz w:val="28"/>
        </w:rPr>
        <w:t>Every</w:t>
      </w:r>
      <w:r>
        <w:rPr>
          <w:color w:val="333333"/>
          <w:spacing w:val="-4"/>
          <w:position w:val="1"/>
          <w:sz w:val="28"/>
        </w:rPr>
        <w:t xml:space="preserve"> </w:t>
      </w:r>
      <w:r>
        <w:rPr>
          <w:color w:val="333333"/>
          <w:position w:val="1"/>
          <w:sz w:val="28"/>
        </w:rPr>
        <w:t>week,</w:t>
      </w:r>
      <w:r>
        <w:rPr>
          <w:color w:val="333333"/>
          <w:spacing w:val="-4"/>
          <w:position w:val="1"/>
          <w:sz w:val="28"/>
        </w:rPr>
        <w:t xml:space="preserve"> </w:t>
      </w:r>
      <w:r>
        <w:rPr>
          <w:color w:val="333333"/>
          <w:position w:val="1"/>
          <w:sz w:val="28"/>
        </w:rPr>
        <w:t>around</w:t>
      </w:r>
      <w:r>
        <w:rPr>
          <w:color w:val="333333"/>
          <w:spacing w:val="-4"/>
          <w:position w:val="1"/>
          <w:sz w:val="28"/>
        </w:rPr>
        <w:t xml:space="preserve"> </w:t>
      </w:r>
      <w:r>
        <w:rPr>
          <w:color w:val="333333"/>
          <w:position w:val="1"/>
          <w:sz w:val="28"/>
        </w:rPr>
        <w:t>5500</w:t>
      </w:r>
      <w:r>
        <w:rPr>
          <w:color w:val="333333"/>
          <w:spacing w:val="-4"/>
          <w:position w:val="1"/>
          <w:sz w:val="28"/>
        </w:rPr>
        <w:t xml:space="preserve"> </w:t>
      </w:r>
      <w:r>
        <w:rPr>
          <w:color w:val="333333"/>
          <w:position w:val="1"/>
          <w:sz w:val="28"/>
        </w:rPr>
        <w:t>young</w:t>
      </w:r>
      <w:r>
        <w:rPr>
          <w:color w:val="333333"/>
          <w:spacing w:val="-4"/>
          <w:position w:val="1"/>
          <w:sz w:val="28"/>
        </w:rPr>
        <w:t xml:space="preserve"> </w:t>
      </w:r>
      <w:r>
        <w:rPr>
          <w:color w:val="333333"/>
          <w:position w:val="1"/>
          <w:sz w:val="28"/>
        </w:rPr>
        <w:t>women</w:t>
      </w:r>
      <w:r>
        <w:rPr>
          <w:color w:val="333333"/>
          <w:spacing w:val="-4"/>
          <w:position w:val="1"/>
          <w:sz w:val="28"/>
        </w:rPr>
        <w:t xml:space="preserve"> </w:t>
      </w:r>
      <w:r>
        <w:rPr>
          <w:color w:val="333333"/>
          <w:position w:val="1"/>
          <w:sz w:val="28"/>
        </w:rPr>
        <w:t>aged</w:t>
      </w:r>
      <w:r>
        <w:rPr>
          <w:color w:val="333333"/>
          <w:spacing w:val="-4"/>
          <w:position w:val="1"/>
          <w:sz w:val="28"/>
        </w:rPr>
        <w:t xml:space="preserve"> </w:t>
      </w:r>
      <w:r>
        <w:rPr>
          <w:color w:val="333333"/>
          <w:position w:val="1"/>
          <w:sz w:val="28"/>
        </w:rPr>
        <w:t>15–24</w:t>
      </w:r>
      <w:r>
        <w:rPr>
          <w:color w:val="333333"/>
          <w:spacing w:val="-4"/>
          <w:position w:val="1"/>
          <w:sz w:val="28"/>
        </w:rPr>
        <w:t xml:space="preserve"> </w:t>
      </w:r>
      <w:r>
        <w:rPr>
          <w:color w:val="333333"/>
          <w:position w:val="1"/>
          <w:sz w:val="28"/>
        </w:rPr>
        <w:t>years</w:t>
      </w:r>
      <w:r>
        <w:rPr>
          <w:color w:val="333333"/>
          <w:spacing w:val="-4"/>
          <w:position w:val="1"/>
          <w:sz w:val="28"/>
        </w:rPr>
        <w:t xml:space="preserve"> </w:t>
      </w:r>
      <w:r>
        <w:rPr>
          <w:color w:val="333333"/>
          <w:position w:val="1"/>
          <w:sz w:val="28"/>
        </w:rPr>
        <w:t>become</w:t>
      </w:r>
      <w:r>
        <w:rPr>
          <w:color w:val="333333"/>
          <w:spacing w:val="-5"/>
          <w:position w:val="1"/>
          <w:sz w:val="28"/>
        </w:rPr>
        <w:t xml:space="preserve"> </w:t>
      </w:r>
      <w:r>
        <w:rPr>
          <w:color w:val="333333"/>
          <w:position w:val="1"/>
          <w:sz w:val="28"/>
        </w:rPr>
        <w:t xml:space="preserve">infected </w:t>
      </w:r>
      <w:r>
        <w:rPr>
          <w:color w:val="333333"/>
          <w:sz w:val="28"/>
        </w:rPr>
        <w:t>with HIV.</w:t>
      </w:r>
    </w:p>
    <w:p w14:paraId="6F833479" w14:textId="77777777" w:rsidR="00D74CDE" w:rsidRDefault="00D74CDE">
      <w:pPr>
        <w:pStyle w:val="BodyText"/>
        <w:spacing w:before="71"/>
        <w:ind w:left="0"/>
      </w:pPr>
    </w:p>
    <w:p w14:paraId="6F83347A" w14:textId="77777777" w:rsidR="00D74CDE" w:rsidRDefault="00000000">
      <w:pPr>
        <w:pStyle w:val="ListParagraph"/>
        <w:numPr>
          <w:ilvl w:val="1"/>
          <w:numId w:val="33"/>
        </w:numPr>
        <w:tabs>
          <w:tab w:val="left" w:pos="1800"/>
        </w:tabs>
        <w:spacing w:line="228" w:lineRule="auto"/>
        <w:ind w:right="1017"/>
        <w:jc w:val="both"/>
        <w:rPr>
          <w:sz w:val="28"/>
        </w:rPr>
      </w:pPr>
      <w:r>
        <w:rPr>
          <w:color w:val="333333"/>
          <w:position w:val="2"/>
          <w:sz w:val="28"/>
        </w:rPr>
        <w:t>In</w:t>
      </w:r>
      <w:r>
        <w:rPr>
          <w:color w:val="333333"/>
          <w:spacing w:val="-6"/>
          <w:position w:val="2"/>
          <w:sz w:val="28"/>
        </w:rPr>
        <w:t xml:space="preserve"> </w:t>
      </w:r>
      <w:r>
        <w:rPr>
          <w:color w:val="333333"/>
          <w:position w:val="2"/>
          <w:sz w:val="28"/>
        </w:rPr>
        <w:t>sub-Saharan</w:t>
      </w:r>
      <w:r>
        <w:rPr>
          <w:color w:val="333333"/>
          <w:spacing w:val="-18"/>
          <w:position w:val="2"/>
          <w:sz w:val="28"/>
        </w:rPr>
        <w:t xml:space="preserve"> </w:t>
      </w:r>
      <w:r>
        <w:rPr>
          <w:color w:val="333333"/>
          <w:position w:val="2"/>
          <w:sz w:val="28"/>
        </w:rPr>
        <w:t>Africa,</w:t>
      </w:r>
      <w:r>
        <w:rPr>
          <w:color w:val="333333"/>
          <w:spacing w:val="-4"/>
          <w:position w:val="2"/>
          <w:sz w:val="28"/>
        </w:rPr>
        <w:t xml:space="preserve"> </w:t>
      </w:r>
      <w:r>
        <w:rPr>
          <w:color w:val="333333"/>
          <w:position w:val="2"/>
          <w:sz w:val="28"/>
        </w:rPr>
        <w:t>five</w:t>
      </w:r>
      <w:r>
        <w:rPr>
          <w:color w:val="333333"/>
          <w:spacing w:val="-6"/>
          <w:position w:val="2"/>
          <w:sz w:val="28"/>
        </w:rPr>
        <w:t xml:space="preserve"> </w:t>
      </w:r>
      <w:r>
        <w:rPr>
          <w:color w:val="333333"/>
          <w:position w:val="2"/>
          <w:sz w:val="28"/>
        </w:rPr>
        <w:t>in</w:t>
      </w:r>
      <w:r>
        <w:rPr>
          <w:color w:val="333333"/>
          <w:spacing w:val="-5"/>
          <w:position w:val="2"/>
          <w:sz w:val="28"/>
        </w:rPr>
        <w:t xml:space="preserve"> </w:t>
      </w:r>
      <w:r>
        <w:rPr>
          <w:color w:val="333333"/>
          <w:position w:val="2"/>
          <w:sz w:val="28"/>
        </w:rPr>
        <w:t>six</w:t>
      </w:r>
      <w:r>
        <w:rPr>
          <w:color w:val="333333"/>
          <w:spacing w:val="-5"/>
          <w:position w:val="2"/>
          <w:sz w:val="28"/>
        </w:rPr>
        <w:t xml:space="preserve"> </w:t>
      </w:r>
      <w:r>
        <w:rPr>
          <w:color w:val="333333"/>
          <w:position w:val="2"/>
          <w:sz w:val="28"/>
        </w:rPr>
        <w:t>new</w:t>
      </w:r>
      <w:r>
        <w:rPr>
          <w:color w:val="333333"/>
          <w:spacing w:val="-5"/>
          <w:position w:val="2"/>
          <w:sz w:val="28"/>
        </w:rPr>
        <w:t xml:space="preserve"> </w:t>
      </w:r>
      <w:r>
        <w:rPr>
          <w:color w:val="333333"/>
          <w:position w:val="2"/>
          <w:sz w:val="28"/>
        </w:rPr>
        <w:t>infections</w:t>
      </w:r>
      <w:r>
        <w:rPr>
          <w:color w:val="333333"/>
          <w:spacing w:val="-5"/>
          <w:position w:val="2"/>
          <w:sz w:val="28"/>
        </w:rPr>
        <w:t xml:space="preserve"> </w:t>
      </w:r>
      <w:r>
        <w:rPr>
          <w:color w:val="333333"/>
          <w:position w:val="2"/>
          <w:sz w:val="28"/>
        </w:rPr>
        <w:t>among</w:t>
      </w:r>
      <w:r>
        <w:rPr>
          <w:color w:val="333333"/>
          <w:spacing w:val="-5"/>
          <w:position w:val="2"/>
          <w:sz w:val="28"/>
        </w:rPr>
        <w:t xml:space="preserve"> </w:t>
      </w:r>
      <w:r>
        <w:rPr>
          <w:color w:val="333333"/>
          <w:position w:val="2"/>
          <w:sz w:val="28"/>
        </w:rPr>
        <w:t xml:space="preserve">adolescents </w:t>
      </w:r>
      <w:r>
        <w:rPr>
          <w:color w:val="333333"/>
          <w:sz w:val="28"/>
        </w:rPr>
        <w:t>aged</w:t>
      </w:r>
      <w:r>
        <w:rPr>
          <w:color w:val="333333"/>
          <w:spacing w:val="-1"/>
          <w:sz w:val="28"/>
        </w:rPr>
        <w:t xml:space="preserve"> </w:t>
      </w:r>
      <w:r>
        <w:rPr>
          <w:color w:val="333333"/>
          <w:sz w:val="28"/>
        </w:rPr>
        <w:t>15–19</w:t>
      </w:r>
      <w:r>
        <w:rPr>
          <w:color w:val="333333"/>
          <w:spacing w:val="-1"/>
          <w:sz w:val="28"/>
        </w:rPr>
        <w:t xml:space="preserve"> </w:t>
      </w:r>
      <w:r>
        <w:rPr>
          <w:color w:val="333333"/>
          <w:sz w:val="28"/>
        </w:rPr>
        <w:t>years</w:t>
      </w:r>
      <w:r>
        <w:rPr>
          <w:color w:val="333333"/>
          <w:spacing w:val="-1"/>
          <w:sz w:val="28"/>
        </w:rPr>
        <w:t xml:space="preserve"> </w:t>
      </w:r>
      <w:r>
        <w:rPr>
          <w:color w:val="333333"/>
          <w:sz w:val="28"/>
        </w:rPr>
        <w:t>are</w:t>
      </w:r>
      <w:r>
        <w:rPr>
          <w:color w:val="333333"/>
          <w:spacing w:val="-2"/>
          <w:sz w:val="28"/>
        </w:rPr>
        <w:t xml:space="preserve"> </w:t>
      </w:r>
      <w:r>
        <w:rPr>
          <w:color w:val="333333"/>
          <w:sz w:val="28"/>
        </w:rPr>
        <w:t>among</w:t>
      </w:r>
      <w:r>
        <w:rPr>
          <w:color w:val="333333"/>
          <w:spacing w:val="-1"/>
          <w:sz w:val="28"/>
        </w:rPr>
        <w:t xml:space="preserve"> </w:t>
      </w:r>
      <w:r>
        <w:rPr>
          <w:color w:val="333333"/>
          <w:sz w:val="28"/>
        </w:rPr>
        <w:t>girls.</w:t>
      </w:r>
      <w:r>
        <w:rPr>
          <w:color w:val="333333"/>
          <w:spacing w:val="-12"/>
          <w:sz w:val="28"/>
        </w:rPr>
        <w:t xml:space="preserve"> </w:t>
      </w:r>
      <w:r>
        <w:rPr>
          <w:color w:val="333333"/>
          <w:sz w:val="28"/>
        </w:rPr>
        <w:t>Young</w:t>
      </w:r>
      <w:r>
        <w:rPr>
          <w:color w:val="333333"/>
          <w:spacing w:val="-1"/>
          <w:sz w:val="28"/>
        </w:rPr>
        <w:t xml:space="preserve"> </w:t>
      </w:r>
      <w:r>
        <w:rPr>
          <w:color w:val="333333"/>
          <w:sz w:val="28"/>
        </w:rPr>
        <w:t>women</w:t>
      </w:r>
      <w:r>
        <w:rPr>
          <w:color w:val="333333"/>
          <w:spacing w:val="-1"/>
          <w:sz w:val="28"/>
        </w:rPr>
        <w:t xml:space="preserve"> </w:t>
      </w:r>
      <w:r>
        <w:rPr>
          <w:color w:val="333333"/>
          <w:sz w:val="28"/>
        </w:rPr>
        <w:t>aged</w:t>
      </w:r>
      <w:r>
        <w:rPr>
          <w:color w:val="333333"/>
          <w:spacing w:val="-1"/>
          <w:sz w:val="28"/>
        </w:rPr>
        <w:t xml:space="preserve"> </w:t>
      </w:r>
      <w:r>
        <w:rPr>
          <w:color w:val="333333"/>
          <w:sz w:val="28"/>
        </w:rPr>
        <w:t>15–24</w:t>
      </w:r>
      <w:r>
        <w:rPr>
          <w:color w:val="333333"/>
          <w:spacing w:val="-1"/>
          <w:sz w:val="28"/>
        </w:rPr>
        <w:t xml:space="preserve"> </w:t>
      </w:r>
      <w:r>
        <w:rPr>
          <w:color w:val="333333"/>
          <w:sz w:val="28"/>
        </w:rPr>
        <w:t>years are twice as likely to be living with HIV than men.</w:t>
      </w:r>
    </w:p>
    <w:p w14:paraId="6F83347B" w14:textId="77777777" w:rsidR="00D74CDE" w:rsidRDefault="00D74CDE">
      <w:pPr>
        <w:pStyle w:val="BodyText"/>
        <w:spacing w:before="88"/>
        <w:ind w:left="0"/>
      </w:pPr>
    </w:p>
    <w:p w14:paraId="6F83347C" w14:textId="77777777" w:rsidR="00D74CDE" w:rsidRDefault="00000000">
      <w:pPr>
        <w:pStyle w:val="ListParagraph"/>
        <w:numPr>
          <w:ilvl w:val="0"/>
          <w:numId w:val="33"/>
        </w:numPr>
        <w:tabs>
          <w:tab w:val="left" w:pos="1080"/>
        </w:tabs>
        <w:spacing w:line="235" w:lineRule="auto"/>
        <w:ind w:right="844"/>
        <w:rPr>
          <w:sz w:val="28"/>
        </w:rPr>
      </w:pPr>
      <w:r>
        <w:rPr>
          <w:color w:val="333333"/>
          <w:position w:val="1"/>
          <w:sz w:val="28"/>
        </w:rPr>
        <w:t xml:space="preserve">More than one third (35%) of women around the world have experienced </w:t>
      </w:r>
      <w:r>
        <w:rPr>
          <w:color w:val="333333"/>
          <w:sz w:val="28"/>
        </w:rPr>
        <w:t>physical</w:t>
      </w:r>
      <w:r>
        <w:rPr>
          <w:color w:val="333333"/>
          <w:spacing w:val="-4"/>
          <w:sz w:val="28"/>
        </w:rPr>
        <w:t xml:space="preserve"> </w:t>
      </w:r>
      <w:r>
        <w:rPr>
          <w:color w:val="333333"/>
          <w:sz w:val="28"/>
        </w:rPr>
        <w:t>and/or</w:t>
      </w:r>
      <w:r>
        <w:rPr>
          <w:color w:val="333333"/>
          <w:spacing w:val="-4"/>
          <w:sz w:val="28"/>
        </w:rPr>
        <w:t xml:space="preserve"> </w:t>
      </w:r>
      <w:r>
        <w:rPr>
          <w:color w:val="333333"/>
          <w:sz w:val="28"/>
        </w:rPr>
        <w:t>sexual</w:t>
      </w:r>
      <w:r>
        <w:rPr>
          <w:color w:val="333333"/>
          <w:spacing w:val="-4"/>
          <w:sz w:val="28"/>
        </w:rPr>
        <w:t xml:space="preserve"> </w:t>
      </w:r>
      <w:r>
        <w:rPr>
          <w:color w:val="333333"/>
          <w:sz w:val="28"/>
        </w:rPr>
        <w:t>violence</w:t>
      </w:r>
      <w:r>
        <w:rPr>
          <w:color w:val="333333"/>
          <w:spacing w:val="-5"/>
          <w:sz w:val="28"/>
        </w:rPr>
        <w:t xml:space="preserve"> </w:t>
      </w:r>
      <w:r>
        <w:rPr>
          <w:color w:val="333333"/>
          <w:sz w:val="28"/>
        </w:rPr>
        <w:t>by</w:t>
      </w:r>
      <w:r>
        <w:rPr>
          <w:color w:val="333333"/>
          <w:spacing w:val="-4"/>
          <w:sz w:val="28"/>
        </w:rPr>
        <w:t xml:space="preserve"> </w:t>
      </w:r>
      <w:r>
        <w:rPr>
          <w:color w:val="333333"/>
          <w:sz w:val="28"/>
        </w:rPr>
        <w:t>an</w:t>
      </w:r>
      <w:r>
        <w:rPr>
          <w:color w:val="333333"/>
          <w:spacing w:val="-4"/>
          <w:sz w:val="28"/>
        </w:rPr>
        <w:t xml:space="preserve"> </w:t>
      </w:r>
      <w:r>
        <w:rPr>
          <w:color w:val="333333"/>
          <w:sz w:val="28"/>
        </w:rPr>
        <w:t>intimate</w:t>
      </w:r>
      <w:r>
        <w:rPr>
          <w:color w:val="333333"/>
          <w:spacing w:val="-5"/>
          <w:sz w:val="28"/>
        </w:rPr>
        <w:t xml:space="preserve"> </w:t>
      </w:r>
      <w:r>
        <w:rPr>
          <w:color w:val="333333"/>
          <w:sz w:val="28"/>
        </w:rPr>
        <w:t>partner</w:t>
      </w:r>
      <w:r>
        <w:rPr>
          <w:color w:val="333333"/>
          <w:spacing w:val="-4"/>
          <w:sz w:val="28"/>
        </w:rPr>
        <w:t xml:space="preserve"> </w:t>
      </w:r>
      <w:r>
        <w:rPr>
          <w:color w:val="333333"/>
          <w:sz w:val="28"/>
        </w:rPr>
        <w:t>or</w:t>
      </w:r>
      <w:r>
        <w:rPr>
          <w:color w:val="333333"/>
          <w:spacing w:val="-4"/>
          <w:sz w:val="28"/>
        </w:rPr>
        <w:t xml:space="preserve"> </w:t>
      </w:r>
      <w:r>
        <w:rPr>
          <w:color w:val="333333"/>
          <w:sz w:val="28"/>
        </w:rPr>
        <w:t>sexual</w:t>
      </w:r>
      <w:r>
        <w:rPr>
          <w:color w:val="333333"/>
          <w:spacing w:val="-4"/>
          <w:sz w:val="28"/>
        </w:rPr>
        <w:t xml:space="preserve"> </w:t>
      </w:r>
      <w:r>
        <w:rPr>
          <w:color w:val="333333"/>
          <w:sz w:val="28"/>
        </w:rPr>
        <w:t>violence</w:t>
      </w:r>
      <w:r>
        <w:rPr>
          <w:color w:val="333333"/>
          <w:spacing w:val="-5"/>
          <w:sz w:val="28"/>
        </w:rPr>
        <w:t xml:space="preserve"> </w:t>
      </w:r>
      <w:r>
        <w:rPr>
          <w:color w:val="333333"/>
          <w:sz w:val="28"/>
        </w:rPr>
        <w:t>by a non-partner at some time in their lives.</w:t>
      </w:r>
    </w:p>
    <w:p w14:paraId="6F83347D" w14:textId="77777777" w:rsidR="00D74CDE" w:rsidRDefault="00D74CDE">
      <w:pPr>
        <w:pStyle w:val="BodyText"/>
        <w:spacing w:before="67"/>
        <w:ind w:left="0"/>
      </w:pPr>
    </w:p>
    <w:p w14:paraId="6F83347E" w14:textId="77777777" w:rsidR="00D74CDE" w:rsidRDefault="00000000">
      <w:pPr>
        <w:pStyle w:val="ListParagraph"/>
        <w:numPr>
          <w:ilvl w:val="1"/>
          <w:numId w:val="33"/>
        </w:numPr>
        <w:tabs>
          <w:tab w:val="left" w:pos="1800"/>
        </w:tabs>
        <w:spacing w:line="228" w:lineRule="auto"/>
        <w:ind w:right="1220"/>
        <w:jc w:val="both"/>
        <w:rPr>
          <w:sz w:val="28"/>
        </w:rPr>
      </w:pPr>
      <w:r>
        <w:rPr>
          <w:color w:val="333333"/>
          <w:position w:val="2"/>
          <w:sz w:val="28"/>
        </w:rPr>
        <w:t>In</w:t>
      </w:r>
      <w:r>
        <w:rPr>
          <w:color w:val="333333"/>
          <w:spacing w:val="-4"/>
          <w:position w:val="2"/>
          <w:sz w:val="28"/>
        </w:rPr>
        <w:t xml:space="preserve"> </w:t>
      </w:r>
      <w:r>
        <w:rPr>
          <w:color w:val="333333"/>
          <w:position w:val="2"/>
          <w:sz w:val="28"/>
        </w:rPr>
        <w:t>some</w:t>
      </w:r>
      <w:r>
        <w:rPr>
          <w:color w:val="333333"/>
          <w:spacing w:val="-5"/>
          <w:position w:val="2"/>
          <w:sz w:val="28"/>
        </w:rPr>
        <w:t xml:space="preserve"> </w:t>
      </w:r>
      <w:r>
        <w:rPr>
          <w:color w:val="333333"/>
          <w:position w:val="2"/>
          <w:sz w:val="28"/>
        </w:rPr>
        <w:t>regions,</w:t>
      </w:r>
      <w:r>
        <w:rPr>
          <w:color w:val="333333"/>
          <w:spacing w:val="-4"/>
          <w:position w:val="2"/>
          <w:sz w:val="28"/>
        </w:rPr>
        <w:t xml:space="preserve"> </w:t>
      </w:r>
      <w:r>
        <w:rPr>
          <w:color w:val="333333"/>
          <w:position w:val="2"/>
          <w:sz w:val="28"/>
        </w:rPr>
        <w:t>women</w:t>
      </w:r>
      <w:r>
        <w:rPr>
          <w:color w:val="333333"/>
          <w:spacing w:val="-4"/>
          <w:position w:val="2"/>
          <w:sz w:val="28"/>
        </w:rPr>
        <w:t xml:space="preserve"> </w:t>
      </w:r>
      <w:r>
        <w:rPr>
          <w:color w:val="333333"/>
          <w:position w:val="2"/>
          <w:sz w:val="28"/>
        </w:rPr>
        <w:t>who</w:t>
      </w:r>
      <w:r>
        <w:rPr>
          <w:color w:val="333333"/>
          <w:spacing w:val="-4"/>
          <w:position w:val="2"/>
          <w:sz w:val="28"/>
        </w:rPr>
        <w:t xml:space="preserve"> </w:t>
      </w:r>
      <w:r>
        <w:rPr>
          <w:color w:val="333333"/>
          <w:position w:val="2"/>
          <w:sz w:val="28"/>
        </w:rPr>
        <w:t>have</w:t>
      </w:r>
      <w:r>
        <w:rPr>
          <w:color w:val="333333"/>
          <w:spacing w:val="-5"/>
          <w:position w:val="2"/>
          <w:sz w:val="28"/>
        </w:rPr>
        <w:t xml:space="preserve"> </w:t>
      </w:r>
      <w:r>
        <w:rPr>
          <w:color w:val="333333"/>
          <w:position w:val="2"/>
          <w:sz w:val="28"/>
        </w:rPr>
        <w:t>experienced</w:t>
      </w:r>
      <w:r>
        <w:rPr>
          <w:color w:val="333333"/>
          <w:spacing w:val="-4"/>
          <w:position w:val="2"/>
          <w:sz w:val="28"/>
        </w:rPr>
        <w:t xml:space="preserve"> </w:t>
      </w:r>
      <w:r>
        <w:rPr>
          <w:color w:val="333333"/>
          <w:position w:val="2"/>
          <w:sz w:val="28"/>
        </w:rPr>
        <w:t>physical</w:t>
      </w:r>
      <w:r>
        <w:rPr>
          <w:color w:val="333333"/>
          <w:spacing w:val="-4"/>
          <w:position w:val="2"/>
          <w:sz w:val="28"/>
        </w:rPr>
        <w:t xml:space="preserve"> </w:t>
      </w:r>
      <w:r>
        <w:rPr>
          <w:color w:val="333333"/>
          <w:position w:val="2"/>
          <w:sz w:val="28"/>
        </w:rPr>
        <w:t>or</w:t>
      </w:r>
      <w:r>
        <w:rPr>
          <w:color w:val="333333"/>
          <w:spacing w:val="-4"/>
          <w:position w:val="2"/>
          <w:sz w:val="28"/>
        </w:rPr>
        <w:t xml:space="preserve"> </w:t>
      </w:r>
      <w:r>
        <w:rPr>
          <w:color w:val="333333"/>
          <w:position w:val="2"/>
          <w:sz w:val="28"/>
        </w:rPr>
        <w:t xml:space="preserve">sexual </w:t>
      </w:r>
      <w:r>
        <w:rPr>
          <w:color w:val="333333"/>
          <w:sz w:val="28"/>
        </w:rPr>
        <w:t>intimate</w:t>
      </w:r>
      <w:r>
        <w:rPr>
          <w:color w:val="333333"/>
          <w:spacing w:val="-4"/>
          <w:sz w:val="28"/>
        </w:rPr>
        <w:t xml:space="preserve"> </w:t>
      </w:r>
      <w:r>
        <w:rPr>
          <w:color w:val="333333"/>
          <w:sz w:val="28"/>
        </w:rPr>
        <w:t>partner</w:t>
      </w:r>
      <w:r>
        <w:rPr>
          <w:color w:val="333333"/>
          <w:spacing w:val="-3"/>
          <w:sz w:val="28"/>
        </w:rPr>
        <w:t xml:space="preserve"> </w:t>
      </w:r>
      <w:r>
        <w:rPr>
          <w:color w:val="333333"/>
          <w:sz w:val="28"/>
        </w:rPr>
        <w:t>violence</w:t>
      </w:r>
      <w:r>
        <w:rPr>
          <w:color w:val="333333"/>
          <w:spacing w:val="-4"/>
          <w:sz w:val="28"/>
        </w:rPr>
        <w:t xml:space="preserve"> </w:t>
      </w:r>
      <w:r>
        <w:rPr>
          <w:color w:val="333333"/>
          <w:sz w:val="28"/>
        </w:rPr>
        <w:t>are</w:t>
      </w:r>
      <w:r>
        <w:rPr>
          <w:color w:val="333333"/>
          <w:spacing w:val="-4"/>
          <w:sz w:val="28"/>
        </w:rPr>
        <w:t xml:space="preserve"> </w:t>
      </w:r>
      <w:r>
        <w:rPr>
          <w:color w:val="333333"/>
          <w:sz w:val="28"/>
        </w:rPr>
        <w:t>1.5</w:t>
      </w:r>
      <w:r>
        <w:rPr>
          <w:color w:val="333333"/>
          <w:spacing w:val="-3"/>
          <w:sz w:val="28"/>
        </w:rPr>
        <w:t xml:space="preserve"> </w:t>
      </w:r>
      <w:r>
        <w:rPr>
          <w:color w:val="333333"/>
          <w:sz w:val="28"/>
        </w:rPr>
        <w:t>times</w:t>
      </w:r>
      <w:r>
        <w:rPr>
          <w:color w:val="333333"/>
          <w:spacing w:val="-3"/>
          <w:sz w:val="28"/>
        </w:rPr>
        <w:t xml:space="preserve"> </w:t>
      </w:r>
      <w:r>
        <w:rPr>
          <w:color w:val="333333"/>
          <w:sz w:val="28"/>
        </w:rPr>
        <w:t>more</w:t>
      </w:r>
      <w:r>
        <w:rPr>
          <w:color w:val="333333"/>
          <w:spacing w:val="-4"/>
          <w:sz w:val="28"/>
        </w:rPr>
        <w:t xml:space="preserve"> </w:t>
      </w:r>
      <w:r>
        <w:rPr>
          <w:color w:val="333333"/>
          <w:sz w:val="28"/>
        </w:rPr>
        <w:t>likely</w:t>
      </w:r>
      <w:r>
        <w:rPr>
          <w:color w:val="333333"/>
          <w:spacing w:val="-3"/>
          <w:sz w:val="28"/>
        </w:rPr>
        <w:t xml:space="preserve"> </w:t>
      </w:r>
      <w:r>
        <w:rPr>
          <w:color w:val="333333"/>
          <w:sz w:val="28"/>
        </w:rPr>
        <w:t>to</w:t>
      </w:r>
      <w:r>
        <w:rPr>
          <w:color w:val="333333"/>
          <w:spacing w:val="-3"/>
          <w:sz w:val="28"/>
        </w:rPr>
        <w:t xml:space="preserve"> </w:t>
      </w:r>
      <w:r>
        <w:rPr>
          <w:color w:val="333333"/>
          <w:sz w:val="28"/>
        </w:rPr>
        <w:t>acquire</w:t>
      </w:r>
      <w:r>
        <w:rPr>
          <w:color w:val="333333"/>
          <w:spacing w:val="-4"/>
          <w:sz w:val="28"/>
        </w:rPr>
        <w:t xml:space="preserve"> </w:t>
      </w:r>
      <w:r>
        <w:rPr>
          <w:color w:val="333333"/>
          <w:sz w:val="28"/>
        </w:rPr>
        <w:t>HIV than women who have not experienced such violence.</w:t>
      </w:r>
    </w:p>
    <w:p w14:paraId="6F83347F" w14:textId="77777777" w:rsidR="00D74CDE" w:rsidRDefault="00D74CDE">
      <w:pPr>
        <w:pStyle w:val="BodyText"/>
        <w:spacing w:before="88"/>
        <w:ind w:left="0"/>
      </w:pPr>
    </w:p>
    <w:p w14:paraId="6F833480" w14:textId="77777777" w:rsidR="00D74CDE" w:rsidRDefault="00000000">
      <w:pPr>
        <w:pStyle w:val="ListParagraph"/>
        <w:numPr>
          <w:ilvl w:val="0"/>
          <w:numId w:val="33"/>
        </w:numPr>
        <w:tabs>
          <w:tab w:val="left" w:pos="1080"/>
        </w:tabs>
        <w:spacing w:line="235" w:lineRule="auto"/>
        <w:ind w:right="820"/>
        <w:rPr>
          <w:sz w:val="28"/>
        </w:rPr>
      </w:pPr>
      <w:r>
        <w:rPr>
          <w:color w:val="333333"/>
          <w:position w:val="1"/>
          <w:sz w:val="28"/>
        </w:rPr>
        <w:t xml:space="preserve">Women and girls accounted for about 48% of all new HIV infections in </w:t>
      </w:r>
      <w:r>
        <w:rPr>
          <w:color w:val="333333"/>
          <w:sz w:val="28"/>
        </w:rPr>
        <w:t>2019.</w:t>
      </w:r>
      <w:r>
        <w:rPr>
          <w:color w:val="333333"/>
          <w:spacing w:val="-5"/>
          <w:sz w:val="28"/>
        </w:rPr>
        <w:t xml:space="preserve"> </w:t>
      </w:r>
      <w:r>
        <w:rPr>
          <w:color w:val="333333"/>
          <w:sz w:val="28"/>
        </w:rPr>
        <w:t>In</w:t>
      </w:r>
      <w:r>
        <w:rPr>
          <w:color w:val="333333"/>
          <w:spacing w:val="-4"/>
          <w:sz w:val="28"/>
        </w:rPr>
        <w:t xml:space="preserve"> </w:t>
      </w:r>
      <w:r>
        <w:rPr>
          <w:color w:val="333333"/>
          <w:sz w:val="28"/>
        </w:rPr>
        <w:t>sub-Saharan</w:t>
      </w:r>
      <w:r>
        <w:rPr>
          <w:color w:val="333333"/>
          <w:spacing w:val="-18"/>
          <w:sz w:val="28"/>
        </w:rPr>
        <w:t xml:space="preserve"> </w:t>
      </w:r>
      <w:r>
        <w:rPr>
          <w:color w:val="333333"/>
          <w:sz w:val="28"/>
        </w:rPr>
        <w:t>Africa,</w:t>
      </w:r>
      <w:r>
        <w:rPr>
          <w:color w:val="333333"/>
          <w:spacing w:val="-3"/>
          <w:sz w:val="28"/>
        </w:rPr>
        <w:t xml:space="preserve"> </w:t>
      </w:r>
      <w:r>
        <w:rPr>
          <w:color w:val="333333"/>
          <w:sz w:val="28"/>
        </w:rPr>
        <w:t>women</w:t>
      </w:r>
      <w:r>
        <w:rPr>
          <w:color w:val="333333"/>
          <w:spacing w:val="-4"/>
          <w:sz w:val="28"/>
        </w:rPr>
        <w:t xml:space="preserve"> </w:t>
      </w:r>
      <w:r>
        <w:rPr>
          <w:color w:val="333333"/>
          <w:sz w:val="28"/>
        </w:rPr>
        <w:t>and</w:t>
      </w:r>
      <w:r>
        <w:rPr>
          <w:color w:val="333333"/>
          <w:spacing w:val="-4"/>
          <w:sz w:val="28"/>
        </w:rPr>
        <w:t xml:space="preserve"> </w:t>
      </w:r>
      <w:r>
        <w:rPr>
          <w:color w:val="333333"/>
          <w:sz w:val="28"/>
        </w:rPr>
        <w:t>girls</w:t>
      </w:r>
      <w:r>
        <w:rPr>
          <w:color w:val="333333"/>
          <w:spacing w:val="-4"/>
          <w:sz w:val="28"/>
        </w:rPr>
        <w:t xml:space="preserve"> </w:t>
      </w:r>
      <w:r>
        <w:rPr>
          <w:color w:val="333333"/>
          <w:sz w:val="28"/>
        </w:rPr>
        <w:t>accounted</w:t>
      </w:r>
      <w:r>
        <w:rPr>
          <w:color w:val="333333"/>
          <w:spacing w:val="-4"/>
          <w:sz w:val="28"/>
        </w:rPr>
        <w:t xml:space="preserve"> </w:t>
      </w:r>
      <w:r>
        <w:rPr>
          <w:color w:val="333333"/>
          <w:sz w:val="28"/>
        </w:rPr>
        <w:t>for</w:t>
      </w:r>
      <w:r>
        <w:rPr>
          <w:color w:val="333333"/>
          <w:spacing w:val="-4"/>
          <w:sz w:val="28"/>
        </w:rPr>
        <w:t xml:space="preserve"> </w:t>
      </w:r>
      <w:r>
        <w:rPr>
          <w:color w:val="333333"/>
          <w:sz w:val="28"/>
        </w:rPr>
        <w:t>59%</w:t>
      </w:r>
      <w:r>
        <w:rPr>
          <w:color w:val="333333"/>
          <w:spacing w:val="-4"/>
          <w:sz w:val="28"/>
        </w:rPr>
        <w:t xml:space="preserve"> </w:t>
      </w:r>
      <w:r>
        <w:rPr>
          <w:color w:val="333333"/>
          <w:sz w:val="28"/>
        </w:rPr>
        <w:t>of</w:t>
      </w:r>
      <w:r>
        <w:rPr>
          <w:color w:val="333333"/>
          <w:spacing w:val="-4"/>
          <w:sz w:val="28"/>
        </w:rPr>
        <w:t xml:space="preserve"> </w:t>
      </w:r>
      <w:r>
        <w:rPr>
          <w:color w:val="333333"/>
          <w:sz w:val="28"/>
        </w:rPr>
        <w:t>all</w:t>
      </w:r>
      <w:r>
        <w:rPr>
          <w:color w:val="333333"/>
          <w:spacing w:val="-4"/>
          <w:sz w:val="28"/>
        </w:rPr>
        <w:t xml:space="preserve"> </w:t>
      </w:r>
      <w:r>
        <w:rPr>
          <w:color w:val="333333"/>
          <w:sz w:val="28"/>
        </w:rPr>
        <w:t>new HIV infections.</w:t>
      </w:r>
    </w:p>
    <w:p w14:paraId="6F833481" w14:textId="77777777" w:rsidR="00D74CDE" w:rsidRDefault="00D74CDE">
      <w:pPr>
        <w:pStyle w:val="ListParagraph"/>
        <w:spacing w:line="235" w:lineRule="auto"/>
        <w:rPr>
          <w:sz w:val="28"/>
        </w:rPr>
        <w:sectPr w:rsidR="00D74CDE">
          <w:pgSz w:w="12240" w:h="15840"/>
          <w:pgMar w:top="980" w:right="720" w:bottom="280" w:left="1080" w:header="714" w:footer="0" w:gutter="0"/>
          <w:cols w:space="720"/>
        </w:sectPr>
      </w:pPr>
    </w:p>
    <w:p w14:paraId="6F833482" w14:textId="77777777" w:rsidR="00D74CDE" w:rsidRDefault="00D74CDE">
      <w:pPr>
        <w:pStyle w:val="BodyText"/>
        <w:spacing w:before="110"/>
        <w:ind w:left="0"/>
      </w:pPr>
    </w:p>
    <w:p w14:paraId="6F833483" w14:textId="77777777" w:rsidR="00D74CDE" w:rsidRDefault="00000000">
      <w:pPr>
        <w:pStyle w:val="Heading2"/>
        <w:spacing w:before="1"/>
      </w:pPr>
      <w:r>
        <w:rPr>
          <w:color w:val="B51700"/>
        </w:rPr>
        <w:t>Key</w:t>
      </w:r>
      <w:r>
        <w:rPr>
          <w:color w:val="B51700"/>
          <w:spacing w:val="-3"/>
        </w:rPr>
        <w:t xml:space="preserve"> </w:t>
      </w:r>
      <w:r>
        <w:rPr>
          <w:color w:val="B51700"/>
          <w:spacing w:val="-2"/>
        </w:rPr>
        <w:t>populations</w:t>
      </w:r>
    </w:p>
    <w:p w14:paraId="6F833484" w14:textId="77777777" w:rsidR="00D74CDE" w:rsidRDefault="00D74CDE">
      <w:pPr>
        <w:pStyle w:val="BodyText"/>
        <w:ind w:left="0"/>
        <w:rPr>
          <w:b/>
        </w:rPr>
      </w:pPr>
    </w:p>
    <w:p w14:paraId="6F833485" w14:textId="77777777" w:rsidR="00D74CDE" w:rsidRDefault="00D74CDE">
      <w:pPr>
        <w:pStyle w:val="BodyText"/>
        <w:spacing w:before="76"/>
        <w:ind w:left="0"/>
        <w:rPr>
          <w:b/>
        </w:rPr>
      </w:pPr>
    </w:p>
    <w:p w14:paraId="6F833486" w14:textId="77777777" w:rsidR="00D74CDE" w:rsidRDefault="00000000">
      <w:pPr>
        <w:pStyle w:val="ListParagraph"/>
        <w:numPr>
          <w:ilvl w:val="0"/>
          <w:numId w:val="33"/>
        </w:numPr>
        <w:tabs>
          <w:tab w:val="left" w:pos="1079"/>
        </w:tabs>
        <w:ind w:left="1079" w:hanging="499"/>
        <w:rPr>
          <w:position w:val="1"/>
          <w:sz w:val="28"/>
        </w:rPr>
      </w:pPr>
      <w:r>
        <w:rPr>
          <w:color w:val="333333"/>
          <w:position w:val="1"/>
          <w:sz w:val="28"/>
        </w:rPr>
        <w:t>Key</w:t>
      </w:r>
      <w:r>
        <w:rPr>
          <w:color w:val="333333"/>
          <w:spacing w:val="-4"/>
          <w:position w:val="1"/>
          <w:sz w:val="28"/>
        </w:rPr>
        <w:t xml:space="preserve"> </w:t>
      </w:r>
      <w:r>
        <w:rPr>
          <w:color w:val="333333"/>
          <w:position w:val="1"/>
          <w:sz w:val="28"/>
        </w:rPr>
        <w:t>populations</w:t>
      </w:r>
      <w:r>
        <w:rPr>
          <w:color w:val="333333"/>
          <w:spacing w:val="-2"/>
          <w:position w:val="1"/>
          <w:sz w:val="28"/>
        </w:rPr>
        <w:t xml:space="preserve"> </w:t>
      </w:r>
      <w:r>
        <w:rPr>
          <w:color w:val="333333"/>
          <w:position w:val="1"/>
          <w:sz w:val="28"/>
        </w:rPr>
        <w:t>and</w:t>
      </w:r>
      <w:r>
        <w:rPr>
          <w:color w:val="333333"/>
          <w:spacing w:val="-2"/>
          <w:position w:val="1"/>
          <w:sz w:val="28"/>
        </w:rPr>
        <w:t xml:space="preserve"> </w:t>
      </w:r>
      <w:r>
        <w:rPr>
          <w:color w:val="333333"/>
          <w:position w:val="1"/>
          <w:sz w:val="28"/>
        </w:rPr>
        <w:t>their</w:t>
      </w:r>
      <w:r>
        <w:rPr>
          <w:color w:val="333333"/>
          <w:spacing w:val="-2"/>
          <w:position w:val="1"/>
          <w:sz w:val="28"/>
        </w:rPr>
        <w:t xml:space="preserve"> </w:t>
      </w:r>
      <w:r>
        <w:rPr>
          <w:color w:val="333333"/>
          <w:position w:val="1"/>
          <w:sz w:val="28"/>
        </w:rPr>
        <w:t>sexual</w:t>
      </w:r>
      <w:r>
        <w:rPr>
          <w:color w:val="333333"/>
          <w:spacing w:val="-2"/>
          <w:position w:val="1"/>
          <w:sz w:val="28"/>
        </w:rPr>
        <w:t xml:space="preserve"> </w:t>
      </w:r>
      <w:r>
        <w:rPr>
          <w:color w:val="333333"/>
          <w:position w:val="1"/>
          <w:sz w:val="28"/>
        </w:rPr>
        <w:t>partners</w:t>
      </w:r>
      <w:r>
        <w:rPr>
          <w:color w:val="333333"/>
          <w:spacing w:val="-2"/>
          <w:position w:val="1"/>
          <w:sz w:val="28"/>
        </w:rPr>
        <w:t xml:space="preserve"> </w:t>
      </w:r>
      <w:r>
        <w:rPr>
          <w:color w:val="333333"/>
          <w:position w:val="1"/>
          <w:sz w:val="28"/>
        </w:rPr>
        <w:t>account</w:t>
      </w:r>
      <w:r>
        <w:rPr>
          <w:color w:val="333333"/>
          <w:spacing w:val="-2"/>
          <w:position w:val="1"/>
          <w:sz w:val="28"/>
        </w:rPr>
        <w:t xml:space="preserve"> </w:t>
      </w:r>
      <w:r>
        <w:rPr>
          <w:color w:val="333333"/>
          <w:spacing w:val="-4"/>
          <w:position w:val="1"/>
          <w:sz w:val="28"/>
        </w:rPr>
        <w:t>for:</w:t>
      </w:r>
    </w:p>
    <w:p w14:paraId="6F833487" w14:textId="77777777" w:rsidR="00D74CDE" w:rsidRDefault="00D74CDE">
      <w:pPr>
        <w:pStyle w:val="BodyText"/>
        <w:spacing w:before="41"/>
        <w:ind w:left="0"/>
      </w:pPr>
    </w:p>
    <w:p w14:paraId="6F833488" w14:textId="77777777" w:rsidR="00D74CDE" w:rsidRDefault="00000000">
      <w:pPr>
        <w:pStyle w:val="ListParagraph"/>
        <w:numPr>
          <w:ilvl w:val="1"/>
          <w:numId w:val="33"/>
        </w:numPr>
        <w:tabs>
          <w:tab w:val="left" w:pos="1799"/>
        </w:tabs>
        <w:spacing w:before="1"/>
        <w:ind w:left="1799" w:hanging="499"/>
        <w:rPr>
          <w:position w:val="2"/>
          <w:sz w:val="28"/>
        </w:rPr>
      </w:pPr>
      <w:r>
        <w:rPr>
          <w:color w:val="333333"/>
          <w:position w:val="2"/>
          <w:sz w:val="28"/>
        </w:rPr>
        <w:t>62%</w:t>
      </w:r>
      <w:r>
        <w:rPr>
          <w:color w:val="333333"/>
          <w:spacing w:val="-2"/>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1"/>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1"/>
          <w:position w:val="2"/>
          <w:sz w:val="28"/>
        </w:rPr>
        <w:t xml:space="preserve"> </w:t>
      </w:r>
      <w:r>
        <w:rPr>
          <w:color w:val="333333"/>
          <w:spacing w:val="-2"/>
          <w:position w:val="2"/>
          <w:sz w:val="28"/>
        </w:rPr>
        <w:t>globally.</w:t>
      </w:r>
    </w:p>
    <w:p w14:paraId="6F833489" w14:textId="77777777" w:rsidR="00D74CDE" w:rsidRDefault="00D74CDE">
      <w:pPr>
        <w:pStyle w:val="BodyText"/>
        <w:spacing w:before="25"/>
        <w:ind w:left="0"/>
      </w:pPr>
    </w:p>
    <w:p w14:paraId="6F83348A"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99%</w:t>
      </w:r>
      <w:r>
        <w:rPr>
          <w:color w:val="333333"/>
          <w:spacing w:val="-4"/>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2"/>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2"/>
          <w:position w:val="2"/>
          <w:sz w:val="28"/>
        </w:rPr>
        <w:t xml:space="preserve"> </w:t>
      </w:r>
      <w:r>
        <w:rPr>
          <w:color w:val="333333"/>
          <w:position w:val="2"/>
          <w:sz w:val="28"/>
        </w:rPr>
        <w:t>in</w:t>
      </w:r>
      <w:r>
        <w:rPr>
          <w:color w:val="333333"/>
          <w:spacing w:val="-1"/>
          <w:position w:val="2"/>
          <w:sz w:val="28"/>
        </w:rPr>
        <w:t xml:space="preserve"> </w:t>
      </w:r>
      <w:r>
        <w:rPr>
          <w:color w:val="333333"/>
          <w:position w:val="2"/>
          <w:sz w:val="28"/>
        </w:rPr>
        <w:t>eastern</w:t>
      </w:r>
      <w:r>
        <w:rPr>
          <w:color w:val="333333"/>
          <w:spacing w:val="-1"/>
          <w:position w:val="2"/>
          <w:sz w:val="28"/>
        </w:rPr>
        <w:t xml:space="preserve"> </w:t>
      </w:r>
      <w:r>
        <w:rPr>
          <w:color w:val="333333"/>
          <w:position w:val="2"/>
          <w:sz w:val="28"/>
        </w:rPr>
        <w:t>Europe</w:t>
      </w:r>
      <w:r>
        <w:rPr>
          <w:color w:val="333333"/>
          <w:spacing w:val="-3"/>
          <w:position w:val="2"/>
          <w:sz w:val="28"/>
        </w:rPr>
        <w:t xml:space="preserve"> </w:t>
      </w:r>
      <w:r>
        <w:rPr>
          <w:color w:val="333333"/>
          <w:position w:val="2"/>
          <w:sz w:val="28"/>
        </w:rPr>
        <w:t>and</w:t>
      </w:r>
      <w:r>
        <w:rPr>
          <w:color w:val="333333"/>
          <w:spacing w:val="-1"/>
          <w:position w:val="2"/>
          <w:sz w:val="28"/>
        </w:rPr>
        <w:t xml:space="preserve"> </w:t>
      </w:r>
      <w:r>
        <w:rPr>
          <w:color w:val="333333"/>
          <w:position w:val="2"/>
          <w:sz w:val="28"/>
        </w:rPr>
        <w:t>central</w:t>
      </w:r>
      <w:r>
        <w:rPr>
          <w:color w:val="333333"/>
          <w:spacing w:val="-17"/>
          <w:position w:val="2"/>
          <w:sz w:val="28"/>
        </w:rPr>
        <w:t xml:space="preserve"> </w:t>
      </w:r>
      <w:r>
        <w:rPr>
          <w:color w:val="333333"/>
          <w:spacing w:val="-2"/>
          <w:position w:val="2"/>
          <w:sz w:val="28"/>
        </w:rPr>
        <w:t>Asia.</w:t>
      </w:r>
    </w:p>
    <w:p w14:paraId="6F83348B" w14:textId="77777777" w:rsidR="00D74CDE" w:rsidRDefault="00D74CDE">
      <w:pPr>
        <w:pStyle w:val="BodyText"/>
        <w:spacing w:before="26"/>
        <w:ind w:left="0"/>
      </w:pPr>
    </w:p>
    <w:p w14:paraId="6F83348C"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97%</w:t>
      </w:r>
      <w:r>
        <w:rPr>
          <w:color w:val="333333"/>
          <w:spacing w:val="-1"/>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1"/>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1"/>
          <w:position w:val="2"/>
          <w:sz w:val="28"/>
        </w:rPr>
        <w:t xml:space="preserve"> </w:t>
      </w:r>
      <w:r>
        <w:rPr>
          <w:color w:val="333333"/>
          <w:position w:val="2"/>
          <w:sz w:val="28"/>
        </w:rPr>
        <w:t>in the</w:t>
      </w:r>
      <w:r>
        <w:rPr>
          <w:color w:val="333333"/>
          <w:spacing w:val="-2"/>
          <w:position w:val="2"/>
          <w:sz w:val="28"/>
        </w:rPr>
        <w:t xml:space="preserve"> </w:t>
      </w:r>
      <w:r>
        <w:rPr>
          <w:color w:val="333333"/>
          <w:position w:val="2"/>
          <w:sz w:val="28"/>
        </w:rPr>
        <w:t>Middle</w:t>
      </w:r>
      <w:r>
        <w:rPr>
          <w:color w:val="333333"/>
          <w:spacing w:val="-2"/>
          <w:position w:val="2"/>
          <w:sz w:val="28"/>
        </w:rPr>
        <w:t xml:space="preserve"> </w:t>
      </w:r>
      <w:r>
        <w:rPr>
          <w:color w:val="333333"/>
          <w:position w:val="2"/>
          <w:sz w:val="28"/>
        </w:rPr>
        <w:t>East</w:t>
      </w:r>
      <w:r>
        <w:rPr>
          <w:color w:val="333333"/>
          <w:spacing w:val="-1"/>
          <w:position w:val="2"/>
          <w:sz w:val="28"/>
        </w:rPr>
        <w:t xml:space="preserve"> </w:t>
      </w:r>
      <w:r>
        <w:rPr>
          <w:color w:val="333333"/>
          <w:position w:val="2"/>
          <w:sz w:val="28"/>
        </w:rPr>
        <w:t>and</w:t>
      </w:r>
      <w:r>
        <w:rPr>
          <w:color w:val="333333"/>
          <w:spacing w:val="-1"/>
          <w:position w:val="2"/>
          <w:sz w:val="28"/>
        </w:rPr>
        <w:t xml:space="preserve"> </w:t>
      </w:r>
      <w:r>
        <w:rPr>
          <w:color w:val="333333"/>
          <w:position w:val="2"/>
          <w:sz w:val="28"/>
        </w:rPr>
        <w:t>North</w:t>
      </w:r>
      <w:r>
        <w:rPr>
          <w:color w:val="333333"/>
          <w:spacing w:val="-16"/>
          <w:position w:val="2"/>
          <w:sz w:val="28"/>
        </w:rPr>
        <w:t xml:space="preserve"> </w:t>
      </w:r>
      <w:r>
        <w:rPr>
          <w:color w:val="333333"/>
          <w:spacing w:val="-2"/>
          <w:position w:val="2"/>
          <w:sz w:val="28"/>
        </w:rPr>
        <w:t>Africa.</w:t>
      </w:r>
    </w:p>
    <w:p w14:paraId="6F83348D" w14:textId="77777777" w:rsidR="00D74CDE" w:rsidRDefault="00D74CDE">
      <w:pPr>
        <w:pStyle w:val="BodyText"/>
        <w:spacing w:before="40"/>
        <w:ind w:left="0"/>
      </w:pPr>
    </w:p>
    <w:p w14:paraId="6F83348E" w14:textId="77777777" w:rsidR="00D74CDE" w:rsidRDefault="00000000">
      <w:pPr>
        <w:pStyle w:val="ListParagraph"/>
        <w:numPr>
          <w:ilvl w:val="2"/>
          <w:numId w:val="33"/>
        </w:numPr>
        <w:tabs>
          <w:tab w:val="left" w:pos="5415"/>
        </w:tabs>
        <w:spacing w:before="1" w:line="228" w:lineRule="auto"/>
        <w:ind w:right="930" w:firstLine="0"/>
        <w:rPr>
          <w:sz w:val="28"/>
        </w:rPr>
      </w:pPr>
      <w:r>
        <w:rPr>
          <w:noProof/>
          <w:sz w:val="28"/>
        </w:rPr>
        <mc:AlternateContent>
          <mc:Choice Requires="wpg">
            <w:drawing>
              <wp:anchor distT="0" distB="0" distL="0" distR="0" simplePos="0" relativeHeight="15734784" behindDoc="0" locked="0" layoutInCell="1" allowOverlap="1" wp14:anchorId="6F833CEC" wp14:editId="6F833CED">
                <wp:simplePos x="0" y="0"/>
                <wp:positionH relativeFrom="page">
                  <wp:posOffset>914400</wp:posOffset>
                </wp:positionH>
                <wp:positionV relativeFrom="paragraph">
                  <wp:posOffset>-4921</wp:posOffset>
                </wp:positionV>
                <wp:extent cx="2955925" cy="188468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5925" cy="1884680"/>
                          <a:chOff x="0" y="0"/>
                          <a:chExt cx="2955925" cy="1884680"/>
                        </a:xfrm>
                      </wpg:grpSpPr>
                      <pic:pic xmlns:pic="http://schemas.openxmlformats.org/drawingml/2006/picture">
                        <pic:nvPicPr>
                          <pic:cNvPr id="40" name="Image 40"/>
                          <pic:cNvPicPr/>
                        </pic:nvPicPr>
                        <pic:blipFill>
                          <a:blip r:embed="rId30" cstate="print"/>
                          <a:stretch>
                            <a:fillRect/>
                          </a:stretch>
                        </pic:blipFill>
                        <pic:spPr>
                          <a:xfrm>
                            <a:off x="305709" y="152227"/>
                            <a:ext cx="2260359" cy="1660388"/>
                          </a:xfrm>
                          <a:prstGeom prst="rect">
                            <a:avLst/>
                          </a:prstGeom>
                        </pic:spPr>
                      </pic:pic>
                      <wps:wsp>
                        <wps:cNvPr id="41" name="Graphic 41"/>
                        <wps:cNvSpPr/>
                        <wps:spPr>
                          <a:xfrm>
                            <a:off x="12700" y="12700"/>
                            <a:ext cx="2930525" cy="1859280"/>
                          </a:xfrm>
                          <a:custGeom>
                            <a:avLst/>
                            <a:gdLst/>
                            <a:ahLst/>
                            <a:cxnLst/>
                            <a:rect l="l" t="t" r="r" b="b"/>
                            <a:pathLst>
                              <a:path w="2930525" h="1859280">
                                <a:moveTo>
                                  <a:pt x="0" y="0"/>
                                </a:moveTo>
                                <a:lnTo>
                                  <a:pt x="2930095" y="0"/>
                                </a:lnTo>
                                <a:lnTo>
                                  <a:pt x="2930095" y="1859216"/>
                                </a:lnTo>
                                <a:lnTo>
                                  <a:pt x="0" y="1859216"/>
                                </a:lnTo>
                                <a:lnTo>
                                  <a:pt x="0" y="0"/>
                                </a:lnTo>
                                <a:close/>
                              </a:path>
                            </a:pathLst>
                          </a:custGeom>
                          <a:ln w="253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BBB1A8F" id="Group 39" o:spid="_x0000_s1026" style="position:absolute;margin-left:1in;margin-top:-.4pt;width:232.75pt;height:148.4pt;z-index:15734784;mso-wrap-distance-left:0;mso-wrap-distance-right:0;mso-position-horizontal-relative:page" coordsize="29559,18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">
                <v:shape id="Image 40" o:spid="_x0000_s1027" type="#_x0000_t75" style="position:absolute;left:3057;top:1522;width:22603;height:1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">
                  <v:imagedata r:id="rId31" o:title=""/>
                </v:shape>
                <v:shape id="Graphic 41" o:spid="_x0000_s1028" style="position:absolute;left:127;top:127;width:29305;height:18592;visibility:visible;mso-wrap-style:square;v-text-anchor:top" coordsize="2930525,185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" path="m,l2930095,r,1859216l,1859216,,xe" filled="f" strokeweight=".70553mm">
                  <v:path arrowok="t"/>
                </v:shape>
                <w10:wrap anchorx="page"/>
              </v:group>
            </w:pict>
          </mc:Fallback>
        </mc:AlternateContent>
      </w:r>
      <w:r>
        <w:rPr>
          <w:color w:val="333333"/>
          <w:position w:val="2"/>
          <w:sz w:val="28"/>
        </w:rPr>
        <w:t xml:space="preserve">96% of new HIV infections in </w:t>
      </w:r>
      <w:r>
        <w:rPr>
          <w:color w:val="333333"/>
          <w:sz w:val="28"/>
        </w:rPr>
        <w:t>western</w:t>
      </w:r>
      <w:r>
        <w:rPr>
          <w:color w:val="333333"/>
          <w:spacing w:val="-8"/>
          <w:sz w:val="28"/>
        </w:rPr>
        <w:t xml:space="preserve"> </w:t>
      </w:r>
      <w:r>
        <w:rPr>
          <w:color w:val="333333"/>
          <w:sz w:val="28"/>
        </w:rPr>
        <w:t>and</w:t>
      </w:r>
      <w:r>
        <w:rPr>
          <w:color w:val="333333"/>
          <w:spacing w:val="-8"/>
          <w:sz w:val="28"/>
        </w:rPr>
        <w:t xml:space="preserve"> </w:t>
      </w:r>
      <w:r>
        <w:rPr>
          <w:color w:val="333333"/>
          <w:sz w:val="28"/>
        </w:rPr>
        <w:t>central</w:t>
      </w:r>
      <w:r>
        <w:rPr>
          <w:color w:val="333333"/>
          <w:spacing w:val="-8"/>
          <w:sz w:val="28"/>
        </w:rPr>
        <w:t xml:space="preserve"> </w:t>
      </w:r>
      <w:r>
        <w:rPr>
          <w:color w:val="333333"/>
          <w:sz w:val="28"/>
        </w:rPr>
        <w:t>Europe</w:t>
      </w:r>
      <w:r>
        <w:rPr>
          <w:color w:val="333333"/>
          <w:spacing w:val="-9"/>
          <w:sz w:val="28"/>
        </w:rPr>
        <w:t xml:space="preserve"> </w:t>
      </w:r>
      <w:r>
        <w:rPr>
          <w:color w:val="333333"/>
          <w:sz w:val="28"/>
        </w:rPr>
        <w:t>and</w:t>
      </w:r>
      <w:r>
        <w:rPr>
          <w:color w:val="333333"/>
          <w:spacing w:val="-8"/>
          <w:sz w:val="28"/>
        </w:rPr>
        <w:t xml:space="preserve"> </w:t>
      </w:r>
      <w:r>
        <w:rPr>
          <w:color w:val="333333"/>
          <w:sz w:val="28"/>
        </w:rPr>
        <w:t xml:space="preserve">North </w:t>
      </w:r>
      <w:r>
        <w:rPr>
          <w:color w:val="333333"/>
          <w:spacing w:val="-2"/>
          <w:sz w:val="28"/>
        </w:rPr>
        <w:t>America.</w:t>
      </w:r>
    </w:p>
    <w:p w14:paraId="6F83348F" w14:textId="77777777" w:rsidR="00D74CDE" w:rsidRDefault="00D74CDE">
      <w:pPr>
        <w:pStyle w:val="BodyText"/>
        <w:spacing w:before="84"/>
        <w:ind w:left="0"/>
      </w:pPr>
    </w:p>
    <w:p w14:paraId="6F833490" w14:textId="77777777" w:rsidR="00D74CDE" w:rsidRDefault="00000000">
      <w:pPr>
        <w:pStyle w:val="ListParagraph"/>
        <w:numPr>
          <w:ilvl w:val="2"/>
          <w:numId w:val="33"/>
        </w:numPr>
        <w:tabs>
          <w:tab w:val="left" w:pos="5415"/>
        </w:tabs>
        <w:spacing w:line="218" w:lineRule="auto"/>
        <w:ind w:right="1076" w:firstLine="0"/>
        <w:rPr>
          <w:sz w:val="28"/>
        </w:rPr>
      </w:pPr>
      <w:r>
        <w:rPr>
          <w:color w:val="333333"/>
          <w:position w:val="2"/>
          <w:sz w:val="28"/>
        </w:rPr>
        <w:t>98%</w:t>
      </w:r>
      <w:r>
        <w:rPr>
          <w:color w:val="333333"/>
          <w:spacing w:val="-10"/>
          <w:position w:val="2"/>
          <w:sz w:val="28"/>
        </w:rPr>
        <w:t xml:space="preserve"> </w:t>
      </w:r>
      <w:r>
        <w:rPr>
          <w:color w:val="333333"/>
          <w:position w:val="2"/>
          <w:sz w:val="28"/>
        </w:rPr>
        <w:t>of</w:t>
      </w:r>
      <w:r>
        <w:rPr>
          <w:color w:val="333333"/>
          <w:spacing w:val="-7"/>
          <w:position w:val="2"/>
          <w:sz w:val="28"/>
        </w:rPr>
        <w:t xml:space="preserve"> </w:t>
      </w:r>
      <w:r>
        <w:rPr>
          <w:color w:val="333333"/>
          <w:position w:val="2"/>
          <w:sz w:val="28"/>
        </w:rPr>
        <w:t>new</w:t>
      </w:r>
      <w:r>
        <w:rPr>
          <w:color w:val="333333"/>
          <w:spacing w:val="-7"/>
          <w:position w:val="2"/>
          <w:sz w:val="28"/>
        </w:rPr>
        <w:t xml:space="preserve"> </w:t>
      </w:r>
      <w:r>
        <w:rPr>
          <w:color w:val="333333"/>
          <w:position w:val="2"/>
          <w:sz w:val="28"/>
        </w:rPr>
        <w:t>HIV</w:t>
      </w:r>
      <w:r>
        <w:rPr>
          <w:color w:val="333333"/>
          <w:spacing w:val="-12"/>
          <w:position w:val="2"/>
          <w:sz w:val="28"/>
        </w:rPr>
        <w:t xml:space="preserve"> </w:t>
      </w:r>
      <w:r>
        <w:rPr>
          <w:color w:val="333333"/>
          <w:position w:val="2"/>
          <w:sz w:val="28"/>
        </w:rPr>
        <w:t>infections</w:t>
      </w:r>
      <w:r>
        <w:rPr>
          <w:color w:val="333333"/>
          <w:spacing w:val="-7"/>
          <w:position w:val="2"/>
          <w:sz w:val="28"/>
        </w:rPr>
        <w:t xml:space="preserve"> </w:t>
      </w:r>
      <w:r>
        <w:rPr>
          <w:color w:val="333333"/>
          <w:position w:val="2"/>
          <w:sz w:val="28"/>
        </w:rPr>
        <w:t>in</w:t>
      </w:r>
      <w:r>
        <w:rPr>
          <w:color w:val="333333"/>
          <w:spacing w:val="-18"/>
          <w:position w:val="2"/>
          <w:sz w:val="28"/>
        </w:rPr>
        <w:t xml:space="preserve"> </w:t>
      </w:r>
      <w:r>
        <w:rPr>
          <w:color w:val="333333"/>
          <w:position w:val="2"/>
          <w:sz w:val="28"/>
        </w:rPr>
        <w:t xml:space="preserve">Asia </w:t>
      </w:r>
      <w:r>
        <w:rPr>
          <w:color w:val="333333"/>
          <w:sz w:val="28"/>
        </w:rPr>
        <w:t>and the Pacific.</w:t>
      </w:r>
    </w:p>
    <w:p w14:paraId="6F833491" w14:textId="77777777" w:rsidR="00D74CDE" w:rsidRDefault="00D74CDE">
      <w:pPr>
        <w:pStyle w:val="BodyText"/>
        <w:spacing w:before="86"/>
        <w:ind w:left="0"/>
      </w:pPr>
    </w:p>
    <w:p w14:paraId="6F833492" w14:textId="77777777" w:rsidR="00D74CDE" w:rsidRDefault="00000000">
      <w:pPr>
        <w:pStyle w:val="ListParagraph"/>
        <w:numPr>
          <w:ilvl w:val="2"/>
          <w:numId w:val="33"/>
        </w:numPr>
        <w:tabs>
          <w:tab w:val="left" w:pos="5415"/>
        </w:tabs>
        <w:spacing w:line="218" w:lineRule="auto"/>
        <w:ind w:right="983" w:firstLine="0"/>
        <w:rPr>
          <w:sz w:val="28"/>
        </w:rPr>
      </w:pPr>
      <w:r>
        <w:rPr>
          <w:color w:val="333333"/>
          <w:position w:val="2"/>
          <w:sz w:val="28"/>
        </w:rPr>
        <w:t>77%</w:t>
      </w:r>
      <w:r>
        <w:rPr>
          <w:color w:val="333333"/>
          <w:spacing w:val="-7"/>
          <w:position w:val="2"/>
          <w:sz w:val="28"/>
        </w:rPr>
        <w:t xml:space="preserve"> </w:t>
      </w:r>
      <w:r>
        <w:rPr>
          <w:color w:val="333333"/>
          <w:position w:val="2"/>
          <w:sz w:val="28"/>
        </w:rPr>
        <w:t>of</w:t>
      </w:r>
      <w:r>
        <w:rPr>
          <w:color w:val="333333"/>
          <w:spacing w:val="-7"/>
          <w:position w:val="2"/>
          <w:sz w:val="28"/>
        </w:rPr>
        <w:t xml:space="preserve"> </w:t>
      </w:r>
      <w:r>
        <w:rPr>
          <w:color w:val="333333"/>
          <w:position w:val="2"/>
          <w:sz w:val="28"/>
        </w:rPr>
        <w:t>new</w:t>
      </w:r>
      <w:r>
        <w:rPr>
          <w:color w:val="333333"/>
          <w:spacing w:val="-7"/>
          <w:position w:val="2"/>
          <w:sz w:val="28"/>
        </w:rPr>
        <w:t xml:space="preserve"> </w:t>
      </w:r>
      <w:r>
        <w:rPr>
          <w:color w:val="333333"/>
          <w:position w:val="2"/>
          <w:sz w:val="28"/>
        </w:rPr>
        <w:t>HIV</w:t>
      </w:r>
      <w:r>
        <w:rPr>
          <w:color w:val="333333"/>
          <w:spacing w:val="-12"/>
          <w:position w:val="2"/>
          <w:sz w:val="28"/>
        </w:rPr>
        <w:t xml:space="preserve"> </w:t>
      </w:r>
      <w:r>
        <w:rPr>
          <w:color w:val="333333"/>
          <w:position w:val="2"/>
          <w:sz w:val="28"/>
        </w:rPr>
        <w:t>infections</w:t>
      </w:r>
      <w:r>
        <w:rPr>
          <w:color w:val="333333"/>
          <w:spacing w:val="-7"/>
          <w:position w:val="2"/>
          <w:sz w:val="28"/>
        </w:rPr>
        <w:t xml:space="preserve"> </w:t>
      </w:r>
      <w:r>
        <w:rPr>
          <w:color w:val="333333"/>
          <w:position w:val="2"/>
          <w:sz w:val="28"/>
        </w:rPr>
        <w:t>in</w:t>
      </w:r>
      <w:r>
        <w:rPr>
          <w:color w:val="333333"/>
          <w:spacing w:val="-7"/>
          <w:position w:val="2"/>
          <w:sz w:val="28"/>
        </w:rPr>
        <w:t xml:space="preserve"> </w:t>
      </w:r>
      <w:r>
        <w:rPr>
          <w:color w:val="333333"/>
          <w:position w:val="2"/>
          <w:sz w:val="28"/>
        </w:rPr>
        <w:t xml:space="preserve">Latin </w:t>
      </w:r>
      <w:r>
        <w:rPr>
          <w:color w:val="333333"/>
          <w:spacing w:val="-2"/>
          <w:sz w:val="28"/>
        </w:rPr>
        <w:t>America.</w:t>
      </w:r>
    </w:p>
    <w:p w14:paraId="6F833493" w14:textId="77777777" w:rsidR="00D74CDE" w:rsidRDefault="00D74CDE">
      <w:pPr>
        <w:pStyle w:val="BodyText"/>
        <w:spacing w:before="59"/>
        <w:ind w:left="0"/>
      </w:pPr>
    </w:p>
    <w:p w14:paraId="6F833494"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69%</w:t>
      </w:r>
      <w:r>
        <w:rPr>
          <w:color w:val="333333"/>
          <w:spacing w:val="-2"/>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2"/>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1"/>
          <w:position w:val="2"/>
          <w:sz w:val="28"/>
        </w:rPr>
        <w:t xml:space="preserve"> </w:t>
      </w:r>
      <w:r>
        <w:rPr>
          <w:color w:val="333333"/>
          <w:position w:val="2"/>
          <w:sz w:val="28"/>
        </w:rPr>
        <w:t>in</w:t>
      </w:r>
      <w:r>
        <w:rPr>
          <w:color w:val="333333"/>
          <w:spacing w:val="-2"/>
          <w:position w:val="2"/>
          <w:sz w:val="28"/>
        </w:rPr>
        <w:t xml:space="preserve"> </w:t>
      </w:r>
      <w:r>
        <w:rPr>
          <w:color w:val="333333"/>
          <w:position w:val="2"/>
          <w:sz w:val="28"/>
        </w:rPr>
        <w:t>western</w:t>
      </w:r>
      <w:r>
        <w:rPr>
          <w:color w:val="333333"/>
          <w:spacing w:val="-1"/>
          <w:position w:val="2"/>
          <w:sz w:val="28"/>
        </w:rPr>
        <w:t xml:space="preserve"> </w:t>
      </w:r>
      <w:r>
        <w:rPr>
          <w:color w:val="333333"/>
          <w:position w:val="2"/>
          <w:sz w:val="28"/>
        </w:rPr>
        <w:t>and</w:t>
      </w:r>
      <w:r>
        <w:rPr>
          <w:color w:val="333333"/>
          <w:spacing w:val="-1"/>
          <w:position w:val="2"/>
          <w:sz w:val="28"/>
        </w:rPr>
        <w:t xml:space="preserve"> </w:t>
      </w:r>
      <w:r>
        <w:rPr>
          <w:color w:val="333333"/>
          <w:position w:val="2"/>
          <w:sz w:val="28"/>
        </w:rPr>
        <w:t>central</w:t>
      </w:r>
      <w:r>
        <w:rPr>
          <w:color w:val="333333"/>
          <w:spacing w:val="-17"/>
          <w:position w:val="2"/>
          <w:sz w:val="28"/>
        </w:rPr>
        <w:t xml:space="preserve"> </w:t>
      </w:r>
      <w:r>
        <w:rPr>
          <w:color w:val="333333"/>
          <w:spacing w:val="-2"/>
          <w:position w:val="2"/>
          <w:sz w:val="28"/>
        </w:rPr>
        <w:t>Africa.</w:t>
      </w:r>
    </w:p>
    <w:p w14:paraId="6F833495" w14:textId="77777777" w:rsidR="00D74CDE" w:rsidRDefault="00D74CDE">
      <w:pPr>
        <w:pStyle w:val="BodyText"/>
        <w:spacing w:before="26"/>
        <w:ind w:left="0"/>
      </w:pPr>
    </w:p>
    <w:p w14:paraId="6F833496"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60%</w:t>
      </w:r>
      <w:r>
        <w:rPr>
          <w:color w:val="333333"/>
          <w:spacing w:val="-1"/>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1"/>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1"/>
          <w:position w:val="2"/>
          <w:sz w:val="28"/>
        </w:rPr>
        <w:t xml:space="preserve"> </w:t>
      </w:r>
      <w:r>
        <w:rPr>
          <w:color w:val="333333"/>
          <w:position w:val="2"/>
          <w:sz w:val="28"/>
        </w:rPr>
        <w:t>in</w:t>
      </w:r>
      <w:r>
        <w:rPr>
          <w:color w:val="333333"/>
          <w:spacing w:val="-1"/>
          <w:position w:val="2"/>
          <w:sz w:val="28"/>
        </w:rPr>
        <w:t xml:space="preserve"> </w:t>
      </w:r>
      <w:r>
        <w:rPr>
          <w:color w:val="333333"/>
          <w:position w:val="2"/>
          <w:sz w:val="28"/>
        </w:rPr>
        <w:t>the</w:t>
      </w:r>
      <w:r>
        <w:rPr>
          <w:color w:val="333333"/>
          <w:spacing w:val="-1"/>
          <w:position w:val="2"/>
          <w:sz w:val="28"/>
        </w:rPr>
        <w:t xml:space="preserve"> </w:t>
      </w:r>
      <w:r>
        <w:rPr>
          <w:color w:val="333333"/>
          <w:spacing w:val="-2"/>
          <w:position w:val="2"/>
          <w:sz w:val="28"/>
        </w:rPr>
        <w:t>Caribbean.</w:t>
      </w:r>
    </w:p>
    <w:p w14:paraId="6F833497" w14:textId="77777777" w:rsidR="00D74CDE" w:rsidRDefault="00D74CDE">
      <w:pPr>
        <w:pStyle w:val="BodyText"/>
        <w:spacing w:before="25"/>
        <w:ind w:left="0"/>
      </w:pPr>
    </w:p>
    <w:p w14:paraId="6F833498"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28%</w:t>
      </w:r>
      <w:r>
        <w:rPr>
          <w:color w:val="333333"/>
          <w:spacing w:val="-2"/>
          <w:position w:val="2"/>
          <w:sz w:val="28"/>
        </w:rPr>
        <w:t xml:space="preserve"> </w:t>
      </w:r>
      <w:r>
        <w:rPr>
          <w:color w:val="333333"/>
          <w:position w:val="2"/>
          <w:sz w:val="28"/>
        </w:rPr>
        <w:t>of</w:t>
      </w:r>
      <w:r>
        <w:rPr>
          <w:color w:val="333333"/>
          <w:spacing w:val="-1"/>
          <w:position w:val="2"/>
          <w:sz w:val="28"/>
        </w:rPr>
        <w:t xml:space="preserve"> </w:t>
      </w:r>
      <w:r>
        <w:rPr>
          <w:color w:val="333333"/>
          <w:position w:val="2"/>
          <w:sz w:val="28"/>
        </w:rPr>
        <w:t>new</w:t>
      </w:r>
      <w:r>
        <w:rPr>
          <w:color w:val="333333"/>
          <w:spacing w:val="-1"/>
          <w:position w:val="2"/>
          <w:sz w:val="28"/>
        </w:rPr>
        <w:t xml:space="preserve"> </w:t>
      </w:r>
      <w:r>
        <w:rPr>
          <w:color w:val="333333"/>
          <w:position w:val="2"/>
          <w:sz w:val="28"/>
        </w:rPr>
        <w:t>HIV</w:t>
      </w:r>
      <w:r>
        <w:rPr>
          <w:color w:val="333333"/>
          <w:spacing w:val="-7"/>
          <w:position w:val="2"/>
          <w:sz w:val="28"/>
        </w:rPr>
        <w:t xml:space="preserve"> </w:t>
      </w:r>
      <w:r>
        <w:rPr>
          <w:color w:val="333333"/>
          <w:position w:val="2"/>
          <w:sz w:val="28"/>
        </w:rPr>
        <w:t>infections</w:t>
      </w:r>
      <w:r>
        <w:rPr>
          <w:color w:val="333333"/>
          <w:spacing w:val="-2"/>
          <w:position w:val="2"/>
          <w:sz w:val="28"/>
        </w:rPr>
        <w:t xml:space="preserve"> </w:t>
      </w:r>
      <w:r>
        <w:rPr>
          <w:color w:val="333333"/>
          <w:position w:val="2"/>
          <w:sz w:val="28"/>
        </w:rPr>
        <w:t>in</w:t>
      </w:r>
      <w:r>
        <w:rPr>
          <w:color w:val="333333"/>
          <w:spacing w:val="-1"/>
          <w:position w:val="2"/>
          <w:sz w:val="28"/>
        </w:rPr>
        <w:t xml:space="preserve"> </w:t>
      </w:r>
      <w:r>
        <w:rPr>
          <w:color w:val="333333"/>
          <w:position w:val="2"/>
          <w:sz w:val="28"/>
        </w:rPr>
        <w:t>eastern</w:t>
      </w:r>
      <w:r>
        <w:rPr>
          <w:color w:val="333333"/>
          <w:spacing w:val="-1"/>
          <w:position w:val="2"/>
          <w:sz w:val="28"/>
        </w:rPr>
        <w:t xml:space="preserve"> </w:t>
      </w:r>
      <w:r>
        <w:rPr>
          <w:color w:val="333333"/>
          <w:position w:val="2"/>
          <w:sz w:val="28"/>
        </w:rPr>
        <w:t>and</w:t>
      </w:r>
      <w:r>
        <w:rPr>
          <w:color w:val="333333"/>
          <w:spacing w:val="-2"/>
          <w:position w:val="2"/>
          <w:sz w:val="28"/>
        </w:rPr>
        <w:t xml:space="preserve"> </w:t>
      </w:r>
      <w:r>
        <w:rPr>
          <w:color w:val="333333"/>
          <w:position w:val="2"/>
          <w:sz w:val="28"/>
        </w:rPr>
        <w:t>southern</w:t>
      </w:r>
      <w:r>
        <w:rPr>
          <w:color w:val="333333"/>
          <w:spacing w:val="-16"/>
          <w:position w:val="2"/>
          <w:sz w:val="28"/>
        </w:rPr>
        <w:t xml:space="preserve"> </w:t>
      </w:r>
      <w:r>
        <w:rPr>
          <w:color w:val="333333"/>
          <w:spacing w:val="-2"/>
          <w:position w:val="2"/>
          <w:sz w:val="28"/>
        </w:rPr>
        <w:t>Africa.</w:t>
      </w:r>
    </w:p>
    <w:p w14:paraId="6F833499" w14:textId="77777777" w:rsidR="00D74CDE" w:rsidRDefault="00D74CDE">
      <w:pPr>
        <w:pStyle w:val="BodyText"/>
        <w:spacing w:before="51"/>
        <w:ind w:left="0"/>
      </w:pPr>
    </w:p>
    <w:p w14:paraId="6F83349A" w14:textId="77777777" w:rsidR="00D74CDE" w:rsidRDefault="00000000">
      <w:pPr>
        <w:pStyle w:val="ListParagraph"/>
        <w:numPr>
          <w:ilvl w:val="0"/>
          <w:numId w:val="33"/>
        </w:numPr>
        <w:tabs>
          <w:tab w:val="left" w:pos="1079"/>
        </w:tabs>
        <w:ind w:left="1079" w:hanging="499"/>
        <w:rPr>
          <w:position w:val="1"/>
          <w:sz w:val="28"/>
        </w:rPr>
      </w:pPr>
      <w:r>
        <w:rPr>
          <w:color w:val="333333"/>
          <w:position w:val="1"/>
          <w:sz w:val="28"/>
        </w:rPr>
        <w:t>The</w:t>
      </w:r>
      <w:r>
        <w:rPr>
          <w:color w:val="333333"/>
          <w:spacing w:val="-2"/>
          <w:position w:val="1"/>
          <w:sz w:val="28"/>
        </w:rPr>
        <w:t xml:space="preserve"> </w:t>
      </w:r>
      <w:r>
        <w:rPr>
          <w:color w:val="333333"/>
          <w:position w:val="1"/>
          <w:sz w:val="28"/>
        </w:rPr>
        <w:t>risk</w:t>
      </w:r>
      <w:r>
        <w:rPr>
          <w:color w:val="333333"/>
          <w:spacing w:val="-1"/>
          <w:position w:val="1"/>
          <w:sz w:val="28"/>
        </w:rPr>
        <w:t xml:space="preserve"> </w:t>
      </w:r>
      <w:r>
        <w:rPr>
          <w:color w:val="333333"/>
          <w:position w:val="1"/>
          <w:sz w:val="28"/>
        </w:rPr>
        <w:t>of</w:t>
      </w:r>
      <w:r>
        <w:rPr>
          <w:color w:val="333333"/>
          <w:spacing w:val="-1"/>
          <w:position w:val="1"/>
          <w:sz w:val="28"/>
        </w:rPr>
        <w:t xml:space="preserve"> </w:t>
      </w:r>
      <w:r>
        <w:rPr>
          <w:color w:val="333333"/>
          <w:position w:val="1"/>
          <w:sz w:val="28"/>
        </w:rPr>
        <w:t>acquiring</w:t>
      </w:r>
      <w:r>
        <w:rPr>
          <w:color w:val="333333"/>
          <w:spacing w:val="-1"/>
          <w:position w:val="1"/>
          <w:sz w:val="28"/>
        </w:rPr>
        <w:t xml:space="preserve"> </w:t>
      </w:r>
      <w:r>
        <w:rPr>
          <w:color w:val="333333"/>
          <w:position w:val="1"/>
          <w:sz w:val="28"/>
        </w:rPr>
        <w:t>HIV</w:t>
      </w:r>
      <w:r>
        <w:rPr>
          <w:color w:val="333333"/>
          <w:spacing w:val="-6"/>
          <w:position w:val="1"/>
          <w:sz w:val="28"/>
        </w:rPr>
        <w:t xml:space="preserve"> </w:t>
      </w:r>
      <w:r>
        <w:rPr>
          <w:color w:val="333333"/>
          <w:spacing w:val="-5"/>
          <w:position w:val="1"/>
          <w:sz w:val="28"/>
        </w:rPr>
        <w:t>is:</w:t>
      </w:r>
    </w:p>
    <w:p w14:paraId="6F83349B" w14:textId="77777777" w:rsidR="00D74CDE" w:rsidRDefault="00D74CDE">
      <w:pPr>
        <w:pStyle w:val="BodyText"/>
        <w:spacing w:before="69"/>
        <w:ind w:left="0"/>
      </w:pPr>
    </w:p>
    <w:p w14:paraId="6F83349C" w14:textId="77777777" w:rsidR="00D74CDE" w:rsidRDefault="00000000">
      <w:pPr>
        <w:pStyle w:val="ListParagraph"/>
        <w:numPr>
          <w:ilvl w:val="1"/>
          <w:numId w:val="33"/>
        </w:numPr>
        <w:tabs>
          <w:tab w:val="left" w:pos="1800"/>
        </w:tabs>
        <w:spacing w:before="1" w:line="218" w:lineRule="auto"/>
        <w:ind w:right="1204"/>
        <w:rPr>
          <w:sz w:val="28"/>
        </w:rPr>
      </w:pPr>
      <w:r>
        <w:rPr>
          <w:color w:val="333333"/>
          <w:position w:val="2"/>
          <w:sz w:val="28"/>
        </w:rPr>
        <w:t>26</w:t>
      </w:r>
      <w:r>
        <w:rPr>
          <w:color w:val="333333"/>
          <w:spacing w:val="-4"/>
          <w:position w:val="2"/>
          <w:sz w:val="28"/>
        </w:rPr>
        <w:t xml:space="preserve"> </w:t>
      </w:r>
      <w:r>
        <w:rPr>
          <w:color w:val="333333"/>
          <w:position w:val="2"/>
          <w:sz w:val="28"/>
        </w:rPr>
        <w:t>times</w:t>
      </w:r>
      <w:r>
        <w:rPr>
          <w:color w:val="333333"/>
          <w:spacing w:val="-4"/>
          <w:position w:val="2"/>
          <w:sz w:val="28"/>
        </w:rPr>
        <w:t xml:space="preserve"> </w:t>
      </w:r>
      <w:r>
        <w:rPr>
          <w:color w:val="333333"/>
          <w:position w:val="2"/>
          <w:sz w:val="28"/>
        </w:rPr>
        <w:t>higher</w:t>
      </w:r>
      <w:r>
        <w:rPr>
          <w:color w:val="333333"/>
          <w:spacing w:val="-4"/>
          <w:position w:val="2"/>
          <w:sz w:val="28"/>
        </w:rPr>
        <w:t xml:space="preserve"> </w:t>
      </w:r>
      <w:r>
        <w:rPr>
          <w:color w:val="333333"/>
          <w:position w:val="2"/>
          <w:sz w:val="28"/>
        </w:rPr>
        <w:t>among</w:t>
      </w:r>
      <w:r>
        <w:rPr>
          <w:color w:val="333333"/>
          <w:spacing w:val="-4"/>
          <w:position w:val="2"/>
          <w:sz w:val="28"/>
        </w:rPr>
        <w:t xml:space="preserve"> </w:t>
      </w:r>
      <w:r>
        <w:rPr>
          <w:color w:val="333333"/>
          <w:position w:val="2"/>
          <w:sz w:val="28"/>
        </w:rPr>
        <w:t>gay</w:t>
      </w:r>
      <w:r>
        <w:rPr>
          <w:color w:val="333333"/>
          <w:spacing w:val="-4"/>
          <w:position w:val="2"/>
          <w:sz w:val="28"/>
        </w:rPr>
        <w:t xml:space="preserve"> </w:t>
      </w:r>
      <w:r>
        <w:rPr>
          <w:color w:val="333333"/>
          <w:position w:val="2"/>
          <w:sz w:val="28"/>
        </w:rPr>
        <w:t>men</w:t>
      </w:r>
      <w:r>
        <w:rPr>
          <w:color w:val="333333"/>
          <w:spacing w:val="-4"/>
          <w:position w:val="2"/>
          <w:sz w:val="28"/>
        </w:rPr>
        <w:t xml:space="preserve"> </w:t>
      </w:r>
      <w:r>
        <w:rPr>
          <w:color w:val="333333"/>
          <w:position w:val="2"/>
          <w:sz w:val="28"/>
        </w:rPr>
        <w:t>and</w:t>
      </w:r>
      <w:r>
        <w:rPr>
          <w:color w:val="333333"/>
          <w:spacing w:val="-4"/>
          <w:position w:val="2"/>
          <w:sz w:val="28"/>
        </w:rPr>
        <w:t xml:space="preserve"> </w:t>
      </w:r>
      <w:r>
        <w:rPr>
          <w:color w:val="333333"/>
          <w:position w:val="2"/>
          <w:sz w:val="28"/>
        </w:rPr>
        <w:t>other</w:t>
      </w:r>
      <w:r>
        <w:rPr>
          <w:color w:val="333333"/>
          <w:spacing w:val="-4"/>
          <w:position w:val="2"/>
          <w:sz w:val="28"/>
        </w:rPr>
        <w:t xml:space="preserve"> </w:t>
      </w:r>
      <w:r>
        <w:rPr>
          <w:color w:val="333333"/>
          <w:position w:val="2"/>
          <w:sz w:val="28"/>
        </w:rPr>
        <w:t>men</w:t>
      </w:r>
      <w:r>
        <w:rPr>
          <w:color w:val="333333"/>
          <w:spacing w:val="-4"/>
          <w:position w:val="2"/>
          <w:sz w:val="28"/>
        </w:rPr>
        <w:t xml:space="preserve"> </w:t>
      </w:r>
      <w:r>
        <w:rPr>
          <w:color w:val="333333"/>
          <w:position w:val="2"/>
          <w:sz w:val="28"/>
        </w:rPr>
        <w:t>who</w:t>
      </w:r>
      <w:r>
        <w:rPr>
          <w:color w:val="333333"/>
          <w:spacing w:val="-4"/>
          <w:position w:val="2"/>
          <w:sz w:val="28"/>
        </w:rPr>
        <w:t xml:space="preserve"> </w:t>
      </w:r>
      <w:r>
        <w:rPr>
          <w:color w:val="333333"/>
          <w:position w:val="2"/>
          <w:sz w:val="28"/>
        </w:rPr>
        <w:t>have</w:t>
      </w:r>
      <w:r>
        <w:rPr>
          <w:color w:val="333333"/>
          <w:spacing w:val="-5"/>
          <w:position w:val="2"/>
          <w:sz w:val="28"/>
        </w:rPr>
        <w:t xml:space="preserve"> </w:t>
      </w:r>
      <w:r>
        <w:rPr>
          <w:color w:val="333333"/>
          <w:position w:val="2"/>
          <w:sz w:val="28"/>
        </w:rPr>
        <w:t>sex</w:t>
      </w:r>
      <w:r>
        <w:rPr>
          <w:color w:val="333333"/>
          <w:spacing w:val="-4"/>
          <w:position w:val="2"/>
          <w:sz w:val="28"/>
        </w:rPr>
        <w:t xml:space="preserve"> </w:t>
      </w:r>
      <w:r>
        <w:rPr>
          <w:color w:val="333333"/>
          <w:position w:val="2"/>
          <w:sz w:val="28"/>
        </w:rPr>
        <w:t xml:space="preserve">with </w:t>
      </w:r>
      <w:r>
        <w:rPr>
          <w:color w:val="333333"/>
          <w:spacing w:val="-4"/>
          <w:sz w:val="28"/>
        </w:rPr>
        <w:t>men.</w:t>
      </w:r>
    </w:p>
    <w:p w14:paraId="6F83349D" w14:textId="77777777" w:rsidR="00D74CDE" w:rsidRDefault="00D74CDE">
      <w:pPr>
        <w:pStyle w:val="BodyText"/>
        <w:spacing w:before="58"/>
        <w:ind w:left="0"/>
      </w:pPr>
    </w:p>
    <w:p w14:paraId="6F83349E"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29</w:t>
      </w:r>
      <w:r>
        <w:rPr>
          <w:color w:val="333333"/>
          <w:spacing w:val="-3"/>
          <w:position w:val="2"/>
          <w:sz w:val="28"/>
        </w:rPr>
        <w:t xml:space="preserve"> </w:t>
      </w:r>
      <w:r>
        <w:rPr>
          <w:color w:val="333333"/>
          <w:position w:val="2"/>
          <w:sz w:val="28"/>
        </w:rPr>
        <w:t>times</w:t>
      </w:r>
      <w:r>
        <w:rPr>
          <w:color w:val="333333"/>
          <w:spacing w:val="-1"/>
          <w:position w:val="2"/>
          <w:sz w:val="28"/>
        </w:rPr>
        <w:t xml:space="preserve"> </w:t>
      </w:r>
      <w:r>
        <w:rPr>
          <w:color w:val="333333"/>
          <w:position w:val="2"/>
          <w:sz w:val="28"/>
        </w:rPr>
        <w:t>higher</w:t>
      </w:r>
      <w:r>
        <w:rPr>
          <w:color w:val="333333"/>
          <w:spacing w:val="-1"/>
          <w:position w:val="2"/>
          <w:sz w:val="28"/>
        </w:rPr>
        <w:t xml:space="preserve"> </w:t>
      </w:r>
      <w:r>
        <w:rPr>
          <w:color w:val="333333"/>
          <w:position w:val="2"/>
          <w:sz w:val="28"/>
        </w:rPr>
        <w:t>among</w:t>
      </w:r>
      <w:r>
        <w:rPr>
          <w:color w:val="333333"/>
          <w:spacing w:val="-1"/>
          <w:position w:val="2"/>
          <w:sz w:val="28"/>
        </w:rPr>
        <w:t xml:space="preserve"> </w:t>
      </w:r>
      <w:r>
        <w:rPr>
          <w:color w:val="333333"/>
          <w:position w:val="2"/>
          <w:sz w:val="28"/>
        </w:rPr>
        <w:t>people</w:t>
      </w:r>
      <w:r>
        <w:rPr>
          <w:color w:val="333333"/>
          <w:spacing w:val="-2"/>
          <w:position w:val="2"/>
          <w:sz w:val="28"/>
        </w:rPr>
        <w:t xml:space="preserve"> </w:t>
      </w:r>
      <w:r>
        <w:rPr>
          <w:color w:val="333333"/>
          <w:position w:val="2"/>
          <w:sz w:val="28"/>
        </w:rPr>
        <w:t>who</w:t>
      </w:r>
      <w:r>
        <w:rPr>
          <w:color w:val="333333"/>
          <w:spacing w:val="-1"/>
          <w:position w:val="2"/>
          <w:sz w:val="28"/>
        </w:rPr>
        <w:t xml:space="preserve"> </w:t>
      </w:r>
      <w:r>
        <w:rPr>
          <w:color w:val="333333"/>
          <w:position w:val="2"/>
          <w:sz w:val="28"/>
        </w:rPr>
        <w:t xml:space="preserve">inject </w:t>
      </w:r>
      <w:r>
        <w:rPr>
          <w:color w:val="333333"/>
          <w:spacing w:val="-2"/>
          <w:position w:val="2"/>
          <w:sz w:val="28"/>
        </w:rPr>
        <w:t>drugs.</w:t>
      </w:r>
    </w:p>
    <w:p w14:paraId="6F83349F" w14:textId="77777777" w:rsidR="00D74CDE" w:rsidRDefault="00D74CDE">
      <w:pPr>
        <w:pStyle w:val="BodyText"/>
        <w:spacing w:before="26"/>
        <w:ind w:left="0"/>
      </w:pPr>
    </w:p>
    <w:p w14:paraId="6F8334A0"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30</w:t>
      </w:r>
      <w:r>
        <w:rPr>
          <w:color w:val="333333"/>
          <w:spacing w:val="-1"/>
          <w:position w:val="2"/>
          <w:sz w:val="28"/>
        </w:rPr>
        <w:t xml:space="preserve"> </w:t>
      </w:r>
      <w:r>
        <w:rPr>
          <w:color w:val="333333"/>
          <w:position w:val="2"/>
          <w:sz w:val="28"/>
        </w:rPr>
        <w:t>times</w:t>
      </w:r>
      <w:r>
        <w:rPr>
          <w:color w:val="333333"/>
          <w:spacing w:val="-1"/>
          <w:position w:val="2"/>
          <w:sz w:val="28"/>
        </w:rPr>
        <w:t xml:space="preserve"> </w:t>
      </w:r>
      <w:r>
        <w:rPr>
          <w:color w:val="333333"/>
          <w:position w:val="2"/>
          <w:sz w:val="28"/>
        </w:rPr>
        <w:t>higher for</w:t>
      </w:r>
      <w:r>
        <w:rPr>
          <w:color w:val="333333"/>
          <w:spacing w:val="-1"/>
          <w:position w:val="2"/>
          <w:sz w:val="28"/>
        </w:rPr>
        <w:t xml:space="preserve"> </w:t>
      </w:r>
      <w:r>
        <w:rPr>
          <w:color w:val="333333"/>
          <w:position w:val="2"/>
          <w:sz w:val="28"/>
        </w:rPr>
        <w:t xml:space="preserve">sex </w:t>
      </w:r>
      <w:r>
        <w:rPr>
          <w:color w:val="333333"/>
          <w:spacing w:val="-2"/>
          <w:position w:val="2"/>
          <w:sz w:val="28"/>
        </w:rPr>
        <w:t>workers.</w:t>
      </w:r>
    </w:p>
    <w:p w14:paraId="6F8334A1" w14:textId="77777777" w:rsidR="00D74CDE" w:rsidRDefault="00D74CDE">
      <w:pPr>
        <w:pStyle w:val="ListParagraph"/>
        <w:rPr>
          <w:position w:val="2"/>
          <w:sz w:val="28"/>
        </w:rPr>
        <w:sectPr w:rsidR="00D74CDE">
          <w:pgSz w:w="12240" w:h="15840"/>
          <w:pgMar w:top="980" w:right="720" w:bottom="280" w:left="1080" w:header="714" w:footer="0" w:gutter="0"/>
          <w:cols w:space="720"/>
        </w:sectPr>
      </w:pPr>
    </w:p>
    <w:p w14:paraId="6F8334A2" w14:textId="77777777" w:rsidR="00D74CDE" w:rsidRDefault="00D74CDE">
      <w:pPr>
        <w:pStyle w:val="BodyText"/>
        <w:spacing w:before="87"/>
        <w:ind w:left="0"/>
      </w:pPr>
    </w:p>
    <w:p w14:paraId="6F8334A3" w14:textId="77777777" w:rsidR="00D74CDE" w:rsidRDefault="00000000">
      <w:pPr>
        <w:pStyle w:val="ListParagraph"/>
        <w:numPr>
          <w:ilvl w:val="1"/>
          <w:numId w:val="33"/>
        </w:numPr>
        <w:tabs>
          <w:tab w:val="left" w:pos="1799"/>
        </w:tabs>
        <w:ind w:left="1799" w:hanging="499"/>
        <w:rPr>
          <w:position w:val="2"/>
          <w:sz w:val="28"/>
        </w:rPr>
      </w:pPr>
      <w:r>
        <w:rPr>
          <w:color w:val="333333"/>
          <w:position w:val="2"/>
          <w:sz w:val="28"/>
        </w:rPr>
        <w:t>13</w:t>
      </w:r>
      <w:r>
        <w:rPr>
          <w:color w:val="333333"/>
          <w:spacing w:val="-2"/>
          <w:position w:val="2"/>
          <w:sz w:val="28"/>
        </w:rPr>
        <w:t xml:space="preserve"> </w:t>
      </w:r>
      <w:r>
        <w:rPr>
          <w:color w:val="333333"/>
          <w:position w:val="2"/>
          <w:sz w:val="28"/>
        </w:rPr>
        <w:t>times</w:t>
      </w:r>
      <w:r>
        <w:rPr>
          <w:color w:val="333333"/>
          <w:spacing w:val="-1"/>
          <w:position w:val="2"/>
          <w:sz w:val="28"/>
        </w:rPr>
        <w:t xml:space="preserve"> </w:t>
      </w:r>
      <w:r>
        <w:rPr>
          <w:color w:val="333333"/>
          <w:position w:val="2"/>
          <w:sz w:val="28"/>
        </w:rPr>
        <w:t>higher</w:t>
      </w:r>
      <w:r>
        <w:rPr>
          <w:color w:val="333333"/>
          <w:spacing w:val="-1"/>
          <w:position w:val="2"/>
          <w:sz w:val="28"/>
        </w:rPr>
        <w:t xml:space="preserve"> </w:t>
      </w:r>
      <w:r>
        <w:rPr>
          <w:color w:val="333333"/>
          <w:position w:val="2"/>
          <w:sz w:val="28"/>
        </w:rPr>
        <w:t>for</w:t>
      </w:r>
      <w:r>
        <w:rPr>
          <w:color w:val="333333"/>
          <w:spacing w:val="-1"/>
          <w:position w:val="2"/>
          <w:sz w:val="28"/>
        </w:rPr>
        <w:t xml:space="preserve"> </w:t>
      </w:r>
      <w:r>
        <w:rPr>
          <w:color w:val="333333"/>
          <w:position w:val="2"/>
          <w:sz w:val="28"/>
        </w:rPr>
        <w:t>transgender</w:t>
      </w:r>
      <w:r>
        <w:rPr>
          <w:color w:val="333333"/>
          <w:spacing w:val="-1"/>
          <w:position w:val="2"/>
          <w:sz w:val="28"/>
        </w:rPr>
        <w:t xml:space="preserve"> </w:t>
      </w:r>
      <w:r>
        <w:rPr>
          <w:color w:val="333333"/>
          <w:spacing w:val="-2"/>
          <w:position w:val="2"/>
          <w:sz w:val="28"/>
        </w:rPr>
        <w:t>people.</w:t>
      </w:r>
    </w:p>
    <w:p w14:paraId="6F8334A4" w14:textId="77777777" w:rsidR="00D74CDE" w:rsidRDefault="00D74CDE">
      <w:pPr>
        <w:pStyle w:val="BodyText"/>
        <w:spacing w:before="49"/>
        <w:ind w:left="0"/>
      </w:pPr>
    </w:p>
    <w:p w14:paraId="6F8334A5" w14:textId="77777777" w:rsidR="00D74CDE" w:rsidRDefault="00000000">
      <w:pPr>
        <w:pStyle w:val="Heading2"/>
      </w:pPr>
      <w:r>
        <w:rPr>
          <w:color w:val="B51700"/>
        </w:rPr>
        <w:t>HIV/tuberculosis</w:t>
      </w:r>
      <w:r>
        <w:rPr>
          <w:color w:val="B51700"/>
          <w:spacing w:val="-10"/>
        </w:rPr>
        <w:t xml:space="preserve"> </w:t>
      </w:r>
      <w:r>
        <w:rPr>
          <w:color w:val="B51700"/>
          <w:spacing w:val="-4"/>
        </w:rPr>
        <w:t>(TB)</w:t>
      </w:r>
    </w:p>
    <w:p w14:paraId="6F8334A6" w14:textId="77777777" w:rsidR="00D74CDE" w:rsidRDefault="00D74CDE">
      <w:pPr>
        <w:pStyle w:val="BodyText"/>
        <w:ind w:left="0"/>
        <w:rPr>
          <w:b/>
        </w:rPr>
      </w:pPr>
    </w:p>
    <w:p w14:paraId="6F8334A7" w14:textId="77777777" w:rsidR="00D74CDE" w:rsidRDefault="00D74CDE">
      <w:pPr>
        <w:pStyle w:val="BodyText"/>
        <w:spacing w:before="87"/>
        <w:ind w:left="0"/>
        <w:rPr>
          <w:b/>
        </w:rPr>
      </w:pPr>
    </w:p>
    <w:p w14:paraId="6F8334A8" w14:textId="77777777" w:rsidR="00D74CDE" w:rsidRDefault="00000000">
      <w:pPr>
        <w:pStyle w:val="ListParagraph"/>
        <w:numPr>
          <w:ilvl w:val="0"/>
          <w:numId w:val="33"/>
        </w:numPr>
        <w:tabs>
          <w:tab w:val="left" w:pos="1080"/>
        </w:tabs>
        <w:spacing w:line="230" w:lineRule="auto"/>
        <w:ind w:right="1525"/>
        <w:rPr>
          <w:sz w:val="28"/>
        </w:rPr>
      </w:pPr>
      <w:r>
        <w:rPr>
          <w:color w:val="333333"/>
          <w:position w:val="1"/>
          <w:sz w:val="28"/>
        </w:rPr>
        <w:t>TB</w:t>
      </w:r>
      <w:r>
        <w:rPr>
          <w:color w:val="333333"/>
          <w:spacing w:val="-7"/>
          <w:position w:val="1"/>
          <w:sz w:val="28"/>
        </w:rPr>
        <w:t xml:space="preserve"> </w:t>
      </w:r>
      <w:r>
        <w:rPr>
          <w:color w:val="333333"/>
          <w:position w:val="1"/>
          <w:sz w:val="28"/>
        </w:rPr>
        <w:t>remains</w:t>
      </w:r>
      <w:r>
        <w:rPr>
          <w:color w:val="333333"/>
          <w:spacing w:val="-7"/>
          <w:position w:val="1"/>
          <w:sz w:val="28"/>
        </w:rPr>
        <w:t xml:space="preserve"> </w:t>
      </w:r>
      <w:r>
        <w:rPr>
          <w:color w:val="333333"/>
          <w:position w:val="1"/>
          <w:sz w:val="28"/>
        </w:rPr>
        <w:t>the</w:t>
      </w:r>
      <w:r>
        <w:rPr>
          <w:color w:val="333333"/>
          <w:spacing w:val="-8"/>
          <w:position w:val="1"/>
          <w:sz w:val="28"/>
        </w:rPr>
        <w:t xml:space="preserve"> </w:t>
      </w:r>
      <w:r>
        <w:rPr>
          <w:color w:val="333333"/>
          <w:position w:val="1"/>
          <w:sz w:val="28"/>
        </w:rPr>
        <w:t>leading</w:t>
      </w:r>
      <w:r>
        <w:rPr>
          <w:color w:val="333333"/>
          <w:spacing w:val="-7"/>
          <w:position w:val="1"/>
          <w:sz w:val="28"/>
        </w:rPr>
        <w:t xml:space="preserve"> </w:t>
      </w:r>
      <w:r>
        <w:rPr>
          <w:color w:val="333333"/>
          <w:position w:val="1"/>
          <w:sz w:val="28"/>
        </w:rPr>
        <w:t>cause</w:t>
      </w:r>
      <w:r>
        <w:rPr>
          <w:color w:val="333333"/>
          <w:spacing w:val="-8"/>
          <w:position w:val="1"/>
          <w:sz w:val="28"/>
        </w:rPr>
        <w:t xml:space="preserve"> </w:t>
      </w:r>
      <w:r>
        <w:rPr>
          <w:color w:val="333333"/>
          <w:position w:val="1"/>
          <w:sz w:val="28"/>
        </w:rPr>
        <w:t>of</w:t>
      </w:r>
      <w:r>
        <w:rPr>
          <w:color w:val="333333"/>
          <w:spacing w:val="-7"/>
          <w:position w:val="1"/>
          <w:sz w:val="28"/>
        </w:rPr>
        <w:t xml:space="preserve"> </w:t>
      </w:r>
      <w:r>
        <w:rPr>
          <w:color w:val="333333"/>
          <w:position w:val="1"/>
          <w:sz w:val="28"/>
        </w:rPr>
        <w:t>death</w:t>
      </w:r>
      <w:r>
        <w:rPr>
          <w:color w:val="333333"/>
          <w:spacing w:val="-7"/>
          <w:position w:val="1"/>
          <w:sz w:val="28"/>
        </w:rPr>
        <w:t xml:space="preserve"> </w:t>
      </w:r>
      <w:r>
        <w:rPr>
          <w:color w:val="333333"/>
          <w:position w:val="1"/>
          <w:sz w:val="28"/>
        </w:rPr>
        <w:t>among</w:t>
      </w:r>
      <w:r>
        <w:rPr>
          <w:color w:val="333333"/>
          <w:spacing w:val="-7"/>
          <w:position w:val="1"/>
          <w:sz w:val="28"/>
        </w:rPr>
        <w:t xml:space="preserve"> </w:t>
      </w:r>
      <w:r>
        <w:rPr>
          <w:color w:val="333333"/>
          <w:position w:val="1"/>
          <w:sz w:val="28"/>
        </w:rPr>
        <w:t>people</w:t>
      </w:r>
      <w:r>
        <w:rPr>
          <w:color w:val="333333"/>
          <w:spacing w:val="-8"/>
          <w:position w:val="1"/>
          <w:sz w:val="28"/>
        </w:rPr>
        <w:t xml:space="preserve"> </w:t>
      </w:r>
      <w:r>
        <w:rPr>
          <w:color w:val="333333"/>
          <w:position w:val="1"/>
          <w:sz w:val="28"/>
        </w:rPr>
        <w:t>living</w:t>
      </w:r>
      <w:r>
        <w:rPr>
          <w:color w:val="333333"/>
          <w:spacing w:val="-7"/>
          <w:position w:val="1"/>
          <w:sz w:val="28"/>
        </w:rPr>
        <w:t xml:space="preserve"> </w:t>
      </w:r>
      <w:r>
        <w:rPr>
          <w:color w:val="333333"/>
          <w:position w:val="1"/>
          <w:sz w:val="28"/>
        </w:rPr>
        <w:t>with</w:t>
      </w:r>
      <w:r>
        <w:rPr>
          <w:color w:val="333333"/>
          <w:spacing w:val="-7"/>
          <w:position w:val="1"/>
          <w:sz w:val="28"/>
        </w:rPr>
        <w:t xml:space="preserve"> </w:t>
      </w:r>
      <w:r>
        <w:rPr>
          <w:color w:val="333333"/>
          <w:position w:val="1"/>
          <w:sz w:val="28"/>
        </w:rPr>
        <w:t xml:space="preserve">HIV, </w:t>
      </w:r>
      <w:r>
        <w:rPr>
          <w:color w:val="333333"/>
          <w:sz w:val="28"/>
        </w:rPr>
        <w:t>accounting for around one in three AIDS-related deaths.</w:t>
      </w:r>
    </w:p>
    <w:p w14:paraId="6F8334A9" w14:textId="77777777" w:rsidR="00D74CDE" w:rsidRDefault="00D74CDE">
      <w:pPr>
        <w:pStyle w:val="BodyText"/>
        <w:spacing w:before="91"/>
        <w:ind w:left="0"/>
      </w:pPr>
    </w:p>
    <w:p w14:paraId="6F8334AA" w14:textId="77777777" w:rsidR="00D74CDE" w:rsidRDefault="00000000">
      <w:pPr>
        <w:pStyle w:val="ListParagraph"/>
        <w:numPr>
          <w:ilvl w:val="0"/>
          <w:numId w:val="33"/>
        </w:numPr>
        <w:tabs>
          <w:tab w:val="left" w:pos="1080"/>
        </w:tabs>
        <w:spacing w:line="230" w:lineRule="auto"/>
        <w:ind w:right="1125"/>
        <w:rPr>
          <w:sz w:val="28"/>
        </w:rPr>
      </w:pPr>
      <w:r>
        <w:rPr>
          <w:color w:val="333333"/>
          <w:position w:val="1"/>
          <w:sz w:val="28"/>
        </w:rPr>
        <w:t xml:space="preserve">In 2018, an estimated 10.0 million [9.0 million–11.1 million] people </w:t>
      </w:r>
      <w:r>
        <w:rPr>
          <w:color w:val="333333"/>
          <w:sz w:val="28"/>
        </w:rPr>
        <w:t>developed</w:t>
      </w:r>
      <w:r>
        <w:rPr>
          <w:color w:val="333333"/>
          <w:spacing w:val="-13"/>
          <w:sz w:val="28"/>
        </w:rPr>
        <w:t xml:space="preserve"> </w:t>
      </w:r>
      <w:r>
        <w:rPr>
          <w:color w:val="333333"/>
          <w:sz w:val="28"/>
        </w:rPr>
        <w:t>TB</w:t>
      </w:r>
      <w:r>
        <w:rPr>
          <w:color w:val="333333"/>
          <w:spacing w:val="-8"/>
          <w:sz w:val="28"/>
        </w:rPr>
        <w:t xml:space="preserve"> </w:t>
      </w:r>
      <w:r>
        <w:rPr>
          <w:color w:val="333333"/>
          <w:sz w:val="28"/>
        </w:rPr>
        <w:t>disease,</w:t>
      </w:r>
      <w:r>
        <w:rPr>
          <w:color w:val="333333"/>
          <w:spacing w:val="-8"/>
          <w:sz w:val="28"/>
        </w:rPr>
        <w:t xml:space="preserve"> </w:t>
      </w:r>
      <w:r>
        <w:rPr>
          <w:color w:val="333333"/>
          <w:sz w:val="28"/>
        </w:rPr>
        <w:t>approximately</w:t>
      </w:r>
      <w:r>
        <w:rPr>
          <w:color w:val="333333"/>
          <w:spacing w:val="-8"/>
          <w:sz w:val="28"/>
        </w:rPr>
        <w:t xml:space="preserve"> </w:t>
      </w:r>
      <w:r>
        <w:rPr>
          <w:color w:val="333333"/>
          <w:sz w:val="28"/>
        </w:rPr>
        <w:t>9%</w:t>
      </w:r>
      <w:r>
        <w:rPr>
          <w:color w:val="333333"/>
          <w:spacing w:val="-8"/>
          <w:sz w:val="28"/>
        </w:rPr>
        <w:t xml:space="preserve"> </w:t>
      </w:r>
      <w:r>
        <w:rPr>
          <w:color w:val="333333"/>
          <w:sz w:val="28"/>
        </w:rPr>
        <w:t>of</w:t>
      </w:r>
      <w:r>
        <w:rPr>
          <w:color w:val="333333"/>
          <w:spacing w:val="-8"/>
          <w:sz w:val="28"/>
        </w:rPr>
        <w:t xml:space="preserve"> </w:t>
      </w:r>
      <w:r>
        <w:rPr>
          <w:color w:val="333333"/>
          <w:sz w:val="28"/>
        </w:rPr>
        <w:t>whom</w:t>
      </w:r>
      <w:r>
        <w:rPr>
          <w:color w:val="333333"/>
          <w:spacing w:val="-8"/>
          <w:sz w:val="28"/>
        </w:rPr>
        <w:t xml:space="preserve"> </w:t>
      </w:r>
      <w:r>
        <w:rPr>
          <w:color w:val="333333"/>
          <w:sz w:val="28"/>
        </w:rPr>
        <w:t>were</w:t>
      </w:r>
      <w:r>
        <w:rPr>
          <w:color w:val="333333"/>
          <w:spacing w:val="-9"/>
          <w:sz w:val="28"/>
        </w:rPr>
        <w:t xml:space="preserve"> </w:t>
      </w:r>
      <w:r>
        <w:rPr>
          <w:color w:val="333333"/>
          <w:sz w:val="28"/>
        </w:rPr>
        <w:t>living</w:t>
      </w:r>
      <w:r>
        <w:rPr>
          <w:color w:val="333333"/>
          <w:spacing w:val="-8"/>
          <w:sz w:val="28"/>
        </w:rPr>
        <w:t xml:space="preserve"> </w:t>
      </w:r>
      <w:r>
        <w:rPr>
          <w:color w:val="333333"/>
          <w:sz w:val="28"/>
        </w:rPr>
        <w:t>with</w:t>
      </w:r>
      <w:r>
        <w:rPr>
          <w:color w:val="333333"/>
          <w:spacing w:val="-8"/>
          <w:sz w:val="28"/>
        </w:rPr>
        <w:t xml:space="preserve"> </w:t>
      </w:r>
      <w:r>
        <w:rPr>
          <w:color w:val="333333"/>
          <w:sz w:val="28"/>
        </w:rPr>
        <w:t>HIV.</w:t>
      </w:r>
    </w:p>
    <w:p w14:paraId="6F8334AB" w14:textId="77777777" w:rsidR="00D74CDE" w:rsidRDefault="00D74CDE">
      <w:pPr>
        <w:pStyle w:val="BodyText"/>
        <w:spacing w:before="70"/>
        <w:ind w:left="0"/>
      </w:pPr>
    </w:p>
    <w:p w14:paraId="6F8334AC" w14:textId="77777777" w:rsidR="00D74CDE" w:rsidRDefault="00000000">
      <w:pPr>
        <w:pStyle w:val="ListParagraph"/>
        <w:numPr>
          <w:ilvl w:val="1"/>
          <w:numId w:val="33"/>
        </w:numPr>
        <w:tabs>
          <w:tab w:val="left" w:pos="1800"/>
        </w:tabs>
        <w:spacing w:line="228" w:lineRule="auto"/>
        <w:ind w:right="789"/>
        <w:rPr>
          <w:sz w:val="28"/>
        </w:rPr>
      </w:pPr>
      <w:r>
        <w:rPr>
          <w:color w:val="333333"/>
          <w:position w:val="2"/>
          <w:sz w:val="28"/>
        </w:rPr>
        <w:t xml:space="preserve">People living with HIV with no TB symptoms need TB preventative </w:t>
      </w:r>
      <w:r>
        <w:rPr>
          <w:color w:val="333333"/>
          <w:sz w:val="28"/>
        </w:rPr>
        <w:t>therapy,</w:t>
      </w:r>
      <w:r>
        <w:rPr>
          <w:color w:val="333333"/>
          <w:spacing w:val="-6"/>
          <w:sz w:val="28"/>
        </w:rPr>
        <w:t xml:space="preserve"> </w:t>
      </w:r>
      <w:r>
        <w:rPr>
          <w:color w:val="333333"/>
          <w:sz w:val="28"/>
        </w:rPr>
        <w:t>which</w:t>
      </w:r>
      <w:r>
        <w:rPr>
          <w:color w:val="333333"/>
          <w:spacing w:val="-6"/>
          <w:sz w:val="28"/>
        </w:rPr>
        <w:t xml:space="preserve"> </w:t>
      </w:r>
      <w:r>
        <w:rPr>
          <w:color w:val="333333"/>
          <w:sz w:val="28"/>
        </w:rPr>
        <w:t>lessens</w:t>
      </w:r>
      <w:r>
        <w:rPr>
          <w:color w:val="333333"/>
          <w:spacing w:val="-6"/>
          <w:sz w:val="28"/>
        </w:rPr>
        <w:t xml:space="preserve"> </w:t>
      </w:r>
      <w:r>
        <w:rPr>
          <w:color w:val="333333"/>
          <w:sz w:val="28"/>
        </w:rPr>
        <w:t>the</w:t>
      </w:r>
      <w:r>
        <w:rPr>
          <w:color w:val="333333"/>
          <w:spacing w:val="-7"/>
          <w:sz w:val="28"/>
        </w:rPr>
        <w:t xml:space="preserve"> </w:t>
      </w:r>
      <w:r>
        <w:rPr>
          <w:color w:val="333333"/>
          <w:sz w:val="28"/>
        </w:rPr>
        <w:t>risk</w:t>
      </w:r>
      <w:r>
        <w:rPr>
          <w:color w:val="333333"/>
          <w:spacing w:val="-6"/>
          <w:sz w:val="28"/>
        </w:rPr>
        <w:t xml:space="preserve"> </w:t>
      </w:r>
      <w:r>
        <w:rPr>
          <w:color w:val="333333"/>
          <w:sz w:val="28"/>
        </w:rPr>
        <w:t>of</w:t>
      </w:r>
      <w:r>
        <w:rPr>
          <w:color w:val="333333"/>
          <w:spacing w:val="-6"/>
          <w:sz w:val="28"/>
        </w:rPr>
        <w:t xml:space="preserve"> </w:t>
      </w:r>
      <w:r>
        <w:rPr>
          <w:color w:val="333333"/>
          <w:sz w:val="28"/>
        </w:rPr>
        <w:t>developing</w:t>
      </w:r>
      <w:r>
        <w:rPr>
          <w:color w:val="333333"/>
          <w:spacing w:val="-11"/>
          <w:sz w:val="28"/>
        </w:rPr>
        <w:t xml:space="preserve"> </w:t>
      </w:r>
      <w:r>
        <w:rPr>
          <w:color w:val="333333"/>
          <w:sz w:val="28"/>
        </w:rPr>
        <w:t>TB</w:t>
      </w:r>
      <w:r>
        <w:rPr>
          <w:color w:val="333333"/>
          <w:spacing w:val="-6"/>
          <w:sz w:val="28"/>
        </w:rPr>
        <w:t xml:space="preserve"> </w:t>
      </w:r>
      <w:r>
        <w:rPr>
          <w:color w:val="333333"/>
          <w:sz w:val="28"/>
        </w:rPr>
        <w:t>and</w:t>
      </w:r>
      <w:r>
        <w:rPr>
          <w:color w:val="333333"/>
          <w:spacing w:val="-6"/>
          <w:sz w:val="28"/>
        </w:rPr>
        <w:t xml:space="preserve"> </w:t>
      </w:r>
      <w:r>
        <w:rPr>
          <w:color w:val="333333"/>
          <w:sz w:val="28"/>
        </w:rPr>
        <w:t>reduces</w:t>
      </w:r>
      <w:r>
        <w:rPr>
          <w:color w:val="333333"/>
          <w:spacing w:val="-11"/>
          <w:sz w:val="28"/>
        </w:rPr>
        <w:t xml:space="preserve"> </w:t>
      </w:r>
      <w:r>
        <w:rPr>
          <w:color w:val="333333"/>
          <w:sz w:val="28"/>
        </w:rPr>
        <w:t>TB/HIV death rates by around 40%.</w:t>
      </w:r>
    </w:p>
    <w:p w14:paraId="6F8334AD" w14:textId="77777777" w:rsidR="00D74CDE" w:rsidRDefault="00D74CDE">
      <w:pPr>
        <w:pStyle w:val="BodyText"/>
        <w:spacing w:before="85"/>
        <w:ind w:left="0"/>
      </w:pPr>
    </w:p>
    <w:p w14:paraId="6F8334AE" w14:textId="77777777" w:rsidR="00D74CDE" w:rsidRDefault="00000000">
      <w:pPr>
        <w:pStyle w:val="ListParagraph"/>
        <w:numPr>
          <w:ilvl w:val="1"/>
          <w:numId w:val="33"/>
        </w:numPr>
        <w:tabs>
          <w:tab w:val="left" w:pos="1800"/>
        </w:tabs>
        <w:spacing w:line="218" w:lineRule="auto"/>
        <w:ind w:right="1706"/>
        <w:rPr>
          <w:sz w:val="28"/>
        </w:rPr>
      </w:pPr>
      <w:r>
        <w:rPr>
          <w:color w:val="333333"/>
          <w:position w:val="2"/>
          <w:sz w:val="28"/>
        </w:rPr>
        <w:t>1.8</w:t>
      </w:r>
      <w:r>
        <w:rPr>
          <w:color w:val="333333"/>
          <w:spacing w:val="-5"/>
          <w:position w:val="2"/>
          <w:sz w:val="28"/>
        </w:rPr>
        <w:t xml:space="preserve"> </w:t>
      </w:r>
      <w:r>
        <w:rPr>
          <w:color w:val="333333"/>
          <w:position w:val="2"/>
          <w:sz w:val="28"/>
        </w:rPr>
        <w:t>million</w:t>
      </w:r>
      <w:r>
        <w:rPr>
          <w:color w:val="333333"/>
          <w:spacing w:val="-5"/>
          <w:position w:val="2"/>
          <w:sz w:val="28"/>
        </w:rPr>
        <w:t xml:space="preserve"> </w:t>
      </w:r>
      <w:r>
        <w:rPr>
          <w:color w:val="333333"/>
          <w:position w:val="2"/>
          <w:sz w:val="28"/>
        </w:rPr>
        <w:t>people</w:t>
      </w:r>
      <w:r>
        <w:rPr>
          <w:color w:val="333333"/>
          <w:spacing w:val="-5"/>
          <w:position w:val="2"/>
          <w:sz w:val="28"/>
        </w:rPr>
        <w:t xml:space="preserve"> </w:t>
      </w:r>
      <w:r>
        <w:rPr>
          <w:color w:val="333333"/>
          <w:position w:val="2"/>
          <w:sz w:val="28"/>
        </w:rPr>
        <w:t>living</w:t>
      </w:r>
      <w:r>
        <w:rPr>
          <w:color w:val="333333"/>
          <w:spacing w:val="-5"/>
          <w:position w:val="2"/>
          <w:sz w:val="28"/>
        </w:rPr>
        <w:t xml:space="preserve"> </w:t>
      </w:r>
      <w:r>
        <w:rPr>
          <w:color w:val="333333"/>
          <w:position w:val="2"/>
          <w:sz w:val="28"/>
        </w:rPr>
        <w:t>with</w:t>
      </w:r>
      <w:r>
        <w:rPr>
          <w:color w:val="333333"/>
          <w:spacing w:val="-5"/>
          <w:position w:val="2"/>
          <w:sz w:val="28"/>
        </w:rPr>
        <w:t xml:space="preserve"> </w:t>
      </w:r>
      <w:r>
        <w:rPr>
          <w:color w:val="333333"/>
          <w:position w:val="2"/>
          <w:sz w:val="28"/>
        </w:rPr>
        <w:t>HIV</w:t>
      </w:r>
      <w:r>
        <w:rPr>
          <w:color w:val="333333"/>
          <w:spacing w:val="-10"/>
          <w:position w:val="2"/>
          <w:sz w:val="28"/>
        </w:rPr>
        <w:t xml:space="preserve"> </w:t>
      </w:r>
      <w:r>
        <w:rPr>
          <w:color w:val="333333"/>
          <w:position w:val="2"/>
          <w:sz w:val="28"/>
        </w:rPr>
        <w:t>across</w:t>
      </w:r>
      <w:r>
        <w:rPr>
          <w:color w:val="333333"/>
          <w:spacing w:val="-5"/>
          <w:position w:val="2"/>
          <w:sz w:val="28"/>
        </w:rPr>
        <w:t xml:space="preserve"> </w:t>
      </w:r>
      <w:r>
        <w:rPr>
          <w:color w:val="333333"/>
          <w:position w:val="2"/>
          <w:sz w:val="28"/>
        </w:rPr>
        <w:t>65</w:t>
      </w:r>
      <w:r>
        <w:rPr>
          <w:color w:val="333333"/>
          <w:spacing w:val="-5"/>
          <w:position w:val="2"/>
          <w:sz w:val="28"/>
        </w:rPr>
        <w:t xml:space="preserve"> </w:t>
      </w:r>
      <w:r>
        <w:rPr>
          <w:color w:val="333333"/>
          <w:position w:val="2"/>
          <w:sz w:val="28"/>
        </w:rPr>
        <w:t>countries</w:t>
      </w:r>
      <w:r>
        <w:rPr>
          <w:color w:val="333333"/>
          <w:spacing w:val="-5"/>
          <w:position w:val="2"/>
          <w:sz w:val="28"/>
        </w:rPr>
        <w:t xml:space="preserve"> </w:t>
      </w:r>
      <w:r>
        <w:rPr>
          <w:color w:val="333333"/>
          <w:position w:val="2"/>
          <w:sz w:val="28"/>
        </w:rPr>
        <w:t xml:space="preserve">started </w:t>
      </w:r>
      <w:r>
        <w:rPr>
          <w:color w:val="333333"/>
          <w:sz w:val="28"/>
        </w:rPr>
        <w:t>preventive treatment for TB in 2018.</w:t>
      </w:r>
    </w:p>
    <w:p w14:paraId="6F8334AF" w14:textId="77777777" w:rsidR="00D74CDE" w:rsidRDefault="00D74CDE">
      <w:pPr>
        <w:pStyle w:val="BodyText"/>
        <w:spacing w:before="94"/>
        <w:ind w:left="0"/>
      </w:pPr>
    </w:p>
    <w:p w14:paraId="6F8334B0" w14:textId="77777777" w:rsidR="00D74CDE" w:rsidRDefault="00000000">
      <w:pPr>
        <w:pStyle w:val="ListParagraph"/>
        <w:numPr>
          <w:ilvl w:val="0"/>
          <w:numId w:val="33"/>
        </w:numPr>
        <w:tabs>
          <w:tab w:val="left" w:pos="1080"/>
        </w:tabs>
        <w:spacing w:before="1" w:line="230" w:lineRule="auto"/>
        <w:ind w:right="1110"/>
        <w:rPr>
          <w:sz w:val="28"/>
        </w:rPr>
      </w:pPr>
      <w:r>
        <w:rPr>
          <w:color w:val="333333"/>
          <w:position w:val="1"/>
          <w:sz w:val="28"/>
        </w:rPr>
        <w:t>It</w:t>
      </w:r>
      <w:r>
        <w:rPr>
          <w:color w:val="333333"/>
          <w:spacing w:val="-3"/>
          <w:position w:val="1"/>
          <w:sz w:val="28"/>
        </w:rPr>
        <w:t xml:space="preserve"> </w:t>
      </w:r>
      <w:r>
        <w:rPr>
          <w:color w:val="333333"/>
          <w:position w:val="1"/>
          <w:sz w:val="28"/>
        </w:rPr>
        <w:t>is</w:t>
      </w:r>
      <w:r>
        <w:rPr>
          <w:color w:val="333333"/>
          <w:spacing w:val="-3"/>
          <w:position w:val="1"/>
          <w:sz w:val="28"/>
        </w:rPr>
        <w:t xml:space="preserve"> </w:t>
      </w:r>
      <w:r>
        <w:rPr>
          <w:color w:val="333333"/>
          <w:position w:val="1"/>
          <w:sz w:val="28"/>
        </w:rPr>
        <w:t>estimated</w:t>
      </w:r>
      <w:r>
        <w:rPr>
          <w:color w:val="333333"/>
          <w:spacing w:val="-3"/>
          <w:position w:val="1"/>
          <w:sz w:val="28"/>
        </w:rPr>
        <w:t xml:space="preserve"> </w:t>
      </w:r>
      <w:r>
        <w:rPr>
          <w:color w:val="333333"/>
          <w:position w:val="1"/>
          <w:sz w:val="28"/>
        </w:rPr>
        <w:t>that</w:t>
      </w:r>
      <w:r>
        <w:rPr>
          <w:color w:val="333333"/>
          <w:spacing w:val="-3"/>
          <w:position w:val="1"/>
          <w:sz w:val="28"/>
        </w:rPr>
        <w:t xml:space="preserve"> </w:t>
      </w:r>
      <w:r>
        <w:rPr>
          <w:color w:val="333333"/>
          <w:position w:val="1"/>
          <w:sz w:val="28"/>
        </w:rPr>
        <w:t>44%</w:t>
      </w:r>
      <w:r>
        <w:rPr>
          <w:color w:val="333333"/>
          <w:spacing w:val="-3"/>
          <w:position w:val="1"/>
          <w:sz w:val="28"/>
        </w:rPr>
        <w:t xml:space="preserve"> </w:t>
      </w:r>
      <w:r>
        <w:rPr>
          <w:color w:val="333333"/>
          <w:position w:val="1"/>
          <w:sz w:val="28"/>
        </w:rPr>
        <w:t>of</w:t>
      </w:r>
      <w:r>
        <w:rPr>
          <w:color w:val="333333"/>
          <w:spacing w:val="-3"/>
          <w:position w:val="1"/>
          <w:sz w:val="28"/>
        </w:rPr>
        <w:t xml:space="preserve"> </w:t>
      </w:r>
      <w:r>
        <w:rPr>
          <w:color w:val="333333"/>
          <w:position w:val="1"/>
          <w:sz w:val="28"/>
        </w:rPr>
        <w:t>people</w:t>
      </w:r>
      <w:r>
        <w:rPr>
          <w:color w:val="333333"/>
          <w:spacing w:val="-4"/>
          <w:position w:val="1"/>
          <w:sz w:val="28"/>
        </w:rPr>
        <w:t xml:space="preserve"> </w:t>
      </w:r>
      <w:r>
        <w:rPr>
          <w:color w:val="333333"/>
          <w:position w:val="1"/>
          <w:sz w:val="28"/>
        </w:rPr>
        <w:t>living</w:t>
      </w:r>
      <w:r>
        <w:rPr>
          <w:color w:val="333333"/>
          <w:spacing w:val="-3"/>
          <w:position w:val="1"/>
          <w:sz w:val="28"/>
        </w:rPr>
        <w:t xml:space="preserve"> </w:t>
      </w:r>
      <w:r>
        <w:rPr>
          <w:color w:val="333333"/>
          <w:position w:val="1"/>
          <w:sz w:val="28"/>
        </w:rPr>
        <w:t>with</w:t>
      </w:r>
      <w:r>
        <w:rPr>
          <w:color w:val="333333"/>
          <w:spacing w:val="-3"/>
          <w:position w:val="1"/>
          <w:sz w:val="28"/>
        </w:rPr>
        <w:t xml:space="preserve"> </w:t>
      </w:r>
      <w:r>
        <w:rPr>
          <w:color w:val="333333"/>
          <w:position w:val="1"/>
          <w:sz w:val="28"/>
        </w:rPr>
        <w:t>HIV</w:t>
      </w:r>
      <w:r>
        <w:rPr>
          <w:color w:val="333333"/>
          <w:spacing w:val="-9"/>
          <w:position w:val="1"/>
          <w:sz w:val="28"/>
        </w:rPr>
        <w:t xml:space="preserve"> </w:t>
      </w:r>
      <w:r>
        <w:rPr>
          <w:color w:val="333333"/>
          <w:position w:val="1"/>
          <w:sz w:val="28"/>
        </w:rPr>
        <w:t>and</w:t>
      </w:r>
      <w:r>
        <w:rPr>
          <w:color w:val="333333"/>
          <w:spacing w:val="-9"/>
          <w:position w:val="1"/>
          <w:sz w:val="28"/>
        </w:rPr>
        <w:t xml:space="preserve"> </w:t>
      </w:r>
      <w:r>
        <w:rPr>
          <w:color w:val="333333"/>
          <w:position w:val="1"/>
          <w:sz w:val="28"/>
        </w:rPr>
        <w:t>TB</w:t>
      </w:r>
      <w:r>
        <w:rPr>
          <w:color w:val="333333"/>
          <w:spacing w:val="-3"/>
          <w:position w:val="1"/>
          <w:sz w:val="28"/>
        </w:rPr>
        <w:t xml:space="preserve"> </w:t>
      </w:r>
      <w:r>
        <w:rPr>
          <w:color w:val="333333"/>
          <w:position w:val="1"/>
          <w:sz w:val="28"/>
        </w:rPr>
        <w:t>are</w:t>
      </w:r>
      <w:r>
        <w:rPr>
          <w:color w:val="333333"/>
          <w:spacing w:val="-4"/>
          <w:position w:val="1"/>
          <w:sz w:val="28"/>
        </w:rPr>
        <w:t xml:space="preserve"> </w:t>
      </w:r>
      <w:r>
        <w:rPr>
          <w:color w:val="333333"/>
          <w:position w:val="1"/>
          <w:sz w:val="28"/>
        </w:rPr>
        <w:t>unaware</w:t>
      </w:r>
      <w:r>
        <w:rPr>
          <w:color w:val="333333"/>
          <w:spacing w:val="-4"/>
          <w:position w:val="1"/>
          <w:sz w:val="28"/>
        </w:rPr>
        <w:t xml:space="preserve"> </w:t>
      </w:r>
      <w:r>
        <w:rPr>
          <w:color w:val="333333"/>
          <w:position w:val="1"/>
          <w:sz w:val="28"/>
        </w:rPr>
        <w:t xml:space="preserve">of </w:t>
      </w:r>
      <w:r>
        <w:rPr>
          <w:color w:val="333333"/>
          <w:sz w:val="28"/>
        </w:rPr>
        <w:t>their coinfection and are therefore not receiving care.</w:t>
      </w:r>
    </w:p>
    <w:p w14:paraId="6F8334B1" w14:textId="77777777" w:rsidR="00D74CDE" w:rsidRDefault="00D74CDE">
      <w:pPr>
        <w:pStyle w:val="BodyText"/>
        <w:spacing w:before="78"/>
        <w:ind w:left="0"/>
      </w:pPr>
    </w:p>
    <w:p w14:paraId="6F8334B2" w14:textId="77777777" w:rsidR="00D74CDE" w:rsidRDefault="00000000">
      <w:pPr>
        <w:pStyle w:val="Heading2"/>
      </w:pPr>
      <w:r>
        <w:rPr>
          <w:color w:val="B51700"/>
          <w:spacing w:val="-2"/>
        </w:rPr>
        <w:t>Investments</w:t>
      </w:r>
    </w:p>
    <w:p w14:paraId="6F8334B3" w14:textId="77777777" w:rsidR="00D74CDE" w:rsidRDefault="00D74CDE">
      <w:pPr>
        <w:pStyle w:val="BodyText"/>
        <w:ind w:left="0"/>
        <w:rPr>
          <w:b/>
        </w:rPr>
      </w:pPr>
    </w:p>
    <w:p w14:paraId="6F8334B4" w14:textId="77777777" w:rsidR="00D74CDE" w:rsidRDefault="00D74CDE">
      <w:pPr>
        <w:pStyle w:val="BodyText"/>
        <w:spacing w:before="81"/>
        <w:ind w:left="0"/>
        <w:rPr>
          <w:b/>
        </w:rPr>
      </w:pPr>
    </w:p>
    <w:p w14:paraId="6F8334B5" w14:textId="77777777" w:rsidR="00D74CDE" w:rsidRDefault="00000000">
      <w:pPr>
        <w:pStyle w:val="ListParagraph"/>
        <w:numPr>
          <w:ilvl w:val="0"/>
          <w:numId w:val="33"/>
        </w:numPr>
        <w:tabs>
          <w:tab w:val="left" w:pos="1080"/>
        </w:tabs>
        <w:spacing w:before="1" w:line="235" w:lineRule="auto"/>
        <w:ind w:right="780"/>
        <w:rPr>
          <w:sz w:val="28"/>
        </w:rPr>
      </w:pPr>
      <w:r>
        <w:rPr>
          <w:color w:val="333333"/>
          <w:position w:val="1"/>
          <w:sz w:val="28"/>
        </w:rPr>
        <w:t xml:space="preserve">At the end of 2019, US$ 18.6 billion (constant 2016 dollars) was available </w:t>
      </w:r>
      <w:r>
        <w:rPr>
          <w:color w:val="333333"/>
          <w:sz w:val="28"/>
        </w:rPr>
        <w:t>for</w:t>
      </w:r>
      <w:r>
        <w:rPr>
          <w:color w:val="333333"/>
          <w:spacing w:val="-5"/>
          <w:sz w:val="28"/>
        </w:rPr>
        <w:t xml:space="preserve"> </w:t>
      </w:r>
      <w:r>
        <w:rPr>
          <w:color w:val="333333"/>
          <w:sz w:val="28"/>
        </w:rPr>
        <w:t>the</w:t>
      </w:r>
      <w:r>
        <w:rPr>
          <w:color w:val="333333"/>
          <w:spacing w:val="-18"/>
          <w:sz w:val="28"/>
        </w:rPr>
        <w:t xml:space="preserve"> </w:t>
      </w:r>
      <w:r>
        <w:rPr>
          <w:color w:val="333333"/>
          <w:sz w:val="28"/>
        </w:rPr>
        <w:t>AIDS</w:t>
      </w:r>
      <w:r>
        <w:rPr>
          <w:color w:val="333333"/>
          <w:spacing w:val="-3"/>
          <w:sz w:val="28"/>
        </w:rPr>
        <w:t xml:space="preserve"> </w:t>
      </w:r>
      <w:r>
        <w:rPr>
          <w:color w:val="333333"/>
          <w:sz w:val="28"/>
        </w:rPr>
        <w:t>response</w:t>
      </w:r>
      <w:r>
        <w:rPr>
          <w:color w:val="333333"/>
          <w:spacing w:val="-5"/>
          <w:sz w:val="28"/>
        </w:rPr>
        <w:t xml:space="preserve"> </w:t>
      </w:r>
      <w:r>
        <w:rPr>
          <w:color w:val="333333"/>
          <w:sz w:val="28"/>
        </w:rPr>
        <w:t>in</w:t>
      </w:r>
      <w:r>
        <w:rPr>
          <w:color w:val="333333"/>
          <w:spacing w:val="-4"/>
          <w:sz w:val="28"/>
        </w:rPr>
        <w:t xml:space="preserve"> </w:t>
      </w:r>
      <w:r>
        <w:rPr>
          <w:color w:val="333333"/>
          <w:sz w:val="28"/>
        </w:rPr>
        <w:t>low-</w:t>
      </w:r>
      <w:r>
        <w:rPr>
          <w:color w:val="333333"/>
          <w:spacing w:val="-4"/>
          <w:sz w:val="28"/>
        </w:rPr>
        <w:t xml:space="preserve"> </w:t>
      </w:r>
      <w:r>
        <w:rPr>
          <w:color w:val="333333"/>
          <w:sz w:val="28"/>
        </w:rPr>
        <w:t>and</w:t>
      </w:r>
      <w:r>
        <w:rPr>
          <w:color w:val="333333"/>
          <w:spacing w:val="-4"/>
          <w:sz w:val="28"/>
        </w:rPr>
        <w:t xml:space="preserve"> </w:t>
      </w:r>
      <w:r>
        <w:rPr>
          <w:color w:val="333333"/>
          <w:sz w:val="28"/>
        </w:rPr>
        <w:t>middle-income</w:t>
      </w:r>
      <w:r>
        <w:rPr>
          <w:color w:val="333333"/>
          <w:spacing w:val="-5"/>
          <w:sz w:val="28"/>
        </w:rPr>
        <w:t xml:space="preserve"> </w:t>
      </w:r>
      <w:r>
        <w:rPr>
          <w:color w:val="333333"/>
          <w:sz w:val="28"/>
        </w:rPr>
        <w:t>countries,</w:t>
      </w:r>
      <w:r>
        <w:rPr>
          <w:color w:val="333333"/>
          <w:spacing w:val="-4"/>
          <w:sz w:val="28"/>
        </w:rPr>
        <w:t xml:space="preserve"> </w:t>
      </w:r>
      <w:r>
        <w:rPr>
          <w:color w:val="333333"/>
          <w:sz w:val="28"/>
        </w:rPr>
        <w:t>almost</w:t>
      </w:r>
      <w:r>
        <w:rPr>
          <w:color w:val="333333"/>
          <w:spacing w:val="-4"/>
          <w:sz w:val="28"/>
        </w:rPr>
        <w:t xml:space="preserve"> </w:t>
      </w:r>
      <w:r>
        <w:rPr>
          <w:color w:val="333333"/>
          <w:sz w:val="28"/>
        </w:rPr>
        <w:t>US$</w:t>
      </w:r>
      <w:r>
        <w:rPr>
          <w:color w:val="333333"/>
          <w:spacing w:val="-4"/>
          <w:sz w:val="28"/>
        </w:rPr>
        <w:t xml:space="preserve"> </w:t>
      </w:r>
      <w:r>
        <w:rPr>
          <w:color w:val="333333"/>
          <w:sz w:val="28"/>
        </w:rPr>
        <w:t>1.3 billion less than in 2017.</w:t>
      </w:r>
    </w:p>
    <w:p w14:paraId="6F8334B6" w14:textId="77777777" w:rsidR="00D74CDE" w:rsidRDefault="00D74CDE">
      <w:pPr>
        <w:pStyle w:val="BodyText"/>
        <w:spacing w:before="79"/>
        <w:ind w:left="0"/>
      </w:pPr>
    </w:p>
    <w:p w14:paraId="6F8334B7" w14:textId="77777777" w:rsidR="00D74CDE" w:rsidRDefault="00000000">
      <w:pPr>
        <w:pStyle w:val="ListParagraph"/>
        <w:numPr>
          <w:ilvl w:val="1"/>
          <w:numId w:val="33"/>
        </w:numPr>
        <w:tabs>
          <w:tab w:val="left" w:pos="1800"/>
        </w:tabs>
        <w:spacing w:line="218" w:lineRule="auto"/>
        <w:ind w:right="719"/>
        <w:rPr>
          <w:sz w:val="28"/>
        </w:rPr>
      </w:pPr>
      <w:r>
        <w:rPr>
          <w:color w:val="333333"/>
          <w:position w:val="2"/>
          <w:sz w:val="28"/>
        </w:rPr>
        <w:t>Around</w:t>
      </w:r>
      <w:r>
        <w:rPr>
          <w:color w:val="333333"/>
          <w:spacing w:val="-4"/>
          <w:position w:val="2"/>
          <w:sz w:val="28"/>
        </w:rPr>
        <w:t xml:space="preserve"> </w:t>
      </w:r>
      <w:r>
        <w:rPr>
          <w:color w:val="333333"/>
          <w:position w:val="2"/>
          <w:sz w:val="28"/>
        </w:rPr>
        <w:t>57%</w:t>
      </w:r>
      <w:r>
        <w:rPr>
          <w:color w:val="333333"/>
          <w:spacing w:val="-4"/>
          <w:position w:val="2"/>
          <w:sz w:val="28"/>
        </w:rPr>
        <w:t xml:space="preserve"> </w:t>
      </w:r>
      <w:r>
        <w:rPr>
          <w:color w:val="333333"/>
          <w:position w:val="2"/>
          <w:sz w:val="28"/>
        </w:rPr>
        <w:t>of</w:t>
      </w:r>
      <w:r>
        <w:rPr>
          <w:color w:val="333333"/>
          <w:spacing w:val="-4"/>
          <w:position w:val="2"/>
          <w:sz w:val="28"/>
        </w:rPr>
        <w:t xml:space="preserve"> </w:t>
      </w:r>
      <w:r>
        <w:rPr>
          <w:color w:val="333333"/>
          <w:position w:val="2"/>
          <w:sz w:val="28"/>
        </w:rPr>
        <w:t>the</w:t>
      </w:r>
      <w:r>
        <w:rPr>
          <w:color w:val="333333"/>
          <w:spacing w:val="-5"/>
          <w:position w:val="2"/>
          <w:sz w:val="28"/>
        </w:rPr>
        <w:t xml:space="preserve"> </w:t>
      </w:r>
      <w:r>
        <w:rPr>
          <w:color w:val="333333"/>
          <w:position w:val="2"/>
          <w:sz w:val="28"/>
        </w:rPr>
        <w:t>total</w:t>
      </w:r>
      <w:r>
        <w:rPr>
          <w:color w:val="333333"/>
          <w:spacing w:val="-4"/>
          <w:position w:val="2"/>
          <w:sz w:val="28"/>
        </w:rPr>
        <w:t xml:space="preserve"> </w:t>
      </w:r>
      <w:r>
        <w:rPr>
          <w:color w:val="333333"/>
          <w:position w:val="2"/>
          <w:sz w:val="28"/>
        </w:rPr>
        <w:t>resources</w:t>
      </w:r>
      <w:r>
        <w:rPr>
          <w:color w:val="333333"/>
          <w:spacing w:val="-4"/>
          <w:position w:val="2"/>
          <w:sz w:val="28"/>
        </w:rPr>
        <w:t xml:space="preserve"> </w:t>
      </w:r>
      <w:r>
        <w:rPr>
          <w:color w:val="333333"/>
          <w:position w:val="2"/>
          <w:sz w:val="28"/>
        </w:rPr>
        <w:t>for</w:t>
      </w:r>
      <w:r>
        <w:rPr>
          <w:color w:val="333333"/>
          <w:spacing w:val="-4"/>
          <w:position w:val="2"/>
          <w:sz w:val="28"/>
        </w:rPr>
        <w:t xml:space="preserve"> </w:t>
      </w:r>
      <w:r>
        <w:rPr>
          <w:color w:val="333333"/>
          <w:position w:val="2"/>
          <w:sz w:val="28"/>
        </w:rPr>
        <w:t>HIV</w:t>
      </w:r>
      <w:r>
        <w:rPr>
          <w:color w:val="333333"/>
          <w:spacing w:val="-9"/>
          <w:position w:val="2"/>
          <w:sz w:val="28"/>
        </w:rPr>
        <w:t xml:space="preserve"> </w:t>
      </w:r>
      <w:r>
        <w:rPr>
          <w:color w:val="333333"/>
          <w:position w:val="2"/>
          <w:sz w:val="28"/>
        </w:rPr>
        <w:t>in</w:t>
      </w:r>
      <w:r>
        <w:rPr>
          <w:color w:val="333333"/>
          <w:spacing w:val="-4"/>
          <w:position w:val="2"/>
          <w:sz w:val="28"/>
        </w:rPr>
        <w:t xml:space="preserve"> </w:t>
      </w:r>
      <w:r>
        <w:rPr>
          <w:color w:val="333333"/>
          <w:position w:val="2"/>
          <w:sz w:val="28"/>
        </w:rPr>
        <w:t>low-</w:t>
      </w:r>
      <w:r>
        <w:rPr>
          <w:color w:val="333333"/>
          <w:spacing w:val="-4"/>
          <w:position w:val="2"/>
          <w:sz w:val="28"/>
        </w:rPr>
        <w:t xml:space="preserve"> </w:t>
      </w:r>
      <w:r>
        <w:rPr>
          <w:color w:val="333333"/>
          <w:position w:val="2"/>
          <w:sz w:val="28"/>
        </w:rPr>
        <w:t>and</w:t>
      </w:r>
      <w:r>
        <w:rPr>
          <w:color w:val="333333"/>
          <w:spacing w:val="-4"/>
          <w:position w:val="2"/>
          <w:sz w:val="28"/>
        </w:rPr>
        <w:t xml:space="preserve"> </w:t>
      </w:r>
      <w:r>
        <w:rPr>
          <w:color w:val="333333"/>
          <w:position w:val="2"/>
          <w:sz w:val="28"/>
        </w:rPr>
        <w:t xml:space="preserve">middle-income </w:t>
      </w:r>
      <w:r>
        <w:rPr>
          <w:color w:val="333333"/>
          <w:sz w:val="28"/>
        </w:rPr>
        <w:t>countries in 2019 were from domestic sources.</w:t>
      </w:r>
    </w:p>
    <w:p w14:paraId="6F8334B8" w14:textId="77777777" w:rsidR="00D74CDE" w:rsidRDefault="00D74CDE">
      <w:pPr>
        <w:pStyle w:val="BodyText"/>
        <w:spacing w:before="94"/>
        <w:ind w:left="0"/>
      </w:pPr>
    </w:p>
    <w:p w14:paraId="6F8334B9" w14:textId="77777777" w:rsidR="00D74CDE" w:rsidRDefault="00000000">
      <w:pPr>
        <w:pStyle w:val="ListParagraph"/>
        <w:numPr>
          <w:ilvl w:val="0"/>
          <w:numId w:val="33"/>
        </w:numPr>
        <w:tabs>
          <w:tab w:val="left" w:pos="1080"/>
        </w:tabs>
        <w:spacing w:before="1" w:line="230" w:lineRule="auto"/>
        <w:ind w:right="1277"/>
        <w:rPr>
          <w:sz w:val="28"/>
        </w:rPr>
      </w:pPr>
      <w:r>
        <w:rPr>
          <w:color w:val="333333"/>
          <w:position w:val="1"/>
          <w:sz w:val="28"/>
        </w:rPr>
        <w:t>UNAIDS</w:t>
      </w:r>
      <w:r>
        <w:rPr>
          <w:color w:val="333333"/>
          <w:spacing w:val="-4"/>
          <w:position w:val="1"/>
          <w:sz w:val="28"/>
        </w:rPr>
        <w:t xml:space="preserve"> </w:t>
      </w:r>
      <w:r>
        <w:rPr>
          <w:color w:val="333333"/>
          <w:position w:val="1"/>
          <w:sz w:val="28"/>
        </w:rPr>
        <w:t>estimates</w:t>
      </w:r>
      <w:r>
        <w:rPr>
          <w:color w:val="333333"/>
          <w:spacing w:val="-4"/>
          <w:position w:val="1"/>
          <w:sz w:val="28"/>
        </w:rPr>
        <w:t xml:space="preserve"> </w:t>
      </w:r>
      <w:r>
        <w:rPr>
          <w:color w:val="333333"/>
          <w:position w:val="1"/>
          <w:sz w:val="28"/>
        </w:rPr>
        <w:t>that</w:t>
      </w:r>
      <w:r>
        <w:rPr>
          <w:color w:val="333333"/>
          <w:spacing w:val="-4"/>
          <w:position w:val="1"/>
          <w:sz w:val="28"/>
        </w:rPr>
        <w:t xml:space="preserve"> </w:t>
      </w:r>
      <w:r>
        <w:rPr>
          <w:color w:val="333333"/>
          <w:position w:val="1"/>
          <w:sz w:val="28"/>
        </w:rPr>
        <w:t>US$</w:t>
      </w:r>
      <w:r>
        <w:rPr>
          <w:color w:val="333333"/>
          <w:spacing w:val="-4"/>
          <w:position w:val="1"/>
          <w:sz w:val="28"/>
        </w:rPr>
        <w:t xml:space="preserve"> </w:t>
      </w:r>
      <w:r>
        <w:rPr>
          <w:color w:val="333333"/>
          <w:position w:val="1"/>
          <w:sz w:val="28"/>
        </w:rPr>
        <w:t>26.2</w:t>
      </w:r>
      <w:r>
        <w:rPr>
          <w:color w:val="333333"/>
          <w:spacing w:val="-4"/>
          <w:position w:val="1"/>
          <w:sz w:val="28"/>
        </w:rPr>
        <w:t xml:space="preserve"> </w:t>
      </w:r>
      <w:r>
        <w:rPr>
          <w:color w:val="333333"/>
          <w:position w:val="1"/>
          <w:sz w:val="28"/>
        </w:rPr>
        <w:t>billion</w:t>
      </w:r>
      <w:r>
        <w:rPr>
          <w:color w:val="333333"/>
          <w:spacing w:val="-4"/>
          <w:position w:val="1"/>
          <w:sz w:val="28"/>
        </w:rPr>
        <w:t xml:space="preserve"> </w:t>
      </w:r>
      <w:r>
        <w:rPr>
          <w:color w:val="333333"/>
          <w:position w:val="1"/>
          <w:sz w:val="28"/>
        </w:rPr>
        <w:t>(constant</w:t>
      </w:r>
      <w:r>
        <w:rPr>
          <w:color w:val="333333"/>
          <w:spacing w:val="-4"/>
          <w:position w:val="1"/>
          <w:sz w:val="28"/>
        </w:rPr>
        <w:t xml:space="preserve"> </w:t>
      </w:r>
      <w:r>
        <w:rPr>
          <w:color w:val="333333"/>
          <w:position w:val="1"/>
          <w:sz w:val="28"/>
        </w:rPr>
        <w:t>2016</w:t>
      </w:r>
      <w:r>
        <w:rPr>
          <w:color w:val="333333"/>
          <w:spacing w:val="-4"/>
          <w:position w:val="1"/>
          <w:sz w:val="28"/>
        </w:rPr>
        <w:t xml:space="preserve"> </w:t>
      </w:r>
      <w:r>
        <w:rPr>
          <w:color w:val="333333"/>
          <w:position w:val="1"/>
          <w:sz w:val="28"/>
        </w:rPr>
        <w:t>dollars)</w:t>
      </w:r>
      <w:r>
        <w:rPr>
          <w:color w:val="333333"/>
          <w:spacing w:val="-4"/>
          <w:position w:val="1"/>
          <w:sz w:val="28"/>
        </w:rPr>
        <w:t xml:space="preserve"> </w:t>
      </w:r>
      <w:r>
        <w:rPr>
          <w:color w:val="333333"/>
          <w:position w:val="1"/>
          <w:sz w:val="28"/>
        </w:rPr>
        <w:t>will</w:t>
      </w:r>
      <w:r>
        <w:rPr>
          <w:color w:val="333333"/>
          <w:spacing w:val="-4"/>
          <w:position w:val="1"/>
          <w:sz w:val="28"/>
        </w:rPr>
        <w:t xml:space="preserve"> </w:t>
      </w:r>
      <w:r>
        <w:rPr>
          <w:color w:val="333333"/>
          <w:position w:val="1"/>
          <w:sz w:val="28"/>
        </w:rPr>
        <w:t xml:space="preserve">be </w:t>
      </w:r>
      <w:r>
        <w:rPr>
          <w:color w:val="333333"/>
          <w:sz w:val="28"/>
        </w:rPr>
        <w:t>required for the AIDS response in 2020.</w:t>
      </w:r>
    </w:p>
    <w:p w14:paraId="6F8334BA" w14:textId="77777777" w:rsidR="00D74CDE" w:rsidRDefault="00D74CDE">
      <w:pPr>
        <w:pStyle w:val="ListParagraph"/>
        <w:spacing w:line="230" w:lineRule="auto"/>
        <w:rPr>
          <w:sz w:val="28"/>
        </w:rPr>
        <w:sectPr w:rsidR="00D74CDE">
          <w:pgSz w:w="12240" w:h="15840"/>
          <w:pgMar w:top="980" w:right="720" w:bottom="280" w:left="1080" w:header="714" w:footer="0" w:gutter="0"/>
          <w:cols w:space="720"/>
        </w:sectPr>
      </w:pPr>
    </w:p>
    <w:p w14:paraId="6F8334BB" w14:textId="77777777" w:rsidR="00D74CDE" w:rsidRDefault="00D74CDE">
      <w:pPr>
        <w:pStyle w:val="BodyText"/>
        <w:ind w:left="0"/>
        <w:rPr>
          <w:sz w:val="20"/>
        </w:rPr>
      </w:pPr>
    </w:p>
    <w:p w14:paraId="6F8334BC" w14:textId="77777777" w:rsidR="00D74CDE" w:rsidRDefault="00D74CDE">
      <w:pPr>
        <w:pStyle w:val="BodyText"/>
        <w:spacing w:before="226"/>
        <w:ind w:left="0"/>
        <w:rPr>
          <w:sz w:val="20"/>
        </w:rPr>
      </w:pPr>
    </w:p>
    <w:p w14:paraId="6F8334BD" w14:textId="77777777" w:rsidR="00D74CDE" w:rsidRDefault="00000000">
      <w:pPr>
        <w:ind w:left="360"/>
        <w:rPr>
          <w:sz w:val="20"/>
        </w:rPr>
      </w:pPr>
      <w:r>
        <w:rPr>
          <w:noProof/>
          <w:sz w:val="20"/>
        </w:rPr>
        <mc:AlternateContent>
          <mc:Choice Requires="wpg">
            <w:drawing>
              <wp:inline distT="0" distB="0" distL="0" distR="0" wp14:anchorId="6F833CEE" wp14:editId="6F833CEF">
                <wp:extent cx="5290185" cy="4237355"/>
                <wp:effectExtent l="0" t="0" r="0" b="127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0185" cy="4237355"/>
                          <a:chOff x="0" y="0"/>
                          <a:chExt cx="5290185" cy="4237355"/>
                        </a:xfrm>
                      </wpg:grpSpPr>
                      <pic:pic xmlns:pic="http://schemas.openxmlformats.org/drawingml/2006/picture">
                        <pic:nvPicPr>
                          <pic:cNvPr id="43" name="Image 43"/>
                          <pic:cNvPicPr/>
                        </pic:nvPicPr>
                        <pic:blipFill>
                          <a:blip r:embed="rId32" cstate="print"/>
                          <a:stretch>
                            <a:fillRect/>
                          </a:stretch>
                        </pic:blipFill>
                        <pic:spPr>
                          <a:xfrm>
                            <a:off x="12700" y="122375"/>
                            <a:ext cx="5264420" cy="4101860"/>
                          </a:xfrm>
                          <a:prstGeom prst="rect">
                            <a:avLst/>
                          </a:prstGeom>
                        </pic:spPr>
                      </pic:pic>
                      <wps:wsp>
                        <wps:cNvPr id="44" name="Graphic 44"/>
                        <wps:cNvSpPr/>
                        <wps:spPr>
                          <a:xfrm>
                            <a:off x="12700" y="12700"/>
                            <a:ext cx="5264785" cy="4211955"/>
                          </a:xfrm>
                          <a:custGeom>
                            <a:avLst/>
                            <a:gdLst/>
                            <a:ahLst/>
                            <a:cxnLst/>
                            <a:rect l="l" t="t" r="r" b="b"/>
                            <a:pathLst>
                              <a:path w="5264785" h="4211955">
                                <a:moveTo>
                                  <a:pt x="0" y="0"/>
                                </a:moveTo>
                                <a:lnTo>
                                  <a:pt x="5264420" y="0"/>
                                </a:lnTo>
                                <a:lnTo>
                                  <a:pt x="5264420" y="4211535"/>
                                </a:lnTo>
                                <a:lnTo>
                                  <a:pt x="0" y="4211535"/>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CD1D015" id="Group 42" o:spid="_x0000_s1026" style="width:416.55pt;height:333.65pt;mso-position-horizontal-relative:char;mso-position-vertical-relative:line" coordsize="52901,42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">
                <v:shape id="Image 43" o:spid="_x0000_s1027" type="#_x0000_t75" style="position:absolute;left:127;top:1223;width:52644;height:4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">
                  <v:imagedata r:id="rId33" o:title=""/>
                </v:shape>
                <v:shape id="Graphic 44" o:spid="_x0000_s1028" style="position:absolute;left:127;top:127;width:52647;height:42119;visibility:visible;mso-wrap-style:square;v-text-anchor:top" coordsize="5264785,421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" path="m,l5264420,r,4211535l,4211535,,xe" filled="f" strokeweight="2pt">
                  <v:path arrowok="t"/>
                </v:shape>
                <w10:anchorlock/>
              </v:group>
            </w:pict>
          </mc:Fallback>
        </mc:AlternateContent>
      </w:r>
    </w:p>
    <w:p w14:paraId="6F8334BE" w14:textId="77777777" w:rsidR="00D74CDE" w:rsidRDefault="00D74CDE">
      <w:pPr>
        <w:pStyle w:val="BodyText"/>
        <w:ind w:left="0"/>
        <w:rPr>
          <w:sz w:val="20"/>
        </w:rPr>
      </w:pPr>
    </w:p>
    <w:p w14:paraId="6F8334BF" w14:textId="77777777" w:rsidR="00D74CDE" w:rsidRDefault="00D74CDE">
      <w:pPr>
        <w:pStyle w:val="BodyText"/>
        <w:ind w:left="0"/>
        <w:rPr>
          <w:sz w:val="20"/>
        </w:rPr>
      </w:pPr>
    </w:p>
    <w:p w14:paraId="6F8334C0" w14:textId="77777777" w:rsidR="00D74CDE" w:rsidRDefault="00000000">
      <w:pPr>
        <w:pStyle w:val="BodyText"/>
        <w:spacing w:before="136"/>
        <w:ind w:left="0"/>
        <w:rPr>
          <w:sz w:val="20"/>
        </w:rPr>
      </w:pPr>
      <w:r>
        <w:rPr>
          <w:noProof/>
          <w:sz w:val="20"/>
        </w:rPr>
        <mc:AlternateContent>
          <mc:Choice Requires="wpg">
            <w:drawing>
              <wp:anchor distT="0" distB="0" distL="0" distR="0" simplePos="0" relativeHeight="487595008" behindDoc="1" locked="0" layoutInCell="1" allowOverlap="1" wp14:anchorId="6F833CF0" wp14:editId="6F833CF1">
                <wp:simplePos x="0" y="0"/>
                <wp:positionH relativeFrom="page">
                  <wp:posOffset>914400</wp:posOffset>
                </wp:positionH>
                <wp:positionV relativeFrom="paragraph">
                  <wp:posOffset>247637</wp:posOffset>
                </wp:positionV>
                <wp:extent cx="5290185" cy="325374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0185" cy="3253740"/>
                          <a:chOff x="0" y="0"/>
                          <a:chExt cx="5290185" cy="3253740"/>
                        </a:xfrm>
                      </wpg:grpSpPr>
                      <pic:pic xmlns:pic="http://schemas.openxmlformats.org/drawingml/2006/picture">
                        <pic:nvPicPr>
                          <pic:cNvPr id="46" name="Image 46"/>
                          <pic:cNvPicPr/>
                        </pic:nvPicPr>
                        <pic:blipFill>
                          <a:blip r:embed="rId34" cstate="print"/>
                          <a:stretch>
                            <a:fillRect/>
                          </a:stretch>
                        </pic:blipFill>
                        <pic:spPr>
                          <a:xfrm>
                            <a:off x="145098" y="138794"/>
                            <a:ext cx="5018537" cy="3057776"/>
                          </a:xfrm>
                          <a:prstGeom prst="rect">
                            <a:avLst/>
                          </a:prstGeom>
                        </pic:spPr>
                      </pic:pic>
                      <wps:wsp>
                        <wps:cNvPr id="47" name="Graphic 47"/>
                        <wps:cNvSpPr/>
                        <wps:spPr>
                          <a:xfrm>
                            <a:off x="12700" y="12700"/>
                            <a:ext cx="5264785" cy="3228340"/>
                          </a:xfrm>
                          <a:custGeom>
                            <a:avLst/>
                            <a:gdLst/>
                            <a:ahLst/>
                            <a:cxnLst/>
                            <a:rect l="l" t="t" r="r" b="b"/>
                            <a:pathLst>
                              <a:path w="5264785" h="3228340">
                                <a:moveTo>
                                  <a:pt x="0" y="0"/>
                                </a:moveTo>
                                <a:lnTo>
                                  <a:pt x="5264420" y="0"/>
                                </a:lnTo>
                                <a:lnTo>
                                  <a:pt x="5264420" y="3228003"/>
                                </a:lnTo>
                                <a:lnTo>
                                  <a:pt x="0" y="3228003"/>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4EA1F41" id="Group 45" o:spid="_x0000_s1026" style="position:absolute;margin-left:1in;margin-top:19.5pt;width:416.55pt;height:256.2pt;z-index:-15721472;mso-wrap-distance-left:0;mso-wrap-distance-right:0;mso-position-horizontal-relative:page" coordsize="52901,32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">
                <v:shape id="Image 46" o:spid="_x0000_s1027" type="#_x0000_t75" style="position:absolute;left:1450;top:1387;width:50186;height:30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">
                  <v:imagedata r:id="rId35" o:title=""/>
                </v:shape>
                <v:shape id="Graphic 47" o:spid="_x0000_s1028" style="position:absolute;left:127;top:127;width:52647;height:32283;visibility:visible;mso-wrap-style:square;v-text-anchor:top" coordsize="5264785,322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" path="m,l5264420,r,3228003l,3228003,,xe" filled="f" strokeweight="2pt">
                  <v:path arrowok="t"/>
                </v:shape>
                <w10:wrap type="topAndBottom" anchorx="page"/>
              </v:group>
            </w:pict>
          </mc:Fallback>
        </mc:AlternateContent>
      </w:r>
    </w:p>
    <w:p w14:paraId="6F8334C1" w14:textId="77777777" w:rsidR="00D74CDE" w:rsidRDefault="00D74CDE">
      <w:pPr>
        <w:pStyle w:val="BodyText"/>
        <w:rPr>
          <w:sz w:val="20"/>
        </w:rPr>
        <w:sectPr w:rsidR="00D74CDE">
          <w:pgSz w:w="12240" w:h="15840"/>
          <w:pgMar w:top="980" w:right="720" w:bottom="280" w:left="1080" w:header="714" w:footer="0" w:gutter="0"/>
          <w:cols w:space="720"/>
        </w:sectPr>
      </w:pPr>
    </w:p>
    <w:p w14:paraId="6F8334C2" w14:textId="77777777" w:rsidR="00D74CDE" w:rsidRDefault="00D74CDE">
      <w:pPr>
        <w:pStyle w:val="BodyText"/>
        <w:ind w:left="0"/>
        <w:rPr>
          <w:sz w:val="20"/>
        </w:rPr>
      </w:pPr>
    </w:p>
    <w:p w14:paraId="6F8334C3" w14:textId="77777777" w:rsidR="00D74CDE" w:rsidRDefault="00D74CDE">
      <w:pPr>
        <w:pStyle w:val="BodyText"/>
        <w:ind w:left="0"/>
        <w:rPr>
          <w:sz w:val="20"/>
        </w:rPr>
      </w:pPr>
    </w:p>
    <w:p w14:paraId="6F8334C4" w14:textId="77777777" w:rsidR="00D74CDE" w:rsidRDefault="00D74CDE">
      <w:pPr>
        <w:pStyle w:val="BodyText"/>
        <w:ind w:left="0"/>
        <w:rPr>
          <w:sz w:val="20"/>
        </w:rPr>
      </w:pPr>
    </w:p>
    <w:p w14:paraId="6F8334C5" w14:textId="77777777" w:rsidR="00D74CDE" w:rsidRDefault="00D74CDE">
      <w:pPr>
        <w:pStyle w:val="BodyText"/>
        <w:ind w:left="0"/>
        <w:rPr>
          <w:sz w:val="20"/>
        </w:rPr>
      </w:pPr>
    </w:p>
    <w:p w14:paraId="6F8334C6" w14:textId="77777777" w:rsidR="00D74CDE" w:rsidRDefault="00D74CDE">
      <w:pPr>
        <w:pStyle w:val="BodyText"/>
        <w:ind w:left="0"/>
        <w:rPr>
          <w:sz w:val="20"/>
        </w:rPr>
      </w:pPr>
    </w:p>
    <w:p w14:paraId="6F8334C7" w14:textId="77777777" w:rsidR="00D74CDE" w:rsidRDefault="00D74CDE">
      <w:pPr>
        <w:pStyle w:val="BodyText"/>
        <w:spacing w:before="90" w:after="1"/>
        <w:ind w:left="0"/>
        <w:rPr>
          <w:sz w:val="20"/>
        </w:rPr>
      </w:pPr>
    </w:p>
    <w:p w14:paraId="6F8334C8" w14:textId="77777777" w:rsidR="00D74CDE" w:rsidRDefault="00000000">
      <w:pPr>
        <w:ind w:left="360"/>
        <w:rPr>
          <w:sz w:val="20"/>
        </w:rPr>
      </w:pPr>
      <w:r>
        <w:rPr>
          <w:noProof/>
          <w:sz w:val="20"/>
        </w:rPr>
        <mc:AlternateContent>
          <mc:Choice Requires="wpg">
            <w:drawing>
              <wp:inline distT="0" distB="0" distL="0" distR="0" wp14:anchorId="6F833CF2" wp14:editId="6F833CF3">
                <wp:extent cx="5247640" cy="3145155"/>
                <wp:effectExtent l="0" t="0" r="0" b="7619"/>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7640" cy="3145155"/>
                          <a:chOff x="0" y="0"/>
                          <a:chExt cx="5247640" cy="3145155"/>
                        </a:xfrm>
                      </wpg:grpSpPr>
                      <pic:pic xmlns:pic="http://schemas.openxmlformats.org/drawingml/2006/picture">
                        <pic:nvPicPr>
                          <pic:cNvPr id="49" name="Image 49"/>
                          <pic:cNvPicPr/>
                        </pic:nvPicPr>
                        <pic:blipFill>
                          <a:blip r:embed="rId36" cstate="print"/>
                          <a:stretch>
                            <a:fillRect/>
                          </a:stretch>
                        </pic:blipFill>
                        <pic:spPr>
                          <a:xfrm>
                            <a:off x="146745" y="238140"/>
                            <a:ext cx="4984064" cy="2814960"/>
                          </a:xfrm>
                          <a:prstGeom prst="rect">
                            <a:avLst/>
                          </a:prstGeom>
                        </pic:spPr>
                      </pic:pic>
                      <wps:wsp>
                        <wps:cNvPr id="50" name="Graphic 50"/>
                        <wps:cNvSpPr/>
                        <wps:spPr>
                          <a:xfrm>
                            <a:off x="12700" y="12700"/>
                            <a:ext cx="5222240" cy="3119755"/>
                          </a:xfrm>
                          <a:custGeom>
                            <a:avLst/>
                            <a:gdLst/>
                            <a:ahLst/>
                            <a:cxnLst/>
                            <a:rect l="l" t="t" r="r" b="b"/>
                            <a:pathLst>
                              <a:path w="5222240" h="3119755">
                                <a:moveTo>
                                  <a:pt x="0" y="0"/>
                                </a:moveTo>
                                <a:lnTo>
                                  <a:pt x="5221691" y="0"/>
                                </a:lnTo>
                                <a:lnTo>
                                  <a:pt x="5221691" y="3119610"/>
                                </a:lnTo>
                                <a:lnTo>
                                  <a:pt x="0" y="3119610"/>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C9BB676" id="Group 48" o:spid="_x0000_s1026" style="width:413.2pt;height:247.65pt;mso-position-horizontal-relative:char;mso-position-vertical-relative:line" coordsize="52476,31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">
                <v:shape id="Image 49" o:spid="_x0000_s1027" type="#_x0000_t75" style="position:absolute;left:1467;top:2381;width:49841;height:2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">
                  <v:imagedata r:id="rId37" o:title=""/>
                </v:shape>
                <v:shape id="Graphic 50" o:spid="_x0000_s1028" style="position:absolute;left:127;top:127;width:52222;height:31197;visibility:visible;mso-wrap-style:square;v-text-anchor:top" coordsize="5222240,311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" path="m,l5221691,r,3119610l,3119610,,xe" filled="f" strokeweight="2pt">
                  <v:path arrowok="t"/>
                </v:shape>
                <w10:anchorlock/>
              </v:group>
            </w:pict>
          </mc:Fallback>
        </mc:AlternateContent>
      </w:r>
    </w:p>
    <w:p w14:paraId="6F8334C9" w14:textId="77777777" w:rsidR="00D74CDE" w:rsidRDefault="00000000">
      <w:pPr>
        <w:pStyle w:val="BodyText"/>
        <w:spacing w:before="10"/>
        <w:ind w:left="0"/>
        <w:rPr>
          <w:sz w:val="20"/>
        </w:rPr>
      </w:pPr>
      <w:r>
        <w:rPr>
          <w:noProof/>
          <w:sz w:val="20"/>
        </w:rPr>
        <mc:AlternateContent>
          <mc:Choice Requires="wpg">
            <w:drawing>
              <wp:anchor distT="0" distB="0" distL="0" distR="0" simplePos="0" relativeHeight="487596032" behindDoc="1" locked="0" layoutInCell="1" allowOverlap="1" wp14:anchorId="6F833CF4" wp14:editId="6F833CF5">
                <wp:simplePos x="0" y="0"/>
                <wp:positionH relativeFrom="page">
                  <wp:posOffset>914400</wp:posOffset>
                </wp:positionH>
                <wp:positionV relativeFrom="paragraph">
                  <wp:posOffset>167627</wp:posOffset>
                </wp:positionV>
                <wp:extent cx="5247640" cy="3206115"/>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7640" cy="3206115"/>
                          <a:chOff x="0" y="0"/>
                          <a:chExt cx="5247640" cy="3206115"/>
                        </a:xfrm>
                      </wpg:grpSpPr>
                      <pic:pic xmlns:pic="http://schemas.openxmlformats.org/drawingml/2006/picture">
                        <pic:nvPicPr>
                          <pic:cNvPr id="52" name="Image 52"/>
                          <pic:cNvPicPr/>
                        </pic:nvPicPr>
                        <pic:blipFill>
                          <a:blip r:embed="rId38" cstate="print"/>
                          <a:stretch>
                            <a:fillRect/>
                          </a:stretch>
                        </pic:blipFill>
                        <pic:spPr>
                          <a:xfrm>
                            <a:off x="55350" y="128466"/>
                            <a:ext cx="4904855" cy="2997750"/>
                          </a:xfrm>
                          <a:prstGeom prst="rect">
                            <a:avLst/>
                          </a:prstGeom>
                        </pic:spPr>
                      </pic:pic>
                      <wps:wsp>
                        <wps:cNvPr id="53" name="Graphic 53"/>
                        <wps:cNvSpPr/>
                        <wps:spPr>
                          <a:xfrm>
                            <a:off x="12700" y="12700"/>
                            <a:ext cx="5222240" cy="3180715"/>
                          </a:xfrm>
                          <a:custGeom>
                            <a:avLst/>
                            <a:gdLst/>
                            <a:ahLst/>
                            <a:cxnLst/>
                            <a:rect l="l" t="t" r="r" b="b"/>
                            <a:pathLst>
                              <a:path w="5222240" h="3180715">
                                <a:moveTo>
                                  <a:pt x="0" y="0"/>
                                </a:moveTo>
                                <a:lnTo>
                                  <a:pt x="5221691" y="0"/>
                                </a:lnTo>
                                <a:lnTo>
                                  <a:pt x="5221691" y="3180539"/>
                                </a:lnTo>
                                <a:lnTo>
                                  <a:pt x="0" y="3180539"/>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BE255A2" id="Group 51" o:spid="_x0000_s1026" style="position:absolute;margin-left:1in;margin-top:13.2pt;width:413.2pt;height:252.45pt;z-index:-15720448;mso-wrap-distance-left:0;mso-wrap-distance-right:0;mso-position-horizontal-relative:page" coordsize="52476,32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">
                <v:shape id="Image 52" o:spid="_x0000_s1027" type="#_x0000_t75" style="position:absolute;left:553;top:1284;width:49049;height:2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">
                  <v:imagedata r:id="rId39" o:title=""/>
                </v:shape>
                <v:shape id="Graphic 53" o:spid="_x0000_s1028" style="position:absolute;left:127;top:127;width:52222;height:31807;visibility:visible;mso-wrap-style:square;v-text-anchor:top" coordsize="5222240,318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" path="m,l5221691,r,3180539l,3180539,,xe" filled="f" strokeweight="2pt">
                  <v:path arrowok="t"/>
                </v:shape>
                <w10:wrap type="topAndBottom" anchorx="page"/>
              </v:group>
            </w:pict>
          </mc:Fallback>
        </mc:AlternateContent>
      </w:r>
    </w:p>
    <w:p w14:paraId="6F8334CA" w14:textId="77777777" w:rsidR="00D74CDE" w:rsidRDefault="00D74CDE">
      <w:pPr>
        <w:pStyle w:val="BodyText"/>
        <w:rPr>
          <w:sz w:val="20"/>
        </w:rPr>
        <w:sectPr w:rsidR="00D74CDE">
          <w:pgSz w:w="12240" w:h="15840"/>
          <w:pgMar w:top="980" w:right="720" w:bottom="280" w:left="1080" w:header="714" w:footer="0" w:gutter="0"/>
          <w:cols w:space="720"/>
        </w:sectPr>
      </w:pPr>
    </w:p>
    <w:p w14:paraId="6F8334CB" w14:textId="77777777" w:rsidR="00D74CDE" w:rsidRDefault="00D74CDE">
      <w:pPr>
        <w:pStyle w:val="BodyText"/>
        <w:spacing w:before="110"/>
        <w:ind w:left="0"/>
      </w:pPr>
    </w:p>
    <w:p w14:paraId="6F8334CC" w14:textId="77777777" w:rsidR="00D74CDE" w:rsidRDefault="00000000">
      <w:pPr>
        <w:pStyle w:val="Heading2"/>
        <w:spacing w:before="1"/>
      </w:pPr>
      <w:r>
        <w:rPr>
          <w:color w:val="B51700"/>
        </w:rPr>
        <w:t>Gaps</w:t>
      </w:r>
      <w:r>
        <w:rPr>
          <w:color w:val="B51700"/>
          <w:spacing w:val="-5"/>
        </w:rPr>
        <w:t xml:space="preserve"> </w:t>
      </w:r>
      <w:r>
        <w:rPr>
          <w:color w:val="B51700"/>
        </w:rPr>
        <w:t>expose</w:t>
      </w:r>
      <w:r>
        <w:rPr>
          <w:color w:val="B51700"/>
          <w:spacing w:val="-6"/>
        </w:rPr>
        <w:t xml:space="preserve"> </w:t>
      </w:r>
      <w:r>
        <w:rPr>
          <w:color w:val="B51700"/>
        </w:rPr>
        <w:t>entrenched</w:t>
      </w:r>
      <w:r>
        <w:rPr>
          <w:color w:val="B51700"/>
          <w:spacing w:val="-4"/>
        </w:rPr>
        <w:t xml:space="preserve"> </w:t>
      </w:r>
      <w:r>
        <w:rPr>
          <w:color w:val="B51700"/>
          <w:spacing w:val="-2"/>
        </w:rPr>
        <w:t>inequalities</w:t>
      </w:r>
    </w:p>
    <w:p w14:paraId="6F8334CD" w14:textId="77777777" w:rsidR="00D74CDE" w:rsidRDefault="00D74CDE">
      <w:pPr>
        <w:pStyle w:val="BodyText"/>
        <w:spacing w:before="75"/>
        <w:ind w:left="0"/>
        <w:rPr>
          <w:b/>
        </w:rPr>
      </w:pPr>
    </w:p>
    <w:p w14:paraId="6F8334CE" w14:textId="77777777" w:rsidR="00D74CDE" w:rsidRDefault="00000000">
      <w:pPr>
        <w:pStyle w:val="BodyText"/>
        <w:spacing w:before="1"/>
        <w:ind w:right="786"/>
      </w:pPr>
      <w:r>
        <w:t>The</w:t>
      </w:r>
      <w:r>
        <w:rPr>
          <w:spacing w:val="-6"/>
        </w:rPr>
        <w:t xml:space="preserve"> </w:t>
      </w:r>
      <w:r>
        <w:t>gaps</w:t>
      </w:r>
      <w:r>
        <w:rPr>
          <w:spacing w:val="-4"/>
        </w:rPr>
        <w:t xml:space="preserve"> </w:t>
      </w:r>
      <w:r>
        <w:t>in</w:t>
      </w:r>
      <w:r>
        <w:rPr>
          <w:spacing w:val="-4"/>
        </w:rPr>
        <w:t xml:space="preserve"> </w:t>
      </w:r>
      <w:r>
        <w:t>HIV</w:t>
      </w:r>
      <w:r>
        <w:rPr>
          <w:spacing w:val="-9"/>
        </w:rPr>
        <w:t xml:space="preserve"> </w:t>
      </w:r>
      <w:r>
        <w:t>responses</w:t>
      </w:r>
      <w:r>
        <w:rPr>
          <w:spacing w:val="-4"/>
        </w:rPr>
        <w:t xml:space="preserve"> </w:t>
      </w:r>
      <w:r>
        <w:t>and</w:t>
      </w:r>
      <w:r>
        <w:rPr>
          <w:spacing w:val="-4"/>
        </w:rPr>
        <w:t xml:space="preserve"> </w:t>
      </w:r>
      <w:r>
        <w:t>resulting</w:t>
      </w:r>
      <w:r>
        <w:rPr>
          <w:spacing w:val="-4"/>
        </w:rPr>
        <w:t xml:space="preserve"> </w:t>
      </w:r>
      <w:r>
        <w:t>HIV</w:t>
      </w:r>
      <w:r>
        <w:rPr>
          <w:spacing w:val="-9"/>
        </w:rPr>
        <w:t xml:space="preserve"> </w:t>
      </w:r>
      <w:r>
        <w:t>infections</w:t>
      </w:r>
      <w:r>
        <w:rPr>
          <w:spacing w:val="-4"/>
        </w:rPr>
        <w:t xml:space="preserve"> </w:t>
      </w:r>
      <w:r>
        <w:t>and</w:t>
      </w:r>
      <w:r>
        <w:rPr>
          <w:spacing w:val="-18"/>
        </w:rPr>
        <w:t xml:space="preserve"> </w:t>
      </w:r>
      <w:r>
        <w:t>AIDS-related</w:t>
      </w:r>
      <w:r>
        <w:rPr>
          <w:spacing w:val="-3"/>
        </w:rPr>
        <w:t xml:space="preserve"> </w:t>
      </w:r>
      <w:r>
        <w:t>deaths lie upon fault lines of inequality. Data from 46 countries in sub-Saharan</w:t>
      </w:r>
      <w:r>
        <w:rPr>
          <w:spacing w:val="-8"/>
        </w:rPr>
        <w:t xml:space="preserve"> </w:t>
      </w:r>
      <w:r>
        <w:t>Africa show</w:t>
      </w:r>
      <w:r>
        <w:rPr>
          <w:spacing w:val="-6"/>
        </w:rPr>
        <w:t xml:space="preserve"> </w:t>
      </w:r>
      <w:r>
        <w:t>a</w:t>
      </w:r>
      <w:r>
        <w:rPr>
          <w:spacing w:val="-5"/>
        </w:rPr>
        <w:t xml:space="preserve"> </w:t>
      </w:r>
      <w:r>
        <w:t>positive</w:t>
      </w:r>
      <w:r>
        <w:rPr>
          <w:spacing w:val="-5"/>
        </w:rPr>
        <w:t xml:space="preserve"> </w:t>
      </w:r>
      <w:r>
        <w:t>relationship</w:t>
      </w:r>
      <w:r>
        <w:rPr>
          <w:spacing w:val="-4"/>
        </w:rPr>
        <w:t xml:space="preserve"> </w:t>
      </w:r>
      <w:r>
        <w:t>between</w:t>
      </w:r>
      <w:r>
        <w:rPr>
          <w:spacing w:val="-4"/>
        </w:rPr>
        <w:t xml:space="preserve"> </w:t>
      </w:r>
      <w:r>
        <w:t>HIV</w:t>
      </w:r>
      <w:r>
        <w:rPr>
          <w:spacing w:val="-10"/>
        </w:rPr>
        <w:t xml:space="preserve"> </w:t>
      </w:r>
      <w:r>
        <w:t>prevalence</w:t>
      </w:r>
      <w:r>
        <w:rPr>
          <w:spacing w:val="-5"/>
        </w:rPr>
        <w:t xml:space="preserve"> </w:t>
      </w:r>
      <w:r>
        <w:t>and</w:t>
      </w:r>
      <w:r>
        <w:rPr>
          <w:spacing w:val="-4"/>
        </w:rPr>
        <w:t xml:space="preserve"> </w:t>
      </w:r>
      <w:r>
        <w:t>income</w:t>
      </w:r>
      <w:r>
        <w:rPr>
          <w:spacing w:val="-5"/>
        </w:rPr>
        <w:t xml:space="preserve"> </w:t>
      </w:r>
      <w:r>
        <w:t>disparity.</w:t>
      </w:r>
      <w:r>
        <w:rPr>
          <w:spacing w:val="-18"/>
        </w:rPr>
        <w:t xml:space="preserve"> </w:t>
      </w:r>
      <w:r>
        <w:t>After controlling for education, gender inequality and income per capita, a one-point</w:t>
      </w:r>
    </w:p>
    <w:p w14:paraId="6F8334CF" w14:textId="77777777" w:rsidR="00D74CDE" w:rsidRDefault="00000000">
      <w:pPr>
        <w:pStyle w:val="BodyText"/>
        <w:spacing w:line="237" w:lineRule="auto"/>
        <w:ind w:left="4361" w:right="724"/>
      </w:pPr>
      <w:r>
        <w:rPr>
          <w:noProof/>
        </w:rPr>
        <mc:AlternateContent>
          <mc:Choice Requires="wpg">
            <w:drawing>
              <wp:anchor distT="0" distB="0" distL="0" distR="0" simplePos="0" relativeHeight="15737344" behindDoc="0" locked="0" layoutInCell="1" allowOverlap="1" wp14:anchorId="6F833CF6" wp14:editId="6F833CF7">
                <wp:simplePos x="0" y="0"/>
                <wp:positionH relativeFrom="page">
                  <wp:posOffset>914400</wp:posOffset>
                </wp:positionH>
                <wp:positionV relativeFrom="paragraph">
                  <wp:posOffset>158693</wp:posOffset>
                </wp:positionV>
                <wp:extent cx="2388870" cy="289433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8870" cy="2894330"/>
                          <a:chOff x="0" y="0"/>
                          <a:chExt cx="2388870" cy="2894330"/>
                        </a:xfrm>
                      </wpg:grpSpPr>
                      <pic:pic xmlns:pic="http://schemas.openxmlformats.org/drawingml/2006/picture">
                        <pic:nvPicPr>
                          <pic:cNvPr id="55" name="Image 55"/>
                          <pic:cNvPicPr/>
                        </pic:nvPicPr>
                        <pic:blipFill>
                          <a:blip r:embed="rId40" cstate="print"/>
                          <a:stretch>
                            <a:fillRect/>
                          </a:stretch>
                        </pic:blipFill>
                        <pic:spPr>
                          <a:xfrm>
                            <a:off x="12700" y="12700"/>
                            <a:ext cx="2363033" cy="2692758"/>
                          </a:xfrm>
                          <a:prstGeom prst="rect">
                            <a:avLst/>
                          </a:prstGeom>
                        </pic:spPr>
                      </pic:pic>
                      <wps:wsp>
                        <wps:cNvPr id="56" name="Graphic 56"/>
                        <wps:cNvSpPr/>
                        <wps:spPr>
                          <a:xfrm>
                            <a:off x="12700" y="12700"/>
                            <a:ext cx="2363470" cy="2868930"/>
                          </a:xfrm>
                          <a:custGeom>
                            <a:avLst/>
                            <a:gdLst/>
                            <a:ahLst/>
                            <a:cxnLst/>
                            <a:rect l="l" t="t" r="r" b="b"/>
                            <a:pathLst>
                              <a:path w="2363470" h="2868930">
                                <a:moveTo>
                                  <a:pt x="0" y="0"/>
                                </a:moveTo>
                                <a:lnTo>
                                  <a:pt x="2363033" y="0"/>
                                </a:lnTo>
                                <a:lnTo>
                                  <a:pt x="2363033" y="2868612"/>
                                </a:lnTo>
                                <a:lnTo>
                                  <a:pt x="0" y="2868612"/>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F1FC624" id="Group 54" o:spid="_x0000_s1026" style="position:absolute;margin-left:1in;margin-top:12.5pt;width:188.1pt;height:227.9pt;z-index:15737344;mso-wrap-distance-left:0;mso-wrap-distance-right:0;mso-position-horizontal-relative:page" coordsize="23888,28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">
                <v:shape id="Image 55" o:spid="_x0000_s1027" type="#_x0000_t75" style="position:absolute;left:127;top:127;width:23630;height:2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">
                  <v:imagedata r:id="rId41" o:title=""/>
                </v:shape>
                <v:shape id="Graphic 56" o:spid="_x0000_s1028" style="position:absolute;left:127;top:127;width:23634;height:28689;visibility:visible;mso-wrap-style:square;v-text-anchor:top" coordsize="2363470,286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" path="m,l2363033,r,2868612l,2868612,,xe" filled="f" strokeweight="2pt">
                  <v:path arrowok="t"/>
                </v:shape>
                <w10:wrap anchorx="page"/>
              </v:group>
            </w:pict>
          </mc:Fallback>
        </mc:AlternateContent>
      </w:r>
      <w:r>
        <w:t>increase</w:t>
      </w:r>
      <w:r>
        <w:rPr>
          <w:spacing w:val="-10"/>
        </w:rPr>
        <w:t xml:space="preserve"> </w:t>
      </w:r>
      <w:r>
        <w:t>in</w:t>
      </w:r>
      <w:r>
        <w:rPr>
          <w:spacing w:val="-9"/>
        </w:rPr>
        <w:t xml:space="preserve"> </w:t>
      </w:r>
      <w:r>
        <w:t>a</w:t>
      </w:r>
      <w:r>
        <w:rPr>
          <w:spacing w:val="-10"/>
        </w:rPr>
        <w:t xml:space="preserve"> </w:t>
      </w:r>
      <w:r>
        <w:t>country’s</w:t>
      </w:r>
      <w:r>
        <w:rPr>
          <w:spacing w:val="-9"/>
        </w:rPr>
        <w:t xml:space="preserve"> </w:t>
      </w:r>
      <w:r>
        <w:t>20:20</w:t>
      </w:r>
      <w:r>
        <w:rPr>
          <w:spacing w:val="-9"/>
        </w:rPr>
        <w:t xml:space="preserve"> </w:t>
      </w:r>
      <w:r>
        <w:t>ratio</w:t>
      </w:r>
      <w:r>
        <w:rPr>
          <w:spacing w:val="-9"/>
        </w:rPr>
        <w:t xml:space="preserve"> </w:t>
      </w:r>
      <w:r>
        <w:t>corresponds to a two-point increase in HIV prevalence.</w:t>
      </w:r>
    </w:p>
    <w:p w14:paraId="6F8334D0" w14:textId="77777777" w:rsidR="00D74CDE" w:rsidRDefault="00000000">
      <w:pPr>
        <w:pStyle w:val="BodyText"/>
        <w:ind w:left="4361" w:right="763"/>
      </w:pPr>
      <w:r>
        <w:t>Unequal gender norms that limit the agency and voice of women and girls, reduce their access to education and economic resources, and stifle their civic participation contribute to the</w:t>
      </w:r>
      <w:r>
        <w:rPr>
          <w:spacing w:val="-6"/>
        </w:rPr>
        <w:t xml:space="preserve"> </w:t>
      </w:r>
      <w:r>
        <w:t>higher</w:t>
      </w:r>
      <w:r>
        <w:rPr>
          <w:spacing w:val="-5"/>
        </w:rPr>
        <w:t xml:space="preserve"> </w:t>
      </w:r>
      <w:r>
        <w:t>HIV</w:t>
      </w:r>
      <w:r>
        <w:rPr>
          <w:spacing w:val="-11"/>
        </w:rPr>
        <w:t xml:space="preserve"> </w:t>
      </w:r>
      <w:r>
        <w:t>risk</w:t>
      </w:r>
      <w:r>
        <w:rPr>
          <w:spacing w:val="-5"/>
        </w:rPr>
        <w:t xml:space="preserve"> </w:t>
      </w:r>
      <w:r>
        <w:t>faced</w:t>
      </w:r>
      <w:r>
        <w:rPr>
          <w:spacing w:val="-5"/>
        </w:rPr>
        <w:t xml:space="preserve"> </w:t>
      </w:r>
      <w:r>
        <w:t>by</w:t>
      </w:r>
      <w:r>
        <w:rPr>
          <w:spacing w:val="-5"/>
        </w:rPr>
        <w:t xml:space="preserve"> </w:t>
      </w:r>
      <w:r>
        <w:t>women</w:t>
      </w:r>
      <w:r>
        <w:rPr>
          <w:spacing w:val="-5"/>
        </w:rPr>
        <w:t xml:space="preserve"> </w:t>
      </w:r>
      <w:r>
        <w:t>in</w:t>
      </w:r>
      <w:r>
        <w:rPr>
          <w:spacing w:val="-5"/>
        </w:rPr>
        <w:t xml:space="preserve"> </w:t>
      </w:r>
      <w:r>
        <w:t>settings with</w:t>
      </w:r>
      <w:r>
        <w:rPr>
          <w:spacing w:val="-10"/>
        </w:rPr>
        <w:t xml:space="preserve"> </w:t>
      </w:r>
      <w:r>
        <w:t>high</w:t>
      </w:r>
      <w:r>
        <w:rPr>
          <w:spacing w:val="-9"/>
        </w:rPr>
        <w:t xml:space="preserve"> </w:t>
      </w:r>
      <w:r>
        <w:t>HIV</w:t>
      </w:r>
      <w:r>
        <w:rPr>
          <w:spacing w:val="-14"/>
        </w:rPr>
        <w:t xml:space="preserve"> </w:t>
      </w:r>
      <w:r>
        <w:t>prevalence.</w:t>
      </w:r>
      <w:r>
        <w:rPr>
          <w:spacing w:val="-18"/>
        </w:rPr>
        <w:t xml:space="preserve"> </w:t>
      </w:r>
      <w:r>
        <w:t>Younger</w:t>
      </w:r>
      <w:r>
        <w:rPr>
          <w:spacing w:val="-8"/>
        </w:rPr>
        <w:t xml:space="preserve"> </w:t>
      </w:r>
      <w:r>
        <w:t>women</w:t>
      </w:r>
      <w:r>
        <w:rPr>
          <w:spacing w:val="-9"/>
        </w:rPr>
        <w:t xml:space="preserve"> </w:t>
      </w:r>
      <w:r>
        <w:t>are at particular risk. In subSaharan Africa, adolescent girls and young women (aged 15 to 24 years) accounted for 24% of HIV</w:t>
      </w:r>
      <w:r>
        <w:rPr>
          <w:spacing w:val="-4"/>
        </w:rPr>
        <w:t xml:space="preserve"> </w:t>
      </w:r>
      <w:r>
        <w:t>infections in 2019, more than double their 10% share of the population (Figure 0.9). Women and girls of all ages accounted for 59% of new HIV infections in sub-Saharan Africa. Outside of sub-Saharan Africa, older adult men (aged 25</w:t>
      </w:r>
    </w:p>
    <w:p w14:paraId="6F8334D1" w14:textId="77777777" w:rsidR="00D74CDE" w:rsidRDefault="00000000">
      <w:pPr>
        <w:pStyle w:val="BodyText"/>
        <w:spacing w:line="293" w:lineRule="exact"/>
      </w:pPr>
      <w:r>
        <w:t>and</w:t>
      </w:r>
      <w:r>
        <w:rPr>
          <w:spacing w:val="-4"/>
        </w:rPr>
        <w:t xml:space="preserve"> </w:t>
      </w:r>
      <w:r>
        <w:t>above)</w:t>
      </w:r>
      <w:r>
        <w:rPr>
          <w:spacing w:val="-1"/>
        </w:rPr>
        <w:t xml:space="preserve"> </w:t>
      </w:r>
      <w:r>
        <w:t>account</w:t>
      </w:r>
      <w:r>
        <w:rPr>
          <w:spacing w:val="-1"/>
        </w:rPr>
        <w:t xml:space="preserve"> </w:t>
      </w:r>
      <w:r>
        <w:t>for</w:t>
      </w:r>
      <w:r>
        <w:rPr>
          <w:spacing w:val="-1"/>
        </w:rPr>
        <w:t xml:space="preserve"> </w:t>
      </w:r>
      <w:r>
        <w:t>the</w:t>
      </w:r>
      <w:r>
        <w:rPr>
          <w:spacing w:val="-2"/>
        </w:rPr>
        <w:t xml:space="preserve"> </w:t>
      </w:r>
      <w:r>
        <w:t>majority</w:t>
      </w:r>
      <w:r>
        <w:rPr>
          <w:spacing w:val="-2"/>
        </w:rPr>
        <w:t xml:space="preserve"> </w:t>
      </w:r>
      <w:r>
        <w:t>of</w:t>
      </w:r>
      <w:r>
        <w:rPr>
          <w:spacing w:val="-1"/>
        </w:rPr>
        <w:t xml:space="preserve"> </w:t>
      </w:r>
      <w:r>
        <w:t>new</w:t>
      </w:r>
      <w:r>
        <w:rPr>
          <w:spacing w:val="-1"/>
        </w:rPr>
        <w:t xml:space="preserve"> </w:t>
      </w:r>
      <w:r>
        <w:t>HIV</w:t>
      </w:r>
      <w:r>
        <w:rPr>
          <w:spacing w:val="-7"/>
        </w:rPr>
        <w:t xml:space="preserve"> </w:t>
      </w:r>
      <w:r>
        <w:t>infections</w:t>
      </w:r>
      <w:r>
        <w:rPr>
          <w:spacing w:val="-1"/>
        </w:rPr>
        <w:t xml:space="preserve"> </w:t>
      </w:r>
      <w:r>
        <w:t>(Figure</w:t>
      </w:r>
      <w:r>
        <w:rPr>
          <w:spacing w:val="-3"/>
        </w:rPr>
        <w:t xml:space="preserve"> </w:t>
      </w:r>
      <w:r>
        <w:t>0.10).</w:t>
      </w:r>
      <w:r>
        <w:rPr>
          <w:spacing w:val="-16"/>
        </w:rPr>
        <w:t xml:space="preserve"> </w:t>
      </w:r>
      <w:r>
        <w:rPr>
          <w:spacing w:val="-10"/>
        </w:rPr>
        <w:t>A</w:t>
      </w:r>
    </w:p>
    <w:p w14:paraId="6F8334D2" w14:textId="77777777" w:rsidR="00D74CDE" w:rsidRDefault="00000000">
      <w:pPr>
        <w:pStyle w:val="BodyText"/>
        <w:ind w:right="762"/>
      </w:pPr>
      <w:r>
        <w:t>considerable proportion of these men are gay men and other men who have sex with men.</w:t>
      </w:r>
      <w:r>
        <w:rPr>
          <w:spacing w:val="-6"/>
        </w:rPr>
        <w:t xml:space="preserve"> </w:t>
      </w:r>
      <w:r>
        <w:t>Transgender people</w:t>
      </w:r>
      <w:r>
        <w:rPr>
          <w:spacing w:val="-1"/>
        </w:rPr>
        <w:t xml:space="preserve"> </w:t>
      </w:r>
      <w:r>
        <w:t>are</w:t>
      </w:r>
      <w:r>
        <w:rPr>
          <w:spacing w:val="-1"/>
        </w:rPr>
        <w:t xml:space="preserve"> </w:t>
      </w:r>
      <w:r>
        <w:t>also at extremely high risk of acquiring HIV: on average, they have a 13 times greater risk of infection than adults in the general population. Gender norms in many cultures—including binary concepts of gender and taboos about sexuality—also perpetuate stigma, homophobia and transphobia. Lesbian, gay, bisexual, transgender and intersex (LGBTI) persons and marginalized women (such as sex workers or women who use drugs) who fear judgement, violence or arrest struggle to access sexual and reproductive health services, especially those related to contraception and HIV prevention.</w:t>
      </w:r>
      <w:r>
        <w:rPr>
          <w:spacing w:val="-6"/>
        </w:rPr>
        <w:t xml:space="preserve"> </w:t>
      </w:r>
      <w:r>
        <w:t>Additional key populations at higher risk of HIV infection include people who inject drugs, sex workers and prisoners.</w:t>
      </w:r>
      <w:r>
        <w:rPr>
          <w:spacing w:val="-7"/>
        </w:rPr>
        <w:t xml:space="preserve"> </w:t>
      </w:r>
      <w:r>
        <w:t>Although they are a small proportion of the general population,</w:t>
      </w:r>
      <w:r>
        <w:rPr>
          <w:spacing w:val="-4"/>
        </w:rPr>
        <w:t xml:space="preserve"> </w:t>
      </w:r>
      <w:r>
        <w:t>key</w:t>
      </w:r>
      <w:r>
        <w:rPr>
          <w:spacing w:val="-4"/>
        </w:rPr>
        <w:t xml:space="preserve"> </w:t>
      </w:r>
      <w:r>
        <w:t>populations</w:t>
      </w:r>
      <w:r>
        <w:rPr>
          <w:spacing w:val="-4"/>
        </w:rPr>
        <w:t xml:space="preserve"> </w:t>
      </w:r>
      <w:r>
        <w:t>and</w:t>
      </w:r>
      <w:r>
        <w:rPr>
          <w:spacing w:val="-4"/>
        </w:rPr>
        <w:t xml:space="preserve"> </w:t>
      </w:r>
      <w:r>
        <w:t>their</w:t>
      </w:r>
      <w:r>
        <w:rPr>
          <w:spacing w:val="-4"/>
        </w:rPr>
        <w:t xml:space="preserve"> </w:t>
      </w:r>
      <w:r>
        <w:t>sexual</w:t>
      </w:r>
      <w:r>
        <w:rPr>
          <w:spacing w:val="-4"/>
        </w:rPr>
        <w:t xml:space="preserve"> </w:t>
      </w:r>
      <w:r>
        <w:t>partners</w:t>
      </w:r>
      <w:r>
        <w:rPr>
          <w:spacing w:val="-4"/>
        </w:rPr>
        <w:t xml:space="preserve"> </w:t>
      </w:r>
      <w:r>
        <w:t>accounted</w:t>
      </w:r>
      <w:r>
        <w:rPr>
          <w:spacing w:val="-4"/>
        </w:rPr>
        <w:t xml:space="preserve"> </w:t>
      </w:r>
      <w:r>
        <w:t>for</w:t>
      </w:r>
      <w:r>
        <w:rPr>
          <w:spacing w:val="-4"/>
        </w:rPr>
        <w:t xml:space="preserve"> </w:t>
      </w:r>
      <w:r>
        <w:t>more</w:t>
      </w:r>
      <w:r>
        <w:rPr>
          <w:spacing w:val="-5"/>
        </w:rPr>
        <w:t xml:space="preserve"> </w:t>
      </w:r>
      <w:r>
        <w:t>than</w:t>
      </w:r>
      <w:r>
        <w:rPr>
          <w:spacing w:val="-4"/>
        </w:rPr>
        <w:t xml:space="preserve"> </w:t>
      </w:r>
      <w:r>
        <w:t>60% of new adult HIV infections globally in 2019.</w:t>
      </w:r>
    </w:p>
    <w:p w14:paraId="6F8334D3" w14:textId="77777777" w:rsidR="00D74CDE" w:rsidRDefault="00D74CDE">
      <w:pPr>
        <w:pStyle w:val="BodyText"/>
        <w:sectPr w:rsidR="00D74CDE">
          <w:pgSz w:w="12240" w:h="15840"/>
          <w:pgMar w:top="980" w:right="720" w:bottom="280" w:left="1080" w:header="714" w:footer="0" w:gutter="0"/>
          <w:cols w:space="720"/>
        </w:sectPr>
      </w:pPr>
    </w:p>
    <w:p w14:paraId="6F8334D4" w14:textId="77777777" w:rsidR="00D74CDE" w:rsidRDefault="00D74CDE">
      <w:pPr>
        <w:pStyle w:val="BodyText"/>
        <w:spacing w:before="110"/>
        <w:ind w:left="0"/>
      </w:pPr>
    </w:p>
    <w:p w14:paraId="6F8334D5" w14:textId="77777777" w:rsidR="00D74CDE" w:rsidRDefault="00000000">
      <w:pPr>
        <w:pStyle w:val="Heading2"/>
        <w:spacing w:before="1"/>
      </w:pPr>
      <w:r>
        <w:rPr>
          <w:color w:val="B51700"/>
        </w:rPr>
        <w:t>COVID-19</w:t>
      </w:r>
      <w:r>
        <w:rPr>
          <w:color w:val="B51700"/>
          <w:spacing w:val="-2"/>
        </w:rPr>
        <w:t xml:space="preserve"> </w:t>
      </w:r>
      <w:r>
        <w:rPr>
          <w:color w:val="B51700"/>
        </w:rPr>
        <w:t>amplifies</w:t>
      </w:r>
      <w:r>
        <w:rPr>
          <w:color w:val="B51700"/>
          <w:spacing w:val="-1"/>
        </w:rPr>
        <w:t xml:space="preserve"> </w:t>
      </w:r>
      <w:r>
        <w:rPr>
          <w:color w:val="B51700"/>
          <w:spacing w:val="-2"/>
        </w:rPr>
        <w:t>inequalities</w:t>
      </w:r>
    </w:p>
    <w:p w14:paraId="6F8334D6" w14:textId="77777777" w:rsidR="00D74CDE" w:rsidRDefault="00000000">
      <w:pPr>
        <w:pStyle w:val="BodyText"/>
        <w:spacing w:before="318"/>
        <w:ind w:right="1145"/>
      </w:pPr>
      <w:r>
        <w:rPr>
          <w:color w:val="3C3B3B"/>
        </w:rPr>
        <w:t>The COVID-19 pandemic is affecting the lives and livelihoods of people everywhere, but the impact is especially severe among people who are socioeconomically</w:t>
      </w:r>
      <w:r>
        <w:rPr>
          <w:color w:val="3C3B3B"/>
          <w:spacing w:val="-6"/>
        </w:rPr>
        <w:t xml:space="preserve"> </w:t>
      </w:r>
      <w:r>
        <w:rPr>
          <w:color w:val="3C3B3B"/>
        </w:rPr>
        <w:t>disadvantaged</w:t>
      </w:r>
      <w:r>
        <w:rPr>
          <w:color w:val="3C3B3B"/>
          <w:spacing w:val="-6"/>
        </w:rPr>
        <w:t xml:space="preserve"> </w:t>
      </w:r>
      <w:r>
        <w:rPr>
          <w:color w:val="3C3B3B"/>
        </w:rPr>
        <w:t>and</w:t>
      </w:r>
      <w:r>
        <w:rPr>
          <w:color w:val="3C3B3B"/>
          <w:spacing w:val="-6"/>
        </w:rPr>
        <w:t xml:space="preserve"> </w:t>
      </w:r>
      <w:r>
        <w:rPr>
          <w:color w:val="3C3B3B"/>
        </w:rPr>
        <w:t>marginalized,</w:t>
      </w:r>
      <w:r>
        <w:rPr>
          <w:color w:val="3C3B3B"/>
          <w:spacing w:val="-6"/>
        </w:rPr>
        <w:t xml:space="preserve"> </w:t>
      </w:r>
      <w:r>
        <w:rPr>
          <w:color w:val="3C3B3B"/>
        </w:rPr>
        <w:t>and</w:t>
      </w:r>
      <w:r>
        <w:rPr>
          <w:color w:val="3C3B3B"/>
          <w:spacing w:val="-6"/>
        </w:rPr>
        <w:t xml:space="preserve"> </w:t>
      </w:r>
      <w:r>
        <w:rPr>
          <w:color w:val="3C3B3B"/>
        </w:rPr>
        <w:t>among</w:t>
      </w:r>
      <w:r>
        <w:rPr>
          <w:color w:val="3C3B3B"/>
          <w:spacing w:val="-6"/>
        </w:rPr>
        <w:t xml:space="preserve"> </w:t>
      </w:r>
      <w:r>
        <w:rPr>
          <w:color w:val="3C3B3B"/>
        </w:rPr>
        <w:t>people</w:t>
      </w:r>
      <w:r>
        <w:rPr>
          <w:color w:val="3C3B3B"/>
          <w:spacing w:val="-7"/>
        </w:rPr>
        <w:t xml:space="preserve"> </w:t>
      </w:r>
      <w:r>
        <w:rPr>
          <w:color w:val="3C3B3B"/>
        </w:rPr>
        <w:t>with underlying medical conditions.</w:t>
      </w:r>
    </w:p>
    <w:p w14:paraId="6F8334D7" w14:textId="77777777" w:rsidR="00D74CDE" w:rsidRDefault="00000000">
      <w:pPr>
        <w:pStyle w:val="BodyText"/>
        <w:spacing w:before="312"/>
        <w:ind w:right="724"/>
      </w:pPr>
      <w:r>
        <w:rPr>
          <w:color w:val="3C3B3B"/>
        </w:rPr>
        <w:t>The</w:t>
      </w:r>
      <w:r>
        <w:rPr>
          <w:color w:val="3C3B3B"/>
          <w:spacing w:val="-4"/>
        </w:rPr>
        <w:t xml:space="preserve"> </w:t>
      </w:r>
      <w:r>
        <w:rPr>
          <w:color w:val="3C3B3B"/>
        </w:rPr>
        <w:t>COVID-19</w:t>
      </w:r>
      <w:r>
        <w:rPr>
          <w:color w:val="3C3B3B"/>
          <w:spacing w:val="-3"/>
        </w:rPr>
        <w:t xml:space="preserve"> </w:t>
      </w:r>
      <w:r>
        <w:rPr>
          <w:color w:val="3C3B3B"/>
        </w:rPr>
        <w:t>crisis</w:t>
      </w:r>
      <w:r>
        <w:rPr>
          <w:color w:val="3C3B3B"/>
          <w:spacing w:val="-3"/>
        </w:rPr>
        <w:t xml:space="preserve"> </w:t>
      </w:r>
      <w:r>
        <w:rPr>
          <w:color w:val="3C3B3B"/>
        </w:rPr>
        <w:t>is</w:t>
      </w:r>
      <w:r>
        <w:rPr>
          <w:color w:val="3C3B3B"/>
          <w:spacing w:val="-3"/>
        </w:rPr>
        <w:t xml:space="preserve"> </w:t>
      </w:r>
      <w:r>
        <w:rPr>
          <w:color w:val="3C3B3B"/>
        </w:rPr>
        <w:t>amplifying</w:t>
      </w:r>
      <w:r>
        <w:rPr>
          <w:color w:val="3C3B3B"/>
          <w:spacing w:val="-3"/>
        </w:rPr>
        <w:t xml:space="preserve"> </w:t>
      </w:r>
      <w:r>
        <w:rPr>
          <w:color w:val="3C3B3B"/>
        </w:rPr>
        <w:t>the</w:t>
      </w:r>
      <w:r>
        <w:rPr>
          <w:color w:val="3C3B3B"/>
          <w:spacing w:val="-4"/>
        </w:rPr>
        <w:t xml:space="preserve"> </w:t>
      </w:r>
      <w:r>
        <w:rPr>
          <w:color w:val="3C3B3B"/>
        </w:rPr>
        <w:t>deep</w:t>
      </w:r>
      <w:r>
        <w:rPr>
          <w:color w:val="3C3B3B"/>
          <w:spacing w:val="-3"/>
        </w:rPr>
        <w:t xml:space="preserve"> </w:t>
      </w:r>
      <w:r>
        <w:rPr>
          <w:color w:val="3C3B3B"/>
        </w:rPr>
        <w:t>inequalities</w:t>
      </w:r>
      <w:r>
        <w:rPr>
          <w:color w:val="3C3B3B"/>
          <w:spacing w:val="-3"/>
        </w:rPr>
        <w:t xml:space="preserve"> </w:t>
      </w:r>
      <w:r>
        <w:rPr>
          <w:color w:val="3C3B3B"/>
        </w:rPr>
        <w:t>that</w:t>
      </w:r>
      <w:r>
        <w:rPr>
          <w:color w:val="3C3B3B"/>
          <w:spacing w:val="-3"/>
        </w:rPr>
        <w:t xml:space="preserve"> </w:t>
      </w:r>
      <w:r>
        <w:rPr>
          <w:color w:val="3C3B3B"/>
        </w:rPr>
        <w:t>thwart</w:t>
      </w:r>
      <w:r>
        <w:rPr>
          <w:color w:val="3C3B3B"/>
          <w:spacing w:val="-3"/>
        </w:rPr>
        <w:t xml:space="preserve"> </w:t>
      </w:r>
      <w:r>
        <w:rPr>
          <w:color w:val="3C3B3B"/>
        </w:rPr>
        <w:t>the</w:t>
      </w:r>
      <w:r>
        <w:rPr>
          <w:color w:val="3C3B3B"/>
          <w:spacing w:val="-4"/>
        </w:rPr>
        <w:t xml:space="preserve"> </w:t>
      </w:r>
      <w:r>
        <w:rPr>
          <w:color w:val="3C3B3B"/>
        </w:rPr>
        <w:t>realization of individual and collective health rights. In some contexts, efforts aimed at controlling</w:t>
      </w:r>
      <w:r>
        <w:rPr>
          <w:color w:val="3C3B3B"/>
          <w:spacing w:val="-5"/>
        </w:rPr>
        <w:t xml:space="preserve"> </w:t>
      </w:r>
      <w:r>
        <w:rPr>
          <w:color w:val="3C3B3B"/>
        </w:rPr>
        <w:t>the</w:t>
      </w:r>
      <w:r>
        <w:rPr>
          <w:color w:val="3C3B3B"/>
          <w:spacing w:val="-6"/>
        </w:rPr>
        <w:t xml:space="preserve"> </w:t>
      </w:r>
      <w:r>
        <w:rPr>
          <w:color w:val="3C3B3B"/>
        </w:rPr>
        <w:t>spread</w:t>
      </w:r>
      <w:r>
        <w:rPr>
          <w:color w:val="3C3B3B"/>
          <w:spacing w:val="-5"/>
        </w:rPr>
        <w:t xml:space="preserve"> </w:t>
      </w:r>
      <w:r>
        <w:rPr>
          <w:color w:val="3C3B3B"/>
        </w:rPr>
        <w:t>of</w:t>
      </w:r>
      <w:r>
        <w:rPr>
          <w:color w:val="3C3B3B"/>
          <w:spacing w:val="-5"/>
        </w:rPr>
        <w:t xml:space="preserve"> </w:t>
      </w:r>
      <w:r>
        <w:rPr>
          <w:color w:val="3C3B3B"/>
        </w:rPr>
        <w:t>COVID-19</w:t>
      </w:r>
      <w:r>
        <w:rPr>
          <w:color w:val="3C3B3B"/>
          <w:spacing w:val="-5"/>
        </w:rPr>
        <w:t xml:space="preserve"> </w:t>
      </w:r>
      <w:r>
        <w:rPr>
          <w:color w:val="3C3B3B"/>
        </w:rPr>
        <w:t>have</w:t>
      </w:r>
      <w:r>
        <w:rPr>
          <w:color w:val="3C3B3B"/>
          <w:spacing w:val="-6"/>
        </w:rPr>
        <w:t xml:space="preserve"> </w:t>
      </w:r>
      <w:r>
        <w:rPr>
          <w:color w:val="3C3B3B"/>
        </w:rPr>
        <w:t>penalized</w:t>
      </w:r>
      <w:r>
        <w:rPr>
          <w:color w:val="3C3B3B"/>
          <w:spacing w:val="-5"/>
        </w:rPr>
        <w:t xml:space="preserve"> </w:t>
      </w:r>
      <w:r>
        <w:rPr>
          <w:color w:val="3C3B3B"/>
        </w:rPr>
        <w:t>the</w:t>
      </w:r>
      <w:r>
        <w:rPr>
          <w:color w:val="3C3B3B"/>
          <w:spacing w:val="-6"/>
        </w:rPr>
        <w:t xml:space="preserve"> </w:t>
      </w:r>
      <w:r>
        <w:rPr>
          <w:color w:val="3C3B3B"/>
        </w:rPr>
        <w:t>most</w:t>
      </w:r>
      <w:r>
        <w:rPr>
          <w:color w:val="3C3B3B"/>
          <w:spacing w:val="-5"/>
        </w:rPr>
        <w:t xml:space="preserve"> </w:t>
      </w:r>
      <w:r>
        <w:rPr>
          <w:color w:val="3C3B3B"/>
        </w:rPr>
        <w:t>vulnerable</w:t>
      </w:r>
      <w:r>
        <w:rPr>
          <w:color w:val="3C3B3B"/>
          <w:spacing w:val="-6"/>
        </w:rPr>
        <w:t xml:space="preserve"> </w:t>
      </w:r>
      <w:r>
        <w:rPr>
          <w:color w:val="3C3B3B"/>
        </w:rPr>
        <w:t>in</w:t>
      </w:r>
      <w:r>
        <w:rPr>
          <w:color w:val="3C3B3B"/>
          <w:spacing w:val="-5"/>
        </w:rPr>
        <w:t xml:space="preserve"> </w:t>
      </w:r>
      <w:r>
        <w:rPr>
          <w:color w:val="3C3B3B"/>
        </w:rPr>
        <w:t>society, such as women, the homeless, those living in poverty, or those who are already marginalized, stigmatized or criminalized. Extended confinement measures and restrictions on movement—compounded by economic and social stresses brought</w:t>
      </w:r>
    </w:p>
    <w:p w14:paraId="6F8334D8" w14:textId="77777777" w:rsidR="00D74CDE" w:rsidRDefault="00000000">
      <w:pPr>
        <w:pStyle w:val="BodyText"/>
        <w:spacing w:line="237" w:lineRule="auto"/>
        <w:ind w:left="7238" w:right="738"/>
      </w:pPr>
      <w:r>
        <w:rPr>
          <w:noProof/>
        </w:rPr>
        <mc:AlternateContent>
          <mc:Choice Requires="wpg">
            <w:drawing>
              <wp:anchor distT="0" distB="0" distL="0" distR="0" simplePos="0" relativeHeight="15737856" behindDoc="0" locked="0" layoutInCell="1" allowOverlap="1" wp14:anchorId="6F833CF8" wp14:editId="6F833CF9">
                <wp:simplePos x="0" y="0"/>
                <wp:positionH relativeFrom="page">
                  <wp:posOffset>914400</wp:posOffset>
                </wp:positionH>
                <wp:positionV relativeFrom="paragraph">
                  <wp:posOffset>168940</wp:posOffset>
                </wp:positionV>
                <wp:extent cx="4215765" cy="263906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5765" cy="2639060"/>
                          <a:chOff x="0" y="0"/>
                          <a:chExt cx="4215765" cy="2639060"/>
                        </a:xfrm>
                      </wpg:grpSpPr>
                      <pic:pic xmlns:pic="http://schemas.openxmlformats.org/drawingml/2006/picture">
                        <pic:nvPicPr>
                          <pic:cNvPr id="58" name="Image 58"/>
                          <pic:cNvPicPr/>
                        </pic:nvPicPr>
                        <pic:blipFill>
                          <a:blip r:embed="rId42" cstate="print"/>
                          <a:stretch>
                            <a:fillRect/>
                          </a:stretch>
                        </pic:blipFill>
                        <pic:spPr>
                          <a:xfrm>
                            <a:off x="12700" y="126748"/>
                            <a:ext cx="4190057" cy="2479324"/>
                          </a:xfrm>
                          <a:prstGeom prst="rect">
                            <a:avLst/>
                          </a:prstGeom>
                        </pic:spPr>
                      </pic:pic>
                      <wps:wsp>
                        <wps:cNvPr id="59" name="Graphic 59"/>
                        <wps:cNvSpPr/>
                        <wps:spPr>
                          <a:xfrm>
                            <a:off x="12700" y="12700"/>
                            <a:ext cx="4190365" cy="2613660"/>
                          </a:xfrm>
                          <a:custGeom>
                            <a:avLst/>
                            <a:gdLst/>
                            <a:ahLst/>
                            <a:cxnLst/>
                            <a:rect l="l" t="t" r="r" b="b"/>
                            <a:pathLst>
                              <a:path w="4190365" h="2613660">
                                <a:moveTo>
                                  <a:pt x="0" y="0"/>
                                </a:moveTo>
                                <a:lnTo>
                                  <a:pt x="4190057" y="0"/>
                                </a:lnTo>
                                <a:lnTo>
                                  <a:pt x="4190057" y="2613207"/>
                                </a:lnTo>
                                <a:lnTo>
                                  <a:pt x="0" y="2613207"/>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5DFD21" id="Group 57" o:spid="_x0000_s1026" style="position:absolute;margin-left:1in;margin-top:13.3pt;width:331.95pt;height:207.8pt;z-index:15737856;mso-wrap-distance-left:0;mso-wrap-distance-right:0;mso-position-horizontal-relative:page" coordsize="42157,26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">
                <v:shape id="Image 58" o:spid="_x0000_s1027" type="#_x0000_t75" style="position:absolute;left:127;top:1267;width:41900;height:24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">
                  <v:imagedata r:id="rId43" o:title=""/>
                </v:shape>
                <v:shape id="Graphic 59" o:spid="_x0000_s1028" style="position:absolute;left:127;top:127;width:41903;height:26136;visibility:visible;mso-wrap-style:square;v-text-anchor:top" coordsize="4190365,261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" path="m,l4190057,r,2613207l,2613207,,xe" filled="f" strokeweight="2pt">
                  <v:path arrowok="t"/>
                </v:shape>
                <w10:wrap anchorx="page"/>
              </v:group>
            </w:pict>
          </mc:Fallback>
        </mc:AlternateContent>
      </w:r>
      <w:r>
        <w:rPr>
          <w:color w:val="3C3B3B"/>
        </w:rPr>
        <w:t>on</w:t>
      </w:r>
      <w:r>
        <w:rPr>
          <w:color w:val="3C3B3B"/>
          <w:spacing w:val="-12"/>
        </w:rPr>
        <w:t xml:space="preserve"> </w:t>
      </w:r>
      <w:r>
        <w:rPr>
          <w:color w:val="3C3B3B"/>
        </w:rPr>
        <w:t>by</w:t>
      </w:r>
      <w:r>
        <w:rPr>
          <w:color w:val="3C3B3B"/>
          <w:spacing w:val="-12"/>
        </w:rPr>
        <w:t xml:space="preserve"> </w:t>
      </w:r>
      <w:r>
        <w:rPr>
          <w:color w:val="3C3B3B"/>
        </w:rPr>
        <w:t>the</w:t>
      </w:r>
      <w:r>
        <w:rPr>
          <w:color w:val="3C3B3B"/>
          <w:spacing w:val="-13"/>
        </w:rPr>
        <w:t xml:space="preserve"> </w:t>
      </w:r>
      <w:r>
        <w:rPr>
          <w:color w:val="3C3B3B"/>
        </w:rPr>
        <w:t>pandemic—have coincided with reports in many countries</w:t>
      </w:r>
      <w:r>
        <w:rPr>
          <w:color w:val="3C3B3B"/>
          <w:spacing w:val="-7"/>
        </w:rPr>
        <w:t xml:space="preserve"> </w:t>
      </w:r>
      <w:r>
        <w:rPr>
          <w:color w:val="3C3B3B"/>
        </w:rPr>
        <w:t>of</w:t>
      </w:r>
      <w:r>
        <w:rPr>
          <w:color w:val="3C3B3B"/>
          <w:spacing w:val="-7"/>
        </w:rPr>
        <w:t xml:space="preserve"> </w:t>
      </w:r>
      <w:r>
        <w:rPr>
          <w:color w:val="3C3B3B"/>
        </w:rPr>
        <w:t>increased numbers of women and girls facing</w:t>
      </w:r>
      <w:r>
        <w:rPr>
          <w:color w:val="3C3B3B"/>
          <w:spacing w:val="40"/>
        </w:rPr>
        <w:t xml:space="preserve"> </w:t>
      </w:r>
      <w:r>
        <w:rPr>
          <w:color w:val="3C3B3B"/>
        </w:rPr>
        <w:t>abuse. Country-wide school closures implemented to fight the spread of the</w:t>
      </w:r>
      <w:r>
        <w:rPr>
          <w:color w:val="3C3B3B"/>
          <w:spacing w:val="40"/>
        </w:rPr>
        <w:t xml:space="preserve"> </w:t>
      </w:r>
      <w:r>
        <w:rPr>
          <w:color w:val="3C3B3B"/>
        </w:rPr>
        <w:t>virus in more than 190 countries have led to more than 1.57 billion learners being</w:t>
      </w:r>
    </w:p>
    <w:p w14:paraId="6F8334D9" w14:textId="77777777" w:rsidR="00D74CDE" w:rsidRDefault="00000000">
      <w:pPr>
        <w:pStyle w:val="BodyText"/>
        <w:spacing w:before="5"/>
        <w:ind w:right="808" w:firstLine="6866"/>
      </w:pPr>
      <w:r>
        <w:rPr>
          <w:color w:val="3C3B3B"/>
        </w:rPr>
        <w:t>out of school, including 743 million girls. The impact of this period of disrupted education will be far-reaching, and it is likely to hit marginalized girls the hardest. Lessons learned from the Ebola crisis show that school closures can lead to increases in gender-based</w:t>
      </w:r>
      <w:r>
        <w:rPr>
          <w:color w:val="3C3B3B"/>
          <w:spacing w:val="-6"/>
        </w:rPr>
        <w:t xml:space="preserve"> </w:t>
      </w:r>
      <w:r>
        <w:rPr>
          <w:color w:val="3C3B3B"/>
        </w:rPr>
        <w:t>violence,</w:t>
      </w:r>
      <w:r>
        <w:rPr>
          <w:color w:val="3C3B3B"/>
          <w:spacing w:val="-6"/>
        </w:rPr>
        <w:t xml:space="preserve"> </w:t>
      </w:r>
      <w:r>
        <w:rPr>
          <w:color w:val="3C3B3B"/>
        </w:rPr>
        <w:t>teenage</w:t>
      </w:r>
      <w:r>
        <w:rPr>
          <w:color w:val="3C3B3B"/>
          <w:spacing w:val="-7"/>
        </w:rPr>
        <w:t xml:space="preserve"> </w:t>
      </w:r>
      <w:r>
        <w:rPr>
          <w:color w:val="3C3B3B"/>
        </w:rPr>
        <w:t>pregnancies,</w:t>
      </w:r>
      <w:r>
        <w:rPr>
          <w:color w:val="3C3B3B"/>
          <w:spacing w:val="-6"/>
        </w:rPr>
        <w:t xml:space="preserve"> </w:t>
      </w:r>
      <w:r>
        <w:rPr>
          <w:color w:val="3C3B3B"/>
        </w:rPr>
        <w:t>child</w:t>
      </w:r>
      <w:r>
        <w:rPr>
          <w:color w:val="3C3B3B"/>
          <w:spacing w:val="-6"/>
        </w:rPr>
        <w:t xml:space="preserve"> </w:t>
      </w:r>
      <w:r>
        <w:rPr>
          <w:color w:val="3C3B3B"/>
        </w:rPr>
        <w:t>marriage,</w:t>
      </w:r>
      <w:r>
        <w:rPr>
          <w:color w:val="3C3B3B"/>
          <w:spacing w:val="-6"/>
        </w:rPr>
        <w:t xml:space="preserve"> </w:t>
      </w:r>
      <w:r>
        <w:rPr>
          <w:color w:val="3C3B3B"/>
        </w:rPr>
        <w:t>exploitation</w:t>
      </w:r>
      <w:r>
        <w:rPr>
          <w:color w:val="3C3B3B"/>
          <w:spacing w:val="-6"/>
        </w:rPr>
        <w:t xml:space="preserve"> </w:t>
      </w:r>
      <w:r>
        <w:rPr>
          <w:color w:val="3C3B3B"/>
        </w:rPr>
        <w:t>and</w:t>
      </w:r>
      <w:r>
        <w:rPr>
          <w:color w:val="3C3B3B"/>
          <w:spacing w:val="-6"/>
        </w:rPr>
        <w:t xml:space="preserve"> </w:t>
      </w:r>
      <w:r>
        <w:rPr>
          <w:color w:val="3C3B3B"/>
        </w:rPr>
        <w:t>other forms of abuse against adolescent girls (including online sexual exploitation and grooming). School closures may be especially devastating for girls with greater vulnerabilities, such as refugees, internally displaced persons, returnees and girls living with disabilities.</w:t>
      </w:r>
    </w:p>
    <w:p w14:paraId="6F8334DA" w14:textId="77777777" w:rsidR="00D74CDE" w:rsidRDefault="00000000">
      <w:pPr>
        <w:pStyle w:val="BodyText"/>
        <w:spacing w:before="303"/>
        <w:ind w:right="724"/>
      </w:pPr>
      <w:r>
        <w:rPr>
          <w:color w:val="3C3B3B"/>
        </w:rPr>
        <w:t>There</w:t>
      </w:r>
      <w:r>
        <w:rPr>
          <w:color w:val="3C3B3B"/>
          <w:spacing w:val="-4"/>
        </w:rPr>
        <w:t xml:space="preserve"> </w:t>
      </w:r>
      <w:r>
        <w:rPr>
          <w:color w:val="3C3B3B"/>
        </w:rPr>
        <w:t>have</w:t>
      </w:r>
      <w:r>
        <w:rPr>
          <w:color w:val="3C3B3B"/>
          <w:spacing w:val="-4"/>
        </w:rPr>
        <w:t xml:space="preserve"> </w:t>
      </w:r>
      <w:r>
        <w:rPr>
          <w:color w:val="3C3B3B"/>
        </w:rPr>
        <w:t>been</w:t>
      </w:r>
      <w:r>
        <w:rPr>
          <w:color w:val="3C3B3B"/>
          <w:spacing w:val="-3"/>
        </w:rPr>
        <w:t xml:space="preserve"> </w:t>
      </w:r>
      <w:r>
        <w:rPr>
          <w:color w:val="3C3B3B"/>
        </w:rPr>
        <w:t>alarming</w:t>
      </w:r>
      <w:r>
        <w:rPr>
          <w:color w:val="3C3B3B"/>
          <w:spacing w:val="-3"/>
        </w:rPr>
        <w:t xml:space="preserve"> </w:t>
      </w:r>
      <w:r>
        <w:rPr>
          <w:color w:val="3C3B3B"/>
        </w:rPr>
        <w:t>reports</w:t>
      </w:r>
      <w:r>
        <w:rPr>
          <w:color w:val="3C3B3B"/>
          <w:spacing w:val="-3"/>
        </w:rPr>
        <w:t xml:space="preserve"> </w:t>
      </w:r>
      <w:r>
        <w:rPr>
          <w:color w:val="3C3B3B"/>
        </w:rPr>
        <w:t>of</w:t>
      </w:r>
      <w:r>
        <w:rPr>
          <w:color w:val="3C3B3B"/>
          <w:spacing w:val="-3"/>
        </w:rPr>
        <w:t xml:space="preserve"> </w:t>
      </w:r>
      <w:r>
        <w:rPr>
          <w:color w:val="3C3B3B"/>
        </w:rPr>
        <w:t>police</w:t>
      </w:r>
      <w:r>
        <w:rPr>
          <w:color w:val="3C3B3B"/>
          <w:spacing w:val="-4"/>
        </w:rPr>
        <w:t xml:space="preserve"> </w:t>
      </w:r>
      <w:r>
        <w:rPr>
          <w:color w:val="3C3B3B"/>
        </w:rPr>
        <w:t>powers</w:t>
      </w:r>
      <w:r>
        <w:rPr>
          <w:color w:val="3C3B3B"/>
          <w:spacing w:val="-3"/>
        </w:rPr>
        <w:t xml:space="preserve"> </w:t>
      </w:r>
      <w:r>
        <w:rPr>
          <w:color w:val="3C3B3B"/>
        </w:rPr>
        <w:t>being</w:t>
      </w:r>
      <w:r>
        <w:rPr>
          <w:color w:val="3C3B3B"/>
          <w:spacing w:val="-3"/>
        </w:rPr>
        <w:t xml:space="preserve"> </w:t>
      </w:r>
      <w:r>
        <w:rPr>
          <w:color w:val="3C3B3B"/>
        </w:rPr>
        <w:t>used</w:t>
      </w:r>
      <w:r>
        <w:rPr>
          <w:color w:val="3C3B3B"/>
          <w:spacing w:val="-3"/>
        </w:rPr>
        <w:t xml:space="preserve"> </w:t>
      </w:r>
      <w:r>
        <w:rPr>
          <w:color w:val="3C3B3B"/>
        </w:rPr>
        <w:t>to</w:t>
      </w:r>
      <w:r>
        <w:rPr>
          <w:color w:val="3C3B3B"/>
          <w:spacing w:val="-3"/>
        </w:rPr>
        <w:t xml:space="preserve"> </w:t>
      </w:r>
      <w:r>
        <w:rPr>
          <w:color w:val="3C3B3B"/>
        </w:rPr>
        <w:t>harass,</w:t>
      </w:r>
      <w:r>
        <w:rPr>
          <w:color w:val="3C3B3B"/>
          <w:spacing w:val="-3"/>
        </w:rPr>
        <w:t xml:space="preserve"> </w:t>
      </w:r>
      <w:r>
        <w:rPr>
          <w:color w:val="3C3B3B"/>
        </w:rPr>
        <w:t>harm</w:t>
      </w:r>
      <w:r>
        <w:rPr>
          <w:color w:val="3C3B3B"/>
          <w:spacing w:val="-3"/>
        </w:rPr>
        <w:t xml:space="preserve"> </w:t>
      </w:r>
      <w:r>
        <w:rPr>
          <w:color w:val="3C3B3B"/>
        </w:rPr>
        <w:t>and arrest vulnerable and criminalized groups, such as sex workers, people who use</w:t>
      </w:r>
    </w:p>
    <w:p w14:paraId="6F8334DB" w14:textId="77777777" w:rsidR="00D74CDE" w:rsidRDefault="00D74CDE">
      <w:pPr>
        <w:pStyle w:val="BodyText"/>
        <w:sectPr w:rsidR="00D74CDE">
          <w:pgSz w:w="12240" w:h="15840"/>
          <w:pgMar w:top="980" w:right="720" w:bottom="280" w:left="1080" w:header="714" w:footer="0" w:gutter="0"/>
          <w:cols w:space="720"/>
        </w:sectPr>
      </w:pPr>
    </w:p>
    <w:p w14:paraId="6F8334DC" w14:textId="77777777" w:rsidR="00D74CDE" w:rsidRDefault="00D74CDE">
      <w:pPr>
        <w:pStyle w:val="BodyText"/>
        <w:spacing w:before="110"/>
        <w:ind w:left="0"/>
      </w:pPr>
    </w:p>
    <w:p w14:paraId="6F8334DD" w14:textId="77777777" w:rsidR="00D74CDE" w:rsidRDefault="00000000">
      <w:pPr>
        <w:pStyle w:val="BodyText"/>
        <w:spacing w:before="1"/>
        <w:ind w:right="724"/>
      </w:pPr>
      <w:r>
        <w:rPr>
          <w:color w:val="3C3B3B"/>
        </w:rPr>
        <w:t>drugs,</w:t>
      </w:r>
      <w:r>
        <w:rPr>
          <w:color w:val="3C3B3B"/>
          <w:spacing w:val="-3"/>
        </w:rPr>
        <w:t xml:space="preserve"> </w:t>
      </w:r>
      <w:r>
        <w:rPr>
          <w:color w:val="3C3B3B"/>
        </w:rPr>
        <w:t>people</w:t>
      </w:r>
      <w:r>
        <w:rPr>
          <w:color w:val="3C3B3B"/>
          <w:spacing w:val="-4"/>
        </w:rPr>
        <w:t xml:space="preserve"> </w:t>
      </w:r>
      <w:r>
        <w:rPr>
          <w:color w:val="3C3B3B"/>
        </w:rPr>
        <w:t>living</w:t>
      </w:r>
      <w:r>
        <w:rPr>
          <w:color w:val="3C3B3B"/>
          <w:spacing w:val="-3"/>
        </w:rPr>
        <w:t xml:space="preserve"> </w:t>
      </w:r>
      <w:r>
        <w:rPr>
          <w:color w:val="3C3B3B"/>
        </w:rPr>
        <w:t>with</w:t>
      </w:r>
      <w:r>
        <w:rPr>
          <w:color w:val="3C3B3B"/>
          <w:spacing w:val="-3"/>
        </w:rPr>
        <w:t xml:space="preserve"> </w:t>
      </w:r>
      <w:r>
        <w:rPr>
          <w:color w:val="3C3B3B"/>
        </w:rPr>
        <w:t>HIV</w:t>
      </w:r>
      <w:r>
        <w:rPr>
          <w:color w:val="3C3B3B"/>
          <w:spacing w:val="-9"/>
        </w:rPr>
        <w:t xml:space="preserve"> </w:t>
      </w:r>
      <w:r>
        <w:rPr>
          <w:color w:val="3C3B3B"/>
        </w:rPr>
        <w:t>and</w:t>
      </w:r>
      <w:r>
        <w:rPr>
          <w:color w:val="3C3B3B"/>
          <w:spacing w:val="-3"/>
        </w:rPr>
        <w:t xml:space="preserve"> </w:t>
      </w:r>
      <w:r>
        <w:rPr>
          <w:color w:val="3C3B3B"/>
        </w:rPr>
        <w:t>LGBTI</w:t>
      </w:r>
      <w:r>
        <w:rPr>
          <w:color w:val="3C3B3B"/>
          <w:spacing w:val="-3"/>
        </w:rPr>
        <w:t xml:space="preserve"> </w:t>
      </w:r>
      <w:r>
        <w:rPr>
          <w:color w:val="3C3B3B"/>
        </w:rPr>
        <w:t>people.</w:t>
      </w:r>
      <w:r>
        <w:rPr>
          <w:color w:val="3C3B3B"/>
          <w:spacing w:val="-3"/>
        </w:rPr>
        <w:t xml:space="preserve"> </w:t>
      </w:r>
      <w:r>
        <w:rPr>
          <w:color w:val="3C3B3B"/>
        </w:rPr>
        <w:t>Sex</w:t>
      </w:r>
      <w:r>
        <w:rPr>
          <w:color w:val="3C3B3B"/>
          <w:spacing w:val="-3"/>
        </w:rPr>
        <w:t xml:space="preserve"> </w:t>
      </w:r>
      <w:r>
        <w:rPr>
          <w:color w:val="3C3B3B"/>
        </w:rPr>
        <w:t>workers</w:t>
      </w:r>
      <w:r>
        <w:rPr>
          <w:color w:val="3C3B3B"/>
          <w:spacing w:val="-3"/>
        </w:rPr>
        <w:t xml:space="preserve"> </w:t>
      </w:r>
      <w:r>
        <w:rPr>
          <w:color w:val="3C3B3B"/>
        </w:rPr>
        <w:t>all</w:t>
      </w:r>
      <w:r>
        <w:rPr>
          <w:color w:val="3C3B3B"/>
          <w:spacing w:val="-3"/>
        </w:rPr>
        <w:t xml:space="preserve"> </w:t>
      </w:r>
      <w:r>
        <w:rPr>
          <w:color w:val="3C3B3B"/>
        </w:rPr>
        <w:t>over</w:t>
      </w:r>
      <w:r>
        <w:rPr>
          <w:color w:val="3C3B3B"/>
          <w:spacing w:val="-3"/>
        </w:rPr>
        <w:t xml:space="preserve"> </w:t>
      </w:r>
      <w:r>
        <w:rPr>
          <w:color w:val="3C3B3B"/>
        </w:rPr>
        <w:t>the</w:t>
      </w:r>
      <w:r>
        <w:rPr>
          <w:color w:val="3C3B3B"/>
          <w:spacing w:val="-4"/>
        </w:rPr>
        <w:t xml:space="preserve"> </w:t>
      </w:r>
      <w:r>
        <w:rPr>
          <w:color w:val="3C3B3B"/>
        </w:rPr>
        <w:t>world are reporting increased discrimination and harassment, with reports of punitive crackdowns against sex workers resulting in raids on homes, compulsory</w:t>
      </w:r>
    </w:p>
    <w:p w14:paraId="6F8334DE" w14:textId="77777777" w:rsidR="00D74CDE" w:rsidRDefault="00000000">
      <w:pPr>
        <w:pStyle w:val="BodyText"/>
        <w:spacing w:line="316" w:lineRule="exact"/>
      </w:pPr>
      <w:r>
        <w:rPr>
          <w:color w:val="3C3B3B"/>
        </w:rPr>
        <w:t>COVID-19</w:t>
      </w:r>
      <w:r>
        <w:rPr>
          <w:color w:val="3C3B3B"/>
          <w:spacing w:val="-2"/>
        </w:rPr>
        <w:t xml:space="preserve"> </w:t>
      </w:r>
      <w:r>
        <w:rPr>
          <w:color w:val="3C3B3B"/>
        </w:rPr>
        <w:t>testing,</w:t>
      </w:r>
      <w:r>
        <w:rPr>
          <w:color w:val="3C3B3B"/>
          <w:spacing w:val="-1"/>
        </w:rPr>
        <w:t xml:space="preserve"> </w:t>
      </w:r>
      <w:r>
        <w:rPr>
          <w:color w:val="3C3B3B"/>
        </w:rPr>
        <w:t>and</w:t>
      </w:r>
      <w:r>
        <w:rPr>
          <w:color w:val="3C3B3B"/>
          <w:spacing w:val="-2"/>
        </w:rPr>
        <w:t xml:space="preserve"> </w:t>
      </w:r>
      <w:r>
        <w:rPr>
          <w:color w:val="3C3B3B"/>
        </w:rPr>
        <w:t>arrests</w:t>
      </w:r>
      <w:r>
        <w:rPr>
          <w:color w:val="3C3B3B"/>
          <w:spacing w:val="-1"/>
        </w:rPr>
        <w:t xml:space="preserve"> </w:t>
      </w:r>
      <w:r>
        <w:rPr>
          <w:color w:val="3C3B3B"/>
        </w:rPr>
        <w:t>and</w:t>
      </w:r>
      <w:r>
        <w:rPr>
          <w:color w:val="3C3B3B"/>
          <w:spacing w:val="-2"/>
        </w:rPr>
        <w:t xml:space="preserve"> </w:t>
      </w:r>
      <w:r>
        <w:rPr>
          <w:color w:val="3C3B3B"/>
        </w:rPr>
        <w:t>threatened</w:t>
      </w:r>
      <w:r>
        <w:rPr>
          <w:color w:val="3C3B3B"/>
          <w:spacing w:val="-1"/>
        </w:rPr>
        <w:t xml:space="preserve"> </w:t>
      </w:r>
      <w:r>
        <w:rPr>
          <w:color w:val="3C3B3B"/>
        </w:rPr>
        <w:t>deportation</w:t>
      </w:r>
      <w:r>
        <w:rPr>
          <w:color w:val="3C3B3B"/>
          <w:spacing w:val="-2"/>
        </w:rPr>
        <w:t xml:space="preserve"> </w:t>
      </w:r>
      <w:r>
        <w:rPr>
          <w:color w:val="3C3B3B"/>
        </w:rPr>
        <w:t>of</w:t>
      </w:r>
      <w:r>
        <w:rPr>
          <w:color w:val="3C3B3B"/>
          <w:spacing w:val="-1"/>
        </w:rPr>
        <w:t xml:space="preserve"> </w:t>
      </w:r>
      <w:r>
        <w:rPr>
          <w:color w:val="3C3B3B"/>
        </w:rPr>
        <w:t>migrant</w:t>
      </w:r>
      <w:r>
        <w:rPr>
          <w:color w:val="3C3B3B"/>
          <w:spacing w:val="-2"/>
        </w:rPr>
        <w:t xml:space="preserve"> </w:t>
      </w:r>
      <w:r>
        <w:rPr>
          <w:color w:val="3C3B3B"/>
        </w:rPr>
        <w:t>sex</w:t>
      </w:r>
      <w:r>
        <w:rPr>
          <w:color w:val="3C3B3B"/>
          <w:spacing w:val="-1"/>
        </w:rPr>
        <w:t xml:space="preserve"> </w:t>
      </w:r>
      <w:r>
        <w:rPr>
          <w:color w:val="3C3B3B"/>
          <w:spacing w:val="-2"/>
        </w:rPr>
        <w:t>workers.</w:t>
      </w:r>
    </w:p>
    <w:p w14:paraId="6F8334DF" w14:textId="77777777" w:rsidR="00D74CDE" w:rsidRDefault="00000000">
      <w:pPr>
        <w:pStyle w:val="BodyText"/>
        <w:spacing w:before="318"/>
        <w:ind w:right="746"/>
      </w:pPr>
      <w:r>
        <w:rPr>
          <w:color w:val="3C3B3B"/>
        </w:rPr>
        <w:t>Restrictions</w:t>
      </w:r>
      <w:r>
        <w:rPr>
          <w:color w:val="3C3B3B"/>
          <w:spacing w:val="-4"/>
        </w:rPr>
        <w:t xml:space="preserve"> </w:t>
      </w:r>
      <w:r>
        <w:rPr>
          <w:color w:val="3C3B3B"/>
        </w:rPr>
        <w:t>created</w:t>
      </w:r>
      <w:r>
        <w:rPr>
          <w:color w:val="3C3B3B"/>
          <w:spacing w:val="-4"/>
        </w:rPr>
        <w:t xml:space="preserve"> </w:t>
      </w:r>
      <w:r>
        <w:rPr>
          <w:color w:val="3C3B3B"/>
        </w:rPr>
        <w:t>for</w:t>
      </w:r>
      <w:r>
        <w:rPr>
          <w:color w:val="3C3B3B"/>
          <w:spacing w:val="-4"/>
        </w:rPr>
        <w:t xml:space="preserve"> </w:t>
      </w:r>
      <w:r>
        <w:rPr>
          <w:color w:val="3C3B3B"/>
        </w:rPr>
        <w:t>the</w:t>
      </w:r>
      <w:r>
        <w:rPr>
          <w:color w:val="3C3B3B"/>
          <w:spacing w:val="-5"/>
        </w:rPr>
        <w:t xml:space="preserve"> </w:t>
      </w:r>
      <w:r>
        <w:rPr>
          <w:color w:val="3C3B3B"/>
        </w:rPr>
        <w:t>response</w:t>
      </w:r>
      <w:r>
        <w:rPr>
          <w:color w:val="3C3B3B"/>
          <w:spacing w:val="-5"/>
        </w:rPr>
        <w:t xml:space="preserve"> </w:t>
      </w:r>
      <w:r>
        <w:rPr>
          <w:color w:val="3C3B3B"/>
        </w:rPr>
        <w:t>to</w:t>
      </w:r>
      <w:r>
        <w:rPr>
          <w:color w:val="3C3B3B"/>
          <w:spacing w:val="-4"/>
        </w:rPr>
        <w:t xml:space="preserve"> </w:t>
      </w:r>
      <w:r>
        <w:rPr>
          <w:color w:val="3C3B3B"/>
        </w:rPr>
        <w:t>COVID-19</w:t>
      </w:r>
      <w:r>
        <w:rPr>
          <w:color w:val="3C3B3B"/>
          <w:spacing w:val="-4"/>
        </w:rPr>
        <w:t xml:space="preserve"> </w:t>
      </w:r>
      <w:r>
        <w:rPr>
          <w:color w:val="3C3B3B"/>
        </w:rPr>
        <w:t>have</w:t>
      </w:r>
      <w:r>
        <w:rPr>
          <w:color w:val="3C3B3B"/>
          <w:spacing w:val="-5"/>
        </w:rPr>
        <w:t xml:space="preserve"> </w:t>
      </w:r>
      <w:r>
        <w:rPr>
          <w:color w:val="3C3B3B"/>
        </w:rPr>
        <w:t>also</w:t>
      </w:r>
      <w:r>
        <w:rPr>
          <w:color w:val="3C3B3B"/>
          <w:spacing w:val="-4"/>
        </w:rPr>
        <w:t xml:space="preserve"> </w:t>
      </w:r>
      <w:r>
        <w:rPr>
          <w:color w:val="3C3B3B"/>
        </w:rPr>
        <w:t>been</w:t>
      </w:r>
      <w:r>
        <w:rPr>
          <w:color w:val="3C3B3B"/>
          <w:spacing w:val="-4"/>
        </w:rPr>
        <w:t xml:space="preserve"> </w:t>
      </w:r>
      <w:r>
        <w:rPr>
          <w:color w:val="3C3B3B"/>
        </w:rPr>
        <w:t>specifically</w:t>
      </w:r>
      <w:r>
        <w:rPr>
          <w:color w:val="3C3B3B"/>
          <w:spacing w:val="-4"/>
        </w:rPr>
        <w:t xml:space="preserve"> </w:t>
      </w:r>
      <w:r>
        <w:rPr>
          <w:color w:val="3C3B3B"/>
        </w:rPr>
        <w:t>used to target marginalized communities, such LGBTI people in some countries, undermining public health objectives and threatening the health and safety of these groups. In Panama, for example, where a gender-based confinement regulation called for men and women to stay at home on alternating days, transwomen have reported experiencing harassment or even being detained for allegedly being a</w:t>
      </w:r>
      <w:r>
        <w:rPr>
          <w:color w:val="3C3B3B"/>
          <w:spacing w:val="40"/>
        </w:rPr>
        <w:t xml:space="preserve"> </w:t>
      </w:r>
      <w:r>
        <w:rPr>
          <w:color w:val="3C3B3B"/>
        </w:rPr>
        <w:t>male out on the wrong day. In Hungary, the state of emergency was used to propose a new bill to remove the right of people to change their gender and name on official documents in order to ensure conformity with their gender identity, which is a clear breach of international human rights to the legal</w:t>
      </w:r>
    </w:p>
    <w:p w14:paraId="6F8334E0" w14:textId="77777777" w:rsidR="00D74CDE" w:rsidRDefault="00000000">
      <w:pPr>
        <w:pStyle w:val="BodyText"/>
        <w:spacing w:line="302" w:lineRule="exact"/>
      </w:pPr>
      <w:r>
        <w:rPr>
          <w:color w:val="3C3B3B"/>
        </w:rPr>
        <w:t>recognition</w:t>
      </w:r>
      <w:r>
        <w:rPr>
          <w:color w:val="3C3B3B"/>
          <w:spacing w:val="-2"/>
        </w:rPr>
        <w:t xml:space="preserve"> </w:t>
      </w:r>
      <w:r>
        <w:rPr>
          <w:color w:val="3C3B3B"/>
        </w:rPr>
        <w:t>of</w:t>
      </w:r>
      <w:r>
        <w:rPr>
          <w:color w:val="3C3B3B"/>
          <w:spacing w:val="-1"/>
        </w:rPr>
        <w:t xml:space="preserve"> </w:t>
      </w:r>
      <w:r>
        <w:rPr>
          <w:color w:val="3C3B3B"/>
        </w:rPr>
        <w:t>gender</w:t>
      </w:r>
      <w:r>
        <w:rPr>
          <w:color w:val="3C3B3B"/>
          <w:spacing w:val="-1"/>
        </w:rPr>
        <w:t xml:space="preserve"> </w:t>
      </w:r>
      <w:r>
        <w:rPr>
          <w:color w:val="3C3B3B"/>
          <w:spacing w:val="-2"/>
        </w:rPr>
        <w:t>identity.</w:t>
      </w:r>
    </w:p>
    <w:p w14:paraId="6F8334E1" w14:textId="77777777" w:rsidR="00D74CDE" w:rsidRDefault="00000000">
      <w:pPr>
        <w:pStyle w:val="BodyText"/>
        <w:spacing w:before="318"/>
        <w:ind w:right="999"/>
      </w:pPr>
      <w:r>
        <w:rPr>
          <w:color w:val="3C3B3B"/>
        </w:rPr>
        <w:t>As the new coronavirus spreads in sub-Saharan</w:t>
      </w:r>
      <w:r>
        <w:rPr>
          <w:color w:val="3C3B3B"/>
          <w:spacing w:val="-14"/>
        </w:rPr>
        <w:t xml:space="preserve"> </w:t>
      </w:r>
      <w:r>
        <w:rPr>
          <w:color w:val="3C3B3B"/>
        </w:rPr>
        <w:t>African countries with high HIV prevalence, there is evidence that people living with HIV</w:t>
      </w:r>
      <w:r>
        <w:rPr>
          <w:color w:val="3C3B3B"/>
          <w:spacing w:val="-5"/>
        </w:rPr>
        <w:t xml:space="preserve"> </w:t>
      </w:r>
      <w:r>
        <w:rPr>
          <w:color w:val="3C3B3B"/>
        </w:rPr>
        <w:t>should be considered a high-risk</w:t>
      </w:r>
      <w:r>
        <w:rPr>
          <w:color w:val="3C3B3B"/>
          <w:spacing w:val="-10"/>
        </w:rPr>
        <w:t xml:space="preserve"> </w:t>
      </w:r>
      <w:r>
        <w:rPr>
          <w:color w:val="3C3B3B"/>
        </w:rPr>
        <w:t>group</w:t>
      </w:r>
      <w:r>
        <w:rPr>
          <w:color w:val="3C3B3B"/>
          <w:spacing w:val="-7"/>
        </w:rPr>
        <w:t xml:space="preserve"> </w:t>
      </w:r>
      <w:r>
        <w:rPr>
          <w:color w:val="3C3B3B"/>
        </w:rPr>
        <w:t>for</w:t>
      </w:r>
      <w:r>
        <w:rPr>
          <w:color w:val="3C3B3B"/>
          <w:spacing w:val="-7"/>
        </w:rPr>
        <w:t xml:space="preserve"> </w:t>
      </w:r>
      <w:r>
        <w:rPr>
          <w:color w:val="3C3B3B"/>
        </w:rPr>
        <w:t>COVID-19</w:t>
      </w:r>
      <w:r>
        <w:rPr>
          <w:color w:val="3C3B3B"/>
          <w:spacing w:val="-7"/>
        </w:rPr>
        <w:t xml:space="preserve"> </w:t>
      </w:r>
      <w:r>
        <w:rPr>
          <w:color w:val="3C3B3B"/>
        </w:rPr>
        <w:t>responses.</w:t>
      </w:r>
      <w:r>
        <w:rPr>
          <w:color w:val="3C3B3B"/>
          <w:spacing w:val="-7"/>
        </w:rPr>
        <w:t xml:space="preserve"> </w:t>
      </w:r>
      <w:r>
        <w:rPr>
          <w:color w:val="3C3B3B"/>
        </w:rPr>
        <w:t>In</w:t>
      </w:r>
      <w:r>
        <w:rPr>
          <w:color w:val="3C3B3B"/>
          <w:spacing w:val="-12"/>
        </w:rPr>
        <w:t xml:space="preserve"> </w:t>
      </w:r>
      <w:r>
        <w:rPr>
          <w:color w:val="3C3B3B"/>
        </w:rPr>
        <w:t>Western</w:t>
      </w:r>
      <w:r>
        <w:rPr>
          <w:color w:val="3C3B3B"/>
          <w:spacing w:val="-7"/>
        </w:rPr>
        <w:t xml:space="preserve"> </w:t>
      </w:r>
      <w:r>
        <w:rPr>
          <w:color w:val="3C3B3B"/>
        </w:rPr>
        <w:t>Cape,</w:t>
      </w:r>
      <w:r>
        <w:rPr>
          <w:color w:val="3C3B3B"/>
          <w:spacing w:val="-7"/>
        </w:rPr>
        <w:t xml:space="preserve"> </w:t>
      </w:r>
      <w:r>
        <w:rPr>
          <w:color w:val="3C3B3B"/>
        </w:rPr>
        <w:t>South</w:t>
      </w:r>
      <w:r>
        <w:rPr>
          <w:color w:val="3C3B3B"/>
          <w:spacing w:val="-18"/>
        </w:rPr>
        <w:t xml:space="preserve"> </w:t>
      </w:r>
      <w:r>
        <w:rPr>
          <w:color w:val="3C3B3B"/>
        </w:rPr>
        <w:t>Africa,</w:t>
      </w:r>
      <w:r>
        <w:rPr>
          <w:color w:val="3C3B3B"/>
          <w:spacing w:val="-6"/>
        </w:rPr>
        <w:t xml:space="preserve"> </w:t>
      </w:r>
      <w:r>
        <w:rPr>
          <w:color w:val="3C3B3B"/>
        </w:rPr>
        <w:t>patient data from more than 3.4 million adults between March and June 2020 show that people living with HIV had a modestly increased risk of COVID-19</w:t>
      </w:r>
    </w:p>
    <w:p w14:paraId="6F8334E2" w14:textId="77777777" w:rsidR="00D74CDE" w:rsidRDefault="00000000">
      <w:pPr>
        <w:pStyle w:val="BodyText"/>
        <w:spacing w:line="237" w:lineRule="auto"/>
        <w:ind w:right="1145"/>
      </w:pPr>
      <w:r>
        <w:rPr>
          <w:color w:val="3C3B3B"/>
        </w:rPr>
        <w:t>death</w:t>
      </w:r>
      <w:r>
        <w:rPr>
          <w:color w:val="3C3B3B"/>
          <w:spacing w:val="-7"/>
        </w:rPr>
        <w:t xml:space="preserve"> </w:t>
      </w:r>
      <w:r>
        <w:rPr>
          <w:color w:val="3C3B3B"/>
        </w:rPr>
        <w:t>compared</w:t>
      </w:r>
      <w:r>
        <w:rPr>
          <w:color w:val="3C3B3B"/>
          <w:spacing w:val="-7"/>
        </w:rPr>
        <w:t xml:space="preserve"> </w:t>
      </w:r>
      <w:r>
        <w:rPr>
          <w:color w:val="3C3B3B"/>
        </w:rPr>
        <w:t>to</w:t>
      </w:r>
      <w:r>
        <w:rPr>
          <w:color w:val="3C3B3B"/>
          <w:spacing w:val="-7"/>
        </w:rPr>
        <w:t xml:space="preserve"> </w:t>
      </w:r>
      <w:r>
        <w:rPr>
          <w:color w:val="3C3B3B"/>
        </w:rPr>
        <w:t>HIV-negative</w:t>
      </w:r>
      <w:r>
        <w:rPr>
          <w:color w:val="3C3B3B"/>
          <w:spacing w:val="-8"/>
        </w:rPr>
        <w:t xml:space="preserve"> </w:t>
      </w:r>
      <w:r>
        <w:rPr>
          <w:color w:val="3C3B3B"/>
        </w:rPr>
        <w:t>patients,</w:t>
      </w:r>
      <w:r>
        <w:rPr>
          <w:color w:val="3C3B3B"/>
          <w:spacing w:val="-7"/>
        </w:rPr>
        <w:t xml:space="preserve"> </w:t>
      </w:r>
      <w:r>
        <w:rPr>
          <w:color w:val="3C3B3B"/>
        </w:rPr>
        <w:t>irrespective</w:t>
      </w:r>
      <w:r>
        <w:rPr>
          <w:color w:val="3C3B3B"/>
          <w:spacing w:val="-8"/>
        </w:rPr>
        <w:t xml:space="preserve"> </w:t>
      </w:r>
      <w:r>
        <w:rPr>
          <w:color w:val="3C3B3B"/>
        </w:rPr>
        <w:t>of</w:t>
      </w:r>
      <w:r>
        <w:rPr>
          <w:color w:val="3C3B3B"/>
          <w:spacing w:val="-7"/>
        </w:rPr>
        <w:t xml:space="preserve"> </w:t>
      </w:r>
      <w:r>
        <w:rPr>
          <w:color w:val="3C3B3B"/>
        </w:rPr>
        <w:t>viral</w:t>
      </w:r>
      <w:r>
        <w:rPr>
          <w:color w:val="3C3B3B"/>
          <w:spacing w:val="-7"/>
        </w:rPr>
        <w:t xml:space="preserve"> </w:t>
      </w:r>
      <w:r>
        <w:rPr>
          <w:color w:val="3C3B3B"/>
        </w:rPr>
        <w:t>suppression.</w:t>
      </w:r>
      <w:r>
        <w:rPr>
          <w:color w:val="3C3B3B"/>
          <w:spacing w:val="-13"/>
        </w:rPr>
        <w:t xml:space="preserve"> </w:t>
      </w:r>
      <w:r>
        <w:rPr>
          <w:color w:val="3C3B3B"/>
        </w:rPr>
        <w:t>The study was not able to assess the effects of socioeconomic status of the patients.</w:t>
      </w:r>
    </w:p>
    <w:p w14:paraId="6F8334E3" w14:textId="77777777" w:rsidR="00D74CDE" w:rsidRDefault="00000000">
      <w:pPr>
        <w:pStyle w:val="BodyText"/>
        <w:spacing w:line="321" w:lineRule="exact"/>
      </w:pPr>
      <w:r>
        <w:rPr>
          <w:color w:val="3C3B3B"/>
        </w:rPr>
        <w:t>Data</w:t>
      </w:r>
      <w:r>
        <w:rPr>
          <w:color w:val="3C3B3B"/>
          <w:spacing w:val="-2"/>
        </w:rPr>
        <w:t xml:space="preserve"> </w:t>
      </w:r>
      <w:r>
        <w:rPr>
          <w:color w:val="3C3B3B"/>
        </w:rPr>
        <w:t>from</w:t>
      </w:r>
      <w:r>
        <w:rPr>
          <w:color w:val="3C3B3B"/>
          <w:spacing w:val="-1"/>
        </w:rPr>
        <w:t xml:space="preserve"> </w:t>
      </w:r>
      <w:r>
        <w:rPr>
          <w:color w:val="3C3B3B"/>
        </w:rPr>
        <w:t>population-based</w:t>
      </w:r>
      <w:r>
        <w:rPr>
          <w:color w:val="3C3B3B"/>
          <w:spacing w:val="-1"/>
        </w:rPr>
        <w:t xml:space="preserve"> </w:t>
      </w:r>
      <w:r>
        <w:rPr>
          <w:color w:val="3C3B3B"/>
        </w:rPr>
        <w:t>surveys</w:t>
      </w:r>
      <w:r>
        <w:rPr>
          <w:color w:val="3C3B3B"/>
          <w:spacing w:val="-1"/>
        </w:rPr>
        <w:t xml:space="preserve"> </w:t>
      </w:r>
      <w:r>
        <w:rPr>
          <w:color w:val="3C3B3B"/>
        </w:rPr>
        <w:t>from</w:t>
      </w:r>
      <w:r>
        <w:rPr>
          <w:color w:val="3C3B3B"/>
          <w:spacing w:val="-1"/>
        </w:rPr>
        <w:t xml:space="preserve"> </w:t>
      </w:r>
      <w:r>
        <w:rPr>
          <w:color w:val="3C3B3B"/>
        </w:rPr>
        <w:t>eight</w:t>
      </w:r>
      <w:r>
        <w:rPr>
          <w:color w:val="3C3B3B"/>
          <w:spacing w:val="-1"/>
        </w:rPr>
        <w:t xml:space="preserve"> </w:t>
      </w:r>
      <w:r>
        <w:rPr>
          <w:color w:val="3C3B3B"/>
        </w:rPr>
        <w:t>countries</w:t>
      </w:r>
      <w:r>
        <w:rPr>
          <w:color w:val="3C3B3B"/>
          <w:spacing w:val="-1"/>
        </w:rPr>
        <w:t xml:space="preserve"> </w:t>
      </w:r>
      <w:r>
        <w:rPr>
          <w:color w:val="3C3B3B"/>
        </w:rPr>
        <w:t>with</w:t>
      </w:r>
      <w:r>
        <w:rPr>
          <w:color w:val="3C3B3B"/>
          <w:spacing w:val="-1"/>
        </w:rPr>
        <w:t xml:space="preserve"> </w:t>
      </w:r>
      <w:r>
        <w:rPr>
          <w:color w:val="3C3B3B"/>
        </w:rPr>
        <w:t>a</w:t>
      </w:r>
      <w:r>
        <w:rPr>
          <w:color w:val="3C3B3B"/>
          <w:spacing w:val="-2"/>
        </w:rPr>
        <w:t xml:space="preserve"> </w:t>
      </w:r>
      <w:r>
        <w:rPr>
          <w:color w:val="3C3B3B"/>
        </w:rPr>
        <w:t xml:space="preserve">high </w:t>
      </w:r>
      <w:r>
        <w:rPr>
          <w:color w:val="3C3B3B"/>
          <w:spacing w:val="-2"/>
        </w:rPr>
        <w:t>burden</w:t>
      </w:r>
    </w:p>
    <w:p w14:paraId="6F8334E4" w14:textId="77777777" w:rsidR="00D74CDE" w:rsidRDefault="00000000">
      <w:pPr>
        <w:pStyle w:val="BodyText"/>
        <w:ind w:right="724"/>
      </w:pPr>
      <w:r>
        <w:rPr>
          <w:color w:val="3C3B3B"/>
        </w:rPr>
        <w:t>of</w:t>
      </w:r>
      <w:r>
        <w:rPr>
          <w:color w:val="3C3B3B"/>
          <w:spacing w:val="-3"/>
        </w:rPr>
        <w:t xml:space="preserve"> </w:t>
      </w:r>
      <w:r>
        <w:rPr>
          <w:color w:val="3C3B3B"/>
        </w:rPr>
        <w:t>HIV</w:t>
      </w:r>
      <w:r>
        <w:rPr>
          <w:color w:val="3C3B3B"/>
          <w:spacing w:val="-9"/>
        </w:rPr>
        <w:t xml:space="preserve"> </w:t>
      </w:r>
      <w:r>
        <w:rPr>
          <w:color w:val="3C3B3B"/>
        </w:rPr>
        <w:t>suggest</w:t>
      </w:r>
      <w:r>
        <w:rPr>
          <w:color w:val="3C3B3B"/>
          <w:spacing w:val="-3"/>
        </w:rPr>
        <w:t xml:space="preserve"> </w:t>
      </w:r>
      <w:r>
        <w:rPr>
          <w:color w:val="3C3B3B"/>
        </w:rPr>
        <w:t>that</w:t>
      </w:r>
      <w:r>
        <w:rPr>
          <w:color w:val="3C3B3B"/>
          <w:spacing w:val="-3"/>
        </w:rPr>
        <w:t xml:space="preserve"> </w:t>
      </w:r>
      <w:r>
        <w:rPr>
          <w:color w:val="3C3B3B"/>
        </w:rPr>
        <w:t>people</w:t>
      </w:r>
      <w:r>
        <w:rPr>
          <w:color w:val="3C3B3B"/>
          <w:spacing w:val="-4"/>
        </w:rPr>
        <w:t xml:space="preserve"> </w:t>
      </w:r>
      <w:r>
        <w:rPr>
          <w:color w:val="3C3B3B"/>
        </w:rPr>
        <w:t>living</w:t>
      </w:r>
      <w:r>
        <w:rPr>
          <w:color w:val="3C3B3B"/>
          <w:spacing w:val="-3"/>
        </w:rPr>
        <w:t xml:space="preserve"> </w:t>
      </w:r>
      <w:r>
        <w:rPr>
          <w:color w:val="3C3B3B"/>
        </w:rPr>
        <w:t>with</w:t>
      </w:r>
      <w:r>
        <w:rPr>
          <w:color w:val="3C3B3B"/>
          <w:spacing w:val="-3"/>
        </w:rPr>
        <w:t xml:space="preserve"> </w:t>
      </w:r>
      <w:r>
        <w:rPr>
          <w:color w:val="3C3B3B"/>
        </w:rPr>
        <w:t>HIV</w:t>
      </w:r>
      <w:r>
        <w:rPr>
          <w:color w:val="3C3B3B"/>
          <w:spacing w:val="-9"/>
        </w:rPr>
        <w:t xml:space="preserve"> </w:t>
      </w:r>
      <w:r>
        <w:rPr>
          <w:color w:val="3C3B3B"/>
        </w:rPr>
        <w:t>have</w:t>
      </w:r>
      <w:r>
        <w:rPr>
          <w:color w:val="3C3B3B"/>
          <w:spacing w:val="-4"/>
        </w:rPr>
        <w:t xml:space="preserve"> </w:t>
      </w:r>
      <w:r>
        <w:rPr>
          <w:color w:val="3C3B3B"/>
        </w:rPr>
        <w:t>a</w:t>
      </w:r>
      <w:r>
        <w:rPr>
          <w:color w:val="3C3B3B"/>
          <w:spacing w:val="-4"/>
        </w:rPr>
        <w:t xml:space="preserve"> </w:t>
      </w:r>
      <w:r>
        <w:rPr>
          <w:color w:val="3C3B3B"/>
        </w:rPr>
        <w:t>greater</w:t>
      </w:r>
      <w:r>
        <w:rPr>
          <w:color w:val="3C3B3B"/>
          <w:spacing w:val="-3"/>
        </w:rPr>
        <w:t xml:space="preserve"> </w:t>
      </w:r>
      <w:r>
        <w:rPr>
          <w:color w:val="3C3B3B"/>
        </w:rPr>
        <w:t>likelihood</w:t>
      </w:r>
      <w:r>
        <w:rPr>
          <w:color w:val="3C3B3B"/>
          <w:spacing w:val="-3"/>
        </w:rPr>
        <w:t xml:space="preserve"> </w:t>
      </w:r>
      <w:r>
        <w:rPr>
          <w:color w:val="3C3B3B"/>
        </w:rPr>
        <w:t>of</w:t>
      </w:r>
      <w:r>
        <w:rPr>
          <w:color w:val="3C3B3B"/>
          <w:spacing w:val="-3"/>
        </w:rPr>
        <w:t xml:space="preserve"> </w:t>
      </w:r>
      <w:r>
        <w:rPr>
          <w:color w:val="3C3B3B"/>
        </w:rPr>
        <w:t>living</w:t>
      </w:r>
      <w:r>
        <w:rPr>
          <w:color w:val="3C3B3B"/>
          <w:spacing w:val="-3"/>
        </w:rPr>
        <w:t xml:space="preserve"> </w:t>
      </w:r>
      <w:r>
        <w:rPr>
          <w:color w:val="3C3B3B"/>
        </w:rPr>
        <w:t>in conditions that make physical distancing difficult.</w:t>
      </w:r>
      <w:r>
        <w:rPr>
          <w:color w:val="3C3B3B"/>
          <w:spacing w:val="-3"/>
        </w:rPr>
        <w:t xml:space="preserve"> </w:t>
      </w:r>
      <w:r>
        <w:rPr>
          <w:color w:val="3C3B3B"/>
        </w:rPr>
        <w:t>A</w:t>
      </w:r>
      <w:r>
        <w:rPr>
          <w:color w:val="3C3B3B"/>
          <w:spacing w:val="-3"/>
        </w:rPr>
        <w:t xml:space="preserve"> </w:t>
      </w:r>
      <w:r>
        <w:rPr>
          <w:color w:val="3C3B3B"/>
        </w:rPr>
        <w:t>preliminary analysis</w:t>
      </w:r>
    </w:p>
    <w:p w14:paraId="6F8334E5" w14:textId="77777777" w:rsidR="00D74CDE" w:rsidRDefault="00000000">
      <w:pPr>
        <w:pStyle w:val="BodyText"/>
        <w:spacing w:line="237" w:lineRule="auto"/>
        <w:ind w:right="728"/>
      </w:pPr>
      <w:r>
        <w:rPr>
          <w:color w:val="3C3B3B"/>
        </w:rPr>
        <w:t>of Demographic Health Survey data from</w:t>
      </w:r>
      <w:r>
        <w:rPr>
          <w:color w:val="3C3B3B"/>
          <w:spacing w:val="-4"/>
        </w:rPr>
        <w:t xml:space="preserve"> </w:t>
      </w:r>
      <w:r>
        <w:rPr>
          <w:color w:val="3C3B3B"/>
        </w:rPr>
        <w:t>Angola, Haiti, Malawi, Mozambique, Rwanda, South</w:t>
      </w:r>
      <w:r>
        <w:rPr>
          <w:color w:val="3C3B3B"/>
          <w:spacing w:val="-5"/>
        </w:rPr>
        <w:t xml:space="preserve"> </w:t>
      </w:r>
      <w:r>
        <w:rPr>
          <w:color w:val="3C3B3B"/>
        </w:rPr>
        <w:t>Africa, Zambia and Zimbabwe suggests that people living with HIV</w:t>
      </w:r>
      <w:r>
        <w:rPr>
          <w:color w:val="3C3B3B"/>
          <w:spacing w:val="-9"/>
        </w:rPr>
        <w:t xml:space="preserve"> </w:t>
      </w:r>
      <w:r>
        <w:rPr>
          <w:color w:val="3C3B3B"/>
        </w:rPr>
        <w:t>have</w:t>
      </w:r>
      <w:r>
        <w:rPr>
          <w:color w:val="3C3B3B"/>
          <w:spacing w:val="-4"/>
        </w:rPr>
        <w:t xml:space="preserve"> </w:t>
      </w:r>
      <w:r>
        <w:rPr>
          <w:color w:val="3C3B3B"/>
        </w:rPr>
        <w:t>significantly</w:t>
      </w:r>
      <w:r>
        <w:rPr>
          <w:color w:val="3C3B3B"/>
          <w:spacing w:val="-3"/>
        </w:rPr>
        <w:t xml:space="preserve"> </w:t>
      </w:r>
      <w:r>
        <w:rPr>
          <w:color w:val="3C3B3B"/>
        </w:rPr>
        <w:t>higher</w:t>
      </w:r>
      <w:r>
        <w:rPr>
          <w:color w:val="3C3B3B"/>
          <w:spacing w:val="-3"/>
        </w:rPr>
        <w:t xml:space="preserve"> </w:t>
      </w:r>
      <w:r>
        <w:rPr>
          <w:color w:val="3C3B3B"/>
        </w:rPr>
        <w:t>odds</w:t>
      </w:r>
      <w:r>
        <w:rPr>
          <w:color w:val="3C3B3B"/>
          <w:spacing w:val="-3"/>
        </w:rPr>
        <w:t xml:space="preserve"> </w:t>
      </w:r>
      <w:r>
        <w:rPr>
          <w:color w:val="3C3B3B"/>
        </w:rPr>
        <w:t>of</w:t>
      </w:r>
      <w:r>
        <w:rPr>
          <w:color w:val="3C3B3B"/>
          <w:spacing w:val="-3"/>
        </w:rPr>
        <w:t xml:space="preserve"> </w:t>
      </w:r>
      <w:r>
        <w:rPr>
          <w:color w:val="3C3B3B"/>
        </w:rPr>
        <w:t>living</w:t>
      </w:r>
      <w:r>
        <w:rPr>
          <w:color w:val="3C3B3B"/>
          <w:spacing w:val="-3"/>
        </w:rPr>
        <w:t xml:space="preserve"> </w:t>
      </w:r>
      <w:r>
        <w:rPr>
          <w:color w:val="3C3B3B"/>
        </w:rPr>
        <w:t>in</w:t>
      </w:r>
      <w:r>
        <w:rPr>
          <w:color w:val="3C3B3B"/>
          <w:spacing w:val="-3"/>
        </w:rPr>
        <w:t xml:space="preserve"> </w:t>
      </w:r>
      <w:r>
        <w:rPr>
          <w:color w:val="3C3B3B"/>
        </w:rPr>
        <w:t>a</w:t>
      </w:r>
      <w:r>
        <w:rPr>
          <w:color w:val="3C3B3B"/>
          <w:spacing w:val="-4"/>
        </w:rPr>
        <w:t xml:space="preserve"> </w:t>
      </w:r>
      <w:r>
        <w:rPr>
          <w:color w:val="3C3B3B"/>
        </w:rPr>
        <w:t>household</w:t>
      </w:r>
      <w:r>
        <w:rPr>
          <w:color w:val="3C3B3B"/>
          <w:spacing w:val="-3"/>
        </w:rPr>
        <w:t xml:space="preserve"> </w:t>
      </w:r>
      <w:r>
        <w:rPr>
          <w:color w:val="3C3B3B"/>
        </w:rPr>
        <w:t>with</w:t>
      </w:r>
      <w:r>
        <w:rPr>
          <w:color w:val="3C3B3B"/>
          <w:spacing w:val="-3"/>
        </w:rPr>
        <w:t xml:space="preserve"> </w:t>
      </w:r>
      <w:r>
        <w:rPr>
          <w:color w:val="3C3B3B"/>
        </w:rPr>
        <w:t>a</w:t>
      </w:r>
      <w:r>
        <w:rPr>
          <w:color w:val="3C3B3B"/>
          <w:spacing w:val="-4"/>
        </w:rPr>
        <w:t xml:space="preserve"> </w:t>
      </w:r>
      <w:r>
        <w:rPr>
          <w:color w:val="3C3B3B"/>
        </w:rPr>
        <w:t>shared</w:t>
      </w:r>
      <w:r>
        <w:rPr>
          <w:color w:val="3C3B3B"/>
          <w:spacing w:val="-3"/>
        </w:rPr>
        <w:t xml:space="preserve"> </w:t>
      </w:r>
      <w:r>
        <w:rPr>
          <w:color w:val="3C3B3B"/>
        </w:rPr>
        <w:t>toilet</w:t>
      </w:r>
      <w:r>
        <w:rPr>
          <w:color w:val="3C3B3B"/>
          <w:spacing w:val="-3"/>
        </w:rPr>
        <w:t xml:space="preserve"> </w:t>
      </w:r>
      <w:r>
        <w:rPr>
          <w:color w:val="3C3B3B"/>
        </w:rPr>
        <w:t>and higher odds of living in a household without a radio.</w:t>
      </w:r>
    </w:p>
    <w:p w14:paraId="6F8334E6" w14:textId="77777777" w:rsidR="00D74CDE" w:rsidRDefault="00000000">
      <w:pPr>
        <w:pStyle w:val="Heading2"/>
        <w:spacing w:before="312"/>
      </w:pPr>
      <w:r>
        <w:rPr>
          <w:color w:val="B51700"/>
        </w:rPr>
        <w:t>Accelerating</w:t>
      </w:r>
      <w:r>
        <w:rPr>
          <w:color w:val="B51700"/>
          <w:spacing w:val="-2"/>
        </w:rPr>
        <w:t xml:space="preserve"> </w:t>
      </w:r>
      <w:r>
        <w:rPr>
          <w:color w:val="B51700"/>
        </w:rPr>
        <w:t>innovations</w:t>
      </w:r>
      <w:r>
        <w:rPr>
          <w:color w:val="B51700"/>
          <w:spacing w:val="-1"/>
        </w:rPr>
        <w:t xml:space="preserve"> </w:t>
      </w:r>
      <w:r>
        <w:rPr>
          <w:color w:val="B51700"/>
        </w:rPr>
        <w:t>to</w:t>
      </w:r>
      <w:r>
        <w:rPr>
          <w:color w:val="B51700"/>
          <w:spacing w:val="-1"/>
        </w:rPr>
        <w:t xml:space="preserve"> </w:t>
      </w:r>
      <w:r>
        <w:rPr>
          <w:color w:val="B51700"/>
        </w:rPr>
        <w:t>minimize</w:t>
      </w:r>
      <w:r>
        <w:rPr>
          <w:color w:val="B51700"/>
          <w:spacing w:val="-2"/>
        </w:rPr>
        <w:t xml:space="preserve"> </w:t>
      </w:r>
      <w:r>
        <w:rPr>
          <w:color w:val="B51700"/>
        </w:rPr>
        <w:t>COVID-19</w:t>
      </w:r>
      <w:r>
        <w:rPr>
          <w:color w:val="B51700"/>
          <w:spacing w:val="-1"/>
        </w:rPr>
        <w:t xml:space="preserve"> </w:t>
      </w:r>
      <w:r>
        <w:rPr>
          <w:color w:val="B51700"/>
        </w:rPr>
        <w:t>disruptions</w:t>
      </w:r>
      <w:r>
        <w:rPr>
          <w:color w:val="B51700"/>
          <w:spacing w:val="-1"/>
        </w:rPr>
        <w:t xml:space="preserve"> </w:t>
      </w:r>
      <w:r>
        <w:rPr>
          <w:color w:val="B51700"/>
        </w:rPr>
        <w:t>to</w:t>
      </w:r>
      <w:r>
        <w:rPr>
          <w:color w:val="B51700"/>
          <w:spacing w:val="-1"/>
        </w:rPr>
        <w:t xml:space="preserve"> </w:t>
      </w:r>
      <w:r>
        <w:rPr>
          <w:color w:val="B51700"/>
        </w:rPr>
        <w:t>HIV</w:t>
      </w:r>
      <w:r>
        <w:rPr>
          <w:color w:val="B51700"/>
          <w:spacing w:val="-7"/>
        </w:rPr>
        <w:t xml:space="preserve"> </w:t>
      </w:r>
      <w:r>
        <w:rPr>
          <w:color w:val="B51700"/>
          <w:spacing w:val="-2"/>
        </w:rPr>
        <w:t>services</w:t>
      </w:r>
    </w:p>
    <w:p w14:paraId="6F8334E7" w14:textId="77777777" w:rsidR="00D74CDE" w:rsidRDefault="00000000">
      <w:pPr>
        <w:pStyle w:val="BodyText"/>
        <w:spacing w:before="318"/>
        <w:ind w:right="724"/>
      </w:pPr>
      <w:r>
        <w:rPr>
          <w:color w:val="3C3B3B"/>
        </w:rPr>
        <w:t>As the spread of the new coronavirus threatens to overwhelm health system capacities</w:t>
      </w:r>
      <w:r>
        <w:rPr>
          <w:color w:val="3C3B3B"/>
          <w:spacing w:val="-4"/>
        </w:rPr>
        <w:t xml:space="preserve"> </w:t>
      </w:r>
      <w:r>
        <w:rPr>
          <w:color w:val="3C3B3B"/>
        </w:rPr>
        <w:t>and</w:t>
      </w:r>
      <w:r>
        <w:rPr>
          <w:color w:val="3C3B3B"/>
          <w:spacing w:val="-4"/>
        </w:rPr>
        <w:t xml:space="preserve"> </w:t>
      </w:r>
      <w:r>
        <w:rPr>
          <w:color w:val="3C3B3B"/>
        </w:rPr>
        <w:t>lockdowns</w:t>
      </w:r>
      <w:r>
        <w:rPr>
          <w:color w:val="3C3B3B"/>
          <w:spacing w:val="-4"/>
        </w:rPr>
        <w:t xml:space="preserve"> </w:t>
      </w:r>
      <w:r>
        <w:rPr>
          <w:color w:val="3C3B3B"/>
        </w:rPr>
        <w:t>limit</w:t>
      </w:r>
      <w:r>
        <w:rPr>
          <w:color w:val="3C3B3B"/>
          <w:spacing w:val="-4"/>
        </w:rPr>
        <w:t xml:space="preserve"> </w:t>
      </w:r>
      <w:r>
        <w:rPr>
          <w:color w:val="3C3B3B"/>
        </w:rPr>
        <w:t>movement</w:t>
      </w:r>
      <w:r>
        <w:rPr>
          <w:color w:val="3C3B3B"/>
          <w:spacing w:val="-4"/>
        </w:rPr>
        <w:t xml:space="preserve"> </w:t>
      </w:r>
      <w:r>
        <w:rPr>
          <w:color w:val="3C3B3B"/>
        </w:rPr>
        <w:t>and</w:t>
      </w:r>
      <w:r>
        <w:rPr>
          <w:color w:val="3C3B3B"/>
          <w:spacing w:val="-4"/>
        </w:rPr>
        <w:t xml:space="preserve"> </w:t>
      </w:r>
      <w:r>
        <w:rPr>
          <w:color w:val="3C3B3B"/>
        </w:rPr>
        <w:t>strain</w:t>
      </w:r>
      <w:r>
        <w:rPr>
          <w:color w:val="3C3B3B"/>
          <w:spacing w:val="-4"/>
        </w:rPr>
        <w:t xml:space="preserve"> </w:t>
      </w:r>
      <w:r>
        <w:rPr>
          <w:color w:val="3C3B3B"/>
        </w:rPr>
        <w:t>economies,</w:t>
      </w:r>
      <w:r>
        <w:rPr>
          <w:color w:val="3C3B3B"/>
          <w:spacing w:val="-4"/>
        </w:rPr>
        <w:t xml:space="preserve"> </w:t>
      </w:r>
      <w:r>
        <w:rPr>
          <w:color w:val="3C3B3B"/>
        </w:rPr>
        <w:t>people</w:t>
      </w:r>
      <w:r>
        <w:rPr>
          <w:color w:val="3C3B3B"/>
          <w:spacing w:val="-5"/>
        </w:rPr>
        <w:t xml:space="preserve"> </w:t>
      </w:r>
      <w:r>
        <w:rPr>
          <w:color w:val="3C3B3B"/>
        </w:rPr>
        <w:t>living</w:t>
      </w:r>
      <w:r>
        <w:rPr>
          <w:color w:val="3C3B3B"/>
          <w:spacing w:val="-4"/>
        </w:rPr>
        <w:t xml:space="preserve"> </w:t>
      </w:r>
      <w:r>
        <w:rPr>
          <w:color w:val="3C3B3B"/>
        </w:rPr>
        <w:t>with HIV and people at higher risk of HIV infection are facing life-threatening disruptions to health and HIV services. VMMC, condom production and distribution, PrEP, HIV testing and treatment, and other programs have all been negatively affected.</w:t>
      </w:r>
    </w:p>
    <w:p w14:paraId="6F8334E8" w14:textId="77777777" w:rsidR="00D74CDE" w:rsidRDefault="00D74CDE">
      <w:pPr>
        <w:pStyle w:val="BodyText"/>
        <w:sectPr w:rsidR="00D74CDE">
          <w:pgSz w:w="12240" w:h="15840"/>
          <w:pgMar w:top="980" w:right="720" w:bottom="280" w:left="1080" w:header="714" w:footer="0" w:gutter="0"/>
          <w:cols w:space="720"/>
        </w:sectPr>
      </w:pPr>
    </w:p>
    <w:p w14:paraId="6F8334E9" w14:textId="77777777" w:rsidR="00D74CDE" w:rsidRDefault="00D74CDE">
      <w:pPr>
        <w:pStyle w:val="BodyText"/>
        <w:ind w:left="0"/>
      </w:pPr>
    </w:p>
    <w:p w14:paraId="6F8334EA" w14:textId="77777777" w:rsidR="00D74CDE" w:rsidRDefault="00D74CDE">
      <w:pPr>
        <w:pStyle w:val="BodyText"/>
        <w:spacing w:before="108"/>
        <w:ind w:left="0"/>
      </w:pPr>
    </w:p>
    <w:p w14:paraId="6F8334EB" w14:textId="77777777" w:rsidR="00D74CDE" w:rsidRDefault="00000000">
      <w:pPr>
        <w:pStyle w:val="BodyText"/>
        <w:spacing w:before="1"/>
        <w:ind w:right="863"/>
      </w:pPr>
      <w:r>
        <w:rPr>
          <w:color w:val="3C3B3B"/>
        </w:rPr>
        <w:t>Such</w:t>
      </w:r>
      <w:r>
        <w:rPr>
          <w:color w:val="3C3B3B"/>
          <w:spacing w:val="-3"/>
        </w:rPr>
        <w:t xml:space="preserve"> </w:t>
      </w:r>
      <w:r>
        <w:rPr>
          <w:color w:val="3C3B3B"/>
        </w:rPr>
        <w:t>disruptions</w:t>
      </w:r>
      <w:r>
        <w:rPr>
          <w:color w:val="3C3B3B"/>
          <w:spacing w:val="-3"/>
        </w:rPr>
        <w:t xml:space="preserve"> </w:t>
      </w:r>
      <w:r>
        <w:rPr>
          <w:color w:val="3C3B3B"/>
        </w:rPr>
        <w:t>could</w:t>
      </w:r>
      <w:r>
        <w:rPr>
          <w:color w:val="3C3B3B"/>
          <w:spacing w:val="-3"/>
        </w:rPr>
        <w:t xml:space="preserve"> </w:t>
      </w:r>
      <w:r>
        <w:rPr>
          <w:color w:val="3C3B3B"/>
        </w:rPr>
        <w:t>see</w:t>
      </w:r>
      <w:r>
        <w:rPr>
          <w:color w:val="3C3B3B"/>
          <w:spacing w:val="-4"/>
        </w:rPr>
        <w:t xml:space="preserve"> </w:t>
      </w:r>
      <w:r>
        <w:rPr>
          <w:color w:val="3C3B3B"/>
        </w:rPr>
        <w:t>the</w:t>
      </w:r>
      <w:r>
        <w:rPr>
          <w:color w:val="3C3B3B"/>
          <w:spacing w:val="-4"/>
        </w:rPr>
        <w:t xml:space="preserve"> </w:t>
      </w:r>
      <w:r>
        <w:rPr>
          <w:color w:val="3C3B3B"/>
        </w:rPr>
        <w:t>global</w:t>
      </w:r>
      <w:r>
        <w:rPr>
          <w:color w:val="3C3B3B"/>
          <w:spacing w:val="-3"/>
        </w:rPr>
        <w:t xml:space="preserve"> </w:t>
      </w:r>
      <w:r>
        <w:rPr>
          <w:color w:val="3C3B3B"/>
        </w:rPr>
        <w:t>HIV</w:t>
      </w:r>
      <w:r>
        <w:rPr>
          <w:color w:val="3C3B3B"/>
          <w:spacing w:val="-9"/>
        </w:rPr>
        <w:t xml:space="preserve"> </w:t>
      </w:r>
      <w:r>
        <w:rPr>
          <w:color w:val="3C3B3B"/>
        </w:rPr>
        <w:t>response</w:t>
      </w:r>
      <w:r>
        <w:rPr>
          <w:color w:val="3C3B3B"/>
          <w:spacing w:val="-4"/>
        </w:rPr>
        <w:t xml:space="preserve"> </w:t>
      </w:r>
      <w:r>
        <w:rPr>
          <w:color w:val="3C3B3B"/>
        </w:rPr>
        <w:t>fall</w:t>
      </w:r>
      <w:r>
        <w:rPr>
          <w:color w:val="3C3B3B"/>
          <w:spacing w:val="-3"/>
        </w:rPr>
        <w:t xml:space="preserve"> </w:t>
      </w:r>
      <w:r>
        <w:rPr>
          <w:color w:val="3C3B3B"/>
        </w:rPr>
        <w:t>further</w:t>
      </w:r>
      <w:r>
        <w:rPr>
          <w:color w:val="3C3B3B"/>
          <w:spacing w:val="-3"/>
        </w:rPr>
        <w:t xml:space="preserve"> </w:t>
      </w:r>
      <w:r>
        <w:rPr>
          <w:color w:val="3C3B3B"/>
        </w:rPr>
        <w:t>behind</w:t>
      </w:r>
      <w:r>
        <w:rPr>
          <w:color w:val="3C3B3B"/>
          <w:spacing w:val="-3"/>
        </w:rPr>
        <w:t xml:space="preserve"> </w:t>
      </w:r>
      <w:r>
        <w:rPr>
          <w:color w:val="3C3B3B"/>
        </w:rPr>
        <w:t>on</w:t>
      </w:r>
      <w:r>
        <w:rPr>
          <w:color w:val="3C3B3B"/>
          <w:spacing w:val="-3"/>
        </w:rPr>
        <w:t xml:space="preserve"> </w:t>
      </w:r>
      <w:r>
        <w:rPr>
          <w:color w:val="3C3B3B"/>
        </w:rPr>
        <w:t>its</w:t>
      </w:r>
      <w:r>
        <w:rPr>
          <w:color w:val="3C3B3B"/>
          <w:spacing w:val="-3"/>
        </w:rPr>
        <w:t xml:space="preserve"> </w:t>
      </w:r>
      <w:r>
        <w:rPr>
          <w:color w:val="3C3B3B"/>
        </w:rPr>
        <w:t>2020 commitments. Recent modeling has estimated that a total disruption of antiretroviral therapy for six months could lead to more than 500 000 [471 000–673</w:t>
      </w:r>
      <w:r>
        <w:rPr>
          <w:color w:val="3C3B3B"/>
          <w:spacing w:val="-3"/>
        </w:rPr>
        <w:t xml:space="preserve"> </w:t>
      </w:r>
      <w:r>
        <w:rPr>
          <w:color w:val="3C3B3B"/>
        </w:rPr>
        <w:t>000]</w:t>
      </w:r>
      <w:r>
        <w:rPr>
          <w:color w:val="3C3B3B"/>
          <w:spacing w:val="-3"/>
        </w:rPr>
        <w:t xml:space="preserve"> </w:t>
      </w:r>
      <w:r>
        <w:rPr>
          <w:color w:val="3C3B3B"/>
        </w:rPr>
        <w:t>additional</w:t>
      </w:r>
      <w:r>
        <w:rPr>
          <w:color w:val="3C3B3B"/>
          <w:spacing w:val="-3"/>
        </w:rPr>
        <w:t xml:space="preserve"> </w:t>
      </w:r>
      <w:r>
        <w:rPr>
          <w:color w:val="3C3B3B"/>
        </w:rPr>
        <w:t>deaths</w:t>
      </w:r>
      <w:r>
        <w:rPr>
          <w:color w:val="3C3B3B"/>
          <w:spacing w:val="-3"/>
        </w:rPr>
        <w:t xml:space="preserve"> </w:t>
      </w:r>
      <w:r>
        <w:rPr>
          <w:color w:val="3C3B3B"/>
        </w:rPr>
        <w:t>from</w:t>
      </w:r>
      <w:r>
        <w:rPr>
          <w:color w:val="3C3B3B"/>
          <w:spacing w:val="-18"/>
        </w:rPr>
        <w:t xml:space="preserve"> </w:t>
      </w:r>
      <w:r>
        <w:rPr>
          <w:color w:val="3C3B3B"/>
        </w:rPr>
        <w:t>AIDS-related</w:t>
      </w:r>
      <w:r>
        <w:rPr>
          <w:color w:val="3C3B3B"/>
          <w:spacing w:val="-2"/>
        </w:rPr>
        <w:t xml:space="preserve"> </w:t>
      </w:r>
      <w:r>
        <w:rPr>
          <w:color w:val="3C3B3B"/>
        </w:rPr>
        <w:t>illnesses</w:t>
      </w:r>
      <w:r>
        <w:rPr>
          <w:color w:val="3C3B3B"/>
          <w:spacing w:val="-3"/>
        </w:rPr>
        <w:t xml:space="preserve"> </w:t>
      </w:r>
      <w:r>
        <w:rPr>
          <w:color w:val="3C3B3B"/>
        </w:rPr>
        <w:t>(including</w:t>
      </w:r>
      <w:r>
        <w:rPr>
          <w:color w:val="3C3B3B"/>
          <w:spacing w:val="-3"/>
        </w:rPr>
        <w:t xml:space="preserve"> </w:t>
      </w:r>
      <w:r>
        <w:rPr>
          <w:color w:val="3C3B3B"/>
        </w:rPr>
        <w:t>tuberculosis)</w:t>
      </w:r>
      <w:r>
        <w:rPr>
          <w:color w:val="3C3B3B"/>
          <w:spacing w:val="-3"/>
        </w:rPr>
        <w:t xml:space="preserve"> </w:t>
      </w:r>
      <w:r>
        <w:rPr>
          <w:color w:val="3C3B3B"/>
        </w:rPr>
        <w:t>in sub-Saharan</w:t>
      </w:r>
      <w:r>
        <w:rPr>
          <w:color w:val="3C3B3B"/>
          <w:spacing w:val="-18"/>
        </w:rPr>
        <w:t xml:space="preserve"> </w:t>
      </w:r>
      <w:r>
        <w:rPr>
          <w:color w:val="3C3B3B"/>
        </w:rPr>
        <w:t>Africa</w:t>
      </w:r>
      <w:r>
        <w:rPr>
          <w:color w:val="3C3B3B"/>
          <w:spacing w:val="-7"/>
        </w:rPr>
        <w:t xml:space="preserve"> </w:t>
      </w:r>
      <w:r>
        <w:rPr>
          <w:color w:val="3C3B3B"/>
        </w:rPr>
        <w:t>in</w:t>
      </w:r>
      <w:r>
        <w:rPr>
          <w:color w:val="3C3B3B"/>
          <w:spacing w:val="-4"/>
        </w:rPr>
        <w:t xml:space="preserve"> </w:t>
      </w:r>
      <w:r>
        <w:rPr>
          <w:color w:val="3C3B3B"/>
        </w:rPr>
        <w:t>2020–202.</w:t>
      </w:r>
      <w:r>
        <w:rPr>
          <w:color w:val="3C3B3B"/>
          <w:spacing w:val="-18"/>
        </w:rPr>
        <w:t xml:space="preserve"> </w:t>
      </w:r>
      <w:r>
        <w:rPr>
          <w:color w:val="3C3B3B"/>
        </w:rPr>
        <w:t>An</w:t>
      </w:r>
      <w:r>
        <w:rPr>
          <w:color w:val="3C3B3B"/>
          <w:spacing w:val="-4"/>
        </w:rPr>
        <w:t xml:space="preserve"> </w:t>
      </w:r>
      <w:r>
        <w:rPr>
          <w:color w:val="3C3B3B"/>
        </w:rPr>
        <w:t>interruption</w:t>
      </w:r>
      <w:r>
        <w:rPr>
          <w:color w:val="3C3B3B"/>
          <w:spacing w:val="-4"/>
        </w:rPr>
        <w:t xml:space="preserve"> </w:t>
      </w:r>
      <w:r>
        <w:rPr>
          <w:color w:val="3C3B3B"/>
        </w:rPr>
        <w:t>of</w:t>
      </w:r>
      <w:r>
        <w:rPr>
          <w:color w:val="3C3B3B"/>
          <w:spacing w:val="-4"/>
        </w:rPr>
        <w:t xml:space="preserve"> </w:t>
      </w:r>
      <w:r>
        <w:rPr>
          <w:color w:val="3C3B3B"/>
        </w:rPr>
        <w:t>antiretroviral</w:t>
      </w:r>
      <w:r>
        <w:rPr>
          <w:color w:val="3C3B3B"/>
          <w:spacing w:val="-4"/>
        </w:rPr>
        <w:t xml:space="preserve"> </w:t>
      </w:r>
      <w:r>
        <w:rPr>
          <w:color w:val="3C3B3B"/>
        </w:rPr>
        <w:t>therapy</w:t>
      </w:r>
      <w:r>
        <w:rPr>
          <w:color w:val="3C3B3B"/>
          <w:spacing w:val="-4"/>
        </w:rPr>
        <w:t xml:space="preserve"> </w:t>
      </w:r>
      <w:r>
        <w:rPr>
          <w:color w:val="3C3B3B"/>
        </w:rPr>
        <w:t>for</w:t>
      </w:r>
      <w:r>
        <w:rPr>
          <w:color w:val="3C3B3B"/>
          <w:spacing w:val="-4"/>
        </w:rPr>
        <w:t xml:space="preserve"> </w:t>
      </w:r>
      <w:r>
        <w:rPr>
          <w:color w:val="3C3B3B"/>
        </w:rPr>
        <w:t>20% of people living with HIV for six months would result in more than 110 000 additional</w:t>
      </w:r>
      <w:r>
        <w:rPr>
          <w:color w:val="3C3B3B"/>
          <w:spacing w:val="-6"/>
        </w:rPr>
        <w:t xml:space="preserve"> </w:t>
      </w:r>
      <w:r>
        <w:rPr>
          <w:color w:val="3C3B3B"/>
        </w:rPr>
        <w:t>AIDS related deaths. HIV and other critical health services must be maintained as communities, cities and countries respond to this new pandemic.</w:t>
      </w:r>
    </w:p>
    <w:p w14:paraId="6F8334EC" w14:textId="77777777" w:rsidR="00D74CDE" w:rsidRDefault="00000000">
      <w:pPr>
        <w:pStyle w:val="BodyText"/>
        <w:spacing w:before="304"/>
        <w:ind w:right="755"/>
      </w:pPr>
      <w:r>
        <w:rPr>
          <w:color w:val="3C3B3B"/>
        </w:rPr>
        <w:t>Countries</w:t>
      </w:r>
      <w:r>
        <w:rPr>
          <w:color w:val="3C3B3B"/>
          <w:spacing w:val="-4"/>
        </w:rPr>
        <w:t xml:space="preserve"> </w:t>
      </w:r>
      <w:r>
        <w:rPr>
          <w:color w:val="3C3B3B"/>
        </w:rPr>
        <w:t>around</w:t>
      </w:r>
      <w:r>
        <w:rPr>
          <w:color w:val="3C3B3B"/>
          <w:spacing w:val="-4"/>
        </w:rPr>
        <w:t xml:space="preserve"> </w:t>
      </w:r>
      <w:r>
        <w:rPr>
          <w:color w:val="3C3B3B"/>
        </w:rPr>
        <w:t>the</w:t>
      </w:r>
      <w:r>
        <w:rPr>
          <w:color w:val="3C3B3B"/>
          <w:spacing w:val="-5"/>
        </w:rPr>
        <w:t xml:space="preserve"> </w:t>
      </w:r>
      <w:r>
        <w:rPr>
          <w:color w:val="3C3B3B"/>
        </w:rPr>
        <w:t>world</w:t>
      </w:r>
      <w:r>
        <w:rPr>
          <w:color w:val="3C3B3B"/>
          <w:spacing w:val="-4"/>
        </w:rPr>
        <w:t xml:space="preserve"> </w:t>
      </w:r>
      <w:r>
        <w:rPr>
          <w:color w:val="3C3B3B"/>
        </w:rPr>
        <w:t>are</w:t>
      </w:r>
      <w:r>
        <w:rPr>
          <w:color w:val="3C3B3B"/>
          <w:spacing w:val="-5"/>
        </w:rPr>
        <w:t xml:space="preserve"> </w:t>
      </w:r>
      <w:r>
        <w:rPr>
          <w:color w:val="3C3B3B"/>
        </w:rPr>
        <w:t>accelerating</w:t>
      </w:r>
      <w:r>
        <w:rPr>
          <w:color w:val="3C3B3B"/>
          <w:spacing w:val="-4"/>
        </w:rPr>
        <w:t xml:space="preserve"> </w:t>
      </w:r>
      <w:r>
        <w:rPr>
          <w:color w:val="3C3B3B"/>
        </w:rPr>
        <w:t>HIV</w:t>
      </w:r>
      <w:r>
        <w:rPr>
          <w:color w:val="3C3B3B"/>
          <w:spacing w:val="-10"/>
        </w:rPr>
        <w:t xml:space="preserve"> </w:t>
      </w:r>
      <w:r>
        <w:rPr>
          <w:color w:val="3C3B3B"/>
        </w:rPr>
        <w:t>response</w:t>
      </w:r>
      <w:r>
        <w:rPr>
          <w:color w:val="3C3B3B"/>
          <w:spacing w:val="-5"/>
        </w:rPr>
        <w:t xml:space="preserve"> </w:t>
      </w:r>
      <w:r>
        <w:rPr>
          <w:color w:val="3C3B3B"/>
        </w:rPr>
        <w:t>innovations</w:t>
      </w:r>
      <w:r>
        <w:rPr>
          <w:color w:val="3C3B3B"/>
          <w:spacing w:val="-4"/>
        </w:rPr>
        <w:t xml:space="preserve"> </w:t>
      </w:r>
      <w:r>
        <w:rPr>
          <w:color w:val="3C3B3B"/>
        </w:rPr>
        <w:t>to</w:t>
      </w:r>
      <w:r>
        <w:rPr>
          <w:color w:val="3C3B3B"/>
          <w:spacing w:val="-4"/>
        </w:rPr>
        <w:t xml:space="preserve"> </w:t>
      </w:r>
      <w:r>
        <w:rPr>
          <w:color w:val="3C3B3B"/>
        </w:rPr>
        <w:t>minimize disruptions. HIV</w:t>
      </w:r>
      <w:r>
        <w:rPr>
          <w:color w:val="3C3B3B"/>
          <w:spacing w:val="-6"/>
        </w:rPr>
        <w:t xml:space="preserve"> </w:t>
      </w:r>
      <w:r>
        <w:rPr>
          <w:color w:val="3C3B3B"/>
        </w:rPr>
        <w:t>service</w:t>
      </w:r>
      <w:r>
        <w:rPr>
          <w:color w:val="3C3B3B"/>
          <w:spacing w:val="-1"/>
        </w:rPr>
        <w:t xml:space="preserve"> </w:t>
      </w:r>
      <w:r>
        <w:rPr>
          <w:color w:val="3C3B3B"/>
        </w:rPr>
        <w:t>delivery models that emphasize</w:t>
      </w:r>
      <w:r>
        <w:rPr>
          <w:color w:val="3C3B3B"/>
          <w:spacing w:val="-1"/>
        </w:rPr>
        <w:t xml:space="preserve"> </w:t>
      </w:r>
      <w:r>
        <w:rPr>
          <w:color w:val="3C3B3B"/>
        </w:rPr>
        <w:t>client autonomy and self-care—and that minimize physical contact with health facilities—are proving critical during a time when health facilities need to cater for the influx of</w:t>
      </w:r>
    </w:p>
    <w:p w14:paraId="6F8334ED" w14:textId="77777777" w:rsidR="00D74CDE" w:rsidRDefault="00000000">
      <w:pPr>
        <w:pStyle w:val="BodyText"/>
        <w:spacing w:line="237" w:lineRule="auto"/>
        <w:ind w:right="1145"/>
      </w:pPr>
      <w:r>
        <w:rPr>
          <w:color w:val="3C3B3B"/>
        </w:rPr>
        <w:t>COVID-19</w:t>
      </w:r>
      <w:r>
        <w:rPr>
          <w:color w:val="3C3B3B"/>
          <w:spacing w:val="-4"/>
        </w:rPr>
        <w:t xml:space="preserve"> </w:t>
      </w:r>
      <w:r>
        <w:rPr>
          <w:color w:val="3C3B3B"/>
        </w:rPr>
        <w:t>patients,</w:t>
      </w:r>
      <w:r>
        <w:rPr>
          <w:color w:val="3C3B3B"/>
          <w:spacing w:val="-4"/>
        </w:rPr>
        <w:t xml:space="preserve"> </w:t>
      </w:r>
      <w:r>
        <w:rPr>
          <w:color w:val="3C3B3B"/>
        </w:rPr>
        <w:t>while</w:t>
      </w:r>
      <w:r>
        <w:rPr>
          <w:color w:val="3C3B3B"/>
          <w:spacing w:val="-5"/>
        </w:rPr>
        <w:t xml:space="preserve"> </w:t>
      </w:r>
      <w:r>
        <w:rPr>
          <w:color w:val="3C3B3B"/>
        </w:rPr>
        <w:t>at</w:t>
      </w:r>
      <w:r>
        <w:rPr>
          <w:color w:val="3C3B3B"/>
          <w:spacing w:val="-4"/>
        </w:rPr>
        <w:t xml:space="preserve"> </w:t>
      </w:r>
      <w:r>
        <w:rPr>
          <w:color w:val="3C3B3B"/>
        </w:rPr>
        <w:t>the</w:t>
      </w:r>
      <w:r>
        <w:rPr>
          <w:color w:val="3C3B3B"/>
          <w:spacing w:val="-5"/>
        </w:rPr>
        <w:t xml:space="preserve"> </w:t>
      </w:r>
      <w:r>
        <w:rPr>
          <w:color w:val="3C3B3B"/>
        </w:rPr>
        <w:t>same</w:t>
      </w:r>
      <w:r>
        <w:rPr>
          <w:color w:val="3C3B3B"/>
          <w:spacing w:val="-5"/>
        </w:rPr>
        <w:t xml:space="preserve"> </w:t>
      </w:r>
      <w:r>
        <w:rPr>
          <w:color w:val="3C3B3B"/>
        </w:rPr>
        <w:t>time</w:t>
      </w:r>
      <w:r>
        <w:rPr>
          <w:color w:val="3C3B3B"/>
          <w:spacing w:val="-5"/>
        </w:rPr>
        <w:t xml:space="preserve"> </w:t>
      </w:r>
      <w:r>
        <w:rPr>
          <w:color w:val="3C3B3B"/>
        </w:rPr>
        <w:t>maintaining</w:t>
      </w:r>
      <w:r>
        <w:rPr>
          <w:color w:val="3C3B3B"/>
          <w:spacing w:val="-4"/>
        </w:rPr>
        <w:t xml:space="preserve"> </w:t>
      </w:r>
      <w:r>
        <w:rPr>
          <w:color w:val="3C3B3B"/>
        </w:rPr>
        <w:t>vital</w:t>
      </w:r>
      <w:r>
        <w:rPr>
          <w:color w:val="3C3B3B"/>
          <w:spacing w:val="-4"/>
        </w:rPr>
        <w:t xml:space="preserve"> </w:t>
      </w:r>
      <w:r>
        <w:rPr>
          <w:color w:val="3C3B3B"/>
        </w:rPr>
        <w:t>health</w:t>
      </w:r>
      <w:r>
        <w:rPr>
          <w:color w:val="3C3B3B"/>
          <w:spacing w:val="-4"/>
        </w:rPr>
        <w:t xml:space="preserve"> </w:t>
      </w:r>
      <w:r>
        <w:rPr>
          <w:color w:val="3C3B3B"/>
        </w:rPr>
        <w:t>services without putting other clients at risk of COVID-19 infection.</w:t>
      </w:r>
    </w:p>
    <w:p w14:paraId="6F8334EE" w14:textId="77777777" w:rsidR="00D74CDE" w:rsidRDefault="00000000">
      <w:pPr>
        <w:pStyle w:val="BodyText"/>
        <w:spacing w:before="314"/>
        <w:ind w:right="959"/>
      </w:pPr>
      <w:r>
        <w:rPr>
          <w:color w:val="3C3B3B"/>
        </w:rPr>
        <w:t>HIV self-testing, which empowers people to choose for themselves the circumstances</w:t>
      </w:r>
      <w:r>
        <w:rPr>
          <w:color w:val="3C3B3B"/>
          <w:spacing w:val="-1"/>
        </w:rPr>
        <w:t xml:space="preserve"> </w:t>
      </w:r>
      <w:r>
        <w:rPr>
          <w:color w:val="3C3B3B"/>
        </w:rPr>
        <w:t>in</w:t>
      </w:r>
      <w:r>
        <w:rPr>
          <w:color w:val="3C3B3B"/>
          <w:spacing w:val="-1"/>
        </w:rPr>
        <w:t xml:space="preserve"> </w:t>
      </w:r>
      <w:r>
        <w:rPr>
          <w:color w:val="3C3B3B"/>
        </w:rPr>
        <w:t>which</w:t>
      </w:r>
      <w:r>
        <w:rPr>
          <w:color w:val="3C3B3B"/>
          <w:spacing w:val="-1"/>
        </w:rPr>
        <w:t xml:space="preserve"> </w:t>
      </w:r>
      <w:r>
        <w:rPr>
          <w:color w:val="3C3B3B"/>
        </w:rPr>
        <w:t>they</w:t>
      </w:r>
      <w:r>
        <w:rPr>
          <w:color w:val="3C3B3B"/>
          <w:spacing w:val="-1"/>
        </w:rPr>
        <w:t xml:space="preserve"> </w:t>
      </w:r>
      <w:r>
        <w:rPr>
          <w:color w:val="3C3B3B"/>
        </w:rPr>
        <w:t>take</w:t>
      </w:r>
      <w:r>
        <w:rPr>
          <w:color w:val="3C3B3B"/>
          <w:spacing w:val="-2"/>
        </w:rPr>
        <w:t xml:space="preserve"> </w:t>
      </w:r>
      <w:r>
        <w:rPr>
          <w:color w:val="3C3B3B"/>
        </w:rPr>
        <w:t>an</w:t>
      </w:r>
      <w:r>
        <w:rPr>
          <w:color w:val="3C3B3B"/>
          <w:spacing w:val="-1"/>
        </w:rPr>
        <w:t xml:space="preserve"> </w:t>
      </w:r>
      <w:r>
        <w:rPr>
          <w:color w:val="3C3B3B"/>
        </w:rPr>
        <w:t>HIV</w:t>
      </w:r>
      <w:r>
        <w:rPr>
          <w:color w:val="3C3B3B"/>
          <w:spacing w:val="-7"/>
        </w:rPr>
        <w:t xml:space="preserve"> </w:t>
      </w:r>
      <w:r>
        <w:rPr>
          <w:color w:val="3C3B3B"/>
        </w:rPr>
        <w:t>test,</w:t>
      </w:r>
      <w:r>
        <w:rPr>
          <w:color w:val="3C3B3B"/>
          <w:spacing w:val="-1"/>
        </w:rPr>
        <w:t xml:space="preserve"> </w:t>
      </w:r>
      <w:r>
        <w:rPr>
          <w:color w:val="3C3B3B"/>
        </w:rPr>
        <w:t>has</w:t>
      </w:r>
      <w:r>
        <w:rPr>
          <w:color w:val="3C3B3B"/>
          <w:spacing w:val="-1"/>
        </w:rPr>
        <w:t xml:space="preserve"> </w:t>
      </w:r>
      <w:r>
        <w:rPr>
          <w:color w:val="3C3B3B"/>
        </w:rPr>
        <w:t>the</w:t>
      </w:r>
      <w:r>
        <w:rPr>
          <w:color w:val="3C3B3B"/>
          <w:spacing w:val="-2"/>
        </w:rPr>
        <w:t xml:space="preserve"> </w:t>
      </w:r>
      <w:r>
        <w:rPr>
          <w:color w:val="3C3B3B"/>
        </w:rPr>
        <w:t>advantage</w:t>
      </w:r>
      <w:r>
        <w:rPr>
          <w:color w:val="3C3B3B"/>
          <w:spacing w:val="-2"/>
        </w:rPr>
        <w:t xml:space="preserve"> </w:t>
      </w:r>
      <w:r>
        <w:rPr>
          <w:color w:val="3C3B3B"/>
        </w:rPr>
        <w:t>of</w:t>
      </w:r>
      <w:r>
        <w:rPr>
          <w:color w:val="3C3B3B"/>
          <w:spacing w:val="-1"/>
        </w:rPr>
        <w:t xml:space="preserve"> </w:t>
      </w:r>
      <w:r>
        <w:rPr>
          <w:color w:val="3C3B3B"/>
        </w:rPr>
        <w:t>decongesting health</w:t>
      </w:r>
      <w:r>
        <w:rPr>
          <w:color w:val="3C3B3B"/>
          <w:spacing w:val="-4"/>
        </w:rPr>
        <w:t xml:space="preserve"> </w:t>
      </w:r>
      <w:r>
        <w:rPr>
          <w:color w:val="3C3B3B"/>
        </w:rPr>
        <w:t>facilities</w:t>
      </w:r>
      <w:r>
        <w:rPr>
          <w:color w:val="3C3B3B"/>
          <w:spacing w:val="-4"/>
        </w:rPr>
        <w:t xml:space="preserve"> </w:t>
      </w:r>
      <w:r>
        <w:rPr>
          <w:color w:val="3C3B3B"/>
        </w:rPr>
        <w:t>and</w:t>
      </w:r>
      <w:r>
        <w:rPr>
          <w:color w:val="3C3B3B"/>
          <w:spacing w:val="-4"/>
        </w:rPr>
        <w:t xml:space="preserve"> </w:t>
      </w:r>
      <w:r>
        <w:rPr>
          <w:color w:val="3C3B3B"/>
        </w:rPr>
        <w:t>increasing</w:t>
      </w:r>
      <w:r>
        <w:rPr>
          <w:color w:val="3C3B3B"/>
          <w:spacing w:val="-4"/>
        </w:rPr>
        <w:t xml:space="preserve"> </w:t>
      </w:r>
      <w:r>
        <w:rPr>
          <w:color w:val="3C3B3B"/>
        </w:rPr>
        <w:t>access</w:t>
      </w:r>
      <w:r>
        <w:rPr>
          <w:color w:val="3C3B3B"/>
          <w:spacing w:val="-4"/>
        </w:rPr>
        <w:t xml:space="preserve"> </w:t>
      </w:r>
      <w:r>
        <w:rPr>
          <w:color w:val="3C3B3B"/>
        </w:rPr>
        <w:t>to</w:t>
      </w:r>
      <w:r>
        <w:rPr>
          <w:color w:val="3C3B3B"/>
          <w:spacing w:val="-4"/>
        </w:rPr>
        <w:t xml:space="preserve"> </w:t>
      </w:r>
      <w:r>
        <w:rPr>
          <w:color w:val="3C3B3B"/>
        </w:rPr>
        <w:t>HIV</w:t>
      </w:r>
      <w:r>
        <w:rPr>
          <w:color w:val="3C3B3B"/>
          <w:spacing w:val="-9"/>
        </w:rPr>
        <w:t xml:space="preserve"> </w:t>
      </w:r>
      <w:r>
        <w:rPr>
          <w:color w:val="3C3B3B"/>
        </w:rPr>
        <w:t>testing</w:t>
      </w:r>
      <w:r>
        <w:rPr>
          <w:color w:val="3C3B3B"/>
          <w:spacing w:val="-4"/>
        </w:rPr>
        <w:t xml:space="preserve"> </w:t>
      </w:r>
      <w:r>
        <w:rPr>
          <w:color w:val="3C3B3B"/>
        </w:rPr>
        <w:t>to</w:t>
      </w:r>
      <w:r>
        <w:rPr>
          <w:color w:val="3C3B3B"/>
          <w:spacing w:val="-4"/>
        </w:rPr>
        <w:t xml:space="preserve"> </w:t>
      </w:r>
      <w:r>
        <w:rPr>
          <w:color w:val="3C3B3B"/>
        </w:rPr>
        <w:t>populations</w:t>
      </w:r>
      <w:r>
        <w:rPr>
          <w:color w:val="3C3B3B"/>
          <w:spacing w:val="-4"/>
        </w:rPr>
        <w:t xml:space="preserve"> </w:t>
      </w:r>
      <w:r>
        <w:rPr>
          <w:color w:val="3C3B3B"/>
        </w:rPr>
        <w:t>at</w:t>
      </w:r>
      <w:r>
        <w:rPr>
          <w:color w:val="3C3B3B"/>
          <w:spacing w:val="-4"/>
        </w:rPr>
        <w:t xml:space="preserve"> </w:t>
      </w:r>
      <w:r>
        <w:rPr>
          <w:color w:val="3C3B3B"/>
        </w:rPr>
        <w:t>higher</w:t>
      </w:r>
      <w:r>
        <w:rPr>
          <w:color w:val="3C3B3B"/>
          <w:spacing w:val="-4"/>
        </w:rPr>
        <w:t xml:space="preserve"> </w:t>
      </w:r>
      <w:r>
        <w:rPr>
          <w:color w:val="3C3B3B"/>
        </w:rPr>
        <w:t xml:space="preserve">risk of HIV infection. Burundi, Eswatini, Guatemala and Myanmar are among the countries that have reported expanding HIV self-testing during the COVID-19 </w:t>
      </w:r>
      <w:r>
        <w:rPr>
          <w:color w:val="3C3B3B"/>
          <w:spacing w:val="-2"/>
        </w:rPr>
        <w:t>pandemic.</w:t>
      </w:r>
    </w:p>
    <w:p w14:paraId="6F8334EF" w14:textId="77777777" w:rsidR="00D74CDE" w:rsidRDefault="00000000">
      <w:pPr>
        <w:pStyle w:val="BodyText"/>
        <w:spacing w:before="309"/>
        <w:ind w:right="1145"/>
      </w:pPr>
      <w:r>
        <w:rPr>
          <w:color w:val="3C3B3B"/>
        </w:rPr>
        <w:t>Community-based</w:t>
      </w:r>
      <w:r>
        <w:rPr>
          <w:color w:val="3C3B3B"/>
          <w:spacing w:val="-6"/>
        </w:rPr>
        <w:t xml:space="preserve"> </w:t>
      </w:r>
      <w:r>
        <w:rPr>
          <w:color w:val="3C3B3B"/>
        </w:rPr>
        <w:t>services</w:t>
      </w:r>
      <w:r>
        <w:rPr>
          <w:color w:val="3C3B3B"/>
          <w:spacing w:val="-6"/>
        </w:rPr>
        <w:t xml:space="preserve"> </w:t>
      </w:r>
      <w:r>
        <w:rPr>
          <w:color w:val="3C3B3B"/>
        </w:rPr>
        <w:t>are</w:t>
      </w:r>
      <w:r>
        <w:rPr>
          <w:color w:val="3C3B3B"/>
          <w:spacing w:val="-7"/>
        </w:rPr>
        <w:t xml:space="preserve"> </w:t>
      </w:r>
      <w:r>
        <w:rPr>
          <w:color w:val="3C3B3B"/>
        </w:rPr>
        <w:t>also</w:t>
      </w:r>
      <w:r>
        <w:rPr>
          <w:color w:val="3C3B3B"/>
          <w:spacing w:val="-6"/>
        </w:rPr>
        <w:t xml:space="preserve"> </w:t>
      </w:r>
      <w:r>
        <w:rPr>
          <w:color w:val="3C3B3B"/>
        </w:rPr>
        <w:t>growing</w:t>
      </w:r>
      <w:r>
        <w:rPr>
          <w:color w:val="3C3B3B"/>
          <w:spacing w:val="-6"/>
        </w:rPr>
        <w:t xml:space="preserve"> </w:t>
      </w:r>
      <w:r>
        <w:rPr>
          <w:color w:val="3C3B3B"/>
        </w:rPr>
        <w:t>in</w:t>
      </w:r>
      <w:r>
        <w:rPr>
          <w:color w:val="3C3B3B"/>
          <w:spacing w:val="-6"/>
        </w:rPr>
        <w:t xml:space="preserve"> </w:t>
      </w:r>
      <w:r>
        <w:rPr>
          <w:color w:val="3C3B3B"/>
        </w:rPr>
        <w:t>importance.</w:t>
      </w:r>
      <w:r>
        <w:rPr>
          <w:color w:val="3C3B3B"/>
          <w:spacing w:val="-6"/>
        </w:rPr>
        <w:t xml:space="preserve"> </w:t>
      </w:r>
      <w:r>
        <w:rPr>
          <w:color w:val="3C3B3B"/>
        </w:rPr>
        <w:t>In</w:t>
      </w:r>
      <w:r>
        <w:rPr>
          <w:color w:val="3C3B3B"/>
          <w:spacing w:val="-6"/>
        </w:rPr>
        <w:t xml:space="preserve"> </w:t>
      </w:r>
      <w:r>
        <w:rPr>
          <w:color w:val="3C3B3B"/>
        </w:rPr>
        <w:t>Nigeria’s</w:t>
      </w:r>
      <w:r>
        <w:rPr>
          <w:color w:val="3C3B3B"/>
          <w:spacing w:val="-6"/>
        </w:rPr>
        <w:t xml:space="preserve"> </w:t>
      </w:r>
      <w:r>
        <w:rPr>
          <w:color w:val="3C3B3B"/>
        </w:rPr>
        <w:t>Cross River State, for example, community treatment management teams have been responsible for 92% of HIV diagnoses since lockdown measures were put in place in March 2020.</w:t>
      </w:r>
    </w:p>
    <w:p w14:paraId="6F8334F0" w14:textId="77777777" w:rsidR="00D74CDE" w:rsidRDefault="00000000">
      <w:pPr>
        <w:pStyle w:val="BodyText"/>
        <w:spacing w:before="312"/>
        <w:ind w:right="724"/>
      </w:pPr>
      <w:r>
        <w:rPr>
          <w:color w:val="3C3B3B"/>
        </w:rPr>
        <w:t>In</w:t>
      </w:r>
      <w:r>
        <w:rPr>
          <w:color w:val="3C3B3B"/>
          <w:spacing w:val="-2"/>
        </w:rPr>
        <w:t xml:space="preserve"> </w:t>
      </w:r>
      <w:r>
        <w:rPr>
          <w:color w:val="3C3B3B"/>
        </w:rPr>
        <w:t>many</w:t>
      </w:r>
      <w:r>
        <w:rPr>
          <w:color w:val="3C3B3B"/>
          <w:spacing w:val="-2"/>
        </w:rPr>
        <w:t xml:space="preserve"> </w:t>
      </w:r>
      <w:r>
        <w:rPr>
          <w:color w:val="3C3B3B"/>
        </w:rPr>
        <w:t>countries,</w:t>
      </w:r>
      <w:r>
        <w:rPr>
          <w:color w:val="3C3B3B"/>
          <w:spacing w:val="-2"/>
        </w:rPr>
        <w:t xml:space="preserve"> </w:t>
      </w:r>
      <w:r>
        <w:rPr>
          <w:color w:val="3C3B3B"/>
        </w:rPr>
        <w:t>community</w:t>
      </w:r>
      <w:r>
        <w:rPr>
          <w:color w:val="3C3B3B"/>
          <w:spacing w:val="-2"/>
        </w:rPr>
        <w:t xml:space="preserve"> </w:t>
      </w:r>
      <w:r>
        <w:rPr>
          <w:color w:val="3C3B3B"/>
        </w:rPr>
        <w:t>organizations</w:t>
      </w:r>
      <w:r>
        <w:rPr>
          <w:color w:val="3C3B3B"/>
          <w:spacing w:val="-2"/>
        </w:rPr>
        <w:t xml:space="preserve"> </w:t>
      </w:r>
      <w:r>
        <w:rPr>
          <w:color w:val="3C3B3B"/>
        </w:rPr>
        <w:t>of</w:t>
      </w:r>
      <w:r>
        <w:rPr>
          <w:color w:val="3C3B3B"/>
          <w:spacing w:val="-2"/>
        </w:rPr>
        <w:t xml:space="preserve"> </w:t>
      </w:r>
      <w:r>
        <w:rPr>
          <w:color w:val="3C3B3B"/>
        </w:rPr>
        <w:t>people</w:t>
      </w:r>
      <w:r>
        <w:rPr>
          <w:color w:val="3C3B3B"/>
          <w:spacing w:val="-3"/>
        </w:rPr>
        <w:t xml:space="preserve"> </w:t>
      </w:r>
      <w:r>
        <w:rPr>
          <w:color w:val="3C3B3B"/>
        </w:rPr>
        <w:t>living</w:t>
      </w:r>
      <w:r>
        <w:rPr>
          <w:color w:val="3C3B3B"/>
          <w:spacing w:val="-2"/>
        </w:rPr>
        <w:t xml:space="preserve"> </w:t>
      </w:r>
      <w:r>
        <w:rPr>
          <w:color w:val="3C3B3B"/>
        </w:rPr>
        <w:t>with</w:t>
      </w:r>
      <w:r>
        <w:rPr>
          <w:color w:val="3C3B3B"/>
          <w:spacing w:val="-2"/>
        </w:rPr>
        <w:t xml:space="preserve"> </w:t>
      </w:r>
      <w:r>
        <w:rPr>
          <w:color w:val="3C3B3B"/>
        </w:rPr>
        <w:t>HIV</w:t>
      </w:r>
      <w:r>
        <w:rPr>
          <w:color w:val="3C3B3B"/>
          <w:spacing w:val="-8"/>
        </w:rPr>
        <w:t xml:space="preserve"> </w:t>
      </w:r>
      <w:r>
        <w:rPr>
          <w:color w:val="3C3B3B"/>
        </w:rPr>
        <w:t>and</w:t>
      </w:r>
      <w:r>
        <w:rPr>
          <w:color w:val="3C3B3B"/>
          <w:spacing w:val="-2"/>
        </w:rPr>
        <w:t xml:space="preserve"> </w:t>
      </w:r>
      <w:r>
        <w:rPr>
          <w:color w:val="3C3B3B"/>
        </w:rPr>
        <w:t>people at higher risk of HIV infection are playing leading roles in efforts to bring HIV prevention tools and information, self-test kits, antiretroviral medicines and other essential</w:t>
      </w:r>
      <w:r>
        <w:rPr>
          <w:color w:val="3C3B3B"/>
          <w:spacing w:val="-4"/>
        </w:rPr>
        <w:t xml:space="preserve"> </w:t>
      </w:r>
      <w:r>
        <w:rPr>
          <w:color w:val="3C3B3B"/>
        </w:rPr>
        <w:t>medications</w:t>
      </w:r>
      <w:r>
        <w:rPr>
          <w:color w:val="3C3B3B"/>
          <w:spacing w:val="-4"/>
        </w:rPr>
        <w:t xml:space="preserve"> </w:t>
      </w:r>
      <w:r>
        <w:rPr>
          <w:color w:val="3C3B3B"/>
        </w:rPr>
        <w:t>to</w:t>
      </w:r>
      <w:r>
        <w:rPr>
          <w:color w:val="3C3B3B"/>
          <w:spacing w:val="-4"/>
        </w:rPr>
        <w:t xml:space="preserve"> </w:t>
      </w:r>
      <w:r>
        <w:rPr>
          <w:color w:val="3C3B3B"/>
        </w:rPr>
        <w:t>the</w:t>
      </w:r>
      <w:r>
        <w:rPr>
          <w:color w:val="3C3B3B"/>
          <w:spacing w:val="-5"/>
        </w:rPr>
        <w:t xml:space="preserve"> </w:t>
      </w:r>
      <w:r>
        <w:rPr>
          <w:color w:val="3C3B3B"/>
        </w:rPr>
        <w:t>people</w:t>
      </w:r>
      <w:r>
        <w:rPr>
          <w:color w:val="3C3B3B"/>
          <w:spacing w:val="-5"/>
        </w:rPr>
        <w:t xml:space="preserve"> </w:t>
      </w:r>
      <w:r>
        <w:rPr>
          <w:color w:val="3C3B3B"/>
        </w:rPr>
        <w:t>who</w:t>
      </w:r>
      <w:r>
        <w:rPr>
          <w:color w:val="3C3B3B"/>
          <w:spacing w:val="-4"/>
        </w:rPr>
        <w:t xml:space="preserve"> </w:t>
      </w:r>
      <w:r>
        <w:rPr>
          <w:color w:val="3C3B3B"/>
        </w:rPr>
        <w:t>need</w:t>
      </w:r>
      <w:r>
        <w:rPr>
          <w:color w:val="3C3B3B"/>
          <w:spacing w:val="-4"/>
        </w:rPr>
        <w:t xml:space="preserve"> </w:t>
      </w:r>
      <w:r>
        <w:rPr>
          <w:color w:val="3C3B3B"/>
        </w:rPr>
        <w:t>them,</w:t>
      </w:r>
      <w:r>
        <w:rPr>
          <w:color w:val="3C3B3B"/>
          <w:spacing w:val="-4"/>
        </w:rPr>
        <w:t xml:space="preserve"> </w:t>
      </w:r>
      <w:r>
        <w:rPr>
          <w:color w:val="3C3B3B"/>
        </w:rPr>
        <w:t>including</w:t>
      </w:r>
      <w:r>
        <w:rPr>
          <w:color w:val="3C3B3B"/>
          <w:spacing w:val="-4"/>
        </w:rPr>
        <w:t xml:space="preserve"> </w:t>
      </w:r>
      <w:r>
        <w:rPr>
          <w:color w:val="3C3B3B"/>
        </w:rPr>
        <w:t>through</w:t>
      </w:r>
      <w:r>
        <w:rPr>
          <w:color w:val="3C3B3B"/>
          <w:spacing w:val="-4"/>
        </w:rPr>
        <w:t xml:space="preserve"> </w:t>
      </w:r>
      <w:r>
        <w:rPr>
          <w:color w:val="3C3B3B"/>
        </w:rPr>
        <w:t>social</w:t>
      </w:r>
      <w:r>
        <w:rPr>
          <w:color w:val="3C3B3B"/>
          <w:spacing w:val="-4"/>
        </w:rPr>
        <w:t xml:space="preserve"> </w:t>
      </w:r>
      <w:r>
        <w:rPr>
          <w:color w:val="3C3B3B"/>
        </w:rPr>
        <w:t>media platforms and home delivery. In remote communities in the Republic of Moldova, for instance, non-governmental organizations have been delivering antiretroviral medicines to the homes of about 800 people living with HIV and 100 people</w:t>
      </w:r>
    </w:p>
    <w:p w14:paraId="6F8334F1" w14:textId="77777777" w:rsidR="00D74CDE" w:rsidRDefault="00000000">
      <w:pPr>
        <w:pStyle w:val="BodyText"/>
        <w:spacing w:line="307" w:lineRule="exact"/>
      </w:pPr>
      <w:r>
        <w:rPr>
          <w:color w:val="3C3B3B"/>
        </w:rPr>
        <w:t>who</w:t>
      </w:r>
      <w:r>
        <w:rPr>
          <w:color w:val="3C3B3B"/>
          <w:spacing w:val="-7"/>
        </w:rPr>
        <w:t xml:space="preserve"> </w:t>
      </w:r>
      <w:r>
        <w:rPr>
          <w:color w:val="3C3B3B"/>
        </w:rPr>
        <w:t>are</w:t>
      </w:r>
      <w:r>
        <w:rPr>
          <w:color w:val="3C3B3B"/>
          <w:spacing w:val="-6"/>
        </w:rPr>
        <w:t xml:space="preserve"> </w:t>
      </w:r>
      <w:r>
        <w:rPr>
          <w:color w:val="3C3B3B"/>
        </w:rPr>
        <w:t>using</w:t>
      </w:r>
      <w:r>
        <w:rPr>
          <w:color w:val="3C3B3B"/>
          <w:spacing w:val="-5"/>
        </w:rPr>
        <w:t xml:space="preserve"> </w:t>
      </w:r>
      <w:r>
        <w:rPr>
          <w:color w:val="3C3B3B"/>
        </w:rPr>
        <w:t>PrEP.</w:t>
      </w:r>
      <w:r>
        <w:rPr>
          <w:color w:val="3C3B3B"/>
          <w:spacing w:val="-5"/>
        </w:rPr>
        <w:t xml:space="preserve"> </w:t>
      </w:r>
      <w:r>
        <w:rPr>
          <w:color w:val="3C3B3B"/>
        </w:rPr>
        <w:t>Multimonth</w:t>
      </w:r>
      <w:r>
        <w:rPr>
          <w:color w:val="3C3B3B"/>
          <w:spacing w:val="-5"/>
        </w:rPr>
        <w:t xml:space="preserve"> </w:t>
      </w:r>
      <w:r>
        <w:rPr>
          <w:color w:val="3C3B3B"/>
        </w:rPr>
        <w:t>dispensing</w:t>
      </w:r>
      <w:r>
        <w:rPr>
          <w:color w:val="3C3B3B"/>
          <w:spacing w:val="-5"/>
        </w:rPr>
        <w:t xml:space="preserve"> </w:t>
      </w:r>
      <w:r>
        <w:rPr>
          <w:color w:val="3C3B3B"/>
        </w:rPr>
        <w:t>of</w:t>
      </w:r>
      <w:r>
        <w:rPr>
          <w:color w:val="3C3B3B"/>
          <w:spacing w:val="-5"/>
        </w:rPr>
        <w:t xml:space="preserve"> </w:t>
      </w:r>
      <w:r>
        <w:rPr>
          <w:color w:val="3C3B3B"/>
        </w:rPr>
        <w:t>antiretroviral</w:t>
      </w:r>
      <w:r>
        <w:rPr>
          <w:color w:val="3C3B3B"/>
          <w:spacing w:val="-5"/>
        </w:rPr>
        <w:t xml:space="preserve"> </w:t>
      </w:r>
      <w:r>
        <w:rPr>
          <w:color w:val="3C3B3B"/>
          <w:spacing w:val="-2"/>
        </w:rPr>
        <w:t>medicines</w:t>
      </w:r>
    </w:p>
    <w:p w14:paraId="6F8334F2" w14:textId="77777777" w:rsidR="00D74CDE" w:rsidRDefault="00000000">
      <w:pPr>
        <w:pStyle w:val="BodyText"/>
        <w:ind w:right="1145"/>
      </w:pPr>
      <w:r>
        <w:rPr>
          <w:color w:val="3C3B3B"/>
        </w:rPr>
        <w:t>is reducing the strain on health facilities and putting people living with HIV in greater</w:t>
      </w:r>
      <w:r>
        <w:rPr>
          <w:color w:val="3C3B3B"/>
          <w:spacing w:val="-5"/>
        </w:rPr>
        <w:t xml:space="preserve"> </w:t>
      </w:r>
      <w:r>
        <w:rPr>
          <w:color w:val="3C3B3B"/>
        </w:rPr>
        <w:t>charge</w:t>
      </w:r>
      <w:r>
        <w:rPr>
          <w:color w:val="3C3B3B"/>
          <w:spacing w:val="-6"/>
        </w:rPr>
        <w:t xml:space="preserve"> </w:t>
      </w:r>
      <w:r>
        <w:rPr>
          <w:color w:val="3C3B3B"/>
        </w:rPr>
        <w:t>of</w:t>
      </w:r>
      <w:r>
        <w:rPr>
          <w:color w:val="3C3B3B"/>
          <w:spacing w:val="-5"/>
        </w:rPr>
        <w:t xml:space="preserve"> </w:t>
      </w:r>
      <w:r>
        <w:rPr>
          <w:color w:val="3C3B3B"/>
        </w:rPr>
        <w:t>their</w:t>
      </w:r>
      <w:r>
        <w:rPr>
          <w:color w:val="3C3B3B"/>
          <w:spacing w:val="-5"/>
        </w:rPr>
        <w:t xml:space="preserve"> </w:t>
      </w:r>
      <w:r>
        <w:rPr>
          <w:color w:val="3C3B3B"/>
        </w:rPr>
        <w:t>treatment.</w:t>
      </w:r>
      <w:r>
        <w:rPr>
          <w:color w:val="3C3B3B"/>
          <w:spacing w:val="-5"/>
        </w:rPr>
        <w:t xml:space="preserve"> </w:t>
      </w:r>
      <w:r>
        <w:rPr>
          <w:color w:val="3C3B3B"/>
        </w:rPr>
        <w:t>Early</w:t>
      </w:r>
      <w:r>
        <w:rPr>
          <w:color w:val="3C3B3B"/>
          <w:spacing w:val="-5"/>
        </w:rPr>
        <w:t xml:space="preserve"> </w:t>
      </w:r>
      <w:r>
        <w:rPr>
          <w:color w:val="3C3B3B"/>
        </w:rPr>
        <w:t>adopters</w:t>
      </w:r>
      <w:r>
        <w:rPr>
          <w:color w:val="3C3B3B"/>
          <w:spacing w:val="-5"/>
        </w:rPr>
        <w:t xml:space="preserve"> </w:t>
      </w:r>
      <w:r>
        <w:rPr>
          <w:color w:val="3C3B3B"/>
        </w:rPr>
        <w:t>of</w:t>
      </w:r>
      <w:r>
        <w:rPr>
          <w:color w:val="3C3B3B"/>
          <w:spacing w:val="-5"/>
        </w:rPr>
        <w:t xml:space="preserve"> </w:t>
      </w:r>
      <w:r>
        <w:rPr>
          <w:color w:val="3C3B3B"/>
        </w:rPr>
        <w:t>multimonth</w:t>
      </w:r>
      <w:r>
        <w:rPr>
          <w:color w:val="3C3B3B"/>
          <w:spacing w:val="-5"/>
        </w:rPr>
        <w:t xml:space="preserve"> </w:t>
      </w:r>
      <w:r>
        <w:rPr>
          <w:color w:val="3C3B3B"/>
        </w:rPr>
        <w:t>dispensing</w:t>
      </w:r>
      <w:r>
        <w:rPr>
          <w:color w:val="3C3B3B"/>
          <w:spacing w:val="-5"/>
        </w:rPr>
        <w:t xml:space="preserve"> </w:t>
      </w:r>
      <w:r>
        <w:rPr>
          <w:color w:val="3C3B3B"/>
        </w:rPr>
        <w:t>have been better placed to avoid serious disruptions to their HIV treatment services</w:t>
      </w:r>
    </w:p>
    <w:p w14:paraId="6F8334F3" w14:textId="77777777" w:rsidR="00D74CDE" w:rsidRDefault="00D74CDE">
      <w:pPr>
        <w:pStyle w:val="BodyText"/>
        <w:sectPr w:rsidR="00D74CDE">
          <w:pgSz w:w="12240" w:h="15840"/>
          <w:pgMar w:top="980" w:right="720" w:bottom="280" w:left="1080" w:header="714" w:footer="0" w:gutter="0"/>
          <w:cols w:space="720"/>
        </w:sectPr>
      </w:pPr>
    </w:p>
    <w:p w14:paraId="6F8334F4" w14:textId="77777777" w:rsidR="00D74CDE" w:rsidRDefault="00D74CDE">
      <w:pPr>
        <w:pStyle w:val="BodyText"/>
        <w:spacing w:before="110"/>
        <w:ind w:left="0"/>
      </w:pPr>
    </w:p>
    <w:p w14:paraId="6F8334F5" w14:textId="77777777" w:rsidR="00D74CDE" w:rsidRDefault="00000000">
      <w:pPr>
        <w:pStyle w:val="BodyText"/>
        <w:spacing w:before="1"/>
        <w:ind w:right="786"/>
      </w:pPr>
      <w:r>
        <w:rPr>
          <w:color w:val="3C3B3B"/>
        </w:rPr>
        <w:t>during the COVID-19 pandemic. In Zimbabwe, for example, 80% of people on HIV treatment were already receiving three-month supplies of antiretroviral medicines in early 2020, and an eight-month national supply of first-line antiretroviral</w:t>
      </w:r>
      <w:r>
        <w:rPr>
          <w:color w:val="3C3B3B"/>
          <w:spacing w:val="-5"/>
        </w:rPr>
        <w:t xml:space="preserve"> </w:t>
      </w:r>
      <w:r>
        <w:rPr>
          <w:color w:val="3C3B3B"/>
        </w:rPr>
        <w:t>medicines</w:t>
      </w:r>
      <w:r>
        <w:rPr>
          <w:color w:val="3C3B3B"/>
          <w:spacing w:val="-5"/>
        </w:rPr>
        <w:t xml:space="preserve"> </w:t>
      </w:r>
      <w:r>
        <w:rPr>
          <w:color w:val="3C3B3B"/>
        </w:rPr>
        <w:t>stands</w:t>
      </w:r>
      <w:r>
        <w:rPr>
          <w:color w:val="3C3B3B"/>
          <w:spacing w:val="-5"/>
        </w:rPr>
        <w:t xml:space="preserve"> </w:t>
      </w:r>
      <w:r>
        <w:rPr>
          <w:color w:val="3C3B3B"/>
        </w:rPr>
        <w:t>as</w:t>
      </w:r>
      <w:r>
        <w:rPr>
          <w:color w:val="3C3B3B"/>
          <w:spacing w:val="-5"/>
        </w:rPr>
        <w:t xml:space="preserve"> </w:t>
      </w:r>
      <w:r>
        <w:rPr>
          <w:color w:val="3C3B3B"/>
        </w:rPr>
        <w:t>a</w:t>
      </w:r>
      <w:r>
        <w:rPr>
          <w:color w:val="3C3B3B"/>
          <w:spacing w:val="-6"/>
        </w:rPr>
        <w:t xml:space="preserve"> </w:t>
      </w:r>
      <w:r>
        <w:rPr>
          <w:color w:val="3C3B3B"/>
        </w:rPr>
        <w:t>solid</w:t>
      </w:r>
      <w:r>
        <w:rPr>
          <w:color w:val="3C3B3B"/>
          <w:spacing w:val="-5"/>
        </w:rPr>
        <w:t xml:space="preserve"> </w:t>
      </w:r>
      <w:r>
        <w:rPr>
          <w:color w:val="3C3B3B"/>
        </w:rPr>
        <w:t>buffer</w:t>
      </w:r>
      <w:r>
        <w:rPr>
          <w:color w:val="3C3B3B"/>
          <w:spacing w:val="-5"/>
        </w:rPr>
        <w:t xml:space="preserve"> </w:t>
      </w:r>
      <w:r>
        <w:rPr>
          <w:color w:val="3C3B3B"/>
        </w:rPr>
        <w:t>against</w:t>
      </w:r>
      <w:r>
        <w:rPr>
          <w:color w:val="3C3B3B"/>
          <w:spacing w:val="-5"/>
        </w:rPr>
        <w:t xml:space="preserve"> </w:t>
      </w:r>
      <w:r>
        <w:rPr>
          <w:color w:val="3C3B3B"/>
        </w:rPr>
        <w:t>stock-outs.</w:t>
      </w:r>
      <w:r>
        <w:rPr>
          <w:color w:val="3C3B3B"/>
          <w:spacing w:val="-5"/>
        </w:rPr>
        <w:t xml:space="preserve"> </w:t>
      </w:r>
      <w:r>
        <w:rPr>
          <w:color w:val="3C3B3B"/>
        </w:rPr>
        <w:t>Other</w:t>
      </w:r>
      <w:r>
        <w:rPr>
          <w:color w:val="3C3B3B"/>
          <w:spacing w:val="-5"/>
        </w:rPr>
        <w:t xml:space="preserve"> </w:t>
      </w:r>
      <w:r>
        <w:rPr>
          <w:color w:val="3C3B3B"/>
        </w:rPr>
        <w:t>countries have accelerated multimonth dispensing during the COVID-19 crisis or temporarily adopted more liberal dispensing policies (26). For instance, South Africa’s Department of Health’s Central Chronic Medicines Dispensing and Distribution program decided in late May 2020 to provide automatic six and</w:t>
      </w:r>
    </w:p>
    <w:p w14:paraId="6F8334F6" w14:textId="77777777" w:rsidR="00D74CDE" w:rsidRDefault="00000000">
      <w:pPr>
        <w:pStyle w:val="BodyText"/>
        <w:spacing w:line="306" w:lineRule="exact"/>
      </w:pPr>
      <w:r>
        <w:rPr>
          <w:color w:val="3C3B3B"/>
        </w:rPr>
        <w:t>12-month</w:t>
      </w:r>
      <w:r>
        <w:rPr>
          <w:color w:val="3C3B3B"/>
          <w:spacing w:val="-4"/>
        </w:rPr>
        <w:t xml:space="preserve"> </w:t>
      </w:r>
      <w:r>
        <w:rPr>
          <w:color w:val="3C3B3B"/>
        </w:rPr>
        <w:t>extensions</w:t>
      </w:r>
      <w:r>
        <w:rPr>
          <w:color w:val="3C3B3B"/>
          <w:spacing w:val="-3"/>
        </w:rPr>
        <w:t xml:space="preserve"> </w:t>
      </w:r>
      <w:r>
        <w:rPr>
          <w:color w:val="3C3B3B"/>
        </w:rPr>
        <w:t>of</w:t>
      </w:r>
      <w:r>
        <w:rPr>
          <w:color w:val="3C3B3B"/>
          <w:spacing w:val="-2"/>
        </w:rPr>
        <w:t xml:space="preserve"> </w:t>
      </w:r>
      <w:r>
        <w:rPr>
          <w:color w:val="3C3B3B"/>
        </w:rPr>
        <w:t>antiretroviral</w:t>
      </w:r>
      <w:r>
        <w:rPr>
          <w:color w:val="3C3B3B"/>
          <w:spacing w:val="-2"/>
        </w:rPr>
        <w:t xml:space="preserve"> </w:t>
      </w:r>
      <w:r>
        <w:rPr>
          <w:color w:val="3C3B3B"/>
        </w:rPr>
        <w:t>medicine</w:t>
      </w:r>
      <w:r>
        <w:rPr>
          <w:color w:val="3C3B3B"/>
          <w:spacing w:val="-2"/>
        </w:rPr>
        <w:t xml:space="preserve"> prescriptions.</w:t>
      </w:r>
    </w:p>
    <w:p w14:paraId="6F8334F7" w14:textId="77777777" w:rsidR="00D74CDE" w:rsidRDefault="00000000">
      <w:pPr>
        <w:pStyle w:val="Heading2"/>
        <w:spacing w:before="318"/>
      </w:pPr>
      <w:r>
        <w:rPr>
          <w:color w:val="B51700"/>
        </w:rPr>
        <w:t>Stigma</w:t>
      </w:r>
      <w:r>
        <w:rPr>
          <w:color w:val="B51700"/>
          <w:spacing w:val="-3"/>
        </w:rPr>
        <w:t xml:space="preserve"> </w:t>
      </w:r>
      <w:r>
        <w:rPr>
          <w:color w:val="B51700"/>
        </w:rPr>
        <w:t>discourages</w:t>
      </w:r>
      <w:r>
        <w:rPr>
          <w:color w:val="B51700"/>
          <w:spacing w:val="-3"/>
        </w:rPr>
        <w:t xml:space="preserve"> </w:t>
      </w:r>
      <w:r>
        <w:rPr>
          <w:color w:val="B51700"/>
        </w:rPr>
        <w:t>people</w:t>
      </w:r>
      <w:r>
        <w:rPr>
          <w:color w:val="B51700"/>
          <w:spacing w:val="-3"/>
        </w:rPr>
        <w:t xml:space="preserve"> </w:t>
      </w:r>
      <w:r>
        <w:rPr>
          <w:color w:val="B51700"/>
        </w:rPr>
        <w:t>from</w:t>
      </w:r>
      <w:r>
        <w:rPr>
          <w:color w:val="B51700"/>
          <w:spacing w:val="-3"/>
        </w:rPr>
        <w:t xml:space="preserve"> </w:t>
      </w:r>
      <w:r>
        <w:rPr>
          <w:color w:val="B51700"/>
        </w:rPr>
        <w:t>seeking</w:t>
      </w:r>
      <w:r>
        <w:rPr>
          <w:color w:val="B51700"/>
          <w:spacing w:val="-3"/>
        </w:rPr>
        <w:t xml:space="preserve"> </w:t>
      </w:r>
      <w:r>
        <w:rPr>
          <w:color w:val="B51700"/>
        </w:rPr>
        <w:t>health</w:t>
      </w:r>
      <w:r>
        <w:rPr>
          <w:color w:val="B51700"/>
          <w:spacing w:val="-2"/>
        </w:rPr>
        <w:t xml:space="preserve"> services</w:t>
      </w:r>
    </w:p>
    <w:p w14:paraId="6F8334F8" w14:textId="77777777" w:rsidR="00D74CDE" w:rsidRDefault="00000000">
      <w:pPr>
        <w:pStyle w:val="BodyText"/>
        <w:spacing w:before="318"/>
        <w:ind w:right="855"/>
      </w:pPr>
      <w:r>
        <w:rPr>
          <w:color w:val="3C3B3B"/>
        </w:rPr>
        <w:t>As the COVID-19 pandemic unfolds, old fears and prejudices are resurfacing. Some</w:t>
      </w:r>
      <w:r>
        <w:rPr>
          <w:color w:val="3C3B3B"/>
          <w:spacing w:val="-4"/>
        </w:rPr>
        <w:t xml:space="preserve"> </w:t>
      </w:r>
      <w:r>
        <w:rPr>
          <w:color w:val="3C3B3B"/>
        </w:rPr>
        <w:t>countries</w:t>
      </w:r>
      <w:r>
        <w:rPr>
          <w:color w:val="3C3B3B"/>
          <w:spacing w:val="-3"/>
        </w:rPr>
        <w:t xml:space="preserve"> </w:t>
      </w:r>
      <w:r>
        <w:rPr>
          <w:color w:val="3C3B3B"/>
        </w:rPr>
        <w:t>have</w:t>
      </w:r>
      <w:r>
        <w:rPr>
          <w:color w:val="3C3B3B"/>
          <w:spacing w:val="-4"/>
        </w:rPr>
        <w:t xml:space="preserve"> </w:t>
      </w:r>
      <w:r>
        <w:rPr>
          <w:color w:val="3C3B3B"/>
        </w:rPr>
        <w:t>taken</w:t>
      </w:r>
      <w:r>
        <w:rPr>
          <w:color w:val="3C3B3B"/>
          <w:spacing w:val="-3"/>
        </w:rPr>
        <w:t xml:space="preserve"> </w:t>
      </w:r>
      <w:r>
        <w:rPr>
          <w:color w:val="3C3B3B"/>
        </w:rPr>
        <w:t>the</w:t>
      </w:r>
      <w:r>
        <w:rPr>
          <w:color w:val="3C3B3B"/>
          <w:spacing w:val="-4"/>
        </w:rPr>
        <w:t xml:space="preserve"> </w:t>
      </w:r>
      <w:r>
        <w:rPr>
          <w:color w:val="3C3B3B"/>
        </w:rPr>
        <w:t>short-sighted</w:t>
      </w:r>
      <w:r>
        <w:rPr>
          <w:color w:val="3C3B3B"/>
          <w:spacing w:val="-3"/>
        </w:rPr>
        <w:t xml:space="preserve"> </w:t>
      </w:r>
      <w:r>
        <w:rPr>
          <w:color w:val="3C3B3B"/>
        </w:rPr>
        <w:t>step</w:t>
      </w:r>
      <w:r>
        <w:rPr>
          <w:color w:val="3C3B3B"/>
          <w:spacing w:val="-3"/>
        </w:rPr>
        <w:t xml:space="preserve"> </w:t>
      </w:r>
      <w:r>
        <w:rPr>
          <w:color w:val="3C3B3B"/>
        </w:rPr>
        <w:t>of</w:t>
      </w:r>
      <w:r>
        <w:rPr>
          <w:color w:val="3C3B3B"/>
          <w:spacing w:val="-3"/>
        </w:rPr>
        <w:t xml:space="preserve"> </w:t>
      </w:r>
      <w:r>
        <w:rPr>
          <w:color w:val="3C3B3B"/>
        </w:rPr>
        <w:t>using</w:t>
      </w:r>
      <w:r>
        <w:rPr>
          <w:color w:val="3C3B3B"/>
          <w:spacing w:val="-3"/>
        </w:rPr>
        <w:t xml:space="preserve"> </w:t>
      </w:r>
      <w:r>
        <w:rPr>
          <w:color w:val="3C3B3B"/>
        </w:rPr>
        <w:t>criminal</w:t>
      </w:r>
      <w:r>
        <w:rPr>
          <w:color w:val="3C3B3B"/>
          <w:spacing w:val="-3"/>
        </w:rPr>
        <w:t xml:space="preserve"> </w:t>
      </w:r>
      <w:r>
        <w:rPr>
          <w:color w:val="3C3B3B"/>
        </w:rPr>
        <w:t>law</w:t>
      </w:r>
      <w:r>
        <w:rPr>
          <w:color w:val="3C3B3B"/>
          <w:spacing w:val="-3"/>
        </w:rPr>
        <w:t xml:space="preserve"> </w:t>
      </w:r>
      <w:r>
        <w:rPr>
          <w:color w:val="3C3B3B"/>
        </w:rPr>
        <w:t>to</w:t>
      </w:r>
      <w:r>
        <w:rPr>
          <w:color w:val="3C3B3B"/>
          <w:spacing w:val="-3"/>
        </w:rPr>
        <w:t xml:space="preserve"> </w:t>
      </w:r>
      <w:r>
        <w:rPr>
          <w:color w:val="3C3B3B"/>
        </w:rPr>
        <w:t>sanction COVID-19 exposure and transmission, including the extreme case of a South African</w:t>
      </w:r>
      <w:r>
        <w:rPr>
          <w:color w:val="3C3B3B"/>
          <w:spacing w:val="-4"/>
        </w:rPr>
        <w:t xml:space="preserve"> </w:t>
      </w:r>
      <w:r>
        <w:rPr>
          <w:color w:val="3C3B3B"/>
        </w:rPr>
        <w:t>businessman</w:t>
      </w:r>
      <w:r>
        <w:rPr>
          <w:color w:val="3C3B3B"/>
          <w:spacing w:val="-4"/>
        </w:rPr>
        <w:t xml:space="preserve"> </w:t>
      </w:r>
      <w:r>
        <w:rPr>
          <w:color w:val="3C3B3B"/>
        </w:rPr>
        <w:t>arrested</w:t>
      </w:r>
      <w:r>
        <w:rPr>
          <w:color w:val="3C3B3B"/>
          <w:spacing w:val="-4"/>
        </w:rPr>
        <w:t xml:space="preserve"> </w:t>
      </w:r>
      <w:r>
        <w:rPr>
          <w:color w:val="3C3B3B"/>
        </w:rPr>
        <w:t>for</w:t>
      </w:r>
      <w:r>
        <w:rPr>
          <w:color w:val="3C3B3B"/>
          <w:spacing w:val="-4"/>
        </w:rPr>
        <w:t xml:space="preserve"> </w:t>
      </w:r>
      <w:r>
        <w:rPr>
          <w:color w:val="3C3B3B"/>
        </w:rPr>
        <w:t>attempted</w:t>
      </w:r>
      <w:r>
        <w:rPr>
          <w:color w:val="3C3B3B"/>
          <w:spacing w:val="-4"/>
        </w:rPr>
        <w:t xml:space="preserve"> </w:t>
      </w:r>
      <w:r>
        <w:rPr>
          <w:color w:val="3C3B3B"/>
        </w:rPr>
        <w:t>murder</w:t>
      </w:r>
      <w:r>
        <w:rPr>
          <w:color w:val="3C3B3B"/>
          <w:spacing w:val="-4"/>
        </w:rPr>
        <w:t xml:space="preserve"> </w:t>
      </w:r>
      <w:r>
        <w:rPr>
          <w:color w:val="3C3B3B"/>
        </w:rPr>
        <w:t>after</w:t>
      </w:r>
      <w:r>
        <w:rPr>
          <w:color w:val="3C3B3B"/>
          <w:spacing w:val="-4"/>
        </w:rPr>
        <w:t xml:space="preserve"> </w:t>
      </w:r>
      <w:r>
        <w:rPr>
          <w:color w:val="3C3B3B"/>
        </w:rPr>
        <w:t>allegedly</w:t>
      </w:r>
      <w:r>
        <w:rPr>
          <w:color w:val="3C3B3B"/>
          <w:spacing w:val="-4"/>
        </w:rPr>
        <w:t xml:space="preserve"> </w:t>
      </w:r>
      <w:r>
        <w:rPr>
          <w:color w:val="3C3B3B"/>
        </w:rPr>
        <w:t>testing</w:t>
      </w:r>
      <w:r>
        <w:rPr>
          <w:color w:val="3C3B3B"/>
          <w:spacing w:val="-4"/>
        </w:rPr>
        <w:t xml:space="preserve"> </w:t>
      </w:r>
      <w:r>
        <w:rPr>
          <w:color w:val="3C3B3B"/>
        </w:rPr>
        <w:t>positive for COVID-19 and then returning to work. Such state actions could discourage people from seeking testing and undergoing contact tracing. This has been</w:t>
      </w:r>
    </w:p>
    <w:p w14:paraId="6F8334F9" w14:textId="77777777" w:rsidR="00D74CDE" w:rsidRDefault="00000000">
      <w:pPr>
        <w:pStyle w:val="BodyText"/>
        <w:spacing w:line="310" w:lineRule="exact"/>
      </w:pPr>
      <w:r>
        <w:rPr>
          <w:color w:val="3C3B3B"/>
        </w:rPr>
        <w:t>the</w:t>
      </w:r>
      <w:r>
        <w:rPr>
          <w:color w:val="3C3B3B"/>
          <w:spacing w:val="-4"/>
        </w:rPr>
        <w:t xml:space="preserve"> </w:t>
      </w:r>
      <w:r>
        <w:rPr>
          <w:color w:val="3C3B3B"/>
        </w:rPr>
        <w:t>reality</w:t>
      </w:r>
      <w:r>
        <w:rPr>
          <w:color w:val="3C3B3B"/>
          <w:spacing w:val="-1"/>
        </w:rPr>
        <w:t xml:space="preserve"> </w:t>
      </w:r>
      <w:r>
        <w:rPr>
          <w:color w:val="3C3B3B"/>
        </w:rPr>
        <w:t>for millions</w:t>
      </w:r>
      <w:r>
        <w:rPr>
          <w:color w:val="3C3B3B"/>
          <w:spacing w:val="-1"/>
        </w:rPr>
        <w:t xml:space="preserve"> </w:t>
      </w:r>
      <w:r>
        <w:rPr>
          <w:color w:val="3C3B3B"/>
        </w:rPr>
        <w:t>of</w:t>
      </w:r>
      <w:r>
        <w:rPr>
          <w:color w:val="3C3B3B"/>
          <w:spacing w:val="-1"/>
        </w:rPr>
        <w:t xml:space="preserve"> </w:t>
      </w:r>
      <w:r>
        <w:rPr>
          <w:color w:val="3C3B3B"/>
        </w:rPr>
        <w:t>people</w:t>
      </w:r>
      <w:r>
        <w:rPr>
          <w:color w:val="3C3B3B"/>
          <w:spacing w:val="-1"/>
        </w:rPr>
        <w:t xml:space="preserve"> </w:t>
      </w:r>
      <w:r>
        <w:rPr>
          <w:color w:val="3C3B3B"/>
        </w:rPr>
        <w:t>living</w:t>
      </w:r>
      <w:r>
        <w:rPr>
          <w:color w:val="3C3B3B"/>
          <w:spacing w:val="-1"/>
        </w:rPr>
        <w:t xml:space="preserve"> </w:t>
      </w:r>
      <w:r>
        <w:rPr>
          <w:color w:val="3C3B3B"/>
        </w:rPr>
        <w:t>with HIV</w:t>
      </w:r>
      <w:r>
        <w:rPr>
          <w:color w:val="3C3B3B"/>
          <w:spacing w:val="-7"/>
        </w:rPr>
        <w:t xml:space="preserve"> </w:t>
      </w:r>
      <w:r>
        <w:rPr>
          <w:color w:val="3C3B3B"/>
        </w:rPr>
        <w:t xml:space="preserve">for </w:t>
      </w:r>
      <w:r>
        <w:rPr>
          <w:color w:val="3C3B3B"/>
          <w:spacing w:val="-2"/>
        </w:rPr>
        <w:t>decades.</w:t>
      </w:r>
    </w:p>
    <w:p w14:paraId="6F8334FA" w14:textId="77777777" w:rsidR="00D74CDE" w:rsidRDefault="00000000">
      <w:pPr>
        <w:pStyle w:val="BodyText"/>
        <w:spacing w:before="318"/>
        <w:ind w:right="1145"/>
      </w:pPr>
      <w:r>
        <w:rPr>
          <w:color w:val="3C3B3B"/>
        </w:rPr>
        <w:t>Among</w:t>
      </w:r>
      <w:r>
        <w:rPr>
          <w:color w:val="3C3B3B"/>
          <w:spacing w:val="-4"/>
        </w:rPr>
        <w:t xml:space="preserve"> </w:t>
      </w:r>
      <w:r>
        <w:rPr>
          <w:color w:val="3C3B3B"/>
        </w:rPr>
        <w:t>151</w:t>
      </w:r>
      <w:r>
        <w:rPr>
          <w:color w:val="3C3B3B"/>
          <w:spacing w:val="-4"/>
        </w:rPr>
        <w:t xml:space="preserve"> </w:t>
      </w:r>
      <w:r>
        <w:rPr>
          <w:color w:val="3C3B3B"/>
        </w:rPr>
        <w:t>reporting</w:t>
      </w:r>
      <w:r>
        <w:rPr>
          <w:color w:val="3C3B3B"/>
          <w:spacing w:val="-4"/>
        </w:rPr>
        <w:t xml:space="preserve"> </w:t>
      </w:r>
      <w:r>
        <w:rPr>
          <w:color w:val="3C3B3B"/>
        </w:rPr>
        <w:t>countries,</w:t>
      </w:r>
      <w:r>
        <w:rPr>
          <w:color w:val="3C3B3B"/>
          <w:spacing w:val="-4"/>
        </w:rPr>
        <w:t xml:space="preserve"> </w:t>
      </w:r>
      <w:r>
        <w:rPr>
          <w:color w:val="3C3B3B"/>
        </w:rPr>
        <w:t>92</w:t>
      </w:r>
      <w:r>
        <w:rPr>
          <w:color w:val="3C3B3B"/>
          <w:spacing w:val="-4"/>
        </w:rPr>
        <w:t xml:space="preserve"> </w:t>
      </w:r>
      <w:r>
        <w:rPr>
          <w:color w:val="3C3B3B"/>
        </w:rPr>
        <w:t>continue</w:t>
      </w:r>
      <w:r>
        <w:rPr>
          <w:color w:val="3C3B3B"/>
          <w:spacing w:val="-5"/>
        </w:rPr>
        <w:t xml:space="preserve"> </w:t>
      </w:r>
      <w:r>
        <w:rPr>
          <w:color w:val="3C3B3B"/>
        </w:rPr>
        <w:t>to</w:t>
      </w:r>
      <w:r>
        <w:rPr>
          <w:color w:val="3C3B3B"/>
          <w:spacing w:val="-4"/>
        </w:rPr>
        <w:t xml:space="preserve"> </w:t>
      </w:r>
      <w:r>
        <w:rPr>
          <w:color w:val="3C3B3B"/>
        </w:rPr>
        <w:t>criminalize</w:t>
      </w:r>
      <w:r>
        <w:rPr>
          <w:color w:val="3C3B3B"/>
          <w:spacing w:val="-5"/>
        </w:rPr>
        <w:t xml:space="preserve"> </w:t>
      </w:r>
      <w:r>
        <w:rPr>
          <w:color w:val="3C3B3B"/>
        </w:rPr>
        <w:t>HIV</w:t>
      </w:r>
      <w:r>
        <w:rPr>
          <w:color w:val="3C3B3B"/>
          <w:spacing w:val="-10"/>
        </w:rPr>
        <w:t xml:space="preserve"> </w:t>
      </w:r>
      <w:r>
        <w:rPr>
          <w:color w:val="3C3B3B"/>
        </w:rPr>
        <w:t>exposure, transmission and nondisclosure— all grave violations of the rights of</w:t>
      </w:r>
    </w:p>
    <w:p w14:paraId="6F8334FB" w14:textId="77777777" w:rsidR="00D74CDE" w:rsidRDefault="00000000">
      <w:pPr>
        <w:pStyle w:val="BodyText"/>
        <w:spacing w:line="237" w:lineRule="auto"/>
        <w:ind w:right="724"/>
      </w:pPr>
      <w:r>
        <w:rPr>
          <w:color w:val="3C3B3B"/>
        </w:rPr>
        <w:t>people</w:t>
      </w:r>
      <w:r>
        <w:rPr>
          <w:color w:val="3C3B3B"/>
          <w:spacing w:val="-5"/>
        </w:rPr>
        <w:t xml:space="preserve"> </w:t>
      </w:r>
      <w:r>
        <w:rPr>
          <w:color w:val="3C3B3B"/>
        </w:rPr>
        <w:t>living</w:t>
      </w:r>
      <w:r>
        <w:rPr>
          <w:color w:val="3C3B3B"/>
          <w:spacing w:val="-4"/>
        </w:rPr>
        <w:t xml:space="preserve"> </w:t>
      </w:r>
      <w:r>
        <w:rPr>
          <w:color w:val="3C3B3B"/>
        </w:rPr>
        <w:t>with</w:t>
      </w:r>
      <w:r>
        <w:rPr>
          <w:color w:val="3C3B3B"/>
          <w:spacing w:val="-4"/>
        </w:rPr>
        <w:t xml:space="preserve"> </w:t>
      </w:r>
      <w:r>
        <w:rPr>
          <w:color w:val="3C3B3B"/>
        </w:rPr>
        <w:t>HIV</w:t>
      </w:r>
      <w:r>
        <w:rPr>
          <w:color w:val="3C3B3B"/>
          <w:spacing w:val="-9"/>
        </w:rPr>
        <w:t xml:space="preserve"> </w:t>
      </w:r>
      <w:r>
        <w:rPr>
          <w:color w:val="3C3B3B"/>
        </w:rPr>
        <w:t>that</w:t>
      </w:r>
      <w:r>
        <w:rPr>
          <w:color w:val="3C3B3B"/>
          <w:spacing w:val="-4"/>
        </w:rPr>
        <w:t xml:space="preserve"> </w:t>
      </w:r>
      <w:r>
        <w:rPr>
          <w:color w:val="3C3B3B"/>
        </w:rPr>
        <w:t>also</w:t>
      </w:r>
      <w:r>
        <w:rPr>
          <w:color w:val="3C3B3B"/>
          <w:spacing w:val="-4"/>
        </w:rPr>
        <w:t xml:space="preserve"> </w:t>
      </w:r>
      <w:r>
        <w:rPr>
          <w:color w:val="3C3B3B"/>
        </w:rPr>
        <w:t>frustrate</w:t>
      </w:r>
      <w:r>
        <w:rPr>
          <w:color w:val="3C3B3B"/>
          <w:spacing w:val="-5"/>
        </w:rPr>
        <w:t xml:space="preserve"> </w:t>
      </w:r>
      <w:r>
        <w:rPr>
          <w:color w:val="3C3B3B"/>
        </w:rPr>
        <w:t>efforts</w:t>
      </w:r>
      <w:r>
        <w:rPr>
          <w:color w:val="3C3B3B"/>
          <w:spacing w:val="-4"/>
        </w:rPr>
        <w:t xml:space="preserve"> </w:t>
      </w:r>
      <w:r>
        <w:rPr>
          <w:color w:val="3C3B3B"/>
        </w:rPr>
        <w:t>to</w:t>
      </w:r>
      <w:r>
        <w:rPr>
          <w:color w:val="3C3B3B"/>
          <w:spacing w:val="-4"/>
        </w:rPr>
        <w:t xml:space="preserve"> </w:t>
      </w:r>
      <w:r>
        <w:rPr>
          <w:color w:val="3C3B3B"/>
        </w:rPr>
        <w:t>control</w:t>
      </w:r>
      <w:r>
        <w:rPr>
          <w:color w:val="3C3B3B"/>
          <w:spacing w:val="-4"/>
        </w:rPr>
        <w:t xml:space="preserve"> </w:t>
      </w:r>
      <w:r>
        <w:rPr>
          <w:color w:val="3C3B3B"/>
        </w:rPr>
        <w:t>HIV</w:t>
      </w:r>
      <w:r>
        <w:rPr>
          <w:color w:val="3C3B3B"/>
          <w:spacing w:val="-9"/>
        </w:rPr>
        <w:t xml:space="preserve"> </w:t>
      </w:r>
      <w:r>
        <w:rPr>
          <w:color w:val="3C3B3B"/>
        </w:rPr>
        <w:t>epidemics.</w:t>
      </w:r>
      <w:r>
        <w:rPr>
          <w:color w:val="3C3B3B"/>
          <w:spacing w:val="-9"/>
        </w:rPr>
        <w:t xml:space="preserve"> </w:t>
      </w:r>
      <w:r>
        <w:rPr>
          <w:color w:val="3C3B3B"/>
        </w:rPr>
        <w:t>These laws reinforce stigma and discrimination against people living with HIV</w:t>
      </w:r>
    </w:p>
    <w:p w14:paraId="6F8334FC" w14:textId="77777777" w:rsidR="00D74CDE" w:rsidRDefault="00000000">
      <w:pPr>
        <w:pStyle w:val="BodyText"/>
        <w:ind w:right="786"/>
      </w:pPr>
      <w:r>
        <w:rPr>
          <w:color w:val="3C3B3B"/>
        </w:rPr>
        <w:t>and</w:t>
      </w:r>
      <w:r>
        <w:rPr>
          <w:color w:val="3C3B3B"/>
          <w:spacing w:val="-4"/>
        </w:rPr>
        <w:t xml:space="preserve"> </w:t>
      </w:r>
      <w:r>
        <w:rPr>
          <w:color w:val="3C3B3B"/>
        </w:rPr>
        <w:t>those</w:t>
      </w:r>
      <w:r>
        <w:rPr>
          <w:color w:val="3C3B3B"/>
          <w:spacing w:val="-5"/>
        </w:rPr>
        <w:t xml:space="preserve"> </w:t>
      </w:r>
      <w:r>
        <w:rPr>
          <w:color w:val="3C3B3B"/>
        </w:rPr>
        <w:t>more</w:t>
      </w:r>
      <w:r>
        <w:rPr>
          <w:color w:val="3C3B3B"/>
          <w:spacing w:val="-5"/>
        </w:rPr>
        <w:t xml:space="preserve"> </w:t>
      </w:r>
      <w:r>
        <w:rPr>
          <w:color w:val="3C3B3B"/>
        </w:rPr>
        <w:t>vulnerable</w:t>
      </w:r>
      <w:r>
        <w:rPr>
          <w:color w:val="3C3B3B"/>
          <w:spacing w:val="-5"/>
        </w:rPr>
        <w:t xml:space="preserve"> </w:t>
      </w:r>
      <w:r>
        <w:rPr>
          <w:color w:val="3C3B3B"/>
        </w:rPr>
        <w:t>to</w:t>
      </w:r>
      <w:r>
        <w:rPr>
          <w:color w:val="3C3B3B"/>
          <w:spacing w:val="-4"/>
        </w:rPr>
        <w:t xml:space="preserve"> </w:t>
      </w:r>
      <w:r>
        <w:rPr>
          <w:color w:val="3C3B3B"/>
        </w:rPr>
        <w:t>HIV</w:t>
      </w:r>
      <w:r>
        <w:rPr>
          <w:color w:val="3C3B3B"/>
          <w:spacing w:val="-9"/>
        </w:rPr>
        <w:t xml:space="preserve"> </w:t>
      </w:r>
      <w:r>
        <w:rPr>
          <w:color w:val="3C3B3B"/>
        </w:rPr>
        <w:t>infection,</w:t>
      </w:r>
      <w:r>
        <w:rPr>
          <w:color w:val="3C3B3B"/>
          <w:spacing w:val="-4"/>
        </w:rPr>
        <w:t xml:space="preserve"> </w:t>
      </w:r>
      <w:r>
        <w:rPr>
          <w:color w:val="3C3B3B"/>
        </w:rPr>
        <w:t>they</w:t>
      </w:r>
      <w:r>
        <w:rPr>
          <w:color w:val="3C3B3B"/>
          <w:spacing w:val="-4"/>
        </w:rPr>
        <w:t xml:space="preserve"> </w:t>
      </w:r>
      <w:r>
        <w:rPr>
          <w:color w:val="3C3B3B"/>
        </w:rPr>
        <w:t>disregard</w:t>
      </w:r>
      <w:r>
        <w:rPr>
          <w:color w:val="3C3B3B"/>
          <w:spacing w:val="-4"/>
        </w:rPr>
        <w:t xml:space="preserve"> </w:t>
      </w:r>
      <w:r>
        <w:rPr>
          <w:color w:val="3C3B3B"/>
        </w:rPr>
        <w:t>up-to-date</w:t>
      </w:r>
      <w:r>
        <w:rPr>
          <w:color w:val="3C3B3B"/>
          <w:spacing w:val="-5"/>
        </w:rPr>
        <w:t xml:space="preserve"> </w:t>
      </w:r>
      <w:r>
        <w:rPr>
          <w:color w:val="3C3B3B"/>
        </w:rPr>
        <w:t>knowledge on the science of HIV-related risks and harms, and they have adverse</w:t>
      </w:r>
    </w:p>
    <w:p w14:paraId="6F8334FD" w14:textId="77777777" w:rsidR="00D74CDE" w:rsidRDefault="00000000">
      <w:pPr>
        <w:pStyle w:val="BodyText"/>
        <w:spacing w:line="317" w:lineRule="exact"/>
      </w:pPr>
      <w:r>
        <w:rPr>
          <w:color w:val="3C3B3B"/>
        </w:rPr>
        <w:t>impacts</w:t>
      </w:r>
      <w:r>
        <w:rPr>
          <w:color w:val="3C3B3B"/>
          <w:spacing w:val="-4"/>
        </w:rPr>
        <w:t xml:space="preserve"> </w:t>
      </w:r>
      <w:r>
        <w:rPr>
          <w:color w:val="3C3B3B"/>
        </w:rPr>
        <w:t>on</w:t>
      </w:r>
      <w:r>
        <w:rPr>
          <w:color w:val="3C3B3B"/>
          <w:spacing w:val="-1"/>
        </w:rPr>
        <w:t xml:space="preserve"> </w:t>
      </w:r>
      <w:r>
        <w:rPr>
          <w:color w:val="3C3B3B"/>
        </w:rPr>
        <w:t>public</w:t>
      </w:r>
      <w:r>
        <w:rPr>
          <w:color w:val="3C3B3B"/>
          <w:spacing w:val="-2"/>
        </w:rPr>
        <w:t xml:space="preserve"> </w:t>
      </w:r>
      <w:r>
        <w:rPr>
          <w:color w:val="3C3B3B"/>
        </w:rPr>
        <w:t>health.</w:t>
      </w:r>
      <w:r>
        <w:rPr>
          <w:color w:val="3C3B3B"/>
          <w:spacing w:val="-7"/>
        </w:rPr>
        <w:t xml:space="preserve"> </w:t>
      </w:r>
      <w:r>
        <w:rPr>
          <w:color w:val="3C3B3B"/>
        </w:rPr>
        <w:t>The</w:t>
      </w:r>
      <w:r>
        <w:rPr>
          <w:color w:val="3C3B3B"/>
          <w:spacing w:val="-3"/>
        </w:rPr>
        <w:t xml:space="preserve"> </w:t>
      </w:r>
      <w:r>
        <w:rPr>
          <w:color w:val="3C3B3B"/>
        </w:rPr>
        <w:t>most</w:t>
      </w:r>
      <w:r>
        <w:rPr>
          <w:color w:val="3C3B3B"/>
          <w:spacing w:val="-1"/>
        </w:rPr>
        <w:t xml:space="preserve"> </w:t>
      </w:r>
      <w:r>
        <w:rPr>
          <w:color w:val="3C3B3B"/>
        </w:rPr>
        <w:t>recent</w:t>
      </w:r>
      <w:r>
        <w:rPr>
          <w:color w:val="3C3B3B"/>
          <w:spacing w:val="-1"/>
        </w:rPr>
        <w:t xml:space="preserve"> </w:t>
      </w:r>
      <w:r>
        <w:rPr>
          <w:color w:val="3C3B3B"/>
        </w:rPr>
        <w:t>data</w:t>
      </w:r>
      <w:r>
        <w:rPr>
          <w:color w:val="3C3B3B"/>
          <w:spacing w:val="-2"/>
        </w:rPr>
        <w:t xml:space="preserve"> </w:t>
      </w:r>
      <w:r>
        <w:rPr>
          <w:color w:val="3C3B3B"/>
        </w:rPr>
        <w:t>from</w:t>
      </w:r>
      <w:r>
        <w:rPr>
          <w:color w:val="3C3B3B"/>
          <w:spacing w:val="-1"/>
        </w:rPr>
        <w:t xml:space="preserve"> </w:t>
      </w:r>
      <w:r>
        <w:rPr>
          <w:color w:val="3C3B3B"/>
        </w:rPr>
        <w:t>population-</w:t>
      </w:r>
      <w:r>
        <w:rPr>
          <w:color w:val="3C3B3B"/>
          <w:spacing w:val="-2"/>
        </w:rPr>
        <w:t>based</w:t>
      </w:r>
    </w:p>
    <w:p w14:paraId="6F8334FE" w14:textId="77777777" w:rsidR="00D74CDE" w:rsidRDefault="00000000">
      <w:pPr>
        <w:pStyle w:val="BodyText"/>
        <w:spacing w:line="242" w:lineRule="auto"/>
        <w:ind w:right="731"/>
      </w:pPr>
      <w:r>
        <w:rPr>
          <w:color w:val="3C3B3B"/>
        </w:rPr>
        <w:t>surveys show that while discriminatory attitudes towards people living with HIV are declining consistently in some regions, they are rebounding in others. In</w:t>
      </w:r>
      <w:r>
        <w:rPr>
          <w:color w:val="3C3B3B"/>
          <w:spacing w:val="40"/>
        </w:rPr>
        <w:t xml:space="preserve"> </w:t>
      </w:r>
      <w:r>
        <w:rPr>
          <w:color w:val="3C3B3B"/>
        </w:rPr>
        <w:t>eastern and southern</w:t>
      </w:r>
      <w:r>
        <w:rPr>
          <w:color w:val="3C3B3B"/>
          <w:spacing w:val="-4"/>
        </w:rPr>
        <w:t xml:space="preserve"> </w:t>
      </w:r>
      <w:r>
        <w:rPr>
          <w:color w:val="3C3B3B"/>
        </w:rPr>
        <w:t>Africa, for instance, discriminatory attitudes have been reduced to historically low levels in some countries. Elsewhere, however, disconcertingly large proportions of adults continue to hold discriminatory</w:t>
      </w:r>
      <w:r>
        <w:rPr>
          <w:color w:val="3C3B3B"/>
          <w:spacing w:val="40"/>
        </w:rPr>
        <w:t xml:space="preserve"> </w:t>
      </w:r>
      <w:r>
        <w:rPr>
          <w:color w:val="3C3B3B"/>
        </w:rPr>
        <w:t>attitudes towards people living with HIV. In 25 of 36 countries with recent data on a</w:t>
      </w:r>
      <w:r>
        <w:rPr>
          <w:color w:val="3C3B3B"/>
          <w:spacing w:val="-5"/>
        </w:rPr>
        <w:t xml:space="preserve"> </w:t>
      </w:r>
      <w:r>
        <w:rPr>
          <w:color w:val="3C3B3B"/>
        </w:rPr>
        <w:t>composite</w:t>
      </w:r>
      <w:r>
        <w:rPr>
          <w:color w:val="3C3B3B"/>
          <w:spacing w:val="-5"/>
        </w:rPr>
        <w:t xml:space="preserve"> </w:t>
      </w:r>
      <w:r>
        <w:rPr>
          <w:color w:val="3C3B3B"/>
        </w:rPr>
        <w:t>indicator</w:t>
      </w:r>
      <w:r>
        <w:rPr>
          <w:color w:val="3C3B3B"/>
          <w:spacing w:val="-4"/>
        </w:rPr>
        <w:t xml:space="preserve"> </w:t>
      </w:r>
      <w:r>
        <w:rPr>
          <w:color w:val="3C3B3B"/>
        </w:rPr>
        <w:t>that</w:t>
      </w:r>
      <w:r>
        <w:rPr>
          <w:color w:val="3C3B3B"/>
          <w:spacing w:val="-4"/>
        </w:rPr>
        <w:t xml:space="preserve"> </w:t>
      </w:r>
      <w:r>
        <w:rPr>
          <w:color w:val="3C3B3B"/>
        </w:rPr>
        <w:t>includes</w:t>
      </w:r>
      <w:r>
        <w:rPr>
          <w:color w:val="3C3B3B"/>
          <w:spacing w:val="-4"/>
        </w:rPr>
        <w:t xml:space="preserve"> </w:t>
      </w:r>
      <w:r>
        <w:rPr>
          <w:color w:val="3C3B3B"/>
        </w:rPr>
        <w:t>two</w:t>
      </w:r>
      <w:r>
        <w:rPr>
          <w:color w:val="3C3B3B"/>
          <w:spacing w:val="-4"/>
        </w:rPr>
        <w:t xml:space="preserve"> </w:t>
      </w:r>
      <w:r>
        <w:rPr>
          <w:color w:val="3C3B3B"/>
        </w:rPr>
        <w:t>types</w:t>
      </w:r>
      <w:r>
        <w:rPr>
          <w:color w:val="3C3B3B"/>
          <w:spacing w:val="-4"/>
        </w:rPr>
        <w:t xml:space="preserve"> </w:t>
      </w:r>
      <w:r>
        <w:rPr>
          <w:color w:val="3C3B3B"/>
        </w:rPr>
        <w:t>of</w:t>
      </w:r>
      <w:r>
        <w:rPr>
          <w:color w:val="3C3B3B"/>
          <w:spacing w:val="-4"/>
        </w:rPr>
        <w:t xml:space="preserve"> </w:t>
      </w:r>
      <w:r>
        <w:rPr>
          <w:color w:val="3C3B3B"/>
        </w:rPr>
        <w:t>discriminatory</w:t>
      </w:r>
      <w:r>
        <w:rPr>
          <w:color w:val="3C3B3B"/>
          <w:spacing w:val="-4"/>
        </w:rPr>
        <w:t xml:space="preserve"> </w:t>
      </w:r>
      <w:r>
        <w:rPr>
          <w:color w:val="3C3B3B"/>
        </w:rPr>
        <w:t>attitudes,</w:t>
      </w:r>
      <w:r>
        <w:rPr>
          <w:color w:val="3C3B3B"/>
          <w:spacing w:val="-4"/>
        </w:rPr>
        <w:t xml:space="preserve"> </w:t>
      </w:r>
      <w:r>
        <w:rPr>
          <w:color w:val="3C3B3B"/>
        </w:rPr>
        <w:t>more</w:t>
      </w:r>
      <w:r>
        <w:rPr>
          <w:color w:val="3C3B3B"/>
          <w:spacing w:val="-5"/>
        </w:rPr>
        <w:t xml:space="preserve"> </w:t>
      </w:r>
      <w:r>
        <w:rPr>
          <w:color w:val="3C3B3B"/>
        </w:rPr>
        <w:t>than 50% of people aged 15 to 49 years reported having discriminatory attitudes towards people living with HIV.</w:t>
      </w:r>
    </w:p>
    <w:p w14:paraId="6F8334FF" w14:textId="77777777" w:rsidR="00D74CDE" w:rsidRDefault="00000000">
      <w:pPr>
        <w:pStyle w:val="BodyText"/>
        <w:spacing w:before="310"/>
        <w:ind w:right="724"/>
      </w:pPr>
      <w:r>
        <w:rPr>
          <w:color w:val="3C3B3B"/>
        </w:rPr>
        <w:t>Fear</w:t>
      </w:r>
      <w:r>
        <w:rPr>
          <w:color w:val="3C3B3B"/>
          <w:spacing w:val="-5"/>
        </w:rPr>
        <w:t xml:space="preserve"> </w:t>
      </w:r>
      <w:r>
        <w:rPr>
          <w:color w:val="3C3B3B"/>
        </w:rPr>
        <w:t>of</w:t>
      </w:r>
      <w:r>
        <w:rPr>
          <w:color w:val="3C3B3B"/>
          <w:spacing w:val="-5"/>
        </w:rPr>
        <w:t xml:space="preserve"> </w:t>
      </w:r>
      <w:r>
        <w:rPr>
          <w:color w:val="3C3B3B"/>
        </w:rPr>
        <w:t>prosecution</w:t>
      </w:r>
      <w:r>
        <w:rPr>
          <w:color w:val="3C3B3B"/>
          <w:spacing w:val="-5"/>
        </w:rPr>
        <w:t xml:space="preserve"> </w:t>
      </w:r>
      <w:r>
        <w:rPr>
          <w:color w:val="3C3B3B"/>
        </w:rPr>
        <w:t>can</w:t>
      </w:r>
      <w:r>
        <w:rPr>
          <w:color w:val="3C3B3B"/>
          <w:spacing w:val="-5"/>
        </w:rPr>
        <w:t xml:space="preserve"> </w:t>
      </w:r>
      <w:r>
        <w:rPr>
          <w:color w:val="3C3B3B"/>
        </w:rPr>
        <w:t>deter</w:t>
      </w:r>
      <w:r>
        <w:rPr>
          <w:color w:val="3C3B3B"/>
          <w:spacing w:val="-5"/>
        </w:rPr>
        <w:t xml:space="preserve"> </w:t>
      </w:r>
      <w:r>
        <w:rPr>
          <w:color w:val="3C3B3B"/>
        </w:rPr>
        <w:t>people</w:t>
      </w:r>
      <w:r>
        <w:rPr>
          <w:color w:val="3C3B3B"/>
          <w:spacing w:val="-6"/>
        </w:rPr>
        <w:t xml:space="preserve"> </w:t>
      </w:r>
      <w:r>
        <w:rPr>
          <w:color w:val="3C3B3B"/>
        </w:rPr>
        <w:t>living</w:t>
      </w:r>
      <w:r>
        <w:rPr>
          <w:color w:val="3C3B3B"/>
          <w:spacing w:val="-5"/>
        </w:rPr>
        <w:t xml:space="preserve"> </w:t>
      </w:r>
      <w:r>
        <w:rPr>
          <w:color w:val="3C3B3B"/>
        </w:rPr>
        <w:t>with</w:t>
      </w:r>
      <w:r>
        <w:rPr>
          <w:color w:val="3C3B3B"/>
          <w:spacing w:val="-5"/>
        </w:rPr>
        <w:t xml:space="preserve"> </w:t>
      </w:r>
      <w:r>
        <w:rPr>
          <w:color w:val="3C3B3B"/>
        </w:rPr>
        <w:t>HIV,</w:t>
      </w:r>
      <w:r>
        <w:rPr>
          <w:color w:val="3C3B3B"/>
          <w:spacing w:val="-5"/>
        </w:rPr>
        <w:t xml:space="preserve"> </w:t>
      </w:r>
      <w:r>
        <w:rPr>
          <w:color w:val="3C3B3B"/>
        </w:rPr>
        <w:t>or</w:t>
      </w:r>
      <w:r>
        <w:rPr>
          <w:color w:val="3C3B3B"/>
          <w:spacing w:val="-5"/>
        </w:rPr>
        <w:t xml:space="preserve"> </w:t>
      </w:r>
      <w:r>
        <w:rPr>
          <w:color w:val="3C3B3B"/>
        </w:rPr>
        <w:t>those</w:t>
      </w:r>
      <w:r>
        <w:rPr>
          <w:color w:val="3C3B3B"/>
          <w:spacing w:val="-6"/>
        </w:rPr>
        <w:t xml:space="preserve"> </w:t>
      </w:r>
      <w:r>
        <w:rPr>
          <w:color w:val="3C3B3B"/>
        </w:rPr>
        <w:t>at</w:t>
      </w:r>
      <w:r>
        <w:rPr>
          <w:color w:val="3C3B3B"/>
          <w:spacing w:val="-5"/>
        </w:rPr>
        <w:t xml:space="preserve"> </w:t>
      </w:r>
      <w:r>
        <w:rPr>
          <w:color w:val="3C3B3B"/>
        </w:rPr>
        <w:t>higher</w:t>
      </w:r>
      <w:r>
        <w:rPr>
          <w:color w:val="3C3B3B"/>
          <w:spacing w:val="-5"/>
        </w:rPr>
        <w:t xml:space="preserve"> </w:t>
      </w:r>
      <w:r>
        <w:rPr>
          <w:color w:val="3C3B3B"/>
        </w:rPr>
        <w:t>risk</w:t>
      </w:r>
      <w:r>
        <w:rPr>
          <w:color w:val="3C3B3B"/>
          <w:spacing w:val="-5"/>
        </w:rPr>
        <w:t xml:space="preserve"> </w:t>
      </w:r>
      <w:r>
        <w:rPr>
          <w:color w:val="3C3B3B"/>
        </w:rPr>
        <w:t>of</w:t>
      </w:r>
      <w:r>
        <w:rPr>
          <w:color w:val="3C3B3B"/>
          <w:spacing w:val="-5"/>
        </w:rPr>
        <w:t xml:space="preserve"> </w:t>
      </w:r>
      <w:r>
        <w:rPr>
          <w:color w:val="3C3B3B"/>
        </w:rPr>
        <w:t>HIV infection, from talking openly to their physicians or counselors, disclosing their</w:t>
      </w:r>
    </w:p>
    <w:p w14:paraId="6F833500" w14:textId="77777777" w:rsidR="00D74CDE" w:rsidRDefault="00D74CDE">
      <w:pPr>
        <w:pStyle w:val="BodyText"/>
        <w:sectPr w:rsidR="00D74CDE">
          <w:pgSz w:w="12240" w:h="15840"/>
          <w:pgMar w:top="980" w:right="720" w:bottom="280" w:left="1080" w:header="714" w:footer="0" w:gutter="0"/>
          <w:cols w:space="720"/>
        </w:sectPr>
      </w:pPr>
    </w:p>
    <w:p w14:paraId="6F833501" w14:textId="77777777" w:rsidR="00D74CDE" w:rsidRDefault="00D74CDE">
      <w:pPr>
        <w:pStyle w:val="BodyText"/>
        <w:spacing w:before="110"/>
        <w:ind w:left="0"/>
      </w:pPr>
    </w:p>
    <w:p w14:paraId="6F833502" w14:textId="77777777" w:rsidR="00D74CDE" w:rsidRDefault="00000000">
      <w:pPr>
        <w:pStyle w:val="BodyText"/>
        <w:spacing w:before="1"/>
        <w:ind w:right="786"/>
      </w:pPr>
      <w:r>
        <w:rPr>
          <w:color w:val="3C3B3B"/>
        </w:rPr>
        <w:t>HIV-positive</w:t>
      </w:r>
      <w:r>
        <w:rPr>
          <w:color w:val="3C3B3B"/>
          <w:spacing w:val="-8"/>
        </w:rPr>
        <w:t xml:space="preserve"> </w:t>
      </w:r>
      <w:r>
        <w:rPr>
          <w:color w:val="3C3B3B"/>
        </w:rPr>
        <w:t>status</w:t>
      </w:r>
      <w:r>
        <w:rPr>
          <w:color w:val="3C3B3B"/>
          <w:spacing w:val="-7"/>
        </w:rPr>
        <w:t xml:space="preserve"> </w:t>
      </w:r>
      <w:r>
        <w:rPr>
          <w:color w:val="3C3B3B"/>
        </w:rPr>
        <w:t>or</w:t>
      </w:r>
      <w:r>
        <w:rPr>
          <w:color w:val="3C3B3B"/>
          <w:spacing w:val="-7"/>
        </w:rPr>
        <w:t xml:space="preserve"> </w:t>
      </w:r>
      <w:r>
        <w:rPr>
          <w:color w:val="3C3B3B"/>
        </w:rPr>
        <w:t>using</w:t>
      </w:r>
      <w:r>
        <w:rPr>
          <w:color w:val="3C3B3B"/>
          <w:spacing w:val="-7"/>
        </w:rPr>
        <w:t xml:space="preserve"> </w:t>
      </w:r>
      <w:r>
        <w:rPr>
          <w:color w:val="3C3B3B"/>
        </w:rPr>
        <w:t>available</w:t>
      </w:r>
      <w:r>
        <w:rPr>
          <w:color w:val="3C3B3B"/>
          <w:spacing w:val="-8"/>
        </w:rPr>
        <w:t xml:space="preserve"> </w:t>
      </w:r>
      <w:r>
        <w:rPr>
          <w:color w:val="3C3B3B"/>
        </w:rPr>
        <w:t>HIV</w:t>
      </w:r>
      <w:r>
        <w:rPr>
          <w:color w:val="3C3B3B"/>
          <w:spacing w:val="-12"/>
        </w:rPr>
        <w:t xml:space="preserve"> </w:t>
      </w:r>
      <w:r>
        <w:rPr>
          <w:color w:val="3C3B3B"/>
        </w:rPr>
        <w:t>testing</w:t>
      </w:r>
      <w:r>
        <w:rPr>
          <w:color w:val="3C3B3B"/>
          <w:spacing w:val="-7"/>
        </w:rPr>
        <w:t xml:space="preserve"> </w:t>
      </w:r>
      <w:r>
        <w:rPr>
          <w:color w:val="3C3B3B"/>
        </w:rPr>
        <w:t>and</w:t>
      </w:r>
      <w:r>
        <w:rPr>
          <w:color w:val="3C3B3B"/>
          <w:spacing w:val="-7"/>
        </w:rPr>
        <w:t xml:space="preserve"> </w:t>
      </w:r>
      <w:r>
        <w:rPr>
          <w:color w:val="3C3B3B"/>
        </w:rPr>
        <w:t>treatment</w:t>
      </w:r>
      <w:r>
        <w:rPr>
          <w:color w:val="3C3B3B"/>
          <w:spacing w:val="-7"/>
        </w:rPr>
        <w:t xml:space="preserve"> </w:t>
      </w:r>
      <w:r>
        <w:rPr>
          <w:color w:val="3C3B3B"/>
        </w:rPr>
        <w:t>services.</w:t>
      </w:r>
      <w:r>
        <w:rPr>
          <w:color w:val="3C3B3B"/>
          <w:spacing w:val="-7"/>
        </w:rPr>
        <w:t xml:space="preserve"> </w:t>
      </w:r>
      <w:r>
        <w:rPr>
          <w:color w:val="3C3B3B"/>
        </w:rPr>
        <w:t>Surveys of people living with HIV confirm that stigma and discrimination at health-care facilities—in the shape of denial of care, dismissive attitudes, coerced procedures or breaches of confidentiality—remain disturbingly common.</w:t>
      </w:r>
    </w:p>
    <w:p w14:paraId="6F833503" w14:textId="77777777" w:rsidR="00D74CDE" w:rsidRDefault="00000000">
      <w:pPr>
        <w:pStyle w:val="BodyText"/>
        <w:spacing w:before="312"/>
        <w:ind w:right="920"/>
      </w:pPr>
      <w:r>
        <w:rPr>
          <w:color w:val="3C3B3B"/>
        </w:rPr>
        <w:t>Across</w:t>
      </w:r>
      <w:r>
        <w:rPr>
          <w:color w:val="3C3B3B"/>
          <w:spacing w:val="-3"/>
        </w:rPr>
        <w:t xml:space="preserve"> </w:t>
      </w:r>
      <w:r>
        <w:rPr>
          <w:color w:val="3C3B3B"/>
        </w:rPr>
        <w:t>13</w:t>
      </w:r>
      <w:r>
        <w:rPr>
          <w:color w:val="3C3B3B"/>
          <w:spacing w:val="-3"/>
        </w:rPr>
        <w:t xml:space="preserve"> </w:t>
      </w:r>
      <w:r>
        <w:rPr>
          <w:color w:val="3C3B3B"/>
        </w:rPr>
        <w:t>countries</w:t>
      </w:r>
      <w:r>
        <w:rPr>
          <w:color w:val="3C3B3B"/>
          <w:spacing w:val="-3"/>
        </w:rPr>
        <w:t xml:space="preserve"> </w:t>
      </w:r>
      <w:r>
        <w:rPr>
          <w:color w:val="3C3B3B"/>
        </w:rPr>
        <w:t>with</w:t>
      </w:r>
      <w:r>
        <w:rPr>
          <w:color w:val="3C3B3B"/>
          <w:spacing w:val="-3"/>
        </w:rPr>
        <w:t xml:space="preserve"> </w:t>
      </w:r>
      <w:r>
        <w:rPr>
          <w:color w:val="3C3B3B"/>
        </w:rPr>
        <w:t>available</w:t>
      </w:r>
      <w:r>
        <w:rPr>
          <w:color w:val="3C3B3B"/>
          <w:spacing w:val="-4"/>
        </w:rPr>
        <w:t xml:space="preserve"> </w:t>
      </w:r>
      <w:r>
        <w:rPr>
          <w:color w:val="3C3B3B"/>
        </w:rPr>
        <w:t>data,</w:t>
      </w:r>
      <w:r>
        <w:rPr>
          <w:color w:val="3C3B3B"/>
          <w:spacing w:val="-3"/>
        </w:rPr>
        <w:t xml:space="preserve"> </w:t>
      </w:r>
      <w:r>
        <w:rPr>
          <w:color w:val="3C3B3B"/>
        </w:rPr>
        <w:t>the</w:t>
      </w:r>
      <w:r>
        <w:rPr>
          <w:color w:val="3C3B3B"/>
          <w:spacing w:val="-4"/>
        </w:rPr>
        <w:t xml:space="preserve"> </w:t>
      </w:r>
      <w:r>
        <w:rPr>
          <w:color w:val="3C3B3B"/>
        </w:rPr>
        <w:t>percentage</w:t>
      </w:r>
      <w:r>
        <w:rPr>
          <w:color w:val="3C3B3B"/>
          <w:spacing w:val="-4"/>
        </w:rPr>
        <w:t xml:space="preserve"> </w:t>
      </w:r>
      <w:r>
        <w:rPr>
          <w:color w:val="3C3B3B"/>
        </w:rPr>
        <w:t>of</w:t>
      </w:r>
      <w:r>
        <w:rPr>
          <w:color w:val="3C3B3B"/>
          <w:spacing w:val="-3"/>
        </w:rPr>
        <w:t xml:space="preserve"> </w:t>
      </w:r>
      <w:r>
        <w:rPr>
          <w:color w:val="3C3B3B"/>
        </w:rPr>
        <w:t>people</w:t>
      </w:r>
      <w:r>
        <w:rPr>
          <w:color w:val="3C3B3B"/>
          <w:spacing w:val="-4"/>
        </w:rPr>
        <w:t xml:space="preserve"> </w:t>
      </w:r>
      <w:r>
        <w:rPr>
          <w:color w:val="3C3B3B"/>
        </w:rPr>
        <w:t>living</w:t>
      </w:r>
      <w:r>
        <w:rPr>
          <w:color w:val="3C3B3B"/>
          <w:spacing w:val="-3"/>
        </w:rPr>
        <w:t xml:space="preserve"> </w:t>
      </w:r>
      <w:r>
        <w:rPr>
          <w:color w:val="3C3B3B"/>
        </w:rPr>
        <w:t>with</w:t>
      </w:r>
      <w:r>
        <w:rPr>
          <w:color w:val="3C3B3B"/>
          <w:spacing w:val="-3"/>
        </w:rPr>
        <w:t xml:space="preserve"> </w:t>
      </w:r>
      <w:r>
        <w:rPr>
          <w:color w:val="3C3B3B"/>
        </w:rPr>
        <w:t>HIV who</w:t>
      </w:r>
      <w:r>
        <w:rPr>
          <w:color w:val="3C3B3B"/>
          <w:spacing w:val="-3"/>
        </w:rPr>
        <w:t xml:space="preserve"> </w:t>
      </w:r>
      <w:r>
        <w:rPr>
          <w:color w:val="3C3B3B"/>
        </w:rPr>
        <w:t>reported</w:t>
      </w:r>
      <w:r>
        <w:rPr>
          <w:color w:val="3C3B3B"/>
          <w:spacing w:val="-3"/>
        </w:rPr>
        <w:t xml:space="preserve"> </w:t>
      </w:r>
      <w:r>
        <w:rPr>
          <w:color w:val="3C3B3B"/>
        </w:rPr>
        <w:t>being</w:t>
      </w:r>
      <w:r>
        <w:rPr>
          <w:color w:val="3C3B3B"/>
          <w:spacing w:val="-3"/>
        </w:rPr>
        <w:t xml:space="preserve"> </w:t>
      </w:r>
      <w:r>
        <w:rPr>
          <w:color w:val="3C3B3B"/>
        </w:rPr>
        <w:t>denied</w:t>
      </w:r>
      <w:r>
        <w:rPr>
          <w:color w:val="3C3B3B"/>
          <w:spacing w:val="-3"/>
        </w:rPr>
        <w:t xml:space="preserve"> </w:t>
      </w:r>
      <w:r>
        <w:rPr>
          <w:color w:val="3C3B3B"/>
        </w:rPr>
        <w:t>health</w:t>
      </w:r>
      <w:r>
        <w:rPr>
          <w:color w:val="3C3B3B"/>
          <w:spacing w:val="-3"/>
        </w:rPr>
        <w:t xml:space="preserve"> </w:t>
      </w:r>
      <w:r>
        <w:rPr>
          <w:color w:val="3C3B3B"/>
        </w:rPr>
        <w:t>services</w:t>
      </w:r>
      <w:r>
        <w:rPr>
          <w:color w:val="3C3B3B"/>
          <w:spacing w:val="-3"/>
        </w:rPr>
        <w:t xml:space="preserve"> </w:t>
      </w:r>
      <w:r>
        <w:rPr>
          <w:color w:val="3C3B3B"/>
        </w:rPr>
        <w:t>at</w:t>
      </w:r>
      <w:r>
        <w:rPr>
          <w:color w:val="3C3B3B"/>
          <w:spacing w:val="-3"/>
        </w:rPr>
        <w:t xml:space="preserve"> </w:t>
      </w:r>
      <w:r>
        <w:rPr>
          <w:color w:val="3C3B3B"/>
        </w:rPr>
        <w:t>least</w:t>
      </w:r>
      <w:r>
        <w:rPr>
          <w:color w:val="3C3B3B"/>
          <w:spacing w:val="-3"/>
        </w:rPr>
        <w:t xml:space="preserve"> </w:t>
      </w:r>
      <w:r>
        <w:rPr>
          <w:color w:val="3C3B3B"/>
        </w:rPr>
        <w:t>once</w:t>
      </w:r>
      <w:r>
        <w:rPr>
          <w:color w:val="3C3B3B"/>
          <w:spacing w:val="-4"/>
        </w:rPr>
        <w:t xml:space="preserve"> </w:t>
      </w:r>
      <w:r>
        <w:rPr>
          <w:color w:val="3C3B3B"/>
        </w:rPr>
        <w:t>in</w:t>
      </w:r>
      <w:r>
        <w:rPr>
          <w:color w:val="3C3B3B"/>
          <w:spacing w:val="-3"/>
        </w:rPr>
        <w:t xml:space="preserve"> </w:t>
      </w:r>
      <w:r>
        <w:rPr>
          <w:color w:val="3C3B3B"/>
        </w:rPr>
        <w:t>the</w:t>
      </w:r>
      <w:r>
        <w:rPr>
          <w:color w:val="3C3B3B"/>
          <w:spacing w:val="-4"/>
        </w:rPr>
        <w:t xml:space="preserve"> </w:t>
      </w:r>
      <w:r>
        <w:rPr>
          <w:color w:val="3C3B3B"/>
        </w:rPr>
        <w:t>previous</w:t>
      </w:r>
      <w:r>
        <w:rPr>
          <w:color w:val="3C3B3B"/>
          <w:spacing w:val="-3"/>
        </w:rPr>
        <w:t xml:space="preserve"> </w:t>
      </w:r>
      <w:r>
        <w:rPr>
          <w:color w:val="3C3B3B"/>
        </w:rPr>
        <w:t>12</w:t>
      </w:r>
      <w:r>
        <w:rPr>
          <w:color w:val="3C3B3B"/>
          <w:spacing w:val="-3"/>
        </w:rPr>
        <w:t xml:space="preserve"> </w:t>
      </w:r>
      <w:r>
        <w:rPr>
          <w:color w:val="3C3B3B"/>
        </w:rPr>
        <w:t>months because of their HIV status ranged from 1.7% in Malawi to as high as 21% in Peru</w:t>
      </w:r>
      <w:r>
        <w:rPr>
          <w:color w:val="3C3B3B"/>
          <w:spacing w:val="-6"/>
        </w:rPr>
        <w:t xml:space="preserve"> </w:t>
      </w:r>
      <w:r>
        <w:rPr>
          <w:color w:val="3C3B3B"/>
        </w:rPr>
        <w:t>and</w:t>
      </w:r>
      <w:r>
        <w:rPr>
          <w:color w:val="3C3B3B"/>
          <w:spacing w:val="-11"/>
        </w:rPr>
        <w:t xml:space="preserve"> </w:t>
      </w:r>
      <w:r>
        <w:rPr>
          <w:color w:val="3C3B3B"/>
        </w:rPr>
        <w:t>Tajikistan.</w:t>
      </w:r>
      <w:r>
        <w:rPr>
          <w:color w:val="3C3B3B"/>
          <w:spacing w:val="-6"/>
        </w:rPr>
        <w:t xml:space="preserve"> </w:t>
      </w:r>
      <w:r>
        <w:rPr>
          <w:color w:val="3C3B3B"/>
        </w:rPr>
        <w:t>Coerced</w:t>
      </w:r>
      <w:r>
        <w:rPr>
          <w:color w:val="3C3B3B"/>
          <w:spacing w:val="-6"/>
        </w:rPr>
        <w:t xml:space="preserve"> </w:t>
      </w:r>
      <w:r>
        <w:rPr>
          <w:color w:val="3C3B3B"/>
        </w:rPr>
        <w:t>medical</w:t>
      </w:r>
      <w:r>
        <w:rPr>
          <w:color w:val="3C3B3B"/>
          <w:spacing w:val="-6"/>
        </w:rPr>
        <w:t xml:space="preserve"> </w:t>
      </w:r>
      <w:r>
        <w:rPr>
          <w:color w:val="3C3B3B"/>
        </w:rPr>
        <w:t>or</w:t>
      </w:r>
      <w:r>
        <w:rPr>
          <w:color w:val="3C3B3B"/>
          <w:spacing w:val="-6"/>
        </w:rPr>
        <w:t xml:space="preserve"> </w:t>
      </w:r>
      <w:r>
        <w:rPr>
          <w:color w:val="3C3B3B"/>
        </w:rPr>
        <w:t>health</w:t>
      </w:r>
      <w:r>
        <w:rPr>
          <w:color w:val="3C3B3B"/>
          <w:spacing w:val="-6"/>
        </w:rPr>
        <w:t xml:space="preserve"> </w:t>
      </w:r>
      <w:r>
        <w:rPr>
          <w:color w:val="3C3B3B"/>
        </w:rPr>
        <w:t>procedures</w:t>
      </w:r>
      <w:r>
        <w:rPr>
          <w:color w:val="3C3B3B"/>
          <w:spacing w:val="-6"/>
        </w:rPr>
        <w:t xml:space="preserve"> </w:t>
      </w:r>
      <w:r>
        <w:rPr>
          <w:color w:val="3C3B3B"/>
        </w:rPr>
        <w:t>remain</w:t>
      </w:r>
      <w:r>
        <w:rPr>
          <w:color w:val="3C3B3B"/>
          <w:spacing w:val="-6"/>
        </w:rPr>
        <w:t xml:space="preserve"> </w:t>
      </w:r>
      <w:r>
        <w:rPr>
          <w:color w:val="3C3B3B"/>
        </w:rPr>
        <w:t>common,</w:t>
      </w:r>
      <w:r>
        <w:rPr>
          <w:color w:val="3C3B3B"/>
          <w:spacing w:val="-6"/>
        </w:rPr>
        <w:t xml:space="preserve"> </w:t>
      </w:r>
      <w:r>
        <w:rPr>
          <w:color w:val="3C3B3B"/>
        </w:rPr>
        <w:t>as</w:t>
      </w:r>
      <w:r>
        <w:rPr>
          <w:color w:val="3C3B3B"/>
          <w:spacing w:val="-6"/>
        </w:rPr>
        <w:t xml:space="preserve"> </w:t>
      </w:r>
      <w:r>
        <w:rPr>
          <w:color w:val="3C3B3B"/>
        </w:rPr>
        <w:t>do breaches of confidentiality by health-care professionals (reported by at least 15% of people in eight of 13 countries with available data). Significant proportions of people living with HIV also reported that their ability to obtain antiretroviral therapy was conditional on them using certain forms of contraception.</w:t>
      </w:r>
    </w:p>
    <w:p w14:paraId="6F833504" w14:textId="77777777" w:rsidR="00D74CDE" w:rsidRDefault="00000000">
      <w:pPr>
        <w:pStyle w:val="Heading2"/>
        <w:spacing w:before="304"/>
      </w:pPr>
      <w:r>
        <w:rPr>
          <w:color w:val="B51700"/>
        </w:rPr>
        <w:t>Gender</w:t>
      </w:r>
      <w:r>
        <w:rPr>
          <w:color w:val="B51700"/>
          <w:spacing w:val="-9"/>
        </w:rPr>
        <w:t xml:space="preserve"> </w:t>
      </w:r>
      <w:r>
        <w:rPr>
          <w:color w:val="B51700"/>
        </w:rPr>
        <w:t>inequality</w:t>
      </w:r>
      <w:r>
        <w:rPr>
          <w:color w:val="B51700"/>
          <w:spacing w:val="-1"/>
        </w:rPr>
        <w:t xml:space="preserve"> </w:t>
      </w:r>
      <w:r>
        <w:rPr>
          <w:color w:val="B51700"/>
        </w:rPr>
        <w:t>and</w:t>
      </w:r>
      <w:r>
        <w:rPr>
          <w:color w:val="B51700"/>
          <w:spacing w:val="-2"/>
        </w:rPr>
        <w:t xml:space="preserve"> </w:t>
      </w:r>
      <w:r>
        <w:rPr>
          <w:color w:val="B51700"/>
        </w:rPr>
        <w:t>HIV</w:t>
      </w:r>
      <w:r>
        <w:rPr>
          <w:color w:val="B51700"/>
          <w:spacing w:val="-6"/>
        </w:rPr>
        <w:t xml:space="preserve"> </w:t>
      </w:r>
      <w:r>
        <w:rPr>
          <w:color w:val="B51700"/>
          <w:spacing w:val="-2"/>
        </w:rPr>
        <w:t>risks</w:t>
      </w:r>
    </w:p>
    <w:p w14:paraId="6F833505" w14:textId="77777777" w:rsidR="00D74CDE" w:rsidRDefault="00000000">
      <w:pPr>
        <w:pStyle w:val="BodyText"/>
        <w:spacing w:before="318"/>
        <w:ind w:right="737"/>
      </w:pPr>
      <w:r>
        <w:rPr>
          <w:color w:val="3C3B3B"/>
        </w:rPr>
        <w:t>Incremental</w:t>
      </w:r>
      <w:r>
        <w:rPr>
          <w:color w:val="3C3B3B"/>
          <w:spacing w:val="-4"/>
        </w:rPr>
        <w:t xml:space="preserve"> </w:t>
      </w:r>
      <w:r>
        <w:rPr>
          <w:color w:val="3C3B3B"/>
        </w:rPr>
        <w:t>gains</w:t>
      </w:r>
      <w:r>
        <w:rPr>
          <w:color w:val="3C3B3B"/>
          <w:spacing w:val="-4"/>
        </w:rPr>
        <w:t xml:space="preserve"> </w:t>
      </w:r>
      <w:r>
        <w:rPr>
          <w:color w:val="3C3B3B"/>
        </w:rPr>
        <w:t>towards</w:t>
      </w:r>
      <w:r>
        <w:rPr>
          <w:color w:val="3C3B3B"/>
          <w:spacing w:val="-4"/>
        </w:rPr>
        <w:t xml:space="preserve"> </w:t>
      </w:r>
      <w:r>
        <w:rPr>
          <w:color w:val="3C3B3B"/>
        </w:rPr>
        <w:t>gender</w:t>
      </w:r>
      <w:r>
        <w:rPr>
          <w:color w:val="3C3B3B"/>
          <w:spacing w:val="-4"/>
        </w:rPr>
        <w:t xml:space="preserve"> </w:t>
      </w:r>
      <w:r>
        <w:rPr>
          <w:color w:val="3C3B3B"/>
        </w:rPr>
        <w:t>equality</w:t>
      </w:r>
      <w:r>
        <w:rPr>
          <w:color w:val="3C3B3B"/>
          <w:spacing w:val="-4"/>
        </w:rPr>
        <w:t xml:space="preserve"> </w:t>
      </w:r>
      <w:r>
        <w:rPr>
          <w:color w:val="3C3B3B"/>
        </w:rPr>
        <w:t>in</w:t>
      </w:r>
      <w:r>
        <w:rPr>
          <w:color w:val="3C3B3B"/>
          <w:spacing w:val="-4"/>
        </w:rPr>
        <w:t xml:space="preserve"> </w:t>
      </w:r>
      <w:r>
        <w:rPr>
          <w:color w:val="3C3B3B"/>
        </w:rPr>
        <w:t>recent</w:t>
      </w:r>
      <w:r>
        <w:rPr>
          <w:color w:val="3C3B3B"/>
          <w:spacing w:val="-4"/>
        </w:rPr>
        <w:t xml:space="preserve"> </w:t>
      </w:r>
      <w:r>
        <w:rPr>
          <w:color w:val="3C3B3B"/>
        </w:rPr>
        <w:t>decades</w:t>
      </w:r>
      <w:r>
        <w:rPr>
          <w:color w:val="3C3B3B"/>
          <w:spacing w:val="-4"/>
        </w:rPr>
        <w:t xml:space="preserve"> </w:t>
      </w:r>
      <w:r>
        <w:rPr>
          <w:color w:val="3C3B3B"/>
        </w:rPr>
        <w:t>leave</w:t>
      </w:r>
      <w:r>
        <w:rPr>
          <w:color w:val="3C3B3B"/>
          <w:spacing w:val="-5"/>
        </w:rPr>
        <w:t xml:space="preserve"> </w:t>
      </w:r>
      <w:r>
        <w:rPr>
          <w:color w:val="3C3B3B"/>
        </w:rPr>
        <w:t>women</w:t>
      </w:r>
      <w:r>
        <w:rPr>
          <w:color w:val="3C3B3B"/>
          <w:spacing w:val="-4"/>
        </w:rPr>
        <w:t xml:space="preserve"> </w:t>
      </w:r>
      <w:r>
        <w:rPr>
          <w:color w:val="3C3B3B"/>
        </w:rPr>
        <w:t>and</w:t>
      </w:r>
      <w:r>
        <w:rPr>
          <w:color w:val="3C3B3B"/>
          <w:spacing w:val="-4"/>
        </w:rPr>
        <w:t xml:space="preserve"> </w:t>
      </w:r>
      <w:r>
        <w:rPr>
          <w:color w:val="3C3B3B"/>
        </w:rPr>
        <w:t>girls short of educational and economic opportunities, and they remain disproportionately affected by poverty, violence and injustice. Unequal gender norms deny women and girls the ability to make their own choices about health care, assign them with higher levels of domestic work and caregiving responsibilities, curtail their freedom to enter and remain in the labour force on terms that suit their needs, and ultimately impact women’s economic</w:t>
      </w:r>
      <w:r>
        <w:rPr>
          <w:color w:val="3C3B3B"/>
          <w:spacing w:val="40"/>
        </w:rPr>
        <w:t xml:space="preserve"> </w:t>
      </w:r>
      <w:r>
        <w:rPr>
          <w:color w:val="3C3B3B"/>
        </w:rPr>
        <w:t>independence, security and control. In much of the world, women continue to</w:t>
      </w:r>
    </w:p>
    <w:p w14:paraId="6F833506" w14:textId="77777777" w:rsidR="00D74CDE" w:rsidRDefault="00000000">
      <w:pPr>
        <w:pStyle w:val="BodyText"/>
        <w:spacing w:line="237" w:lineRule="auto"/>
        <w:ind w:right="724"/>
      </w:pPr>
      <w:r>
        <w:rPr>
          <w:color w:val="3C3B3B"/>
        </w:rPr>
        <w:t>have</w:t>
      </w:r>
      <w:r>
        <w:rPr>
          <w:color w:val="3C3B3B"/>
          <w:spacing w:val="-6"/>
        </w:rPr>
        <w:t xml:space="preserve"> </w:t>
      </w:r>
      <w:r>
        <w:rPr>
          <w:color w:val="3C3B3B"/>
        </w:rPr>
        <w:t>insufficient</w:t>
      </w:r>
      <w:r>
        <w:rPr>
          <w:color w:val="3C3B3B"/>
          <w:spacing w:val="-5"/>
        </w:rPr>
        <w:t xml:space="preserve"> </w:t>
      </w:r>
      <w:r>
        <w:rPr>
          <w:color w:val="3C3B3B"/>
        </w:rPr>
        <w:t>access</w:t>
      </w:r>
      <w:r>
        <w:rPr>
          <w:color w:val="3C3B3B"/>
          <w:spacing w:val="-5"/>
        </w:rPr>
        <w:t xml:space="preserve"> </w:t>
      </w:r>
      <w:r>
        <w:rPr>
          <w:color w:val="3C3B3B"/>
        </w:rPr>
        <w:t>to</w:t>
      </w:r>
      <w:r>
        <w:rPr>
          <w:color w:val="3C3B3B"/>
          <w:spacing w:val="-5"/>
        </w:rPr>
        <w:t xml:space="preserve"> </w:t>
      </w:r>
      <w:r>
        <w:rPr>
          <w:color w:val="3C3B3B"/>
        </w:rPr>
        <w:t>high-quality</w:t>
      </w:r>
      <w:r>
        <w:rPr>
          <w:color w:val="3C3B3B"/>
          <w:spacing w:val="-5"/>
        </w:rPr>
        <w:t xml:space="preserve"> </w:t>
      </w:r>
      <w:r>
        <w:rPr>
          <w:color w:val="3C3B3B"/>
        </w:rPr>
        <w:t>sexual</w:t>
      </w:r>
      <w:r>
        <w:rPr>
          <w:color w:val="3C3B3B"/>
          <w:spacing w:val="-5"/>
        </w:rPr>
        <w:t xml:space="preserve"> </w:t>
      </w:r>
      <w:r>
        <w:rPr>
          <w:color w:val="3C3B3B"/>
        </w:rPr>
        <w:t>and</w:t>
      </w:r>
      <w:r>
        <w:rPr>
          <w:color w:val="3C3B3B"/>
          <w:spacing w:val="-5"/>
        </w:rPr>
        <w:t xml:space="preserve"> </w:t>
      </w:r>
      <w:r>
        <w:rPr>
          <w:color w:val="3C3B3B"/>
        </w:rPr>
        <w:t>reproductive</w:t>
      </w:r>
      <w:r>
        <w:rPr>
          <w:color w:val="3C3B3B"/>
          <w:spacing w:val="-6"/>
        </w:rPr>
        <w:t xml:space="preserve"> </w:t>
      </w:r>
      <w:r>
        <w:rPr>
          <w:color w:val="3C3B3B"/>
        </w:rPr>
        <w:t>health</w:t>
      </w:r>
      <w:r>
        <w:rPr>
          <w:color w:val="3C3B3B"/>
          <w:spacing w:val="-5"/>
        </w:rPr>
        <w:t xml:space="preserve"> </w:t>
      </w:r>
      <w:r>
        <w:rPr>
          <w:color w:val="3C3B3B"/>
        </w:rPr>
        <w:t>information, education and services—including family planning.</w:t>
      </w:r>
    </w:p>
    <w:p w14:paraId="6F833507" w14:textId="77777777" w:rsidR="00D74CDE" w:rsidRDefault="00000000">
      <w:pPr>
        <w:pStyle w:val="BodyText"/>
        <w:spacing w:before="307"/>
        <w:ind w:right="724"/>
      </w:pPr>
      <w:r>
        <w:rPr>
          <w:color w:val="3C3B3B"/>
        </w:rPr>
        <w:t>Violence</w:t>
      </w:r>
      <w:r>
        <w:rPr>
          <w:color w:val="3C3B3B"/>
          <w:spacing w:val="-5"/>
        </w:rPr>
        <w:t xml:space="preserve"> </w:t>
      </w:r>
      <w:r>
        <w:rPr>
          <w:color w:val="3C3B3B"/>
        </w:rPr>
        <w:t>impacts</w:t>
      </w:r>
      <w:r>
        <w:rPr>
          <w:color w:val="3C3B3B"/>
          <w:spacing w:val="-4"/>
        </w:rPr>
        <w:t xml:space="preserve"> </w:t>
      </w:r>
      <w:r>
        <w:rPr>
          <w:color w:val="3C3B3B"/>
        </w:rPr>
        <w:t>the</w:t>
      </w:r>
      <w:r>
        <w:rPr>
          <w:color w:val="3C3B3B"/>
          <w:spacing w:val="-5"/>
        </w:rPr>
        <w:t xml:space="preserve"> </w:t>
      </w:r>
      <w:r>
        <w:rPr>
          <w:color w:val="3C3B3B"/>
        </w:rPr>
        <w:t>lives</w:t>
      </w:r>
      <w:r>
        <w:rPr>
          <w:color w:val="3C3B3B"/>
          <w:spacing w:val="-4"/>
        </w:rPr>
        <w:t xml:space="preserve"> </w:t>
      </w:r>
      <w:r>
        <w:rPr>
          <w:color w:val="3C3B3B"/>
        </w:rPr>
        <w:t>of</w:t>
      </w:r>
      <w:r>
        <w:rPr>
          <w:color w:val="3C3B3B"/>
          <w:spacing w:val="-4"/>
        </w:rPr>
        <w:t xml:space="preserve"> </w:t>
      </w:r>
      <w:r>
        <w:rPr>
          <w:color w:val="3C3B3B"/>
        </w:rPr>
        <w:t>hundreds</w:t>
      </w:r>
      <w:r>
        <w:rPr>
          <w:color w:val="3C3B3B"/>
          <w:spacing w:val="-4"/>
        </w:rPr>
        <w:t xml:space="preserve"> </w:t>
      </w:r>
      <w:r>
        <w:rPr>
          <w:color w:val="3C3B3B"/>
        </w:rPr>
        <w:t>of</w:t>
      </w:r>
      <w:r>
        <w:rPr>
          <w:color w:val="3C3B3B"/>
          <w:spacing w:val="-4"/>
        </w:rPr>
        <w:t xml:space="preserve"> </w:t>
      </w:r>
      <w:r>
        <w:rPr>
          <w:color w:val="3C3B3B"/>
        </w:rPr>
        <w:t>millions</w:t>
      </w:r>
      <w:r>
        <w:rPr>
          <w:color w:val="3C3B3B"/>
          <w:spacing w:val="-4"/>
        </w:rPr>
        <w:t xml:space="preserve"> </w:t>
      </w:r>
      <w:r>
        <w:rPr>
          <w:color w:val="3C3B3B"/>
        </w:rPr>
        <w:t>of</w:t>
      </w:r>
      <w:r>
        <w:rPr>
          <w:color w:val="3C3B3B"/>
          <w:spacing w:val="-4"/>
        </w:rPr>
        <w:t xml:space="preserve"> </w:t>
      </w:r>
      <w:r>
        <w:rPr>
          <w:color w:val="3C3B3B"/>
        </w:rPr>
        <w:t>women</w:t>
      </w:r>
      <w:r>
        <w:rPr>
          <w:color w:val="3C3B3B"/>
          <w:spacing w:val="-4"/>
        </w:rPr>
        <w:t xml:space="preserve"> </w:t>
      </w:r>
      <w:r>
        <w:rPr>
          <w:color w:val="3C3B3B"/>
        </w:rPr>
        <w:t>and</w:t>
      </w:r>
      <w:r>
        <w:rPr>
          <w:color w:val="3C3B3B"/>
          <w:spacing w:val="-4"/>
        </w:rPr>
        <w:t xml:space="preserve"> </w:t>
      </w:r>
      <w:r>
        <w:rPr>
          <w:color w:val="3C3B3B"/>
        </w:rPr>
        <w:t>girls:</w:t>
      </w:r>
      <w:r>
        <w:rPr>
          <w:color w:val="3C3B3B"/>
          <w:spacing w:val="-4"/>
        </w:rPr>
        <w:t xml:space="preserve"> </w:t>
      </w:r>
      <w:r>
        <w:rPr>
          <w:color w:val="3C3B3B"/>
        </w:rPr>
        <w:t>nearly</w:t>
      </w:r>
      <w:r>
        <w:rPr>
          <w:color w:val="3C3B3B"/>
          <w:spacing w:val="-4"/>
        </w:rPr>
        <w:t xml:space="preserve"> </w:t>
      </w:r>
      <w:r>
        <w:rPr>
          <w:color w:val="3C3B3B"/>
        </w:rPr>
        <w:t>one in three women worldwide have experienced physical or sexual violence by an intimate partner, non-partner sexual violence or both in their lifetime.</w:t>
      </w:r>
      <w:r>
        <w:rPr>
          <w:color w:val="3C3B3B"/>
          <w:spacing w:val="-6"/>
        </w:rPr>
        <w:t xml:space="preserve"> </w:t>
      </w:r>
      <w:r>
        <w:rPr>
          <w:color w:val="3C3B3B"/>
        </w:rPr>
        <w:t>Across</w:t>
      </w:r>
    </w:p>
    <w:p w14:paraId="6F833508" w14:textId="77777777" w:rsidR="00D74CDE" w:rsidRDefault="00000000">
      <w:pPr>
        <w:pStyle w:val="BodyText"/>
        <w:spacing w:line="237" w:lineRule="auto"/>
        <w:ind w:right="724"/>
      </w:pPr>
      <w:r>
        <w:rPr>
          <w:color w:val="3C3B3B"/>
        </w:rPr>
        <w:t>46 countries, the percentage of women aged 15 to 49 years who reported having experienced physical and/or sexual violence by an intimate partner in the past 12 months ranged from 3.5% in</w:t>
      </w:r>
      <w:r>
        <w:rPr>
          <w:color w:val="3C3B3B"/>
          <w:spacing w:val="-8"/>
        </w:rPr>
        <w:t xml:space="preserve"> </w:t>
      </w:r>
      <w:r>
        <w:rPr>
          <w:color w:val="3C3B3B"/>
        </w:rPr>
        <w:t>Armenia to 47.6% in Papua New Guinea. Women belonging to ethnic and other minorities, transgender women and women with disabilities face a higher risk of different forms of violence.</w:t>
      </w:r>
      <w:r>
        <w:rPr>
          <w:color w:val="3C3B3B"/>
          <w:spacing w:val="-7"/>
        </w:rPr>
        <w:t xml:space="preserve"> </w:t>
      </w:r>
      <w:r>
        <w:rPr>
          <w:color w:val="3C3B3B"/>
        </w:rPr>
        <w:t>Adolescent girls and young women face particular challenges that can leave them at elevated risk of unintended</w:t>
      </w:r>
      <w:r>
        <w:rPr>
          <w:color w:val="3C3B3B"/>
          <w:spacing w:val="-8"/>
        </w:rPr>
        <w:t xml:space="preserve"> </w:t>
      </w:r>
      <w:r>
        <w:rPr>
          <w:color w:val="3C3B3B"/>
        </w:rPr>
        <w:t>pregnancy,</w:t>
      </w:r>
      <w:r>
        <w:rPr>
          <w:color w:val="3C3B3B"/>
          <w:spacing w:val="-8"/>
        </w:rPr>
        <w:t xml:space="preserve"> </w:t>
      </w:r>
      <w:r>
        <w:rPr>
          <w:color w:val="3C3B3B"/>
        </w:rPr>
        <w:t>violence</w:t>
      </w:r>
      <w:r>
        <w:rPr>
          <w:color w:val="3C3B3B"/>
          <w:spacing w:val="-9"/>
        </w:rPr>
        <w:t xml:space="preserve"> </w:t>
      </w:r>
      <w:r>
        <w:rPr>
          <w:color w:val="3C3B3B"/>
        </w:rPr>
        <w:t>and</w:t>
      </w:r>
      <w:r>
        <w:rPr>
          <w:color w:val="3C3B3B"/>
          <w:spacing w:val="-8"/>
        </w:rPr>
        <w:t xml:space="preserve"> </w:t>
      </w:r>
      <w:r>
        <w:rPr>
          <w:color w:val="3C3B3B"/>
        </w:rPr>
        <w:t>HIV.</w:t>
      </w:r>
      <w:r>
        <w:rPr>
          <w:color w:val="3C3B3B"/>
          <w:spacing w:val="-8"/>
        </w:rPr>
        <w:t xml:space="preserve"> </w:t>
      </w:r>
      <w:r>
        <w:rPr>
          <w:color w:val="3C3B3B"/>
        </w:rPr>
        <w:t>Many</w:t>
      </w:r>
      <w:r>
        <w:rPr>
          <w:color w:val="3C3B3B"/>
          <w:spacing w:val="-8"/>
        </w:rPr>
        <w:t xml:space="preserve"> </w:t>
      </w:r>
      <w:r>
        <w:rPr>
          <w:color w:val="3C3B3B"/>
        </w:rPr>
        <w:t>are</w:t>
      </w:r>
      <w:r>
        <w:rPr>
          <w:color w:val="3C3B3B"/>
          <w:spacing w:val="-9"/>
        </w:rPr>
        <w:t xml:space="preserve"> </w:t>
      </w:r>
      <w:r>
        <w:rPr>
          <w:color w:val="3C3B3B"/>
        </w:rPr>
        <w:t>unable</w:t>
      </w:r>
      <w:r>
        <w:rPr>
          <w:color w:val="3C3B3B"/>
          <w:spacing w:val="-9"/>
        </w:rPr>
        <w:t xml:space="preserve"> </w:t>
      </w:r>
      <w:r>
        <w:rPr>
          <w:color w:val="3C3B3B"/>
        </w:rPr>
        <w:t>to</w:t>
      </w:r>
      <w:r>
        <w:rPr>
          <w:color w:val="3C3B3B"/>
          <w:spacing w:val="-8"/>
        </w:rPr>
        <w:t xml:space="preserve"> </w:t>
      </w:r>
      <w:r>
        <w:rPr>
          <w:color w:val="3C3B3B"/>
        </w:rPr>
        <w:t>access</w:t>
      </w:r>
      <w:r>
        <w:rPr>
          <w:color w:val="3C3B3B"/>
          <w:spacing w:val="-8"/>
        </w:rPr>
        <w:t xml:space="preserve"> </w:t>
      </w:r>
      <w:r>
        <w:rPr>
          <w:color w:val="3C3B3B"/>
        </w:rPr>
        <w:t>the</w:t>
      </w:r>
      <w:r>
        <w:rPr>
          <w:color w:val="3C3B3B"/>
          <w:spacing w:val="-9"/>
        </w:rPr>
        <w:t xml:space="preserve"> </w:t>
      </w:r>
      <w:r>
        <w:rPr>
          <w:color w:val="3C3B3B"/>
        </w:rPr>
        <w:t>sexual</w:t>
      </w:r>
      <w:r>
        <w:rPr>
          <w:color w:val="3C3B3B"/>
          <w:spacing w:val="-8"/>
        </w:rPr>
        <w:t xml:space="preserve"> </w:t>
      </w:r>
      <w:r>
        <w:rPr>
          <w:color w:val="3C3B3B"/>
        </w:rPr>
        <w:t>and reproductive</w:t>
      </w:r>
      <w:r>
        <w:rPr>
          <w:color w:val="3C3B3B"/>
          <w:spacing w:val="-3"/>
        </w:rPr>
        <w:t xml:space="preserve"> </w:t>
      </w:r>
      <w:r>
        <w:rPr>
          <w:color w:val="3C3B3B"/>
        </w:rPr>
        <w:t>health</w:t>
      </w:r>
      <w:r>
        <w:rPr>
          <w:color w:val="3C3B3B"/>
          <w:spacing w:val="-2"/>
        </w:rPr>
        <w:t xml:space="preserve"> </w:t>
      </w:r>
      <w:r>
        <w:rPr>
          <w:color w:val="3C3B3B"/>
        </w:rPr>
        <w:t>services</w:t>
      </w:r>
      <w:r>
        <w:rPr>
          <w:color w:val="3C3B3B"/>
          <w:spacing w:val="-2"/>
        </w:rPr>
        <w:t xml:space="preserve"> </w:t>
      </w:r>
      <w:r>
        <w:rPr>
          <w:color w:val="3C3B3B"/>
        </w:rPr>
        <w:t>they</w:t>
      </w:r>
      <w:r>
        <w:rPr>
          <w:color w:val="3C3B3B"/>
          <w:spacing w:val="-2"/>
        </w:rPr>
        <w:t xml:space="preserve"> </w:t>
      </w:r>
      <w:r>
        <w:rPr>
          <w:color w:val="3C3B3B"/>
        </w:rPr>
        <w:t>need:</w:t>
      </w:r>
      <w:r>
        <w:rPr>
          <w:color w:val="3C3B3B"/>
          <w:spacing w:val="-2"/>
        </w:rPr>
        <w:t xml:space="preserve"> </w:t>
      </w:r>
      <w:r>
        <w:rPr>
          <w:color w:val="3C3B3B"/>
        </w:rPr>
        <w:t>of</w:t>
      </w:r>
      <w:r>
        <w:rPr>
          <w:color w:val="3C3B3B"/>
          <w:spacing w:val="-2"/>
        </w:rPr>
        <w:t xml:space="preserve"> </w:t>
      </w:r>
      <w:r>
        <w:rPr>
          <w:color w:val="3C3B3B"/>
        </w:rPr>
        <w:t>the</w:t>
      </w:r>
      <w:r>
        <w:rPr>
          <w:color w:val="3C3B3B"/>
          <w:spacing w:val="-3"/>
        </w:rPr>
        <w:t xml:space="preserve"> </w:t>
      </w:r>
      <w:r>
        <w:rPr>
          <w:color w:val="3C3B3B"/>
        </w:rPr>
        <w:t>38</w:t>
      </w:r>
      <w:r>
        <w:rPr>
          <w:color w:val="3C3B3B"/>
          <w:spacing w:val="-2"/>
        </w:rPr>
        <w:t xml:space="preserve"> </w:t>
      </w:r>
      <w:r>
        <w:rPr>
          <w:color w:val="3C3B3B"/>
        </w:rPr>
        <w:t>million</w:t>
      </w:r>
      <w:r>
        <w:rPr>
          <w:color w:val="3C3B3B"/>
          <w:spacing w:val="-2"/>
        </w:rPr>
        <w:t xml:space="preserve"> </w:t>
      </w:r>
      <w:r>
        <w:rPr>
          <w:color w:val="3C3B3B"/>
        </w:rPr>
        <w:t>sexually</w:t>
      </w:r>
      <w:r>
        <w:rPr>
          <w:color w:val="3C3B3B"/>
          <w:spacing w:val="-2"/>
        </w:rPr>
        <w:t xml:space="preserve"> </w:t>
      </w:r>
      <w:r>
        <w:rPr>
          <w:color w:val="3C3B3B"/>
        </w:rPr>
        <w:t>active</w:t>
      </w:r>
      <w:r>
        <w:rPr>
          <w:color w:val="3C3B3B"/>
          <w:spacing w:val="-3"/>
        </w:rPr>
        <w:t xml:space="preserve"> </w:t>
      </w:r>
      <w:r>
        <w:rPr>
          <w:color w:val="3C3B3B"/>
        </w:rPr>
        <w:t>adolescent girls aged 15 to 19 years globally, more than half are not using contraceptives.</w:t>
      </w:r>
    </w:p>
    <w:p w14:paraId="6F833509"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50A" w14:textId="77777777" w:rsidR="00D74CDE" w:rsidRDefault="00D74CDE">
      <w:pPr>
        <w:pStyle w:val="BodyText"/>
        <w:spacing w:before="110"/>
        <w:ind w:left="0"/>
      </w:pPr>
    </w:p>
    <w:p w14:paraId="6F83350B" w14:textId="77777777" w:rsidR="00D74CDE" w:rsidRDefault="00000000">
      <w:pPr>
        <w:pStyle w:val="BodyText"/>
        <w:spacing w:before="1"/>
        <w:ind w:right="786"/>
      </w:pPr>
      <w:r>
        <w:rPr>
          <w:color w:val="3C3B3B"/>
        </w:rPr>
        <w:t>At</w:t>
      </w:r>
      <w:r>
        <w:rPr>
          <w:color w:val="3C3B3B"/>
          <w:spacing w:val="-4"/>
        </w:rPr>
        <w:t xml:space="preserve"> </w:t>
      </w:r>
      <w:r>
        <w:rPr>
          <w:color w:val="3C3B3B"/>
        </w:rPr>
        <w:t>least</w:t>
      </w:r>
      <w:r>
        <w:rPr>
          <w:color w:val="3C3B3B"/>
          <w:spacing w:val="-4"/>
        </w:rPr>
        <w:t xml:space="preserve"> </w:t>
      </w:r>
      <w:r>
        <w:rPr>
          <w:color w:val="3C3B3B"/>
        </w:rPr>
        <w:t>10</w:t>
      </w:r>
      <w:r>
        <w:rPr>
          <w:color w:val="3C3B3B"/>
          <w:spacing w:val="-4"/>
        </w:rPr>
        <w:t xml:space="preserve"> </w:t>
      </w:r>
      <w:r>
        <w:rPr>
          <w:color w:val="3C3B3B"/>
        </w:rPr>
        <w:t>million</w:t>
      </w:r>
      <w:r>
        <w:rPr>
          <w:color w:val="3C3B3B"/>
          <w:spacing w:val="-4"/>
        </w:rPr>
        <w:t xml:space="preserve"> </w:t>
      </w:r>
      <w:r>
        <w:rPr>
          <w:color w:val="3C3B3B"/>
        </w:rPr>
        <w:t>unintended</w:t>
      </w:r>
      <w:r>
        <w:rPr>
          <w:color w:val="3C3B3B"/>
          <w:spacing w:val="-4"/>
        </w:rPr>
        <w:t xml:space="preserve"> </w:t>
      </w:r>
      <w:r>
        <w:rPr>
          <w:color w:val="3C3B3B"/>
        </w:rPr>
        <w:t>pregnancies</w:t>
      </w:r>
      <w:r>
        <w:rPr>
          <w:color w:val="3C3B3B"/>
          <w:spacing w:val="-4"/>
        </w:rPr>
        <w:t xml:space="preserve"> </w:t>
      </w:r>
      <w:r>
        <w:rPr>
          <w:color w:val="3C3B3B"/>
        </w:rPr>
        <w:t>occur</w:t>
      </w:r>
      <w:r>
        <w:rPr>
          <w:color w:val="3C3B3B"/>
          <w:spacing w:val="-4"/>
        </w:rPr>
        <w:t xml:space="preserve"> </w:t>
      </w:r>
      <w:r>
        <w:rPr>
          <w:color w:val="3C3B3B"/>
        </w:rPr>
        <w:t>each</w:t>
      </w:r>
      <w:r>
        <w:rPr>
          <w:color w:val="3C3B3B"/>
          <w:spacing w:val="-4"/>
        </w:rPr>
        <w:t xml:space="preserve"> </w:t>
      </w:r>
      <w:r>
        <w:rPr>
          <w:color w:val="3C3B3B"/>
        </w:rPr>
        <w:t>year</w:t>
      </w:r>
      <w:r>
        <w:rPr>
          <w:color w:val="3C3B3B"/>
          <w:spacing w:val="-4"/>
        </w:rPr>
        <w:t xml:space="preserve"> </w:t>
      </w:r>
      <w:r>
        <w:rPr>
          <w:color w:val="3C3B3B"/>
        </w:rPr>
        <w:t>among</w:t>
      </w:r>
      <w:r>
        <w:rPr>
          <w:color w:val="3C3B3B"/>
          <w:spacing w:val="-4"/>
        </w:rPr>
        <w:t xml:space="preserve"> </w:t>
      </w:r>
      <w:r>
        <w:rPr>
          <w:color w:val="3C3B3B"/>
        </w:rPr>
        <w:t>adolescent</w:t>
      </w:r>
      <w:r>
        <w:rPr>
          <w:color w:val="3C3B3B"/>
          <w:spacing w:val="-4"/>
        </w:rPr>
        <w:t xml:space="preserve"> </w:t>
      </w:r>
      <w:r>
        <w:rPr>
          <w:color w:val="3C3B3B"/>
        </w:rPr>
        <w:t>girls aged 15 to 19 years in low- and middle-income countries, and complications during pregnancy and childbirth are the leading cause of death globally for girls aged 15 to 19 years.</w:t>
      </w:r>
    </w:p>
    <w:p w14:paraId="6F83350C" w14:textId="77777777" w:rsidR="00D74CDE" w:rsidRDefault="00000000">
      <w:pPr>
        <w:pStyle w:val="BodyText"/>
        <w:spacing w:before="312"/>
        <w:ind w:right="1117"/>
      </w:pPr>
      <w:r>
        <w:rPr>
          <w:color w:val="3C3B3B"/>
        </w:rPr>
        <w:t>Knowledge</w:t>
      </w:r>
      <w:r>
        <w:rPr>
          <w:color w:val="3C3B3B"/>
          <w:spacing w:val="-5"/>
        </w:rPr>
        <w:t xml:space="preserve"> </w:t>
      </w:r>
      <w:r>
        <w:rPr>
          <w:color w:val="3C3B3B"/>
        </w:rPr>
        <w:t>about</w:t>
      </w:r>
      <w:r>
        <w:rPr>
          <w:color w:val="3C3B3B"/>
          <w:spacing w:val="-4"/>
        </w:rPr>
        <w:t xml:space="preserve"> </w:t>
      </w:r>
      <w:r>
        <w:rPr>
          <w:color w:val="3C3B3B"/>
        </w:rPr>
        <w:t>sexual</w:t>
      </w:r>
      <w:r>
        <w:rPr>
          <w:color w:val="3C3B3B"/>
          <w:spacing w:val="-4"/>
        </w:rPr>
        <w:t xml:space="preserve"> </w:t>
      </w:r>
      <w:r>
        <w:rPr>
          <w:color w:val="3C3B3B"/>
        </w:rPr>
        <w:t>and</w:t>
      </w:r>
      <w:r>
        <w:rPr>
          <w:color w:val="3C3B3B"/>
          <w:spacing w:val="-4"/>
        </w:rPr>
        <w:t xml:space="preserve"> </w:t>
      </w:r>
      <w:r>
        <w:rPr>
          <w:color w:val="3C3B3B"/>
        </w:rPr>
        <w:t>reproductive</w:t>
      </w:r>
      <w:r>
        <w:rPr>
          <w:color w:val="3C3B3B"/>
          <w:spacing w:val="-5"/>
        </w:rPr>
        <w:t xml:space="preserve"> </w:t>
      </w:r>
      <w:r>
        <w:rPr>
          <w:color w:val="3C3B3B"/>
        </w:rPr>
        <w:t>health</w:t>
      </w:r>
      <w:r>
        <w:rPr>
          <w:color w:val="3C3B3B"/>
          <w:spacing w:val="-4"/>
        </w:rPr>
        <w:t xml:space="preserve"> </w:t>
      </w:r>
      <w:r>
        <w:rPr>
          <w:color w:val="3C3B3B"/>
        </w:rPr>
        <w:t>and</w:t>
      </w:r>
      <w:r>
        <w:rPr>
          <w:color w:val="3C3B3B"/>
          <w:spacing w:val="-4"/>
        </w:rPr>
        <w:t xml:space="preserve"> </w:t>
      </w:r>
      <w:r>
        <w:rPr>
          <w:color w:val="3C3B3B"/>
        </w:rPr>
        <w:t>the</w:t>
      </w:r>
      <w:r>
        <w:rPr>
          <w:color w:val="3C3B3B"/>
          <w:spacing w:val="-5"/>
        </w:rPr>
        <w:t xml:space="preserve"> </w:t>
      </w:r>
      <w:r>
        <w:rPr>
          <w:color w:val="3C3B3B"/>
        </w:rPr>
        <w:t>prevention</w:t>
      </w:r>
      <w:r>
        <w:rPr>
          <w:color w:val="3C3B3B"/>
          <w:spacing w:val="-4"/>
        </w:rPr>
        <w:t xml:space="preserve"> </w:t>
      </w:r>
      <w:r>
        <w:rPr>
          <w:color w:val="3C3B3B"/>
        </w:rPr>
        <w:t>of</w:t>
      </w:r>
      <w:r>
        <w:rPr>
          <w:color w:val="3C3B3B"/>
          <w:spacing w:val="-4"/>
        </w:rPr>
        <w:t xml:space="preserve"> </w:t>
      </w:r>
      <w:r>
        <w:rPr>
          <w:color w:val="3C3B3B"/>
        </w:rPr>
        <w:t>HIV</w:t>
      </w:r>
      <w:r>
        <w:rPr>
          <w:color w:val="3C3B3B"/>
          <w:spacing w:val="-9"/>
        </w:rPr>
        <w:t xml:space="preserve"> </w:t>
      </w:r>
      <w:r>
        <w:rPr>
          <w:color w:val="3C3B3B"/>
        </w:rPr>
        <w:t>and sexually transmitted infections (STIs) among adolescent girls and young</w:t>
      </w:r>
      <w:r>
        <w:rPr>
          <w:color w:val="3C3B3B"/>
          <w:spacing w:val="40"/>
        </w:rPr>
        <w:t xml:space="preserve"> </w:t>
      </w:r>
      <w:r>
        <w:rPr>
          <w:color w:val="3C3B3B"/>
        </w:rPr>
        <w:t>women is also low: only about one third of women aged 15 to 24 years in sub-Saharan</w:t>
      </w:r>
      <w:r>
        <w:rPr>
          <w:color w:val="3C3B3B"/>
          <w:spacing w:val="-8"/>
        </w:rPr>
        <w:t xml:space="preserve"> </w:t>
      </w:r>
      <w:r>
        <w:rPr>
          <w:color w:val="3C3B3B"/>
        </w:rPr>
        <w:t>Africa have comprehensive knowledge about HIV. This high level of vulnerability</w:t>
      </w:r>
      <w:r>
        <w:rPr>
          <w:color w:val="3C3B3B"/>
          <w:spacing w:val="-2"/>
        </w:rPr>
        <w:t xml:space="preserve"> </w:t>
      </w:r>
      <w:r>
        <w:rPr>
          <w:color w:val="3C3B3B"/>
        </w:rPr>
        <w:t>is</w:t>
      </w:r>
      <w:r>
        <w:rPr>
          <w:color w:val="3C3B3B"/>
          <w:spacing w:val="-2"/>
        </w:rPr>
        <w:t xml:space="preserve"> </w:t>
      </w:r>
      <w:r>
        <w:rPr>
          <w:color w:val="3C3B3B"/>
        </w:rPr>
        <w:t>fueled</w:t>
      </w:r>
      <w:r>
        <w:rPr>
          <w:color w:val="3C3B3B"/>
          <w:spacing w:val="-2"/>
        </w:rPr>
        <w:t xml:space="preserve"> </w:t>
      </w:r>
      <w:r>
        <w:rPr>
          <w:color w:val="3C3B3B"/>
        </w:rPr>
        <w:t>by</w:t>
      </w:r>
      <w:r>
        <w:rPr>
          <w:color w:val="3C3B3B"/>
          <w:spacing w:val="-2"/>
        </w:rPr>
        <w:t xml:space="preserve"> </w:t>
      </w:r>
      <w:r>
        <w:rPr>
          <w:color w:val="3C3B3B"/>
        </w:rPr>
        <w:t>a</w:t>
      </w:r>
      <w:r>
        <w:rPr>
          <w:color w:val="3C3B3B"/>
          <w:spacing w:val="-3"/>
        </w:rPr>
        <w:t xml:space="preserve"> </w:t>
      </w:r>
      <w:r>
        <w:rPr>
          <w:color w:val="3C3B3B"/>
        </w:rPr>
        <w:t>complex</w:t>
      </w:r>
      <w:r>
        <w:rPr>
          <w:color w:val="3C3B3B"/>
          <w:spacing w:val="-2"/>
        </w:rPr>
        <w:t xml:space="preserve"> </w:t>
      </w:r>
      <w:r>
        <w:rPr>
          <w:color w:val="3C3B3B"/>
        </w:rPr>
        <w:t>interplay</w:t>
      </w:r>
      <w:r>
        <w:rPr>
          <w:color w:val="3C3B3B"/>
          <w:spacing w:val="-2"/>
        </w:rPr>
        <w:t xml:space="preserve"> </w:t>
      </w:r>
      <w:r>
        <w:rPr>
          <w:color w:val="3C3B3B"/>
        </w:rPr>
        <w:t>of</w:t>
      </w:r>
      <w:r>
        <w:rPr>
          <w:color w:val="3C3B3B"/>
          <w:spacing w:val="-2"/>
        </w:rPr>
        <w:t xml:space="preserve"> </w:t>
      </w:r>
      <w:r>
        <w:rPr>
          <w:color w:val="3C3B3B"/>
        </w:rPr>
        <w:t>social,</w:t>
      </w:r>
      <w:r>
        <w:rPr>
          <w:color w:val="3C3B3B"/>
          <w:spacing w:val="-2"/>
        </w:rPr>
        <w:t xml:space="preserve"> </w:t>
      </w:r>
      <w:r>
        <w:rPr>
          <w:color w:val="3C3B3B"/>
        </w:rPr>
        <w:t>economic</w:t>
      </w:r>
      <w:r>
        <w:rPr>
          <w:color w:val="3C3B3B"/>
          <w:spacing w:val="-3"/>
        </w:rPr>
        <w:t xml:space="preserve"> </w:t>
      </w:r>
      <w:r>
        <w:rPr>
          <w:color w:val="3C3B3B"/>
        </w:rPr>
        <w:t>and</w:t>
      </w:r>
      <w:r>
        <w:rPr>
          <w:color w:val="3C3B3B"/>
          <w:spacing w:val="-2"/>
        </w:rPr>
        <w:t xml:space="preserve"> </w:t>
      </w:r>
      <w:r>
        <w:rPr>
          <w:color w:val="3C3B3B"/>
        </w:rPr>
        <w:t xml:space="preserve">structural drivers, including poverty, gender inequality, unequal power and relationship dynamics, gender-based violence, social isolation and limited access to </w:t>
      </w:r>
      <w:r>
        <w:rPr>
          <w:color w:val="3C3B3B"/>
          <w:spacing w:val="-2"/>
        </w:rPr>
        <w:t>schooling.</w:t>
      </w:r>
    </w:p>
    <w:p w14:paraId="6F83350D" w14:textId="77777777" w:rsidR="00D74CDE" w:rsidRDefault="00000000">
      <w:pPr>
        <w:pStyle w:val="BodyText"/>
        <w:spacing w:before="304"/>
        <w:ind w:right="724"/>
      </w:pPr>
      <w:r>
        <w:rPr>
          <w:color w:val="3C3B3B"/>
        </w:rPr>
        <w:t>Women living with HIV face particular challenges, as HIV stigma and gender inequality</w:t>
      </w:r>
      <w:r>
        <w:rPr>
          <w:color w:val="3C3B3B"/>
          <w:spacing w:val="-4"/>
        </w:rPr>
        <w:t xml:space="preserve"> </w:t>
      </w:r>
      <w:r>
        <w:rPr>
          <w:color w:val="3C3B3B"/>
        </w:rPr>
        <w:t>intersect</w:t>
      </w:r>
      <w:r>
        <w:rPr>
          <w:color w:val="3C3B3B"/>
          <w:spacing w:val="-4"/>
        </w:rPr>
        <w:t xml:space="preserve"> </w:t>
      </w:r>
      <w:r>
        <w:rPr>
          <w:color w:val="3C3B3B"/>
        </w:rPr>
        <w:t>and</w:t>
      </w:r>
      <w:r>
        <w:rPr>
          <w:color w:val="3C3B3B"/>
          <w:spacing w:val="-4"/>
        </w:rPr>
        <w:t xml:space="preserve"> </w:t>
      </w:r>
      <w:r>
        <w:rPr>
          <w:color w:val="3C3B3B"/>
        </w:rPr>
        <w:t>negatively</w:t>
      </w:r>
      <w:r>
        <w:rPr>
          <w:color w:val="3C3B3B"/>
          <w:spacing w:val="-4"/>
        </w:rPr>
        <w:t xml:space="preserve"> </w:t>
      </w:r>
      <w:r>
        <w:rPr>
          <w:color w:val="3C3B3B"/>
        </w:rPr>
        <w:t>impact</w:t>
      </w:r>
      <w:r>
        <w:rPr>
          <w:color w:val="3C3B3B"/>
          <w:spacing w:val="-4"/>
        </w:rPr>
        <w:t xml:space="preserve"> </w:t>
      </w:r>
      <w:r>
        <w:rPr>
          <w:color w:val="3C3B3B"/>
        </w:rPr>
        <w:t>their</w:t>
      </w:r>
      <w:r>
        <w:rPr>
          <w:color w:val="3C3B3B"/>
          <w:spacing w:val="-4"/>
        </w:rPr>
        <w:t xml:space="preserve"> </w:t>
      </w:r>
      <w:r>
        <w:rPr>
          <w:color w:val="3C3B3B"/>
        </w:rPr>
        <w:t>health.</w:t>
      </w:r>
      <w:r>
        <w:rPr>
          <w:color w:val="3C3B3B"/>
          <w:spacing w:val="-10"/>
        </w:rPr>
        <w:t xml:space="preserve"> </w:t>
      </w:r>
      <w:r>
        <w:rPr>
          <w:color w:val="3C3B3B"/>
        </w:rPr>
        <w:t>While</w:t>
      </w:r>
      <w:r>
        <w:rPr>
          <w:color w:val="3C3B3B"/>
          <w:spacing w:val="-5"/>
        </w:rPr>
        <w:t xml:space="preserve"> </w:t>
      </w:r>
      <w:r>
        <w:rPr>
          <w:color w:val="3C3B3B"/>
        </w:rPr>
        <w:t>health-care</w:t>
      </w:r>
      <w:r>
        <w:rPr>
          <w:color w:val="3C3B3B"/>
          <w:spacing w:val="-5"/>
        </w:rPr>
        <w:t xml:space="preserve"> </w:t>
      </w:r>
      <w:r>
        <w:rPr>
          <w:color w:val="3C3B3B"/>
        </w:rPr>
        <w:t>settings should be safe spaces, as many as one in three women living with HIV across</w:t>
      </w:r>
    </w:p>
    <w:p w14:paraId="6F83350E" w14:textId="77777777" w:rsidR="00D74CDE" w:rsidRDefault="00000000">
      <w:pPr>
        <w:pStyle w:val="BodyText"/>
        <w:spacing w:line="237" w:lineRule="auto"/>
        <w:ind w:right="724"/>
      </w:pPr>
      <w:r>
        <w:rPr>
          <w:color w:val="3C3B3B"/>
        </w:rPr>
        <w:t>19</w:t>
      </w:r>
      <w:r>
        <w:rPr>
          <w:color w:val="3C3B3B"/>
          <w:spacing w:val="-4"/>
        </w:rPr>
        <w:t xml:space="preserve"> </w:t>
      </w:r>
      <w:r>
        <w:rPr>
          <w:color w:val="3C3B3B"/>
        </w:rPr>
        <w:t>countries</w:t>
      </w:r>
      <w:r>
        <w:rPr>
          <w:color w:val="3C3B3B"/>
          <w:spacing w:val="-4"/>
        </w:rPr>
        <w:t xml:space="preserve"> </w:t>
      </w:r>
      <w:r>
        <w:rPr>
          <w:color w:val="3C3B3B"/>
        </w:rPr>
        <w:t>report</w:t>
      </w:r>
      <w:r>
        <w:rPr>
          <w:color w:val="3C3B3B"/>
          <w:spacing w:val="-4"/>
        </w:rPr>
        <w:t xml:space="preserve"> </w:t>
      </w:r>
      <w:r>
        <w:rPr>
          <w:color w:val="3C3B3B"/>
        </w:rPr>
        <w:t>experiencing</w:t>
      </w:r>
      <w:r>
        <w:rPr>
          <w:color w:val="3C3B3B"/>
          <w:spacing w:val="-4"/>
        </w:rPr>
        <w:t xml:space="preserve"> </w:t>
      </w:r>
      <w:r>
        <w:rPr>
          <w:color w:val="3C3B3B"/>
        </w:rPr>
        <w:t>at</w:t>
      </w:r>
      <w:r>
        <w:rPr>
          <w:color w:val="3C3B3B"/>
          <w:spacing w:val="-4"/>
        </w:rPr>
        <w:t xml:space="preserve"> </w:t>
      </w:r>
      <w:r>
        <w:rPr>
          <w:color w:val="3C3B3B"/>
        </w:rPr>
        <w:t>least</w:t>
      </w:r>
      <w:r>
        <w:rPr>
          <w:color w:val="3C3B3B"/>
          <w:spacing w:val="-4"/>
        </w:rPr>
        <w:t xml:space="preserve"> </w:t>
      </w:r>
      <w:r>
        <w:rPr>
          <w:color w:val="3C3B3B"/>
        </w:rPr>
        <w:t>one</w:t>
      </w:r>
      <w:r>
        <w:rPr>
          <w:color w:val="3C3B3B"/>
          <w:spacing w:val="-4"/>
        </w:rPr>
        <w:t xml:space="preserve"> </w:t>
      </w:r>
      <w:r>
        <w:rPr>
          <w:color w:val="3C3B3B"/>
        </w:rPr>
        <w:t>form</w:t>
      </w:r>
      <w:r>
        <w:rPr>
          <w:color w:val="3C3B3B"/>
          <w:spacing w:val="-4"/>
        </w:rPr>
        <w:t xml:space="preserve"> </w:t>
      </w:r>
      <w:r>
        <w:rPr>
          <w:color w:val="3C3B3B"/>
        </w:rPr>
        <w:t>of</w:t>
      </w:r>
      <w:r>
        <w:rPr>
          <w:color w:val="3C3B3B"/>
          <w:spacing w:val="-4"/>
        </w:rPr>
        <w:t xml:space="preserve"> </w:t>
      </w:r>
      <w:r>
        <w:rPr>
          <w:color w:val="3C3B3B"/>
        </w:rPr>
        <w:t>discrimination</w:t>
      </w:r>
      <w:r>
        <w:rPr>
          <w:color w:val="3C3B3B"/>
          <w:spacing w:val="-4"/>
        </w:rPr>
        <w:t xml:space="preserve"> </w:t>
      </w:r>
      <w:r>
        <w:rPr>
          <w:color w:val="3C3B3B"/>
        </w:rPr>
        <w:t>related</w:t>
      </w:r>
      <w:r>
        <w:rPr>
          <w:color w:val="3C3B3B"/>
          <w:spacing w:val="-4"/>
        </w:rPr>
        <w:t xml:space="preserve"> </w:t>
      </w:r>
      <w:r>
        <w:rPr>
          <w:color w:val="3C3B3B"/>
        </w:rPr>
        <w:t>to</w:t>
      </w:r>
      <w:r>
        <w:rPr>
          <w:color w:val="3C3B3B"/>
          <w:spacing w:val="-4"/>
        </w:rPr>
        <w:t xml:space="preserve"> </w:t>
      </w:r>
      <w:r>
        <w:rPr>
          <w:color w:val="3C3B3B"/>
        </w:rPr>
        <w:t>their sexual and reproductive health in a health-care setting within the past 12 months. Women living with HIV are also about five times more likely to develop cervical cancer than their HIV-negative counterparts. This risk is linked to the human papillomavirus (HPV), a common but preventable infection that women with compromised immune systems struggle to clear. High HPV vaccination coverage among</w:t>
      </w:r>
      <w:r>
        <w:rPr>
          <w:color w:val="3C3B3B"/>
          <w:spacing w:val="-2"/>
        </w:rPr>
        <w:t xml:space="preserve"> </w:t>
      </w:r>
      <w:r>
        <w:rPr>
          <w:color w:val="3C3B3B"/>
        </w:rPr>
        <w:t>girls—combined</w:t>
      </w:r>
      <w:r>
        <w:rPr>
          <w:color w:val="3C3B3B"/>
          <w:spacing w:val="-2"/>
        </w:rPr>
        <w:t xml:space="preserve"> </w:t>
      </w:r>
      <w:r>
        <w:rPr>
          <w:color w:val="3C3B3B"/>
        </w:rPr>
        <w:t>with</w:t>
      </w:r>
      <w:r>
        <w:rPr>
          <w:color w:val="3C3B3B"/>
          <w:spacing w:val="-2"/>
        </w:rPr>
        <w:t xml:space="preserve"> </w:t>
      </w:r>
      <w:r>
        <w:rPr>
          <w:color w:val="3C3B3B"/>
        </w:rPr>
        <w:t>dramatically</w:t>
      </w:r>
      <w:r>
        <w:rPr>
          <w:color w:val="3C3B3B"/>
          <w:spacing w:val="-2"/>
        </w:rPr>
        <w:t xml:space="preserve"> </w:t>
      </w:r>
      <w:r>
        <w:rPr>
          <w:color w:val="3C3B3B"/>
        </w:rPr>
        <w:t>scaled</w:t>
      </w:r>
      <w:r>
        <w:rPr>
          <w:color w:val="3C3B3B"/>
          <w:spacing w:val="-2"/>
        </w:rPr>
        <w:t xml:space="preserve"> </w:t>
      </w:r>
      <w:r>
        <w:rPr>
          <w:color w:val="3C3B3B"/>
        </w:rPr>
        <w:t>up</w:t>
      </w:r>
      <w:r>
        <w:rPr>
          <w:color w:val="3C3B3B"/>
          <w:spacing w:val="-2"/>
        </w:rPr>
        <w:t xml:space="preserve"> </w:t>
      </w:r>
      <w:r>
        <w:rPr>
          <w:color w:val="3C3B3B"/>
        </w:rPr>
        <w:t>cervical</w:t>
      </w:r>
      <w:r>
        <w:rPr>
          <w:color w:val="3C3B3B"/>
          <w:spacing w:val="-2"/>
        </w:rPr>
        <w:t xml:space="preserve"> </w:t>
      </w:r>
      <w:r>
        <w:rPr>
          <w:color w:val="3C3B3B"/>
        </w:rPr>
        <w:t>cancer</w:t>
      </w:r>
      <w:r>
        <w:rPr>
          <w:color w:val="3C3B3B"/>
          <w:spacing w:val="-2"/>
        </w:rPr>
        <w:t xml:space="preserve"> </w:t>
      </w:r>
      <w:r>
        <w:rPr>
          <w:color w:val="3C3B3B"/>
        </w:rPr>
        <w:t>screening</w:t>
      </w:r>
      <w:r>
        <w:rPr>
          <w:color w:val="3C3B3B"/>
          <w:spacing w:val="-2"/>
        </w:rPr>
        <w:t xml:space="preserve"> </w:t>
      </w:r>
      <w:r>
        <w:rPr>
          <w:color w:val="3C3B3B"/>
        </w:rPr>
        <w:t>and treatment—could virtually eliminate cervical cancer. Despite the clear benefits of such programs, of the 118 million women who have received the HPV vaccine</w:t>
      </w:r>
    </w:p>
    <w:p w14:paraId="6F83350F" w14:textId="77777777" w:rsidR="00D74CDE" w:rsidRDefault="00000000">
      <w:pPr>
        <w:pStyle w:val="BodyText"/>
        <w:spacing w:before="5" w:line="321" w:lineRule="exact"/>
      </w:pPr>
      <w:r>
        <w:rPr>
          <w:color w:val="3C3B3B"/>
        </w:rPr>
        <w:t>to</w:t>
      </w:r>
      <w:r>
        <w:rPr>
          <w:color w:val="3C3B3B"/>
          <w:spacing w:val="-1"/>
        </w:rPr>
        <w:t xml:space="preserve"> </w:t>
      </w:r>
      <w:r>
        <w:rPr>
          <w:color w:val="3C3B3B"/>
        </w:rPr>
        <w:t>date,</w:t>
      </w:r>
      <w:r>
        <w:rPr>
          <w:color w:val="3C3B3B"/>
          <w:spacing w:val="-1"/>
        </w:rPr>
        <w:t xml:space="preserve"> </w:t>
      </w:r>
      <w:r>
        <w:rPr>
          <w:color w:val="3C3B3B"/>
        </w:rPr>
        <w:t>only 1.4</w:t>
      </w:r>
      <w:r>
        <w:rPr>
          <w:color w:val="3C3B3B"/>
          <w:spacing w:val="-1"/>
        </w:rPr>
        <w:t xml:space="preserve"> </w:t>
      </w:r>
      <w:r>
        <w:rPr>
          <w:color w:val="3C3B3B"/>
        </w:rPr>
        <w:t>million</w:t>
      </w:r>
      <w:r>
        <w:rPr>
          <w:color w:val="3C3B3B"/>
          <w:spacing w:val="-1"/>
        </w:rPr>
        <w:t xml:space="preserve"> </w:t>
      </w:r>
      <w:r>
        <w:rPr>
          <w:color w:val="3C3B3B"/>
        </w:rPr>
        <w:t>(1%) live</w:t>
      </w:r>
      <w:r>
        <w:rPr>
          <w:color w:val="3C3B3B"/>
          <w:spacing w:val="-2"/>
        </w:rPr>
        <w:t xml:space="preserve"> </w:t>
      </w:r>
      <w:r>
        <w:rPr>
          <w:color w:val="3C3B3B"/>
        </w:rPr>
        <w:t>in</w:t>
      </w:r>
      <w:r>
        <w:rPr>
          <w:color w:val="3C3B3B"/>
          <w:spacing w:val="-1"/>
        </w:rPr>
        <w:t xml:space="preserve"> </w:t>
      </w:r>
      <w:r>
        <w:rPr>
          <w:color w:val="3C3B3B"/>
        </w:rPr>
        <w:t>low- and</w:t>
      </w:r>
      <w:r>
        <w:rPr>
          <w:color w:val="3C3B3B"/>
          <w:spacing w:val="-1"/>
        </w:rPr>
        <w:t xml:space="preserve"> </w:t>
      </w:r>
      <w:r>
        <w:rPr>
          <w:color w:val="3C3B3B"/>
        </w:rPr>
        <w:t>middle-income</w:t>
      </w:r>
      <w:r>
        <w:rPr>
          <w:color w:val="3C3B3B"/>
          <w:spacing w:val="-2"/>
        </w:rPr>
        <w:t xml:space="preserve"> </w:t>
      </w:r>
      <w:r>
        <w:rPr>
          <w:color w:val="3C3B3B"/>
        </w:rPr>
        <w:t xml:space="preserve">countries </w:t>
      </w:r>
      <w:r>
        <w:rPr>
          <w:color w:val="3C3B3B"/>
          <w:spacing w:val="-2"/>
        </w:rPr>
        <w:t>(48).</w:t>
      </w:r>
    </w:p>
    <w:p w14:paraId="6F833510" w14:textId="77777777" w:rsidR="00D74CDE" w:rsidRDefault="00000000">
      <w:pPr>
        <w:pStyle w:val="BodyText"/>
        <w:ind w:right="724"/>
      </w:pPr>
      <w:r>
        <w:rPr>
          <w:color w:val="3C3B3B"/>
        </w:rPr>
        <w:t>In</w:t>
      </w:r>
      <w:r>
        <w:rPr>
          <w:color w:val="3C3B3B"/>
          <w:spacing w:val="-3"/>
        </w:rPr>
        <w:t xml:space="preserve"> </w:t>
      </w:r>
      <w:r>
        <w:rPr>
          <w:color w:val="3C3B3B"/>
        </w:rPr>
        <w:t>nearly</w:t>
      </w:r>
      <w:r>
        <w:rPr>
          <w:color w:val="3C3B3B"/>
          <w:spacing w:val="-3"/>
        </w:rPr>
        <w:t xml:space="preserve"> </w:t>
      </w:r>
      <w:r>
        <w:rPr>
          <w:color w:val="3C3B3B"/>
        </w:rPr>
        <w:t>all</w:t>
      </w:r>
      <w:r>
        <w:rPr>
          <w:color w:val="3C3B3B"/>
          <w:spacing w:val="-3"/>
        </w:rPr>
        <w:t xml:space="preserve"> </w:t>
      </w:r>
      <w:r>
        <w:rPr>
          <w:color w:val="3C3B3B"/>
        </w:rPr>
        <w:t>regions,</w:t>
      </w:r>
      <w:r>
        <w:rPr>
          <w:color w:val="3C3B3B"/>
          <w:spacing w:val="-3"/>
        </w:rPr>
        <w:t xml:space="preserve"> </w:t>
      </w:r>
      <w:r>
        <w:rPr>
          <w:color w:val="3C3B3B"/>
        </w:rPr>
        <w:t>women</w:t>
      </w:r>
      <w:r>
        <w:rPr>
          <w:color w:val="3C3B3B"/>
          <w:spacing w:val="-3"/>
        </w:rPr>
        <w:t xml:space="preserve"> </w:t>
      </w:r>
      <w:r>
        <w:rPr>
          <w:color w:val="3C3B3B"/>
        </w:rPr>
        <w:t>living</w:t>
      </w:r>
      <w:r>
        <w:rPr>
          <w:color w:val="3C3B3B"/>
          <w:spacing w:val="-3"/>
        </w:rPr>
        <w:t xml:space="preserve"> </w:t>
      </w:r>
      <w:r>
        <w:rPr>
          <w:color w:val="3C3B3B"/>
        </w:rPr>
        <w:t>with</w:t>
      </w:r>
      <w:r>
        <w:rPr>
          <w:color w:val="3C3B3B"/>
          <w:spacing w:val="-3"/>
        </w:rPr>
        <w:t xml:space="preserve"> </w:t>
      </w:r>
      <w:r>
        <w:rPr>
          <w:color w:val="3C3B3B"/>
        </w:rPr>
        <w:t>HIV</w:t>
      </w:r>
      <w:r>
        <w:rPr>
          <w:color w:val="3C3B3B"/>
          <w:spacing w:val="-9"/>
        </w:rPr>
        <w:t xml:space="preserve"> </w:t>
      </w:r>
      <w:r>
        <w:rPr>
          <w:color w:val="3C3B3B"/>
        </w:rPr>
        <w:t>are</w:t>
      </w:r>
      <w:r>
        <w:rPr>
          <w:color w:val="3C3B3B"/>
          <w:spacing w:val="-4"/>
        </w:rPr>
        <w:t xml:space="preserve"> </w:t>
      </w:r>
      <w:r>
        <w:rPr>
          <w:color w:val="3C3B3B"/>
        </w:rPr>
        <w:t>more</w:t>
      </w:r>
      <w:r>
        <w:rPr>
          <w:color w:val="3C3B3B"/>
          <w:spacing w:val="-4"/>
        </w:rPr>
        <w:t xml:space="preserve"> </w:t>
      </w:r>
      <w:r>
        <w:rPr>
          <w:color w:val="3C3B3B"/>
        </w:rPr>
        <w:t>likely</w:t>
      </w:r>
      <w:r>
        <w:rPr>
          <w:color w:val="3C3B3B"/>
          <w:spacing w:val="-3"/>
        </w:rPr>
        <w:t xml:space="preserve"> </w:t>
      </w:r>
      <w:r>
        <w:rPr>
          <w:color w:val="3C3B3B"/>
        </w:rPr>
        <w:t>to</w:t>
      </w:r>
      <w:r>
        <w:rPr>
          <w:color w:val="3C3B3B"/>
          <w:spacing w:val="-3"/>
        </w:rPr>
        <w:t xml:space="preserve"> </w:t>
      </w:r>
      <w:r>
        <w:rPr>
          <w:color w:val="3C3B3B"/>
        </w:rPr>
        <w:t>access</w:t>
      </w:r>
      <w:r>
        <w:rPr>
          <w:color w:val="3C3B3B"/>
          <w:spacing w:val="-3"/>
        </w:rPr>
        <w:t xml:space="preserve"> </w:t>
      </w:r>
      <w:r>
        <w:rPr>
          <w:color w:val="3C3B3B"/>
        </w:rPr>
        <w:t>HIV</w:t>
      </w:r>
      <w:r>
        <w:rPr>
          <w:color w:val="3C3B3B"/>
          <w:spacing w:val="-9"/>
        </w:rPr>
        <w:t xml:space="preserve"> </w:t>
      </w:r>
      <w:r>
        <w:rPr>
          <w:color w:val="3C3B3B"/>
        </w:rPr>
        <w:t>testing and antiretroviral therapy than men, in part due to better health seeking</w:t>
      </w:r>
    </w:p>
    <w:p w14:paraId="6F833511" w14:textId="77777777" w:rsidR="00D74CDE" w:rsidRDefault="00000000">
      <w:pPr>
        <w:pStyle w:val="BodyText"/>
        <w:spacing w:line="237" w:lineRule="auto"/>
        <w:ind w:right="1145"/>
      </w:pPr>
      <w:r>
        <w:rPr>
          <w:color w:val="3C3B3B"/>
        </w:rPr>
        <w:t>behavior among women and the existence of HIV-related services designed specifically</w:t>
      </w:r>
      <w:r>
        <w:rPr>
          <w:color w:val="3C3B3B"/>
          <w:spacing w:val="-5"/>
        </w:rPr>
        <w:t xml:space="preserve"> </w:t>
      </w:r>
      <w:r>
        <w:rPr>
          <w:color w:val="3C3B3B"/>
        </w:rPr>
        <w:t>to</w:t>
      </w:r>
      <w:r>
        <w:rPr>
          <w:color w:val="3C3B3B"/>
          <w:spacing w:val="-5"/>
        </w:rPr>
        <w:t xml:space="preserve"> </w:t>
      </w:r>
      <w:r>
        <w:rPr>
          <w:color w:val="3C3B3B"/>
        </w:rPr>
        <w:t>reach</w:t>
      </w:r>
      <w:r>
        <w:rPr>
          <w:color w:val="3C3B3B"/>
          <w:spacing w:val="-5"/>
        </w:rPr>
        <w:t xml:space="preserve"> </w:t>
      </w:r>
      <w:r>
        <w:rPr>
          <w:color w:val="3C3B3B"/>
        </w:rPr>
        <w:t>women</w:t>
      </w:r>
      <w:r>
        <w:rPr>
          <w:color w:val="3C3B3B"/>
          <w:spacing w:val="-5"/>
        </w:rPr>
        <w:t xml:space="preserve"> </w:t>
      </w:r>
      <w:r>
        <w:rPr>
          <w:color w:val="3C3B3B"/>
        </w:rPr>
        <w:t>(such</w:t>
      </w:r>
      <w:r>
        <w:rPr>
          <w:color w:val="3C3B3B"/>
          <w:spacing w:val="-5"/>
        </w:rPr>
        <w:t xml:space="preserve"> </w:t>
      </w:r>
      <w:r>
        <w:rPr>
          <w:color w:val="3C3B3B"/>
        </w:rPr>
        <w:t>as</w:t>
      </w:r>
      <w:r>
        <w:rPr>
          <w:color w:val="3C3B3B"/>
          <w:spacing w:val="-5"/>
        </w:rPr>
        <w:t xml:space="preserve"> </w:t>
      </w:r>
      <w:r>
        <w:rPr>
          <w:color w:val="3C3B3B"/>
        </w:rPr>
        <w:t>services</w:t>
      </w:r>
      <w:r>
        <w:rPr>
          <w:color w:val="3C3B3B"/>
          <w:spacing w:val="-5"/>
        </w:rPr>
        <w:t xml:space="preserve"> </w:t>
      </w:r>
      <w:r>
        <w:rPr>
          <w:color w:val="3C3B3B"/>
        </w:rPr>
        <w:t>to</w:t>
      </w:r>
      <w:r>
        <w:rPr>
          <w:color w:val="3C3B3B"/>
          <w:spacing w:val="-5"/>
        </w:rPr>
        <w:t xml:space="preserve"> </w:t>
      </w:r>
      <w:r>
        <w:rPr>
          <w:color w:val="3C3B3B"/>
        </w:rPr>
        <w:t>prevent</w:t>
      </w:r>
      <w:r>
        <w:rPr>
          <w:color w:val="3C3B3B"/>
          <w:spacing w:val="-5"/>
        </w:rPr>
        <w:t xml:space="preserve"> </w:t>
      </w:r>
      <w:r>
        <w:rPr>
          <w:color w:val="3C3B3B"/>
        </w:rPr>
        <w:t>mother-to-child</w:t>
      </w:r>
      <w:r>
        <w:rPr>
          <w:color w:val="3C3B3B"/>
          <w:spacing w:val="-5"/>
        </w:rPr>
        <w:t xml:space="preserve"> </w:t>
      </w:r>
      <w:r>
        <w:rPr>
          <w:color w:val="3C3B3B"/>
        </w:rPr>
        <w:t>HIV transmission that are provided during antenatal care). In 2019,</w:t>
      </w:r>
    </w:p>
    <w:p w14:paraId="6F833512" w14:textId="77777777" w:rsidR="00D74CDE" w:rsidRDefault="00000000">
      <w:pPr>
        <w:pStyle w:val="BodyText"/>
        <w:ind w:right="724"/>
      </w:pPr>
      <w:r>
        <w:rPr>
          <w:color w:val="3C3B3B"/>
        </w:rPr>
        <w:t>treatment</w:t>
      </w:r>
      <w:r>
        <w:rPr>
          <w:color w:val="3C3B3B"/>
          <w:spacing w:val="-4"/>
        </w:rPr>
        <w:t xml:space="preserve"> </w:t>
      </w:r>
      <w:r>
        <w:rPr>
          <w:color w:val="3C3B3B"/>
        </w:rPr>
        <w:t>coverage</w:t>
      </w:r>
      <w:r>
        <w:rPr>
          <w:color w:val="3C3B3B"/>
          <w:spacing w:val="-5"/>
        </w:rPr>
        <w:t xml:space="preserve"> </w:t>
      </w:r>
      <w:r>
        <w:rPr>
          <w:color w:val="3C3B3B"/>
        </w:rPr>
        <w:t>globally</w:t>
      </w:r>
      <w:r>
        <w:rPr>
          <w:color w:val="3C3B3B"/>
          <w:spacing w:val="-4"/>
        </w:rPr>
        <w:t xml:space="preserve"> </w:t>
      </w:r>
      <w:r>
        <w:rPr>
          <w:color w:val="3C3B3B"/>
        </w:rPr>
        <w:t>was</w:t>
      </w:r>
      <w:r>
        <w:rPr>
          <w:color w:val="3C3B3B"/>
          <w:spacing w:val="-4"/>
        </w:rPr>
        <w:t xml:space="preserve"> </w:t>
      </w:r>
      <w:r>
        <w:rPr>
          <w:color w:val="3C3B3B"/>
        </w:rPr>
        <w:t>12</w:t>
      </w:r>
      <w:r>
        <w:rPr>
          <w:color w:val="3C3B3B"/>
          <w:spacing w:val="-4"/>
        </w:rPr>
        <w:t xml:space="preserve"> </w:t>
      </w:r>
      <w:r>
        <w:rPr>
          <w:color w:val="3C3B3B"/>
        </w:rPr>
        <w:t>percentage</w:t>
      </w:r>
      <w:r>
        <w:rPr>
          <w:color w:val="3C3B3B"/>
          <w:spacing w:val="-5"/>
        </w:rPr>
        <w:t xml:space="preserve"> </w:t>
      </w:r>
      <w:r>
        <w:rPr>
          <w:color w:val="3C3B3B"/>
        </w:rPr>
        <w:t>points</w:t>
      </w:r>
      <w:r>
        <w:rPr>
          <w:color w:val="3C3B3B"/>
          <w:spacing w:val="-4"/>
        </w:rPr>
        <w:t xml:space="preserve"> </w:t>
      </w:r>
      <w:r>
        <w:rPr>
          <w:color w:val="3C3B3B"/>
        </w:rPr>
        <w:t>higher</w:t>
      </w:r>
      <w:r>
        <w:rPr>
          <w:color w:val="3C3B3B"/>
          <w:spacing w:val="-4"/>
        </w:rPr>
        <w:t xml:space="preserve"> </w:t>
      </w:r>
      <w:r>
        <w:rPr>
          <w:color w:val="3C3B3B"/>
        </w:rPr>
        <w:t>among</w:t>
      </w:r>
      <w:r>
        <w:rPr>
          <w:color w:val="3C3B3B"/>
          <w:spacing w:val="-4"/>
        </w:rPr>
        <w:t xml:space="preserve"> </w:t>
      </w:r>
      <w:r>
        <w:rPr>
          <w:color w:val="3C3B3B"/>
        </w:rPr>
        <w:t>women</w:t>
      </w:r>
      <w:r>
        <w:rPr>
          <w:color w:val="3C3B3B"/>
          <w:spacing w:val="-4"/>
        </w:rPr>
        <w:t xml:space="preserve"> </w:t>
      </w:r>
      <w:r>
        <w:rPr>
          <w:color w:val="3C3B3B"/>
        </w:rPr>
        <w:t>living with HIV than among men living with HIV, and viral suppression was 10 percentage points higher. This treatment gap among men living with HIV contributes to the higher number of new HIV infections among women in sub-Saharan</w:t>
      </w:r>
      <w:r>
        <w:rPr>
          <w:color w:val="3C3B3B"/>
          <w:spacing w:val="-5"/>
        </w:rPr>
        <w:t xml:space="preserve"> </w:t>
      </w:r>
      <w:r>
        <w:rPr>
          <w:color w:val="3C3B3B"/>
        </w:rPr>
        <w:t xml:space="preserve">Africa. Recent longitudinal studies have shown how closing these gaps accelerates declines in the incidence of HIV among women, especially young </w:t>
      </w:r>
      <w:r>
        <w:rPr>
          <w:color w:val="3C3B3B"/>
          <w:spacing w:val="-2"/>
        </w:rPr>
        <w:t>women.</w:t>
      </w:r>
    </w:p>
    <w:p w14:paraId="6F833513" w14:textId="77777777" w:rsidR="00D74CDE" w:rsidRDefault="00D74CDE">
      <w:pPr>
        <w:pStyle w:val="BodyText"/>
        <w:sectPr w:rsidR="00D74CDE">
          <w:pgSz w:w="12240" w:h="15840"/>
          <w:pgMar w:top="980" w:right="720" w:bottom="280" w:left="1080" w:header="714" w:footer="0" w:gutter="0"/>
          <w:cols w:space="720"/>
        </w:sectPr>
      </w:pPr>
    </w:p>
    <w:p w14:paraId="6F833514" w14:textId="77777777" w:rsidR="00D74CDE" w:rsidRDefault="00D74CDE">
      <w:pPr>
        <w:pStyle w:val="BodyText"/>
        <w:spacing w:before="110"/>
        <w:ind w:left="0"/>
      </w:pPr>
    </w:p>
    <w:p w14:paraId="6F833515" w14:textId="77777777" w:rsidR="00D74CDE" w:rsidRDefault="00000000">
      <w:pPr>
        <w:pStyle w:val="Heading2"/>
        <w:spacing w:before="1"/>
      </w:pPr>
      <w:r>
        <w:rPr>
          <w:color w:val="B51700"/>
        </w:rPr>
        <w:t>People-centred</w:t>
      </w:r>
      <w:r>
        <w:rPr>
          <w:color w:val="B51700"/>
          <w:spacing w:val="-8"/>
        </w:rPr>
        <w:t xml:space="preserve"> </w:t>
      </w:r>
      <w:r>
        <w:rPr>
          <w:color w:val="B51700"/>
        </w:rPr>
        <w:t>approaches</w:t>
      </w:r>
      <w:r>
        <w:rPr>
          <w:color w:val="B51700"/>
          <w:spacing w:val="-7"/>
        </w:rPr>
        <w:t xml:space="preserve"> </w:t>
      </w:r>
      <w:r>
        <w:rPr>
          <w:color w:val="B51700"/>
        </w:rPr>
        <w:t>to</w:t>
      </w:r>
      <w:r>
        <w:rPr>
          <w:color w:val="B51700"/>
          <w:spacing w:val="-7"/>
        </w:rPr>
        <w:t xml:space="preserve"> </w:t>
      </w:r>
      <w:r>
        <w:rPr>
          <w:color w:val="B51700"/>
          <w:spacing w:val="-2"/>
        </w:rPr>
        <w:t>pandemics</w:t>
      </w:r>
    </w:p>
    <w:p w14:paraId="6F833516" w14:textId="77777777" w:rsidR="00D74CDE" w:rsidRDefault="00000000">
      <w:pPr>
        <w:pStyle w:val="BodyText"/>
        <w:spacing w:before="318"/>
        <w:ind w:right="724"/>
      </w:pPr>
      <w:r>
        <w:rPr>
          <w:color w:val="3C3B3B"/>
        </w:rPr>
        <w:t>The</w:t>
      </w:r>
      <w:r>
        <w:rPr>
          <w:color w:val="3C3B3B"/>
          <w:spacing w:val="-4"/>
        </w:rPr>
        <w:t xml:space="preserve"> </w:t>
      </w:r>
      <w:r>
        <w:rPr>
          <w:color w:val="3C3B3B"/>
        </w:rPr>
        <w:t>COVID-19</w:t>
      </w:r>
      <w:r>
        <w:rPr>
          <w:color w:val="3C3B3B"/>
          <w:spacing w:val="-3"/>
        </w:rPr>
        <w:t xml:space="preserve"> </w:t>
      </w:r>
      <w:r>
        <w:rPr>
          <w:color w:val="3C3B3B"/>
        </w:rPr>
        <w:t>pandemic</w:t>
      </w:r>
      <w:r>
        <w:rPr>
          <w:color w:val="3C3B3B"/>
          <w:spacing w:val="-4"/>
        </w:rPr>
        <w:t xml:space="preserve"> </w:t>
      </w:r>
      <w:r>
        <w:rPr>
          <w:color w:val="3C3B3B"/>
        </w:rPr>
        <w:t>has</w:t>
      </w:r>
      <w:r>
        <w:rPr>
          <w:color w:val="3C3B3B"/>
          <w:spacing w:val="-3"/>
        </w:rPr>
        <w:t xml:space="preserve"> </w:t>
      </w:r>
      <w:r>
        <w:rPr>
          <w:color w:val="3C3B3B"/>
        </w:rPr>
        <w:t>laid</w:t>
      </w:r>
      <w:r>
        <w:rPr>
          <w:color w:val="3C3B3B"/>
          <w:spacing w:val="-3"/>
        </w:rPr>
        <w:t xml:space="preserve"> </w:t>
      </w:r>
      <w:r>
        <w:rPr>
          <w:color w:val="3C3B3B"/>
        </w:rPr>
        <w:t>bare</w:t>
      </w:r>
      <w:r>
        <w:rPr>
          <w:color w:val="3C3B3B"/>
          <w:spacing w:val="-4"/>
        </w:rPr>
        <w:t xml:space="preserve"> </w:t>
      </w:r>
      <w:r>
        <w:rPr>
          <w:color w:val="3C3B3B"/>
        </w:rPr>
        <w:t>the</w:t>
      </w:r>
      <w:r>
        <w:rPr>
          <w:color w:val="3C3B3B"/>
          <w:spacing w:val="-4"/>
        </w:rPr>
        <w:t xml:space="preserve"> </w:t>
      </w:r>
      <w:r>
        <w:rPr>
          <w:color w:val="3C3B3B"/>
        </w:rPr>
        <w:t>need</w:t>
      </w:r>
      <w:r>
        <w:rPr>
          <w:color w:val="3C3B3B"/>
          <w:spacing w:val="-3"/>
        </w:rPr>
        <w:t xml:space="preserve"> </w:t>
      </w:r>
      <w:r>
        <w:rPr>
          <w:color w:val="3C3B3B"/>
        </w:rPr>
        <w:t>for</w:t>
      </w:r>
      <w:r>
        <w:rPr>
          <w:color w:val="3C3B3B"/>
          <w:spacing w:val="-3"/>
        </w:rPr>
        <w:t xml:space="preserve"> </w:t>
      </w:r>
      <w:r>
        <w:rPr>
          <w:color w:val="3C3B3B"/>
        </w:rPr>
        <w:t>systems</w:t>
      </w:r>
      <w:r>
        <w:rPr>
          <w:color w:val="3C3B3B"/>
          <w:spacing w:val="-3"/>
        </w:rPr>
        <w:t xml:space="preserve"> </w:t>
      </w:r>
      <w:r>
        <w:rPr>
          <w:color w:val="3C3B3B"/>
        </w:rPr>
        <w:t>to</w:t>
      </w:r>
      <w:r>
        <w:rPr>
          <w:color w:val="3C3B3B"/>
          <w:spacing w:val="-3"/>
        </w:rPr>
        <w:t xml:space="preserve"> </w:t>
      </w:r>
      <w:r>
        <w:rPr>
          <w:color w:val="3C3B3B"/>
        </w:rPr>
        <w:t>be</w:t>
      </w:r>
      <w:r>
        <w:rPr>
          <w:color w:val="3C3B3B"/>
          <w:spacing w:val="-4"/>
        </w:rPr>
        <w:t xml:space="preserve"> </w:t>
      </w:r>
      <w:r>
        <w:rPr>
          <w:color w:val="3C3B3B"/>
        </w:rPr>
        <w:t>more</w:t>
      </w:r>
      <w:r>
        <w:rPr>
          <w:color w:val="3C3B3B"/>
          <w:spacing w:val="-4"/>
        </w:rPr>
        <w:t xml:space="preserve"> </w:t>
      </w:r>
      <w:r>
        <w:rPr>
          <w:color w:val="3C3B3B"/>
        </w:rPr>
        <w:t>resilient, flexible and adaptable, and to provide everyone with the services they need in a more effective way.</w:t>
      </w:r>
      <w:r>
        <w:rPr>
          <w:color w:val="3C3B3B"/>
          <w:spacing w:val="-3"/>
        </w:rPr>
        <w:t xml:space="preserve"> </w:t>
      </w:r>
      <w:r>
        <w:rPr>
          <w:color w:val="3C3B3B"/>
        </w:rPr>
        <w:t>Accelerated movement towards universal health</w:t>
      </w:r>
    </w:p>
    <w:p w14:paraId="6F833517" w14:textId="77777777" w:rsidR="00D74CDE" w:rsidRDefault="00000000">
      <w:pPr>
        <w:pStyle w:val="BodyText"/>
        <w:spacing w:line="237" w:lineRule="auto"/>
        <w:ind w:right="724"/>
      </w:pPr>
      <w:r>
        <w:rPr>
          <w:color w:val="3C3B3B"/>
        </w:rPr>
        <w:t>coverage</w:t>
      </w:r>
      <w:r>
        <w:rPr>
          <w:color w:val="3C3B3B"/>
          <w:spacing w:val="-5"/>
        </w:rPr>
        <w:t xml:space="preserve"> </w:t>
      </w:r>
      <w:r>
        <w:rPr>
          <w:color w:val="3C3B3B"/>
        </w:rPr>
        <w:t>can</w:t>
      </w:r>
      <w:r>
        <w:rPr>
          <w:color w:val="3C3B3B"/>
          <w:spacing w:val="-4"/>
        </w:rPr>
        <w:t xml:space="preserve"> </w:t>
      </w:r>
      <w:r>
        <w:rPr>
          <w:color w:val="3C3B3B"/>
        </w:rPr>
        <w:t>help</w:t>
      </w:r>
      <w:r>
        <w:rPr>
          <w:color w:val="3C3B3B"/>
          <w:spacing w:val="-4"/>
        </w:rPr>
        <w:t xml:space="preserve"> </w:t>
      </w:r>
      <w:r>
        <w:rPr>
          <w:color w:val="3C3B3B"/>
        </w:rPr>
        <w:t>health</w:t>
      </w:r>
      <w:r>
        <w:rPr>
          <w:color w:val="3C3B3B"/>
          <w:spacing w:val="-4"/>
        </w:rPr>
        <w:t xml:space="preserve"> </w:t>
      </w:r>
      <w:r>
        <w:rPr>
          <w:color w:val="3C3B3B"/>
        </w:rPr>
        <w:t>systems</w:t>
      </w:r>
      <w:r>
        <w:rPr>
          <w:color w:val="3C3B3B"/>
          <w:spacing w:val="-4"/>
        </w:rPr>
        <w:t xml:space="preserve"> </w:t>
      </w:r>
      <w:r>
        <w:rPr>
          <w:color w:val="3C3B3B"/>
        </w:rPr>
        <w:t>achieve</w:t>
      </w:r>
      <w:r>
        <w:rPr>
          <w:color w:val="3C3B3B"/>
          <w:spacing w:val="-5"/>
        </w:rPr>
        <w:t xml:space="preserve"> </w:t>
      </w:r>
      <w:r>
        <w:rPr>
          <w:color w:val="3C3B3B"/>
        </w:rPr>
        <w:t>the</w:t>
      </w:r>
      <w:r>
        <w:rPr>
          <w:color w:val="3C3B3B"/>
          <w:spacing w:val="-5"/>
        </w:rPr>
        <w:t xml:space="preserve"> </w:t>
      </w:r>
      <w:r>
        <w:rPr>
          <w:color w:val="3C3B3B"/>
        </w:rPr>
        <w:t>highest</w:t>
      </w:r>
      <w:r>
        <w:rPr>
          <w:color w:val="3C3B3B"/>
          <w:spacing w:val="-4"/>
        </w:rPr>
        <w:t xml:space="preserve"> </w:t>
      </w:r>
      <w:r>
        <w:rPr>
          <w:color w:val="3C3B3B"/>
        </w:rPr>
        <w:t>possible</w:t>
      </w:r>
      <w:r>
        <w:rPr>
          <w:color w:val="3C3B3B"/>
          <w:spacing w:val="-5"/>
        </w:rPr>
        <w:t xml:space="preserve"> </w:t>
      </w:r>
      <w:r>
        <w:rPr>
          <w:color w:val="3C3B3B"/>
        </w:rPr>
        <w:t>standards</w:t>
      </w:r>
      <w:r>
        <w:rPr>
          <w:color w:val="3C3B3B"/>
          <w:spacing w:val="-4"/>
        </w:rPr>
        <w:t xml:space="preserve"> </w:t>
      </w:r>
      <w:r>
        <w:rPr>
          <w:color w:val="3C3B3B"/>
        </w:rPr>
        <w:t>of</w:t>
      </w:r>
      <w:r>
        <w:rPr>
          <w:color w:val="3C3B3B"/>
          <w:spacing w:val="-4"/>
        </w:rPr>
        <w:t xml:space="preserve"> </w:t>
      </w:r>
      <w:r>
        <w:rPr>
          <w:color w:val="3C3B3B"/>
        </w:rPr>
        <w:t>health and well being for all people.</w:t>
      </w:r>
    </w:p>
    <w:p w14:paraId="6F833518" w14:textId="77777777" w:rsidR="00D74CDE" w:rsidRDefault="00000000">
      <w:pPr>
        <w:pStyle w:val="BodyText"/>
        <w:spacing w:before="316"/>
        <w:ind w:right="746"/>
      </w:pPr>
      <w:r>
        <w:rPr>
          <w:color w:val="3C3B3B"/>
        </w:rPr>
        <w:t>The guiding principle of universal health coverage is equity: everyone—irrespective of race, ethnicity, age, gender or social status—should receive the health services they need without suffering financial hardship due to the costs of paying for those services.</w:t>
      </w:r>
      <w:r>
        <w:rPr>
          <w:color w:val="3C3B3B"/>
          <w:spacing w:val="-8"/>
        </w:rPr>
        <w:t xml:space="preserve"> </w:t>
      </w:r>
      <w:r>
        <w:rPr>
          <w:color w:val="3C3B3B"/>
        </w:rPr>
        <w:t>A</w:t>
      </w:r>
      <w:r>
        <w:rPr>
          <w:color w:val="3C3B3B"/>
          <w:spacing w:val="-8"/>
        </w:rPr>
        <w:t xml:space="preserve"> </w:t>
      </w:r>
      <w:r>
        <w:rPr>
          <w:color w:val="3C3B3B"/>
        </w:rPr>
        <w:t>similar set of principles has guided the global HIV response for decades. Strategies that have successfully controlled HIV epidemics have generally followed the principle that no one should be left behind. They uphold people's rights, work with and take the lead from communities, and</w:t>
      </w:r>
      <w:r>
        <w:rPr>
          <w:color w:val="3C3B3B"/>
          <w:spacing w:val="40"/>
        </w:rPr>
        <w:t xml:space="preserve"> </w:t>
      </w:r>
      <w:r>
        <w:rPr>
          <w:color w:val="3C3B3B"/>
        </w:rPr>
        <w:t>marshal strong political commitment and reliable financial support. They foster enabling</w:t>
      </w:r>
      <w:r>
        <w:rPr>
          <w:color w:val="3C3B3B"/>
          <w:spacing w:val="-4"/>
        </w:rPr>
        <w:t xml:space="preserve"> </w:t>
      </w:r>
      <w:r>
        <w:rPr>
          <w:color w:val="3C3B3B"/>
        </w:rPr>
        <w:t>legal,</w:t>
      </w:r>
      <w:r>
        <w:rPr>
          <w:color w:val="3C3B3B"/>
          <w:spacing w:val="-4"/>
        </w:rPr>
        <w:t xml:space="preserve"> </w:t>
      </w:r>
      <w:r>
        <w:rPr>
          <w:color w:val="3C3B3B"/>
        </w:rPr>
        <w:t>social</w:t>
      </w:r>
      <w:r>
        <w:rPr>
          <w:color w:val="3C3B3B"/>
          <w:spacing w:val="-4"/>
        </w:rPr>
        <w:t xml:space="preserve"> </w:t>
      </w:r>
      <w:r>
        <w:rPr>
          <w:color w:val="3C3B3B"/>
        </w:rPr>
        <w:t>and</w:t>
      </w:r>
      <w:r>
        <w:rPr>
          <w:color w:val="3C3B3B"/>
          <w:spacing w:val="-4"/>
        </w:rPr>
        <w:t xml:space="preserve"> </w:t>
      </w:r>
      <w:r>
        <w:rPr>
          <w:color w:val="3C3B3B"/>
        </w:rPr>
        <w:t>institutional</w:t>
      </w:r>
      <w:r>
        <w:rPr>
          <w:color w:val="3C3B3B"/>
          <w:spacing w:val="-4"/>
        </w:rPr>
        <w:t xml:space="preserve"> </w:t>
      </w:r>
      <w:r>
        <w:rPr>
          <w:color w:val="3C3B3B"/>
        </w:rPr>
        <w:t>environments,</w:t>
      </w:r>
      <w:r>
        <w:rPr>
          <w:color w:val="3C3B3B"/>
          <w:spacing w:val="-4"/>
        </w:rPr>
        <w:t xml:space="preserve"> </w:t>
      </w:r>
      <w:r>
        <w:rPr>
          <w:color w:val="3C3B3B"/>
        </w:rPr>
        <w:t>and</w:t>
      </w:r>
      <w:r>
        <w:rPr>
          <w:color w:val="3C3B3B"/>
          <w:spacing w:val="-4"/>
        </w:rPr>
        <w:t xml:space="preserve"> </w:t>
      </w:r>
      <w:r>
        <w:rPr>
          <w:color w:val="3C3B3B"/>
        </w:rPr>
        <w:t>they</w:t>
      </w:r>
      <w:r>
        <w:rPr>
          <w:color w:val="3C3B3B"/>
          <w:spacing w:val="-4"/>
        </w:rPr>
        <w:t xml:space="preserve"> </w:t>
      </w:r>
      <w:r>
        <w:rPr>
          <w:color w:val="3C3B3B"/>
        </w:rPr>
        <w:t>provide</w:t>
      </w:r>
      <w:r>
        <w:rPr>
          <w:color w:val="3C3B3B"/>
          <w:spacing w:val="-5"/>
        </w:rPr>
        <w:t xml:space="preserve"> </w:t>
      </w:r>
      <w:r>
        <w:rPr>
          <w:color w:val="3C3B3B"/>
        </w:rPr>
        <w:t>services</w:t>
      </w:r>
      <w:r>
        <w:rPr>
          <w:color w:val="3C3B3B"/>
          <w:spacing w:val="-4"/>
        </w:rPr>
        <w:t xml:space="preserve"> </w:t>
      </w:r>
      <w:r>
        <w:rPr>
          <w:color w:val="3C3B3B"/>
        </w:rPr>
        <w:t>that are tailored by and for the people in greatest need.</w:t>
      </w:r>
    </w:p>
    <w:p w14:paraId="6F833519" w14:textId="77777777" w:rsidR="00D74CDE" w:rsidRDefault="00000000">
      <w:pPr>
        <w:pStyle w:val="Heading2"/>
        <w:spacing w:before="300"/>
      </w:pPr>
      <w:r>
        <w:rPr>
          <w:color w:val="B51700"/>
        </w:rPr>
        <w:t>Comprehensive</w:t>
      </w:r>
      <w:r>
        <w:rPr>
          <w:color w:val="B51700"/>
          <w:spacing w:val="-8"/>
        </w:rPr>
        <w:t xml:space="preserve"> </w:t>
      </w:r>
      <w:r>
        <w:rPr>
          <w:color w:val="B51700"/>
        </w:rPr>
        <w:t>approaches</w:t>
      </w:r>
      <w:r>
        <w:rPr>
          <w:color w:val="B51700"/>
          <w:spacing w:val="-4"/>
        </w:rPr>
        <w:t xml:space="preserve"> </w:t>
      </w:r>
      <w:r>
        <w:rPr>
          <w:color w:val="B51700"/>
        </w:rPr>
        <w:t>for</w:t>
      </w:r>
      <w:r>
        <w:rPr>
          <w:color w:val="B51700"/>
          <w:spacing w:val="-10"/>
        </w:rPr>
        <w:t xml:space="preserve"> </w:t>
      </w:r>
      <w:r>
        <w:rPr>
          <w:color w:val="B51700"/>
        </w:rPr>
        <w:t>women</w:t>
      </w:r>
      <w:r>
        <w:rPr>
          <w:color w:val="B51700"/>
          <w:spacing w:val="-4"/>
        </w:rPr>
        <w:t xml:space="preserve"> </w:t>
      </w:r>
      <w:r>
        <w:rPr>
          <w:color w:val="B51700"/>
        </w:rPr>
        <w:t>and</w:t>
      </w:r>
      <w:r>
        <w:rPr>
          <w:color w:val="B51700"/>
          <w:spacing w:val="-4"/>
        </w:rPr>
        <w:t xml:space="preserve"> </w:t>
      </w:r>
      <w:r>
        <w:rPr>
          <w:color w:val="B51700"/>
          <w:spacing w:val="-2"/>
        </w:rPr>
        <w:t>girls</w:t>
      </w:r>
    </w:p>
    <w:p w14:paraId="6F83351A" w14:textId="77777777" w:rsidR="00D74CDE" w:rsidRDefault="00000000">
      <w:pPr>
        <w:pStyle w:val="BodyText"/>
        <w:spacing w:before="318"/>
        <w:ind w:right="731"/>
      </w:pPr>
      <w:r>
        <w:rPr>
          <w:color w:val="3C3B3B"/>
        </w:rPr>
        <w:t>Calls for gender equality are growing louder as women leaders and community mobilizers mark the 25th anniversary of the Beijing Declaration and Platform for Action.</w:t>
      </w:r>
      <w:r>
        <w:rPr>
          <w:color w:val="3C3B3B"/>
          <w:spacing w:val="-7"/>
        </w:rPr>
        <w:t xml:space="preserve"> </w:t>
      </w:r>
      <w:r>
        <w:rPr>
          <w:color w:val="3C3B3B"/>
        </w:rPr>
        <w:t>A</w:t>
      </w:r>
      <w:r>
        <w:rPr>
          <w:color w:val="3C3B3B"/>
          <w:spacing w:val="-7"/>
        </w:rPr>
        <w:t xml:space="preserve"> </w:t>
      </w:r>
      <w:r>
        <w:rPr>
          <w:color w:val="3C3B3B"/>
        </w:rPr>
        <w:t>rights-based and gender-responsive approach is needed to overcome the many barriers faced by women and girls, and action is required on multiple fronts. All women require access to a comprehensive package of quality sexual and reproductive health and rights services that are: (a) accessible and gender-responsive;</w:t>
      </w:r>
      <w:r>
        <w:rPr>
          <w:color w:val="3C3B3B"/>
          <w:spacing w:val="-3"/>
        </w:rPr>
        <w:t xml:space="preserve"> </w:t>
      </w:r>
      <w:r>
        <w:rPr>
          <w:color w:val="3C3B3B"/>
        </w:rPr>
        <w:t>(b)</w:t>
      </w:r>
      <w:r>
        <w:rPr>
          <w:color w:val="3C3B3B"/>
          <w:spacing w:val="-3"/>
        </w:rPr>
        <w:t xml:space="preserve"> </w:t>
      </w:r>
      <w:r>
        <w:rPr>
          <w:color w:val="3C3B3B"/>
        </w:rPr>
        <w:t>free</w:t>
      </w:r>
      <w:r>
        <w:rPr>
          <w:color w:val="3C3B3B"/>
          <w:spacing w:val="-4"/>
        </w:rPr>
        <w:t xml:space="preserve"> </w:t>
      </w:r>
      <w:r>
        <w:rPr>
          <w:color w:val="3C3B3B"/>
        </w:rPr>
        <w:t>from</w:t>
      </w:r>
      <w:r>
        <w:rPr>
          <w:color w:val="3C3B3B"/>
          <w:spacing w:val="-3"/>
        </w:rPr>
        <w:t xml:space="preserve"> </w:t>
      </w:r>
      <w:r>
        <w:rPr>
          <w:color w:val="3C3B3B"/>
        </w:rPr>
        <w:t>coercion</w:t>
      </w:r>
      <w:r>
        <w:rPr>
          <w:color w:val="3C3B3B"/>
          <w:spacing w:val="-3"/>
        </w:rPr>
        <w:t xml:space="preserve"> </w:t>
      </w:r>
      <w:r>
        <w:rPr>
          <w:color w:val="3C3B3B"/>
        </w:rPr>
        <w:t>and</w:t>
      </w:r>
      <w:r>
        <w:rPr>
          <w:color w:val="3C3B3B"/>
          <w:spacing w:val="-3"/>
        </w:rPr>
        <w:t xml:space="preserve"> </w:t>
      </w:r>
      <w:r>
        <w:rPr>
          <w:color w:val="3C3B3B"/>
        </w:rPr>
        <w:t>stigma</w:t>
      </w:r>
      <w:r>
        <w:rPr>
          <w:color w:val="3C3B3B"/>
          <w:spacing w:val="-4"/>
        </w:rPr>
        <w:t xml:space="preserve"> </w:t>
      </w:r>
      <w:r>
        <w:rPr>
          <w:color w:val="3C3B3B"/>
        </w:rPr>
        <w:t>and</w:t>
      </w:r>
      <w:r>
        <w:rPr>
          <w:color w:val="3C3B3B"/>
          <w:spacing w:val="-3"/>
        </w:rPr>
        <w:t xml:space="preserve"> </w:t>
      </w:r>
      <w:r>
        <w:rPr>
          <w:color w:val="3C3B3B"/>
        </w:rPr>
        <w:t>discrimination;</w:t>
      </w:r>
      <w:r>
        <w:rPr>
          <w:color w:val="3C3B3B"/>
          <w:spacing w:val="-3"/>
        </w:rPr>
        <w:t xml:space="preserve"> </w:t>
      </w:r>
      <w:r>
        <w:rPr>
          <w:color w:val="3C3B3B"/>
        </w:rPr>
        <w:t>(c)</w:t>
      </w:r>
      <w:r>
        <w:rPr>
          <w:color w:val="3C3B3B"/>
          <w:spacing w:val="-3"/>
        </w:rPr>
        <w:t xml:space="preserve"> </w:t>
      </w:r>
      <w:r>
        <w:rPr>
          <w:color w:val="3C3B3B"/>
        </w:rPr>
        <w:t>grounded</w:t>
      </w:r>
      <w:r>
        <w:rPr>
          <w:color w:val="3C3B3B"/>
          <w:spacing w:val="-3"/>
        </w:rPr>
        <w:t xml:space="preserve"> </w:t>
      </w:r>
      <w:r>
        <w:rPr>
          <w:color w:val="3C3B3B"/>
        </w:rPr>
        <w:t>in</w:t>
      </w:r>
      <w:r>
        <w:rPr>
          <w:color w:val="3C3B3B"/>
          <w:spacing w:val="-3"/>
        </w:rPr>
        <w:t xml:space="preserve"> </w:t>
      </w:r>
      <w:r>
        <w:rPr>
          <w:color w:val="3C3B3B"/>
        </w:rPr>
        <w:t>a human-rights based approach; and (d) linked to other relevant services.</w:t>
      </w:r>
    </w:p>
    <w:p w14:paraId="6F83351B" w14:textId="77777777" w:rsidR="00D74CDE" w:rsidRDefault="00000000">
      <w:pPr>
        <w:pStyle w:val="BodyText"/>
        <w:spacing w:line="237" w:lineRule="auto"/>
        <w:ind w:right="724"/>
      </w:pPr>
      <w:r>
        <w:rPr>
          <w:color w:val="3C3B3B"/>
        </w:rPr>
        <w:t>Studies</w:t>
      </w:r>
      <w:r>
        <w:rPr>
          <w:color w:val="3C3B3B"/>
          <w:spacing w:val="-4"/>
        </w:rPr>
        <w:t xml:space="preserve"> </w:t>
      </w:r>
      <w:r>
        <w:rPr>
          <w:color w:val="3C3B3B"/>
        </w:rPr>
        <w:t>in</w:t>
      </w:r>
      <w:r>
        <w:rPr>
          <w:color w:val="3C3B3B"/>
          <w:spacing w:val="-4"/>
        </w:rPr>
        <w:t xml:space="preserve"> </w:t>
      </w:r>
      <w:r>
        <w:rPr>
          <w:color w:val="3C3B3B"/>
        </w:rPr>
        <w:t>multiple</w:t>
      </w:r>
      <w:r>
        <w:rPr>
          <w:color w:val="3C3B3B"/>
          <w:spacing w:val="-5"/>
        </w:rPr>
        <w:t xml:space="preserve"> </w:t>
      </w:r>
      <w:r>
        <w:rPr>
          <w:color w:val="3C3B3B"/>
        </w:rPr>
        <w:t>settings</w:t>
      </w:r>
      <w:r>
        <w:rPr>
          <w:color w:val="3C3B3B"/>
          <w:spacing w:val="-4"/>
        </w:rPr>
        <w:t xml:space="preserve"> </w:t>
      </w:r>
      <w:r>
        <w:rPr>
          <w:color w:val="3C3B3B"/>
        </w:rPr>
        <w:t>have</w:t>
      </w:r>
      <w:r>
        <w:rPr>
          <w:color w:val="3C3B3B"/>
          <w:spacing w:val="-5"/>
        </w:rPr>
        <w:t xml:space="preserve"> </w:t>
      </w:r>
      <w:r>
        <w:rPr>
          <w:color w:val="3C3B3B"/>
        </w:rPr>
        <w:t>demonstrated</w:t>
      </w:r>
      <w:r>
        <w:rPr>
          <w:color w:val="3C3B3B"/>
          <w:spacing w:val="-4"/>
        </w:rPr>
        <w:t xml:space="preserve"> </w:t>
      </w:r>
      <w:r>
        <w:rPr>
          <w:color w:val="3C3B3B"/>
        </w:rPr>
        <w:t>the</w:t>
      </w:r>
      <w:r>
        <w:rPr>
          <w:color w:val="3C3B3B"/>
          <w:spacing w:val="-5"/>
        </w:rPr>
        <w:t xml:space="preserve"> </w:t>
      </w:r>
      <w:r>
        <w:rPr>
          <w:color w:val="3C3B3B"/>
        </w:rPr>
        <w:t>advantages</w:t>
      </w:r>
      <w:r>
        <w:rPr>
          <w:color w:val="3C3B3B"/>
          <w:spacing w:val="-4"/>
        </w:rPr>
        <w:t xml:space="preserve"> </w:t>
      </w:r>
      <w:r>
        <w:rPr>
          <w:color w:val="3C3B3B"/>
        </w:rPr>
        <w:t>of</w:t>
      </w:r>
      <w:r>
        <w:rPr>
          <w:color w:val="3C3B3B"/>
          <w:spacing w:val="-4"/>
        </w:rPr>
        <w:t xml:space="preserve"> </w:t>
      </w:r>
      <w:r>
        <w:rPr>
          <w:color w:val="3C3B3B"/>
        </w:rPr>
        <w:t>integrating</w:t>
      </w:r>
      <w:r>
        <w:rPr>
          <w:color w:val="3C3B3B"/>
          <w:spacing w:val="-4"/>
        </w:rPr>
        <w:t xml:space="preserve"> </w:t>
      </w:r>
      <w:r>
        <w:rPr>
          <w:color w:val="3C3B3B"/>
        </w:rPr>
        <w:t>HIV and sexual and reproductive health care:</w:t>
      </w:r>
    </w:p>
    <w:p w14:paraId="6F83351C" w14:textId="77777777" w:rsidR="00D74CDE" w:rsidRDefault="00000000">
      <w:pPr>
        <w:pStyle w:val="BodyText"/>
        <w:tabs>
          <w:tab w:val="left" w:pos="859"/>
        </w:tabs>
        <w:spacing w:line="320" w:lineRule="exact"/>
        <w:ind w:left="860" w:right="1029" w:hanging="500"/>
      </w:pPr>
      <w:r>
        <w:rPr>
          <w:rFonts w:ascii="Segoe UI Symbol" w:hAnsi="Segoe UI Symbol"/>
          <w:color w:val="333333"/>
          <w:spacing w:val="-10"/>
          <w:position w:val="1"/>
        </w:rPr>
        <w:t>✴</w:t>
      </w:r>
      <w:r>
        <w:rPr>
          <w:rFonts w:ascii="Segoe UI Symbol" w:hAnsi="Segoe UI Symbol"/>
          <w:color w:val="333333"/>
          <w:position w:val="1"/>
        </w:rPr>
        <w:tab/>
      </w:r>
      <w:r>
        <w:rPr>
          <w:color w:val="3C3B3B"/>
        </w:rPr>
        <w:t>The Girl Power project in Malawi used a youth friendly model that offered HIV testing, family planning and STI services in combination.</w:t>
      </w:r>
      <w:r>
        <w:rPr>
          <w:color w:val="3C3B3B"/>
          <w:spacing w:val="-4"/>
        </w:rPr>
        <w:t xml:space="preserve"> </w:t>
      </w:r>
      <w:r>
        <w:rPr>
          <w:color w:val="3C3B3B"/>
        </w:rPr>
        <w:t>Adolescent girls</w:t>
      </w:r>
      <w:r>
        <w:rPr>
          <w:color w:val="3C3B3B"/>
          <w:spacing w:val="-3"/>
        </w:rPr>
        <w:t xml:space="preserve"> </w:t>
      </w:r>
      <w:r>
        <w:rPr>
          <w:color w:val="3C3B3B"/>
        </w:rPr>
        <w:t>using</w:t>
      </w:r>
      <w:r>
        <w:rPr>
          <w:color w:val="3C3B3B"/>
          <w:spacing w:val="-3"/>
        </w:rPr>
        <w:t xml:space="preserve"> </w:t>
      </w:r>
      <w:r>
        <w:rPr>
          <w:color w:val="3C3B3B"/>
        </w:rPr>
        <w:t>the</w:t>
      </w:r>
      <w:r>
        <w:rPr>
          <w:color w:val="3C3B3B"/>
          <w:spacing w:val="-4"/>
        </w:rPr>
        <w:t xml:space="preserve"> </w:t>
      </w:r>
      <w:r>
        <w:rPr>
          <w:color w:val="3C3B3B"/>
        </w:rPr>
        <w:t>integrated</w:t>
      </w:r>
      <w:r>
        <w:rPr>
          <w:color w:val="3C3B3B"/>
          <w:spacing w:val="-3"/>
        </w:rPr>
        <w:t xml:space="preserve"> </w:t>
      </w:r>
      <w:r>
        <w:rPr>
          <w:color w:val="3C3B3B"/>
        </w:rPr>
        <w:t>services</w:t>
      </w:r>
      <w:r>
        <w:rPr>
          <w:color w:val="3C3B3B"/>
          <w:spacing w:val="-3"/>
        </w:rPr>
        <w:t xml:space="preserve"> </w:t>
      </w:r>
      <w:r>
        <w:rPr>
          <w:color w:val="3C3B3B"/>
        </w:rPr>
        <w:t>were</w:t>
      </w:r>
      <w:r>
        <w:rPr>
          <w:color w:val="3C3B3B"/>
          <w:spacing w:val="-4"/>
        </w:rPr>
        <w:t xml:space="preserve"> </w:t>
      </w:r>
      <w:r>
        <w:rPr>
          <w:color w:val="3C3B3B"/>
        </w:rPr>
        <w:t>23%</w:t>
      </w:r>
      <w:r>
        <w:rPr>
          <w:color w:val="3C3B3B"/>
          <w:spacing w:val="-3"/>
        </w:rPr>
        <w:t xml:space="preserve"> </w:t>
      </w:r>
      <w:r>
        <w:rPr>
          <w:color w:val="3C3B3B"/>
        </w:rPr>
        <w:t>more</w:t>
      </w:r>
      <w:r>
        <w:rPr>
          <w:color w:val="3C3B3B"/>
          <w:spacing w:val="-4"/>
        </w:rPr>
        <w:t xml:space="preserve"> </w:t>
      </w:r>
      <w:r>
        <w:rPr>
          <w:color w:val="3C3B3B"/>
        </w:rPr>
        <w:t>likely</w:t>
      </w:r>
      <w:r>
        <w:rPr>
          <w:color w:val="3C3B3B"/>
          <w:spacing w:val="-3"/>
        </w:rPr>
        <w:t xml:space="preserve"> </w:t>
      </w:r>
      <w:r>
        <w:rPr>
          <w:color w:val="3C3B3B"/>
        </w:rPr>
        <w:t>to</w:t>
      </w:r>
      <w:r>
        <w:rPr>
          <w:color w:val="3C3B3B"/>
          <w:spacing w:val="-3"/>
        </w:rPr>
        <w:t xml:space="preserve"> </w:t>
      </w:r>
      <w:r>
        <w:rPr>
          <w:color w:val="3C3B3B"/>
        </w:rPr>
        <w:t>take</w:t>
      </w:r>
      <w:r>
        <w:rPr>
          <w:color w:val="3C3B3B"/>
          <w:spacing w:val="-4"/>
        </w:rPr>
        <w:t xml:space="preserve"> </w:t>
      </w:r>
      <w:r>
        <w:rPr>
          <w:color w:val="3C3B3B"/>
        </w:rPr>
        <w:t>an</w:t>
      </w:r>
      <w:r>
        <w:rPr>
          <w:color w:val="3C3B3B"/>
          <w:spacing w:val="-3"/>
        </w:rPr>
        <w:t xml:space="preserve"> </w:t>
      </w:r>
      <w:r>
        <w:rPr>
          <w:color w:val="3C3B3B"/>
        </w:rPr>
        <w:t>HIV</w:t>
      </w:r>
      <w:r>
        <w:rPr>
          <w:color w:val="3C3B3B"/>
          <w:spacing w:val="-9"/>
        </w:rPr>
        <w:t xml:space="preserve"> </w:t>
      </w:r>
      <w:r>
        <w:rPr>
          <w:color w:val="3C3B3B"/>
        </w:rPr>
        <w:t>test, 57% more likely to receive condoms, 39% more likely to access hormonal contraception and 16% more likely to use services for STIs.</w:t>
      </w:r>
    </w:p>
    <w:p w14:paraId="6F83351D" w14:textId="77777777" w:rsidR="00D74CDE" w:rsidRDefault="00000000">
      <w:pPr>
        <w:pStyle w:val="BodyText"/>
        <w:tabs>
          <w:tab w:val="left" w:pos="859"/>
        </w:tabs>
        <w:spacing w:line="320" w:lineRule="exact"/>
        <w:ind w:left="860" w:right="951" w:hanging="500"/>
      </w:pPr>
      <w:r>
        <w:rPr>
          <w:rFonts w:ascii="Segoe UI Symbol" w:hAnsi="Segoe UI Symbol"/>
          <w:color w:val="333333"/>
          <w:spacing w:val="-10"/>
          <w:position w:val="1"/>
        </w:rPr>
        <w:t>✴</w:t>
      </w:r>
      <w:r>
        <w:rPr>
          <w:rFonts w:ascii="Segoe UI Symbol" w:hAnsi="Segoe UI Symbol"/>
          <w:color w:val="333333"/>
          <w:position w:val="1"/>
        </w:rPr>
        <w:tab/>
      </w:r>
      <w:r>
        <w:rPr>
          <w:color w:val="3C3B3B"/>
        </w:rPr>
        <w:t>In</w:t>
      </w:r>
      <w:r>
        <w:rPr>
          <w:color w:val="3C3B3B"/>
          <w:spacing w:val="-10"/>
        </w:rPr>
        <w:t xml:space="preserve"> </w:t>
      </w:r>
      <w:r>
        <w:rPr>
          <w:color w:val="3C3B3B"/>
        </w:rPr>
        <w:t>Viet</w:t>
      </w:r>
      <w:r>
        <w:rPr>
          <w:color w:val="3C3B3B"/>
          <w:spacing w:val="-5"/>
        </w:rPr>
        <w:t xml:space="preserve"> </w:t>
      </w:r>
      <w:r>
        <w:rPr>
          <w:color w:val="3C3B3B"/>
        </w:rPr>
        <w:t>Nam,</w:t>
      </w:r>
      <w:r>
        <w:rPr>
          <w:color w:val="3C3B3B"/>
          <w:spacing w:val="-5"/>
        </w:rPr>
        <w:t xml:space="preserve"> </w:t>
      </w:r>
      <w:r>
        <w:rPr>
          <w:color w:val="3C3B3B"/>
        </w:rPr>
        <w:t>the</w:t>
      </w:r>
      <w:r>
        <w:rPr>
          <w:color w:val="3C3B3B"/>
          <w:spacing w:val="-6"/>
        </w:rPr>
        <w:t xml:space="preserve"> </w:t>
      </w:r>
      <w:r>
        <w:rPr>
          <w:color w:val="3C3B3B"/>
        </w:rPr>
        <w:t>addition</w:t>
      </w:r>
      <w:r>
        <w:rPr>
          <w:color w:val="3C3B3B"/>
          <w:spacing w:val="-5"/>
        </w:rPr>
        <w:t xml:space="preserve"> </w:t>
      </w:r>
      <w:r>
        <w:rPr>
          <w:color w:val="3C3B3B"/>
        </w:rPr>
        <w:t>of</w:t>
      </w:r>
      <w:r>
        <w:rPr>
          <w:color w:val="3C3B3B"/>
          <w:spacing w:val="-5"/>
        </w:rPr>
        <w:t xml:space="preserve"> </w:t>
      </w:r>
      <w:r>
        <w:rPr>
          <w:color w:val="3C3B3B"/>
        </w:rPr>
        <w:t>peer</w:t>
      </w:r>
      <w:r>
        <w:rPr>
          <w:color w:val="3C3B3B"/>
          <w:spacing w:val="-5"/>
        </w:rPr>
        <w:t xml:space="preserve"> </w:t>
      </w:r>
      <w:r>
        <w:rPr>
          <w:color w:val="3C3B3B"/>
        </w:rPr>
        <w:t>education</w:t>
      </w:r>
      <w:r>
        <w:rPr>
          <w:color w:val="3C3B3B"/>
          <w:spacing w:val="-5"/>
        </w:rPr>
        <w:t xml:space="preserve"> </w:t>
      </w:r>
      <w:r>
        <w:rPr>
          <w:color w:val="3C3B3B"/>
        </w:rPr>
        <w:t>outreach</w:t>
      </w:r>
      <w:r>
        <w:rPr>
          <w:color w:val="3C3B3B"/>
          <w:spacing w:val="-5"/>
        </w:rPr>
        <w:t xml:space="preserve"> </w:t>
      </w:r>
      <w:r>
        <w:rPr>
          <w:color w:val="3C3B3B"/>
        </w:rPr>
        <w:t>to</w:t>
      </w:r>
      <w:r>
        <w:rPr>
          <w:color w:val="3C3B3B"/>
          <w:spacing w:val="-5"/>
        </w:rPr>
        <w:t xml:space="preserve"> </w:t>
      </w:r>
      <w:r>
        <w:rPr>
          <w:color w:val="3C3B3B"/>
        </w:rPr>
        <w:t>integrated</w:t>
      </w:r>
      <w:r>
        <w:rPr>
          <w:color w:val="3C3B3B"/>
          <w:spacing w:val="-5"/>
        </w:rPr>
        <w:t xml:space="preserve"> </w:t>
      </w:r>
      <w:r>
        <w:rPr>
          <w:color w:val="3C3B3B"/>
        </w:rPr>
        <w:t>sexual</w:t>
      </w:r>
      <w:r>
        <w:rPr>
          <w:color w:val="3C3B3B"/>
          <w:spacing w:val="-5"/>
        </w:rPr>
        <w:t xml:space="preserve"> </w:t>
      </w:r>
      <w:r>
        <w:rPr>
          <w:color w:val="3C3B3B"/>
        </w:rPr>
        <w:t>and reproductive health and HIV services led to a nearly fivefold increase in adolescents seeking HIV testing.</w:t>
      </w:r>
      <w:r>
        <w:rPr>
          <w:color w:val="3C3B3B"/>
          <w:spacing w:val="-3"/>
        </w:rPr>
        <w:t xml:space="preserve"> </w:t>
      </w:r>
      <w:r>
        <w:rPr>
          <w:color w:val="3C3B3B"/>
        </w:rPr>
        <w:t>A</w:t>
      </w:r>
      <w:r>
        <w:rPr>
          <w:color w:val="3C3B3B"/>
          <w:spacing w:val="-3"/>
        </w:rPr>
        <w:t xml:space="preserve"> </w:t>
      </w:r>
      <w:r>
        <w:rPr>
          <w:color w:val="3C3B3B"/>
        </w:rPr>
        <w:t>systematic review of studies from</w:t>
      </w:r>
    </w:p>
    <w:p w14:paraId="6F83351E" w14:textId="77777777" w:rsidR="00D74CDE" w:rsidRDefault="00D74CDE">
      <w:pPr>
        <w:pStyle w:val="BodyText"/>
        <w:spacing w:line="320" w:lineRule="exact"/>
        <w:sectPr w:rsidR="00D74CDE">
          <w:pgSz w:w="12240" w:h="15840"/>
          <w:pgMar w:top="980" w:right="720" w:bottom="280" w:left="1080" w:header="714" w:footer="0" w:gutter="0"/>
          <w:cols w:space="720"/>
        </w:sectPr>
      </w:pPr>
    </w:p>
    <w:p w14:paraId="6F83351F" w14:textId="77777777" w:rsidR="00D74CDE" w:rsidRDefault="00D74CDE">
      <w:pPr>
        <w:pStyle w:val="BodyText"/>
        <w:spacing w:before="110"/>
        <w:ind w:left="0"/>
      </w:pPr>
    </w:p>
    <w:p w14:paraId="6F833520" w14:textId="77777777" w:rsidR="00D74CDE" w:rsidRDefault="00000000">
      <w:pPr>
        <w:pStyle w:val="BodyText"/>
        <w:spacing w:before="1"/>
        <w:ind w:left="860" w:right="1145"/>
      </w:pPr>
      <w:r>
        <w:rPr>
          <w:color w:val="3C3B3B"/>
        </w:rPr>
        <w:t>Eswatini,</w:t>
      </w:r>
      <w:r>
        <w:rPr>
          <w:color w:val="3C3B3B"/>
          <w:spacing w:val="-4"/>
        </w:rPr>
        <w:t xml:space="preserve"> </w:t>
      </w:r>
      <w:r>
        <w:rPr>
          <w:color w:val="3C3B3B"/>
        </w:rPr>
        <w:t>Kenya,</w:t>
      </w:r>
      <w:r>
        <w:rPr>
          <w:color w:val="3C3B3B"/>
          <w:spacing w:val="-4"/>
        </w:rPr>
        <w:t xml:space="preserve"> </w:t>
      </w:r>
      <w:r>
        <w:rPr>
          <w:color w:val="3C3B3B"/>
        </w:rPr>
        <w:t>Uganda</w:t>
      </w:r>
      <w:r>
        <w:rPr>
          <w:color w:val="3C3B3B"/>
          <w:spacing w:val="-5"/>
        </w:rPr>
        <w:t xml:space="preserve"> </w:t>
      </w:r>
      <w:r>
        <w:rPr>
          <w:color w:val="3C3B3B"/>
        </w:rPr>
        <w:t>and</w:t>
      </w:r>
      <w:r>
        <w:rPr>
          <w:color w:val="3C3B3B"/>
          <w:spacing w:val="-4"/>
        </w:rPr>
        <w:t xml:space="preserve"> </w:t>
      </w:r>
      <w:r>
        <w:rPr>
          <w:color w:val="3C3B3B"/>
        </w:rPr>
        <w:t>the</w:t>
      </w:r>
      <w:r>
        <w:rPr>
          <w:color w:val="3C3B3B"/>
          <w:spacing w:val="-5"/>
        </w:rPr>
        <w:t xml:space="preserve"> </w:t>
      </w:r>
      <w:r>
        <w:rPr>
          <w:color w:val="3C3B3B"/>
        </w:rPr>
        <w:t>United</w:t>
      </w:r>
      <w:r>
        <w:rPr>
          <w:color w:val="3C3B3B"/>
          <w:spacing w:val="-4"/>
        </w:rPr>
        <w:t xml:space="preserve"> </w:t>
      </w:r>
      <w:r>
        <w:rPr>
          <w:color w:val="3C3B3B"/>
        </w:rPr>
        <w:t>States</w:t>
      </w:r>
      <w:r>
        <w:rPr>
          <w:color w:val="3C3B3B"/>
          <w:spacing w:val="-4"/>
        </w:rPr>
        <w:t xml:space="preserve"> </w:t>
      </w:r>
      <w:r>
        <w:rPr>
          <w:color w:val="3C3B3B"/>
        </w:rPr>
        <w:t>also</w:t>
      </w:r>
      <w:r>
        <w:rPr>
          <w:color w:val="3C3B3B"/>
          <w:spacing w:val="-4"/>
        </w:rPr>
        <w:t xml:space="preserve"> </w:t>
      </w:r>
      <w:r>
        <w:rPr>
          <w:color w:val="3C3B3B"/>
        </w:rPr>
        <w:t>found</w:t>
      </w:r>
      <w:r>
        <w:rPr>
          <w:color w:val="3C3B3B"/>
          <w:spacing w:val="-4"/>
        </w:rPr>
        <w:t xml:space="preserve"> </w:t>
      </w:r>
      <w:r>
        <w:rPr>
          <w:color w:val="3C3B3B"/>
        </w:rPr>
        <w:t>a</w:t>
      </w:r>
      <w:r>
        <w:rPr>
          <w:color w:val="3C3B3B"/>
          <w:spacing w:val="-5"/>
        </w:rPr>
        <w:t xml:space="preserve"> </w:t>
      </w:r>
      <w:r>
        <w:rPr>
          <w:color w:val="3C3B3B"/>
        </w:rPr>
        <w:t>potential</w:t>
      </w:r>
      <w:r>
        <w:rPr>
          <w:color w:val="3C3B3B"/>
          <w:spacing w:val="-4"/>
        </w:rPr>
        <w:t xml:space="preserve"> </w:t>
      </w:r>
      <w:r>
        <w:rPr>
          <w:color w:val="3C3B3B"/>
        </w:rPr>
        <w:t>for increased uptake of HIV testing.</w:t>
      </w:r>
    </w:p>
    <w:p w14:paraId="6F833521" w14:textId="77777777" w:rsidR="00D74CDE" w:rsidRDefault="00000000">
      <w:pPr>
        <w:pStyle w:val="BodyText"/>
        <w:tabs>
          <w:tab w:val="left" w:pos="859"/>
        </w:tabs>
        <w:spacing w:before="1" w:line="320" w:lineRule="exact"/>
        <w:ind w:left="860" w:right="951" w:hanging="500"/>
      </w:pPr>
      <w:r>
        <w:rPr>
          <w:rFonts w:ascii="Segoe UI Symbol" w:hAnsi="Segoe UI Symbol"/>
          <w:color w:val="333333"/>
          <w:spacing w:val="-10"/>
          <w:position w:val="1"/>
        </w:rPr>
        <w:t>✴</w:t>
      </w:r>
      <w:r>
        <w:rPr>
          <w:rFonts w:ascii="Segoe UI Symbol" w:hAnsi="Segoe UI Symbol"/>
          <w:color w:val="333333"/>
          <w:position w:val="1"/>
        </w:rPr>
        <w:tab/>
      </w:r>
      <w:r>
        <w:rPr>
          <w:color w:val="3C3B3B"/>
        </w:rPr>
        <w:t>Providing PrEP</w:t>
      </w:r>
      <w:r>
        <w:rPr>
          <w:color w:val="3C3B3B"/>
          <w:spacing w:val="-7"/>
        </w:rPr>
        <w:t xml:space="preserve"> </w:t>
      </w:r>
      <w:r>
        <w:rPr>
          <w:color w:val="3C3B3B"/>
        </w:rPr>
        <w:t>through routine family planning services is also a promising strategy</w:t>
      </w:r>
      <w:r>
        <w:rPr>
          <w:color w:val="3C3B3B"/>
          <w:spacing w:val="-5"/>
        </w:rPr>
        <w:t xml:space="preserve"> </w:t>
      </w:r>
      <w:r>
        <w:rPr>
          <w:color w:val="3C3B3B"/>
        </w:rPr>
        <w:t>to</w:t>
      </w:r>
      <w:r>
        <w:rPr>
          <w:color w:val="3C3B3B"/>
          <w:spacing w:val="-5"/>
        </w:rPr>
        <w:t xml:space="preserve"> </w:t>
      </w:r>
      <w:r>
        <w:rPr>
          <w:color w:val="3C3B3B"/>
        </w:rPr>
        <w:t>reach</w:t>
      </w:r>
      <w:r>
        <w:rPr>
          <w:color w:val="3C3B3B"/>
          <w:spacing w:val="-5"/>
        </w:rPr>
        <w:t xml:space="preserve"> </w:t>
      </w:r>
      <w:r>
        <w:rPr>
          <w:color w:val="3C3B3B"/>
        </w:rPr>
        <w:t>women</w:t>
      </w:r>
      <w:r>
        <w:rPr>
          <w:color w:val="3C3B3B"/>
          <w:spacing w:val="-5"/>
        </w:rPr>
        <w:t xml:space="preserve"> </w:t>
      </w:r>
      <w:r>
        <w:rPr>
          <w:color w:val="3C3B3B"/>
        </w:rPr>
        <w:t>in</w:t>
      </w:r>
      <w:r>
        <w:rPr>
          <w:color w:val="3C3B3B"/>
          <w:spacing w:val="-5"/>
        </w:rPr>
        <w:t xml:space="preserve"> </w:t>
      </w:r>
      <w:r>
        <w:rPr>
          <w:color w:val="3C3B3B"/>
        </w:rPr>
        <w:t>settings</w:t>
      </w:r>
      <w:r>
        <w:rPr>
          <w:color w:val="3C3B3B"/>
          <w:spacing w:val="-5"/>
        </w:rPr>
        <w:t xml:space="preserve"> </w:t>
      </w:r>
      <w:r>
        <w:rPr>
          <w:color w:val="3C3B3B"/>
        </w:rPr>
        <w:t>with</w:t>
      </w:r>
      <w:r>
        <w:rPr>
          <w:color w:val="3C3B3B"/>
          <w:spacing w:val="-5"/>
        </w:rPr>
        <w:t xml:space="preserve"> </w:t>
      </w:r>
      <w:r>
        <w:rPr>
          <w:color w:val="3C3B3B"/>
        </w:rPr>
        <w:t>a</w:t>
      </w:r>
      <w:r>
        <w:rPr>
          <w:color w:val="3C3B3B"/>
          <w:spacing w:val="-6"/>
        </w:rPr>
        <w:t xml:space="preserve"> </w:t>
      </w:r>
      <w:r>
        <w:rPr>
          <w:color w:val="3C3B3B"/>
        </w:rPr>
        <w:t>high</w:t>
      </w:r>
      <w:r>
        <w:rPr>
          <w:color w:val="3C3B3B"/>
          <w:spacing w:val="-5"/>
        </w:rPr>
        <w:t xml:space="preserve"> </w:t>
      </w:r>
      <w:r>
        <w:rPr>
          <w:color w:val="3C3B3B"/>
        </w:rPr>
        <w:t>burden</w:t>
      </w:r>
      <w:r>
        <w:rPr>
          <w:color w:val="3C3B3B"/>
          <w:spacing w:val="-5"/>
        </w:rPr>
        <w:t xml:space="preserve"> </w:t>
      </w:r>
      <w:r>
        <w:rPr>
          <w:color w:val="3C3B3B"/>
        </w:rPr>
        <w:t>of</w:t>
      </w:r>
      <w:r>
        <w:rPr>
          <w:color w:val="3C3B3B"/>
          <w:spacing w:val="-5"/>
        </w:rPr>
        <w:t xml:space="preserve"> </w:t>
      </w:r>
      <w:r>
        <w:rPr>
          <w:color w:val="3C3B3B"/>
        </w:rPr>
        <w:t>HIV,</w:t>
      </w:r>
      <w:r>
        <w:rPr>
          <w:color w:val="3C3B3B"/>
          <w:spacing w:val="-5"/>
        </w:rPr>
        <w:t xml:space="preserve"> </w:t>
      </w:r>
      <w:r>
        <w:rPr>
          <w:color w:val="3C3B3B"/>
        </w:rPr>
        <w:t>as</w:t>
      </w:r>
      <w:r>
        <w:rPr>
          <w:color w:val="3C3B3B"/>
          <w:spacing w:val="-5"/>
        </w:rPr>
        <w:t xml:space="preserve"> </w:t>
      </w:r>
      <w:r>
        <w:rPr>
          <w:color w:val="3C3B3B"/>
        </w:rPr>
        <w:t>shown</w:t>
      </w:r>
      <w:r>
        <w:rPr>
          <w:color w:val="3C3B3B"/>
          <w:spacing w:val="-5"/>
        </w:rPr>
        <w:t xml:space="preserve"> </w:t>
      </w:r>
      <w:r>
        <w:rPr>
          <w:color w:val="3C3B3B"/>
        </w:rPr>
        <w:t>in</w:t>
      </w:r>
      <w:r>
        <w:rPr>
          <w:color w:val="3C3B3B"/>
          <w:spacing w:val="-5"/>
        </w:rPr>
        <w:t xml:space="preserve"> </w:t>
      </w:r>
      <w:r>
        <w:rPr>
          <w:color w:val="3C3B3B"/>
        </w:rPr>
        <w:t>a study in South</w:t>
      </w:r>
      <w:r>
        <w:rPr>
          <w:color w:val="3C3B3B"/>
          <w:spacing w:val="-6"/>
        </w:rPr>
        <w:t xml:space="preserve"> </w:t>
      </w:r>
      <w:r>
        <w:rPr>
          <w:color w:val="3C3B3B"/>
        </w:rPr>
        <w:t xml:space="preserve">Africa where very high PrEP retention rates (92%) were </w:t>
      </w:r>
      <w:r>
        <w:rPr>
          <w:color w:val="3C3B3B"/>
          <w:spacing w:val="-2"/>
        </w:rPr>
        <w:t>achieved.</w:t>
      </w:r>
    </w:p>
    <w:p w14:paraId="6F833522" w14:textId="77777777" w:rsidR="00D74CDE" w:rsidRDefault="00000000">
      <w:pPr>
        <w:pStyle w:val="BodyText"/>
        <w:spacing w:before="315"/>
        <w:ind w:right="786"/>
      </w:pPr>
      <w:r>
        <w:rPr>
          <w:color w:val="3C3B3B"/>
        </w:rPr>
        <w:t>An important contributor to sexual and reproductive health and rights is comprehensive sexuality education for adolescents and young people of all genders. Comprehensive</w:t>
      </w:r>
      <w:r>
        <w:rPr>
          <w:color w:val="3C3B3B"/>
          <w:spacing w:val="-1"/>
        </w:rPr>
        <w:t xml:space="preserve"> </w:t>
      </w:r>
      <w:r>
        <w:rPr>
          <w:color w:val="3C3B3B"/>
        </w:rPr>
        <w:t>sexuality education is cost-effective</w:t>
      </w:r>
      <w:r>
        <w:rPr>
          <w:color w:val="3C3B3B"/>
          <w:spacing w:val="-1"/>
        </w:rPr>
        <w:t xml:space="preserve"> </w:t>
      </w:r>
      <w:r>
        <w:rPr>
          <w:color w:val="3C3B3B"/>
        </w:rPr>
        <w:t>and improves sexual and reproductive health outcomes, including delayed initiation of sexual intercourse, decreased number of sexual partners, reduced sexual risk-taking and increased</w:t>
      </w:r>
      <w:r>
        <w:rPr>
          <w:color w:val="3C3B3B"/>
          <w:spacing w:val="-3"/>
        </w:rPr>
        <w:t xml:space="preserve"> </w:t>
      </w:r>
      <w:r>
        <w:rPr>
          <w:color w:val="3C3B3B"/>
        </w:rPr>
        <w:t>use</w:t>
      </w:r>
      <w:r>
        <w:rPr>
          <w:color w:val="3C3B3B"/>
          <w:spacing w:val="-4"/>
        </w:rPr>
        <w:t xml:space="preserve"> </w:t>
      </w:r>
      <w:r>
        <w:rPr>
          <w:color w:val="3C3B3B"/>
        </w:rPr>
        <w:t>of</w:t>
      </w:r>
      <w:r>
        <w:rPr>
          <w:color w:val="3C3B3B"/>
          <w:spacing w:val="-3"/>
        </w:rPr>
        <w:t xml:space="preserve"> </w:t>
      </w:r>
      <w:r>
        <w:rPr>
          <w:color w:val="3C3B3B"/>
        </w:rPr>
        <w:t>condoms</w:t>
      </w:r>
      <w:r>
        <w:rPr>
          <w:color w:val="3C3B3B"/>
          <w:spacing w:val="-3"/>
        </w:rPr>
        <w:t xml:space="preserve"> </w:t>
      </w:r>
      <w:r>
        <w:rPr>
          <w:color w:val="3C3B3B"/>
        </w:rPr>
        <w:t>and</w:t>
      </w:r>
      <w:r>
        <w:rPr>
          <w:color w:val="3C3B3B"/>
          <w:spacing w:val="-3"/>
        </w:rPr>
        <w:t xml:space="preserve"> </w:t>
      </w:r>
      <w:r>
        <w:rPr>
          <w:color w:val="3C3B3B"/>
        </w:rPr>
        <w:t>contraception,</w:t>
      </w:r>
      <w:r>
        <w:rPr>
          <w:color w:val="3C3B3B"/>
          <w:spacing w:val="-3"/>
        </w:rPr>
        <w:t xml:space="preserve"> </w:t>
      </w:r>
      <w:r>
        <w:rPr>
          <w:color w:val="3C3B3B"/>
        </w:rPr>
        <w:t>all</w:t>
      </w:r>
      <w:r>
        <w:rPr>
          <w:color w:val="3C3B3B"/>
          <w:spacing w:val="-3"/>
        </w:rPr>
        <w:t xml:space="preserve"> </w:t>
      </w:r>
      <w:r>
        <w:rPr>
          <w:color w:val="3C3B3B"/>
        </w:rPr>
        <w:t>of</w:t>
      </w:r>
      <w:r>
        <w:rPr>
          <w:color w:val="3C3B3B"/>
          <w:spacing w:val="-3"/>
        </w:rPr>
        <w:t xml:space="preserve"> </w:t>
      </w:r>
      <w:r>
        <w:rPr>
          <w:color w:val="3C3B3B"/>
        </w:rPr>
        <w:t>which</w:t>
      </w:r>
      <w:r>
        <w:rPr>
          <w:color w:val="3C3B3B"/>
          <w:spacing w:val="-3"/>
        </w:rPr>
        <w:t xml:space="preserve"> </w:t>
      </w:r>
      <w:r>
        <w:rPr>
          <w:color w:val="3C3B3B"/>
        </w:rPr>
        <w:t>result</w:t>
      </w:r>
      <w:r>
        <w:rPr>
          <w:color w:val="3C3B3B"/>
          <w:spacing w:val="-3"/>
        </w:rPr>
        <w:t xml:space="preserve"> </w:t>
      </w:r>
      <w:r>
        <w:rPr>
          <w:color w:val="3C3B3B"/>
        </w:rPr>
        <w:t>in</w:t>
      </w:r>
      <w:r>
        <w:rPr>
          <w:color w:val="3C3B3B"/>
          <w:spacing w:val="-3"/>
        </w:rPr>
        <w:t xml:space="preserve"> </w:t>
      </w:r>
      <w:r>
        <w:rPr>
          <w:color w:val="3C3B3B"/>
        </w:rPr>
        <w:t>reduced</w:t>
      </w:r>
      <w:r>
        <w:rPr>
          <w:color w:val="3C3B3B"/>
          <w:spacing w:val="-3"/>
        </w:rPr>
        <w:t xml:space="preserve"> </w:t>
      </w:r>
      <w:r>
        <w:rPr>
          <w:color w:val="3C3B3B"/>
        </w:rPr>
        <w:t>rates</w:t>
      </w:r>
      <w:r>
        <w:rPr>
          <w:color w:val="3C3B3B"/>
          <w:spacing w:val="-3"/>
        </w:rPr>
        <w:t xml:space="preserve"> </w:t>
      </w:r>
      <w:r>
        <w:rPr>
          <w:color w:val="3C3B3B"/>
        </w:rPr>
        <w:t>of STIs, HIV infections and unintended pregnancies.</w:t>
      </w:r>
    </w:p>
    <w:p w14:paraId="6F833523" w14:textId="77777777" w:rsidR="00D74CDE" w:rsidRDefault="00000000">
      <w:pPr>
        <w:pStyle w:val="BodyText"/>
        <w:spacing w:before="306"/>
        <w:ind w:right="786"/>
      </w:pPr>
      <w:r>
        <w:rPr>
          <w:color w:val="3C3B3B"/>
        </w:rPr>
        <w:t>Staying in school longer has a protective benefit in reducing the risk of HIV infection. Higher levels of educational attainment among women are also associated with increased control over sexual and reproductive health and rights. Cash transfers can keep young people, particularly girls, in school, improve their academic</w:t>
      </w:r>
      <w:r>
        <w:rPr>
          <w:color w:val="3C3B3B"/>
          <w:spacing w:val="-5"/>
        </w:rPr>
        <w:t xml:space="preserve"> </w:t>
      </w:r>
      <w:r>
        <w:rPr>
          <w:color w:val="3C3B3B"/>
        </w:rPr>
        <w:t>outcomes,</w:t>
      </w:r>
      <w:r>
        <w:rPr>
          <w:color w:val="3C3B3B"/>
          <w:spacing w:val="-4"/>
        </w:rPr>
        <w:t xml:space="preserve"> </w:t>
      </w:r>
      <w:r>
        <w:rPr>
          <w:color w:val="3C3B3B"/>
        </w:rPr>
        <w:t>increase</w:t>
      </w:r>
      <w:r>
        <w:rPr>
          <w:color w:val="3C3B3B"/>
          <w:spacing w:val="-5"/>
        </w:rPr>
        <w:t xml:space="preserve"> </w:t>
      </w:r>
      <w:r>
        <w:rPr>
          <w:color w:val="3C3B3B"/>
        </w:rPr>
        <w:t>their</w:t>
      </w:r>
      <w:r>
        <w:rPr>
          <w:color w:val="3C3B3B"/>
          <w:spacing w:val="-4"/>
        </w:rPr>
        <w:t xml:space="preserve"> </w:t>
      </w:r>
      <w:r>
        <w:rPr>
          <w:color w:val="3C3B3B"/>
        </w:rPr>
        <w:t>use</w:t>
      </w:r>
      <w:r>
        <w:rPr>
          <w:color w:val="3C3B3B"/>
          <w:spacing w:val="-5"/>
        </w:rPr>
        <w:t xml:space="preserve"> </w:t>
      </w:r>
      <w:r>
        <w:rPr>
          <w:color w:val="3C3B3B"/>
        </w:rPr>
        <w:t>of</w:t>
      </w:r>
      <w:r>
        <w:rPr>
          <w:color w:val="3C3B3B"/>
          <w:spacing w:val="-4"/>
        </w:rPr>
        <w:t xml:space="preserve"> </w:t>
      </w:r>
      <w:r>
        <w:rPr>
          <w:color w:val="3C3B3B"/>
        </w:rPr>
        <w:t>health</w:t>
      </w:r>
      <w:r>
        <w:rPr>
          <w:color w:val="3C3B3B"/>
          <w:spacing w:val="-4"/>
        </w:rPr>
        <w:t xml:space="preserve"> </w:t>
      </w:r>
      <w:r>
        <w:rPr>
          <w:color w:val="3C3B3B"/>
        </w:rPr>
        <w:t>services,</w:t>
      </w:r>
      <w:r>
        <w:rPr>
          <w:color w:val="3C3B3B"/>
          <w:spacing w:val="-4"/>
        </w:rPr>
        <w:t xml:space="preserve"> </w:t>
      </w:r>
      <w:r>
        <w:rPr>
          <w:color w:val="3C3B3B"/>
        </w:rPr>
        <w:t>delay</w:t>
      </w:r>
      <w:r>
        <w:rPr>
          <w:color w:val="3C3B3B"/>
          <w:spacing w:val="-4"/>
        </w:rPr>
        <w:t xml:space="preserve"> </w:t>
      </w:r>
      <w:r>
        <w:rPr>
          <w:color w:val="3C3B3B"/>
        </w:rPr>
        <w:t>their</w:t>
      </w:r>
      <w:r>
        <w:rPr>
          <w:color w:val="3C3B3B"/>
          <w:spacing w:val="-4"/>
        </w:rPr>
        <w:t xml:space="preserve"> </w:t>
      </w:r>
      <w:r>
        <w:rPr>
          <w:color w:val="3C3B3B"/>
        </w:rPr>
        <w:t>sexual</w:t>
      </w:r>
      <w:r>
        <w:rPr>
          <w:color w:val="3C3B3B"/>
          <w:spacing w:val="-4"/>
        </w:rPr>
        <w:t xml:space="preserve"> </w:t>
      </w:r>
      <w:r>
        <w:rPr>
          <w:color w:val="3C3B3B"/>
        </w:rPr>
        <w:t>debut, reduce early marriage and teen pregnancy, and promote safer sexual behaviors.</w:t>
      </w:r>
    </w:p>
    <w:p w14:paraId="6F833524" w14:textId="77777777" w:rsidR="00D74CDE" w:rsidRDefault="00000000">
      <w:pPr>
        <w:pStyle w:val="BodyText"/>
        <w:spacing w:line="237" w:lineRule="auto"/>
        <w:ind w:right="959"/>
      </w:pPr>
      <w:r>
        <w:rPr>
          <w:color w:val="3C3B3B"/>
        </w:rPr>
        <w:t>One of the largest efforts to provide adolescent girls and young women with a comprehensive, multisectoral package of services that addresses the multiple social, economic and structural drivers that fuel HIV risk is the DREAMS partnership,</w:t>
      </w:r>
      <w:r>
        <w:rPr>
          <w:color w:val="3C3B3B"/>
          <w:spacing w:val="-6"/>
        </w:rPr>
        <w:t xml:space="preserve"> </w:t>
      </w:r>
      <w:r>
        <w:rPr>
          <w:color w:val="3C3B3B"/>
        </w:rPr>
        <w:t>which</w:t>
      </w:r>
      <w:r>
        <w:rPr>
          <w:color w:val="3C3B3B"/>
          <w:spacing w:val="-6"/>
        </w:rPr>
        <w:t xml:space="preserve"> </w:t>
      </w:r>
      <w:r>
        <w:rPr>
          <w:color w:val="3C3B3B"/>
        </w:rPr>
        <w:t>is</w:t>
      </w:r>
      <w:r>
        <w:rPr>
          <w:color w:val="3C3B3B"/>
          <w:spacing w:val="-6"/>
        </w:rPr>
        <w:t xml:space="preserve"> </w:t>
      </w:r>
      <w:r>
        <w:rPr>
          <w:color w:val="3C3B3B"/>
        </w:rPr>
        <w:t>funded</w:t>
      </w:r>
      <w:r>
        <w:rPr>
          <w:color w:val="3C3B3B"/>
          <w:spacing w:val="-6"/>
        </w:rPr>
        <w:t xml:space="preserve"> </w:t>
      </w:r>
      <w:r>
        <w:rPr>
          <w:color w:val="3C3B3B"/>
        </w:rPr>
        <w:t>by</w:t>
      </w:r>
      <w:r>
        <w:rPr>
          <w:color w:val="3C3B3B"/>
          <w:spacing w:val="-6"/>
        </w:rPr>
        <w:t xml:space="preserve"> </w:t>
      </w:r>
      <w:r>
        <w:rPr>
          <w:color w:val="3C3B3B"/>
        </w:rPr>
        <w:t>the</w:t>
      </w:r>
      <w:r>
        <w:rPr>
          <w:color w:val="3C3B3B"/>
          <w:spacing w:val="-7"/>
        </w:rPr>
        <w:t xml:space="preserve"> </w:t>
      </w:r>
      <w:r>
        <w:rPr>
          <w:color w:val="3C3B3B"/>
        </w:rPr>
        <w:t>United</w:t>
      </w:r>
      <w:r>
        <w:rPr>
          <w:color w:val="3C3B3B"/>
          <w:spacing w:val="-6"/>
        </w:rPr>
        <w:t xml:space="preserve"> </w:t>
      </w:r>
      <w:r>
        <w:rPr>
          <w:color w:val="3C3B3B"/>
        </w:rPr>
        <w:t>States</w:t>
      </w:r>
      <w:r>
        <w:rPr>
          <w:color w:val="3C3B3B"/>
          <w:spacing w:val="-6"/>
        </w:rPr>
        <w:t xml:space="preserve"> </w:t>
      </w:r>
      <w:r>
        <w:rPr>
          <w:color w:val="3C3B3B"/>
        </w:rPr>
        <w:t>President’s</w:t>
      </w:r>
      <w:r>
        <w:rPr>
          <w:color w:val="3C3B3B"/>
          <w:spacing w:val="-6"/>
        </w:rPr>
        <w:t xml:space="preserve"> </w:t>
      </w:r>
      <w:r>
        <w:rPr>
          <w:color w:val="3C3B3B"/>
        </w:rPr>
        <w:t>Emergency</w:t>
      </w:r>
      <w:r>
        <w:rPr>
          <w:color w:val="3C3B3B"/>
          <w:spacing w:val="-6"/>
        </w:rPr>
        <w:t xml:space="preserve"> </w:t>
      </w:r>
      <w:r>
        <w:rPr>
          <w:color w:val="3C3B3B"/>
        </w:rPr>
        <w:t>Plan</w:t>
      </w:r>
      <w:r>
        <w:rPr>
          <w:color w:val="3C3B3B"/>
          <w:spacing w:val="-6"/>
        </w:rPr>
        <w:t xml:space="preserve"> </w:t>
      </w:r>
      <w:r>
        <w:rPr>
          <w:color w:val="3C3B3B"/>
        </w:rPr>
        <w:t>for AIDS Relief (PEFPAR). Safe spaces are established for the provision of a tailored package of services that include evidence informed HIV and violence prevention education, HIV prevention, testing and treatment services,</w:t>
      </w:r>
    </w:p>
    <w:p w14:paraId="6F833525" w14:textId="77777777" w:rsidR="00D74CDE" w:rsidRDefault="00000000">
      <w:pPr>
        <w:pStyle w:val="BodyText"/>
        <w:ind w:right="724"/>
      </w:pPr>
      <w:r>
        <w:rPr>
          <w:color w:val="3C3B3B"/>
        </w:rPr>
        <w:t>educational</w:t>
      </w:r>
      <w:r>
        <w:rPr>
          <w:color w:val="3C3B3B"/>
          <w:spacing w:val="-4"/>
        </w:rPr>
        <w:t xml:space="preserve"> </w:t>
      </w:r>
      <w:r>
        <w:rPr>
          <w:color w:val="3C3B3B"/>
        </w:rPr>
        <w:t>and</w:t>
      </w:r>
      <w:r>
        <w:rPr>
          <w:color w:val="3C3B3B"/>
          <w:spacing w:val="-4"/>
        </w:rPr>
        <w:t xml:space="preserve"> </w:t>
      </w:r>
      <w:r>
        <w:rPr>
          <w:color w:val="3C3B3B"/>
        </w:rPr>
        <w:t>economic</w:t>
      </w:r>
      <w:r>
        <w:rPr>
          <w:color w:val="3C3B3B"/>
          <w:spacing w:val="-5"/>
        </w:rPr>
        <w:t xml:space="preserve"> </w:t>
      </w:r>
      <w:r>
        <w:rPr>
          <w:color w:val="3C3B3B"/>
        </w:rPr>
        <w:t>interventions,</w:t>
      </w:r>
      <w:r>
        <w:rPr>
          <w:color w:val="3C3B3B"/>
          <w:spacing w:val="-4"/>
        </w:rPr>
        <w:t xml:space="preserve"> </w:t>
      </w:r>
      <w:r>
        <w:rPr>
          <w:color w:val="3C3B3B"/>
        </w:rPr>
        <w:t>and</w:t>
      </w:r>
      <w:r>
        <w:rPr>
          <w:color w:val="3C3B3B"/>
          <w:spacing w:val="-4"/>
        </w:rPr>
        <w:t xml:space="preserve"> </w:t>
      </w:r>
      <w:r>
        <w:rPr>
          <w:color w:val="3C3B3B"/>
        </w:rPr>
        <w:t>contextual</w:t>
      </w:r>
      <w:r>
        <w:rPr>
          <w:color w:val="3C3B3B"/>
          <w:spacing w:val="-4"/>
        </w:rPr>
        <w:t xml:space="preserve"> </w:t>
      </w:r>
      <w:r>
        <w:rPr>
          <w:color w:val="3C3B3B"/>
        </w:rPr>
        <w:t>services</w:t>
      </w:r>
      <w:r>
        <w:rPr>
          <w:color w:val="3C3B3B"/>
          <w:spacing w:val="-4"/>
        </w:rPr>
        <w:t xml:space="preserve"> </w:t>
      </w:r>
      <w:r>
        <w:rPr>
          <w:color w:val="3C3B3B"/>
        </w:rPr>
        <w:t>for</w:t>
      </w:r>
      <w:r>
        <w:rPr>
          <w:color w:val="3C3B3B"/>
          <w:spacing w:val="-4"/>
        </w:rPr>
        <w:t xml:space="preserve"> </w:t>
      </w:r>
      <w:r>
        <w:rPr>
          <w:color w:val="3C3B3B"/>
        </w:rPr>
        <w:t>parents,</w:t>
      </w:r>
      <w:r>
        <w:rPr>
          <w:color w:val="3C3B3B"/>
          <w:spacing w:val="-4"/>
        </w:rPr>
        <w:t xml:space="preserve"> </w:t>
      </w:r>
      <w:r>
        <w:rPr>
          <w:color w:val="3C3B3B"/>
        </w:rPr>
        <w:t>male partners and community members to build a supportive environment.</w:t>
      </w:r>
    </w:p>
    <w:p w14:paraId="6F833526" w14:textId="77777777" w:rsidR="00D74CDE" w:rsidRDefault="00000000">
      <w:pPr>
        <w:pStyle w:val="BodyText"/>
        <w:spacing w:line="237" w:lineRule="auto"/>
        <w:ind w:right="762"/>
      </w:pPr>
      <w:r>
        <w:rPr>
          <w:color w:val="3C3B3B"/>
        </w:rPr>
        <w:t>This approach is having a positive effect on different HIV-related outcomes. In urban Zambia, for example, layering educational and economic interventions on top</w:t>
      </w:r>
      <w:r>
        <w:rPr>
          <w:color w:val="3C3B3B"/>
          <w:spacing w:val="-3"/>
        </w:rPr>
        <w:t xml:space="preserve"> </w:t>
      </w:r>
      <w:r>
        <w:rPr>
          <w:color w:val="3C3B3B"/>
        </w:rPr>
        <w:t>of</w:t>
      </w:r>
      <w:r>
        <w:rPr>
          <w:color w:val="3C3B3B"/>
          <w:spacing w:val="-3"/>
        </w:rPr>
        <w:t xml:space="preserve"> </w:t>
      </w:r>
      <w:r>
        <w:rPr>
          <w:color w:val="3C3B3B"/>
        </w:rPr>
        <w:t>safe</w:t>
      </w:r>
      <w:r>
        <w:rPr>
          <w:color w:val="3C3B3B"/>
          <w:spacing w:val="-4"/>
        </w:rPr>
        <w:t xml:space="preserve"> </w:t>
      </w:r>
      <w:r>
        <w:rPr>
          <w:color w:val="3C3B3B"/>
        </w:rPr>
        <w:t>spaces</w:t>
      </w:r>
      <w:r>
        <w:rPr>
          <w:color w:val="3C3B3B"/>
          <w:spacing w:val="-3"/>
        </w:rPr>
        <w:t xml:space="preserve"> </w:t>
      </w:r>
      <w:r>
        <w:rPr>
          <w:color w:val="3C3B3B"/>
        </w:rPr>
        <w:t>or</w:t>
      </w:r>
      <w:r>
        <w:rPr>
          <w:color w:val="3C3B3B"/>
          <w:spacing w:val="-3"/>
        </w:rPr>
        <w:t xml:space="preserve"> </w:t>
      </w:r>
      <w:r>
        <w:rPr>
          <w:color w:val="3C3B3B"/>
        </w:rPr>
        <w:t>social</w:t>
      </w:r>
      <w:r>
        <w:rPr>
          <w:color w:val="3C3B3B"/>
          <w:spacing w:val="-3"/>
        </w:rPr>
        <w:t xml:space="preserve"> </w:t>
      </w:r>
      <w:r>
        <w:rPr>
          <w:color w:val="3C3B3B"/>
        </w:rPr>
        <w:t>asset</w:t>
      </w:r>
      <w:r>
        <w:rPr>
          <w:color w:val="3C3B3B"/>
          <w:spacing w:val="-3"/>
        </w:rPr>
        <w:t xml:space="preserve"> </w:t>
      </w:r>
      <w:r>
        <w:rPr>
          <w:color w:val="3C3B3B"/>
        </w:rPr>
        <w:t>building</w:t>
      </w:r>
      <w:r>
        <w:rPr>
          <w:color w:val="3C3B3B"/>
          <w:spacing w:val="-3"/>
        </w:rPr>
        <w:t xml:space="preserve"> </w:t>
      </w:r>
      <w:r>
        <w:rPr>
          <w:color w:val="3C3B3B"/>
        </w:rPr>
        <w:t>activities</w:t>
      </w:r>
      <w:r>
        <w:rPr>
          <w:color w:val="3C3B3B"/>
          <w:spacing w:val="-3"/>
        </w:rPr>
        <w:t xml:space="preserve"> </w:t>
      </w:r>
      <w:r>
        <w:rPr>
          <w:color w:val="3C3B3B"/>
        </w:rPr>
        <w:t>resulted</w:t>
      </w:r>
      <w:r>
        <w:rPr>
          <w:color w:val="3C3B3B"/>
          <w:spacing w:val="-3"/>
        </w:rPr>
        <w:t xml:space="preserve"> </w:t>
      </w:r>
      <w:r>
        <w:rPr>
          <w:color w:val="3C3B3B"/>
        </w:rPr>
        <w:t>in</w:t>
      </w:r>
      <w:r>
        <w:rPr>
          <w:color w:val="3C3B3B"/>
          <w:spacing w:val="-3"/>
        </w:rPr>
        <w:t xml:space="preserve"> </w:t>
      </w:r>
      <w:r>
        <w:rPr>
          <w:color w:val="3C3B3B"/>
        </w:rPr>
        <w:t>a</w:t>
      </w:r>
      <w:r>
        <w:rPr>
          <w:color w:val="3C3B3B"/>
          <w:spacing w:val="-4"/>
        </w:rPr>
        <w:t xml:space="preserve"> </w:t>
      </w:r>
      <w:r>
        <w:rPr>
          <w:color w:val="3C3B3B"/>
        </w:rPr>
        <w:t>reduced</w:t>
      </w:r>
      <w:r>
        <w:rPr>
          <w:color w:val="3C3B3B"/>
          <w:spacing w:val="-3"/>
        </w:rPr>
        <w:t xml:space="preserve"> </w:t>
      </w:r>
      <w:r>
        <w:rPr>
          <w:color w:val="3C3B3B"/>
        </w:rPr>
        <w:t>likelihood of HIV risk behaviors among adolescent girls, including reduced transactional sex and increased consistent condom use and HIV testing.</w:t>
      </w:r>
    </w:p>
    <w:p w14:paraId="6F833527" w14:textId="77777777" w:rsidR="00D74CDE" w:rsidRDefault="00000000">
      <w:pPr>
        <w:pStyle w:val="Heading2"/>
        <w:spacing w:before="319"/>
      </w:pPr>
      <w:r>
        <w:rPr>
          <w:color w:val="B51700"/>
        </w:rPr>
        <w:t>Eliminating</w:t>
      </w:r>
      <w:r>
        <w:rPr>
          <w:color w:val="B51700"/>
          <w:spacing w:val="-5"/>
        </w:rPr>
        <w:t xml:space="preserve"> </w:t>
      </w:r>
      <w:r>
        <w:rPr>
          <w:color w:val="B51700"/>
        </w:rPr>
        <w:t>child</w:t>
      </w:r>
      <w:r>
        <w:rPr>
          <w:color w:val="B51700"/>
          <w:spacing w:val="-3"/>
        </w:rPr>
        <w:t xml:space="preserve"> </w:t>
      </w:r>
      <w:r>
        <w:rPr>
          <w:color w:val="B51700"/>
        </w:rPr>
        <w:t>infections</w:t>
      </w:r>
      <w:r>
        <w:rPr>
          <w:color w:val="B51700"/>
          <w:spacing w:val="-2"/>
        </w:rPr>
        <w:t xml:space="preserve"> </w:t>
      </w:r>
      <w:r>
        <w:rPr>
          <w:color w:val="B51700"/>
        </w:rPr>
        <w:t>and</w:t>
      </w:r>
      <w:r>
        <w:rPr>
          <w:color w:val="B51700"/>
          <w:spacing w:val="-3"/>
        </w:rPr>
        <w:t xml:space="preserve"> </w:t>
      </w:r>
      <w:r>
        <w:rPr>
          <w:color w:val="B51700"/>
        </w:rPr>
        <w:t>treating</w:t>
      </w:r>
      <w:r>
        <w:rPr>
          <w:color w:val="B51700"/>
          <w:spacing w:val="-3"/>
        </w:rPr>
        <w:t xml:space="preserve"> </w:t>
      </w:r>
      <w:r>
        <w:rPr>
          <w:color w:val="B51700"/>
        </w:rPr>
        <w:t>children</w:t>
      </w:r>
      <w:r>
        <w:rPr>
          <w:color w:val="B51700"/>
          <w:spacing w:val="-2"/>
        </w:rPr>
        <w:t xml:space="preserve"> </w:t>
      </w:r>
      <w:r>
        <w:rPr>
          <w:color w:val="B51700"/>
        </w:rPr>
        <w:t>living</w:t>
      </w:r>
      <w:r>
        <w:rPr>
          <w:color w:val="B51700"/>
          <w:spacing w:val="-3"/>
        </w:rPr>
        <w:t xml:space="preserve"> </w:t>
      </w:r>
      <w:r>
        <w:rPr>
          <w:color w:val="B51700"/>
        </w:rPr>
        <w:t>with</w:t>
      </w:r>
      <w:r>
        <w:rPr>
          <w:color w:val="B51700"/>
          <w:spacing w:val="-2"/>
        </w:rPr>
        <w:t xml:space="preserve"> </w:t>
      </w:r>
      <w:r>
        <w:rPr>
          <w:color w:val="B51700"/>
          <w:spacing w:val="-5"/>
        </w:rPr>
        <w:t>HIV</w:t>
      </w:r>
    </w:p>
    <w:p w14:paraId="6F833528" w14:textId="77777777" w:rsidR="00D74CDE" w:rsidRDefault="00000000">
      <w:pPr>
        <w:pStyle w:val="BodyText"/>
        <w:spacing w:before="318"/>
        <w:ind w:right="724"/>
      </w:pPr>
      <w:r>
        <w:rPr>
          <w:color w:val="3C3B3B"/>
        </w:rPr>
        <w:t>Alongside</w:t>
      </w:r>
      <w:r>
        <w:rPr>
          <w:color w:val="3C3B3B"/>
          <w:spacing w:val="-5"/>
        </w:rPr>
        <w:t xml:space="preserve"> </w:t>
      </w:r>
      <w:r>
        <w:rPr>
          <w:color w:val="3C3B3B"/>
        </w:rPr>
        <w:t>adolescent</w:t>
      </w:r>
      <w:r>
        <w:rPr>
          <w:color w:val="3C3B3B"/>
          <w:spacing w:val="-4"/>
        </w:rPr>
        <w:t xml:space="preserve"> </w:t>
      </w:r>
      <w:r>
        <w:rPr>
          <w:color w:val="3C3B3B"/>
        </w:rPr>
        <w:t>girls</w:t>
      </w:r>
      <w:r>
        <w:rPr>
          <w:color w:val="3C3B3B"/>
          <w:spacing w:val="-4"/>
        </w:rPr>
        <w:t xml:space="preserve"> </w:t>
      </w:r>
      <w:r>
        <w:rPr>
          <w:color w:val="3C3B3B"/>
        </w:rPr>
        <w:t>and</w:t>
      </w:r>
      <w:r>
        <w:rPr>
          <w:color w:val="3C3B3B"/>
          <w:spacing w:val="-4"/>
        </w:rPr>
        <w:t xml:space="preserve"> </w:t>
      </w:r>
      <w:r>
        <w:rPr>
          <w:color w:val="3C3B3B"/>
        </w:rPr>
        <w:t>young</w:t>
      </w:r>
      <w:r>
        <w:rPr>
          <w:color w:val="3C3B3B"/>
          <w:spacing w:val="-4"/>
        </w:rPr>
        <w:t xml:space="preserve"> </w:t>
      </w:r>
      <w:r>
        <w:rPr>
          <w:color w:val="3C3B3B"/>
        </w:rPr>
        <w:t>women,</w:t>
      </w:r>
      <w:r>
        <w:rPr>
          <w:color w:val="3C3B3B"/>
          <w:spacing w:val="-4"/>
        </w:rPr>
        <w:t xml:space="preserve"> </w:t>
      </w:r>
      <w:r>
        <w:rPr>
          <w:color w:val="3C3B3B"/>
        </w:rPr>
        <w:t>children</w:t>
      </w:r>
      <w:r>
        <w:rPr>
          <w:color w:val="3C3B3B"/>
          <w:spacing w:val="-4"/>
        </w:rPr>
        <w:t xml:space="preserve"> </w:t>
      </w:r>
      <w:r>
        <w:rPr>
          <w:color w:val="3C3B3B"/>
        </w:rPr>
        <w:t>living</w:t>
      </w:r>
      <w:r>
        <w:rPr>
          <w:color w:val="3C3B3B"/>
          <w:spacing w:val="-4"/>
        </w:rPr>
        <w:t xml:space="preserve"> </w:t>
      </w:r>
      <w:r>
        <w:rPr>
          <w:color w:val="3C3B3B"/>
        </w:rPr>
        <w:t>with</w:t>
      </w:r>
      <w:r>
        <w:rPr>
          <w:color w:val="3C3B3B"/>
          <w:spacing w:val="-4"/>
        </w:rPr>
        <w:t xml:space="preserve"> </w:t>
      </w:r>
      <w:r>
        <w:rPr>
          <w:color w:val="3C3B3B"/>
        </w:rPr>
        <w:t>HIV</w:t>
      </w:r>
      <w:r>
        <w:rPr>
          <w:color w:val="3C3B3B"/>
          <w:spacing w:val="-9"/>
        </w:rPr>
        <w:t xml:space="preserve"> </w:t>
      </w:r>
      <w:r>
        <w:rPr>
          <w:color w:val="3C3B3B"/>
        </w:rPr>
        <w:t>are</w:t>
      </w:r>
      <w:r>
        <w:rPr>
          <w:color w:val="3C3B3B"/>
          <w:spacing w:val="-5"/>
        </w:rPr>
        <w:t xml:space="preserve"> </w:t>
      </w:r>
      <w:r>
        <w:rPr>
          <w:color w:val="3C3B3B"/>
        </w:rPr>
        <w:t>often left without the support and services they need to stay healthy and</w:t>
      </w:r>
    </w:p>
    <w:p w14:paraId="6F833529" w14:textId="77777777" w:rsidR="00D74CDE" w:rsidRDefault="00D74CDE">
      <w:pPr>
        <w:pStyle w:val="BodyText"/>
        <w:sectPr w:rsidR="00D74CDE">
          <w:pgSz w:w="12240" w:h="15840"/>
          <w:pgMar w:top="980" w:right="720" w:bottom="280" w:left="1080" w:header="714" w:footer="0" w:gutter="0"/>
          <w:cols w:space="720"/>
        </w:sectPr>
      </w:pPr>
    </w:p>
    <w:p w14:paraId="6F83352A" w14:textId="77777777" w:rsidR="00D74CDE" w:rsidRDefault="00D74CDE">
      <w:pPr>
        <w:pStyle w:val="BodyText"/>
        <w:spacing w:before="110"/>
        <w:ind w:left="0"/>
      </w:pPr>
    </w:p>
    <w:p w14:paraId="6F83352B" w14:textId="77777777" w:rsidR="00D74CDE" w:rsidRDefault="00000000">
      <w:pPr>
        <w:pStyle w:val="BodyText"/>
        <w:spacing w:before="1"/>
        <w:ind w:right="767"/>
      </w:pPr>
      <w:r>
        <w:rPr>
          <w:color w:val="3C3B3B"/>
        </w:rPr>
        <w:t>build</w:t>
      </w:r>
      <w:r>
        <w:rPr>
          <w:color w:val="3C3B3B"/>
          <w:spacing w:val="-4"/>
        </w:rPr>
        <w:t xml:space="preserve"> </w:t>
      </w:r>
      <w:r>
        <w:rPr>
          <w:color w:val="3C3B3B"/>
        </w:rPr>
        <w:t>sustainable</w:t>
      </w:r>
      <w:r>
        <w:rPr>
          <w:color w:val="3C3B3B"/>
          <w:spacing w:val="-5"/>
        </w:rPr>
        <w:t xml:space="preserve"> </w:t>
      </w:r>
      <w:r>
        <w:rPr>
          <w:color w:val="3C3B3B"/>
        </w:rPr>
        <w:t>and</w:t>
      </w:r>
      <w:r>
        <w:rPr>
          <w:color w:val="3C3B3B"/>
          <w:spacing w:val="-4"/>
        </w:rPr>
        <w:t xml:space="preserve"> </w:t>
      </w:r>
      <w:r>
        <w:rPr>
          <w:color w:val="3C3B3B"/>
        </w:rPr>
        <w:t>enjoyable</w:t>
      </w:r>
      <w:r>
        <w:rPr>
          <w:color w:val="3C3B3B"/>
          <w:spacing w:val="-5"/>
        </w:rPr>
        <w:t xml:space="preserve"> </w:t>
      </w:r>
      <w:r>
        <w:rPr>
          <w:color w:val="3C3B3B"/>
        </w:rPr>
        <w:t>lives.</w:t>
      </w:r>
      <w:r>
        <w:rPr>
          <w:color w:val="3C3B3B"/>
          <w:spacing w:val="-9"/>
        </w:rPr>
        <w:t xml:space="preserve"> </w:t>
      </w:r>
      <w:r>
        <w:rPr>
          <w:color w:val="3C3B3B"/>
        </w:rPr>
        <w:t>The</w:t>
      </w:r>
      <w:r>
        <w:rPr>
          <w:color w:val="3C3B3B"/>
          <w:spacing w:val="-5"/>
        </w:rPr>
        <w:t xml:space="preserve"> </w:t>
      </w:r>
      <w:r>
        <w:rPr>
          <w:color w:val="3C3B3B"/>
        </w:rPr>
        <w:t>number</w:t>
      </w:r>
      <w:r>
        <w:rPr>
          <w:color w:val="3C3B3B"/>
          <w:spacing w:val="-4"/>
        </w:rPr>
        <w:t xml:space="preserve"> </w:t>
      </w:r>
      <w:r>
        <w:rPr>
          <w:color w:val="3C3B3B"/>
        </w:rPr>
        <w:t>of</w:t>
      </w:r>
      <w:r>
        <w:rPr>
          <w:color w:val="3C3B3B"/>
          <w:spacing w:val="-4"/>
        </w:rPr>
        <w:t xml:space="preserve"> </w:t>
      </w:r>
      <w:r>
        <w:rPr>
          <w:color w:val="3C3B3B"/>
        </w:rPr>
        <w:t>new</w:t>
      </w:r>
      <w:r>
        <w:rPr>
          <w:color w:val="3C3B3B"/>
          <w:spacing w:val="-4"/>
        </w:rPr>
        <w:t xml:space="preserve"> </w:t>
      </w:r>
      <w:r>
        <w:rPr>
          <w:color w:val="3C3B3B"/>
        </w:rPr>
        <w:t>child</w:t>
      </w:r>
      <w:r>
        <w:rPr>
          <w:color w:val="3C3B3B"/>
          <w:spacing w:val="-4"/>
        </w:rPr>
        <w:t xml:space="preserve"> </w:t>
      </w:r>
      <w:r>
        <w:rPr>
          <w:color w:val="3C3B3B"/>
        </w:rPr>
        <w:t>infections</w:t>
      </w:r>
      <w:r>
        <w:rPr>
          <w:color w:val="3C3B3B"/>
          <w:spacing w:val="-4"/>
        </w:rPr>
        <w:t xml:space="preserve"> </w:t>
      </w:r>
      <w:r>
        <w:rPr>
          <w:color w:val="3C3B3B"/>
        </w:rPr>
        <w:t>resulting from the mother-to-child transmission of HIV has more than halved in less than two decades, progress that in large part reflects the increased provision of antiretroviral therapy to pregnant women living with HIV. Despite this vastly improved treatment coverage, progress towards the elimination of child HIV infections has largely stalled, and the 2018 and 2020 targets for reducing new HIV infections among children were missed.</w:t>
      </w:r>
      <w:r>
        <w:rPr>
          <w:color w:val="3C3B3B"/>
          <w:spacing w:val="-11"/>
        </w:rPr>
        <w:t xml:space="preserve"> </w:t>
      </w:r>
      <w:r>
        <w:rPr>
          <w:color w:val="3C3B3B"/>
        </w:rPr>
        <w:t>Analyses of epidemiological and program data are guiding efforts to address the remaining challenges, including treatment coverage gaps among pregnant women living with HIV, interruptions in antiretroviral therapy during pregnancy and breastfeeding, and women acquiring HIV during pregnancy and breastfeeding. Mentor mother and peer-to-peer models are effective at enabling women and children to access testing, adhere to treatment and remain in care, even in difficult circumstances. These models involve training HIV-positive women to provide front-line health services, advice and support to women and their families. In Uganda, the mothers2mothers (M2M) program significantly increased retention of mother–baby pairs: 82% were retained at six months after cessation of breastfeeding (compared with 42% in the control</w:t>
      </w:r>
    </w:p>
    <w:p w14:paraId="6F83352C" w14:textId="77777777" w:rsidR="00D74CDE" w:rsidRDefault="00000000">
      <w:pPr>
        <w:pStyle w:val="BodyText"/>
        <w:spacing w:line="288" w:lineRule="exact"/>
      </w:pPr>
      <w:r>
        <w:rPr>
          <w:color w:val="3C3B3B"/>
        </w:rPr>
        <w:t>group),</w:t>
      </w:r>
      <w:r>
        <w:rPr>
          <w:color w:val="3C3B3B"/>
          <w:spacing w:val="-1"/>
        </w:rPr>
        <w:t xml:space="preserve"> </w:t>
      </w:r>
      <w:r>
        <w:rPr>
          <w:color w:val="3C3B3B"/>
        </w:rPr>
        <w:t>and</w:t>
      </w:r>
      <w:r>
        <w:rPr>
          <w:color w:val="3C3B3B"/>
          <w:spacing w:val="-1"/>
        </w:rPr>
        <w:t xml:space="preserve"> </w:t>
      </w:r>
      <w:r>
        <w:rPr>
          <w:color w:val="3C3B3B"/>
        </w:rPr>
        <w:t>71%</w:t>
      </w:r>
      <w:r>
        <w:rPr>
          <w:color w:val="3C3B3B"/>
          <w:spacing w:val="-1"/>
        </w:rPr>
        <w:t xml:space="preserve"> </w:t>
      </w:r>
      <w:r>
        <w:rPr>
          <w:color w:val="3C3B3B"/>
        </w:rPr>
        <w:t>were</w:t>
      </w:r>
      <w:r>
        <w:rPr>
          <w:color w:val="3C3B3B"/>
          <w:spacing w:val="-1"/>
        </w:rPr>
        <w:t xml:space="preserve"> </w:t>
      </w:r>
      <w:r>
        <w:rPr>
          <w:color w:val="3C3B3B"/>
        </w:rPr>
        <w:t>retained</w:t>
      </w:r>
      <w:r>
        <w:rPr>
          <w:color w:val="3C3B3B"/>
          <w:spacing w:val="-1"/>
        </w:rPr>
        <w:t xml:space="preserve"> </w:t>
      </w:r>
      <w:r>
        <w:rPr>
          <w:color w:val="3C3B3B"/>
        </w:rPr>
        <w:t>at</w:t>
      </w:r>
      <w:r>
        <w:rPr>
          <w:color w:val="3C3B3B"/>
          <w:spacing w:val="-1"/>
        </w:rPr>
        <w:t xml:space="preserve"> </w:t>
      </w:r>
      <w:r>
        <w:rPr>
          <w:color w:val="3C3B3B"/>
        </w:rPr>
        <w:t>18 months</w:t>
      </w:r>
      <w:r>
        <w:rPr>
          <w:color w:val="3C3B3B"/>
          <w:spacing w:val="-1"/>
        </w:rPr>
        <w:t xml:space="preserve"> </w:t>
      </w:r>
      <w:r>
        <w:rPr>
          <w:color w:val="3C3B3B"/>
        </w:rPr>
        <w:t>after</w:t>
      </w:r>
      <w:r>
        <w:rPr>
          <w:color w:val="3C3B3B"/>
          <w:spacing w:val="-1"/>
        </w:rPr>
        <w:t xml:space="preserve"> </w:t>
      </w:r>
      <w:r>
        <w:rPr>
          <w:color w:val="3C3B3B"/>
        </w:rPr>
        <w:t>birth</w:t>
      </w:r>
      <w:r>
        <w:rPr>
          <w:color w:val="3C3B3B"/>
          <w:spacing w:val="-1"/>
        </w:rPr>
        <w:t xml:space="preserve"> </w:t>
      </w:r>
      <w:r>
        <w:rPr>
          <w:color w:val="3C3B3B"/>
        </w:rPr>
        <w:t>(21% in</w:t>
      </w:r>
      <w:r>
        <w:rPr>
          <w:color w:val="3C3B3B"/>
          <w:spacing w:val="-1"/>
        </w:rPr>
        <w:t xml:space="preserve"> </w:t>
      </w:r>
      <w:r>
        <w:rPr>
          <w:color w:val="3C3B3B"/>
        </w:rPr>
        <w:t>the</w:t>
      </w:r>
      <w:r>
        <w:rPr>
          <w:color w:val="3C3B3B"/>
          <w:spacing w:val="-2"/>
        </w:rPr>
        <w:t xml:space="preserve"> </w:t>
      </w:r>
      <w:r>
        <w:rPr>
          <w:color w:val="3C3B3B"/>
        </w:rPr>
        <w:t xml:space="preserve">control </w:t>
      </w:r>
      <w:r>
        <w:rPr>
          <w:color w:val="3C3B3B"/>
          <w:spacing w:val="-2"/>
        </w:rPr>
        <w:t>group).</w:t>
      </w:r>
    </w:p>
    <w:p w14:paraId="6F83352D" w14:textId="77777777" w:rsidR="00D74CDE" w:rsidRDefault="00000000">
      <w:pPr>
        <w:pStyle w:val="Heading2"/>
        <w:spacing w:before="318"/>
        <w:ind w:right="2006"/>
      </w:pPr>
      <w:r>
        <w:rPr>
          <w:color w:val="B51700"/>
        </w:rPr>
        <w:t>Neglected</w:t>
      </w:r>
      <w:r>
        <w:rPr>
          <w:color w:val="B51700"/>
          <w:spacing w:val="-4"/>
        </w:rPr>
        <w:t xml:space="preserve"> </w:t>
      </w:r>
      <w:r>
        <w:rPr>
          <w:color w:val="B51700"/>
        </w:rPr>
        <w:t>rights</w:t>
      </w:r>
      <w:r>
        <w:rPr>
          <w:color w:val="B51700"/>
          <w:spacing w:val="-4"/>
        </w:rPr>
        <w:t xml:space="preserve"> </w:t>
      </w:r>
      <w:r>
        <w:rPr>
          <w:color w:val="B51700"/>
        </w:rPr>
        <w:t>of</w:t>
      </w:r>
      <w:r>
        <w:rPr>
          <w:color w:val="B51700"/>
          <w:spacing w:val="-4"/>
        </w:rPr>
        <w:t xml:space="preserve"> </w:t>
      </w:r>
      <w:r>
        <w:rPr>
          <w:color w:val="B51700"/>
        </w:rPr>
        <w:t>migrants</w:t>
      </w:r>
      <w:r>
        <w:rPr>
          <w:color w:val="B51700"/>
          <w:spacing w:val="-4"/>
        </w:rPr>
        <w:t xml:space="preserve"> </w:t>
      </w:r>
      <w:r>
        <w:rPr>
          <w:color w:val="B51700"/>
        </w:rPr>
        <w:t>and</w:t>
      </w:r>
      <w:r>
        <w:rPr>
          <w:color w:val="B51700"/>
          <w:spacing w:val="-4"/>
        </w:rPr>
        <w:t xml:space="preserve"> </w:t>
      </w:r>
      <w:r>
        <w:rPr>
          <w:color w:val="B51700"/>
        </w:rPr>
        <w:t>sex</w:t>
      </w:r>
      <w:r>
        <w:rPr>
          <w:color w:val="B51700"/>
          <w:spacing w:val="-4"/>
        </w:rPr>
        <w:t xml:space="preserve"> </w:t>
      </w:r>
      <w:r>
        <w:rPr>
          <w:color w:val="B51700"/>
        </w:rPr>
        <w:t>workers</w:t>
      </w:r>
      <w:r>
        <w:rPr>
          <w:color w:val="B51700"/>
          <w:spacing w:val="-4"/>
        </w:rPr>
        <w:t xml:space="preserve"> </w:t>
      </w:r>
      <w:r>
        <w:rPr>
          <w:color w:val="B51700"/>
        </w:rPr>
        <w:t>leave</w:t>
      </w:r>
      <w:r>
        <w:rPr>
          <w:color w:val="B51700"/>
          <w:spacing w:val="-5"/>
        </w:rPr>
        <w:t xml:space="preserve"> </w:t>
      </w:r>
      <w:r>
        <w:rPr>
          <w:color w:val="B51700"/>
        </w:rPr>
        <w:t>them</w:t>
      </w:r>
      <w:r>
        <w:rPr>
          <w:color w:val="B51700"/>
          <w:spacing w:val="-4"/>
        </w:rPr>
        <w:t xml:space="preserve"> </w:t>
      </w:r>
      <w:r>
        <w:rPr>
          <w:color w:val="B51700"/>
        </w:rPr>
        <w:t>exposed</w:t>
      </w:r>
      <w:r>
        <w:rPr>
          <w:color w:val="B51700"/>
          <w:spacing w:val="-4"/>
        </w:rPr>
        <w:t xml:space="preserve"> </w:t>
      </w:r>
      <w:r>
        <w:rPr>
          <w:color w:val="B51700"/>
        </w:rPr>
        <w:t>to COVID-19 and HIV</w:t>
      </w:r>
    </w:p>
    <w:p w14:paraId="6F83352E" w14:textId="77777777" w:rsidR="00D74CDE" w:rsidRDefault="00000000">
      <w:pPr>
        <w:pStyle w:val="BodyText"/>
        <w:spacing w:before="316"/>
        <w:ind w:right="5661"/>
      </w:pPr>
      <w:r>
        <w:rPr>
          <w:noProof/>
        </w:rPr>
        <mc:AlternateContent>
          <mc:Choice Requires="wpg">
            <w:drawing>
              <wp:anchor distT="0" distB="0" distL="0" distR="0" simplePos="0" relativeHeight="15738368" behindDoc="0" locked="0" layoutInCell="1" allowOverlap="1" wp14:anchorId="6F833CFA" wp14:editId="6F833CFB">
                <wp:simplePos x="0" y="0"/>
                <wp:positionH relativeFrom="page">
                  <wp:posOffset>3890601</wp:posOffset>
                </wp:positionH>
                <wp:positionV relativeFrom="paragraph">
                  <wp:posOffset>439352</wp:posOffset>
                </wp:positionV>
                <wp:extent cx="2966720" cy="299720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6720" cy="2997200"/>
                          <a:chOff x="0" y="0"/>
                          <a:chExt cx="2966720" cy="2997200"/>
                        </a:xfrm>
                      </wpg:grpSpPr>
                      <pic:pic xmlns:pic="http://schemas.openxmlformats.org/drawingml/2006/picture">
                        <pic:nvPicPr>
                          <pic:cNvPr id="61" name="Image 61"/>
                          <pic:cNvPicPr/>
                        </pic:nvPicPr>
                        <pic:blipFill>
                          <a:blip r:embed="rId44" cstate="print"/>
                          <a:stretch>
                            <a:fillRect/>
                          </a:stretch>
                        </pic:blipFill>
                        <pic:spPr>
                          <a:xfrm>
                            <a:off x="33698" y="18398"/>
                            <a:ext cx="2895600" cy="2941930"/>
                          </a:xfrm>
                          <a:prstGeom prst="rect">
                            <a:avLst/>
                          </a:prstGeom>
                        </pic:spPr>
                      </pic:pic>
                      <pic:pic xmlns:pic="http://schemas.openxmlformats.org/drawingml/2006/picture">
                        <pic:nvPicPr>
                          <pic:cNvPr id="62" name="Image 62"/>
                          <pic:cNvPicPr/>
                        </pic:nvPicPr>
                        <pic:blipFill>
                          <a:blip r:embed="rId45" cstate="print"/>
                          <a:stretch>
                            <a:fillRect/>
                          </a:stretch>
                        </pic:blipFill>
                        <pic:spPr>
                          <a:xfrm>
                            <a:off x="0" y="0"/>
                            <a:ext cx="2966218" cy="2997200"/>
                          </a:xfrm>
                          <a:prstGeom prst="rect">
                            <a:avLst/>
                          </a:prstGeom>
                        </pic:spPr>
                      </pic:pic>
                      <wps:wsp>
                        <wps:cNvPr id="63" name="Textbox 63"/>
                        <wps:cNvSpPr txBox="1"/>
                        <wps:spPr>
                          <a:xfrm>
                            <a:off x="0" y="0"/>
                            <a:ext cx="2966720" cy="2997200"/>
                          </a:xfrm>
                          <a:prstGeom prst="rect">
                            <a:avLst/>
                          </a:prstGeom>
                        </wps:spPr>
                        <wps:txbx>
                          <w:txbxContent>
                            <w:p w14:paraId="6F833D67" w14:textId="77777777" w:rsidR="00D74CDE" w:rsidRDefault="00000000">
                              <w:pPr>
                                <w:spacing w:before="155"/>
                                <w:ind w:left="193" w:right="236"/>
                                <w:rPr>
                                  <w:sz w:val="28"/>
                                </w:rPr>
                              </w:pPr>
                              <w:r>
                                <w:rPr>
                                  <w:sz w:val="28"/>
                                </w:rPr>
                                <w:t>While the successes of the HIV response</w:t>
                              </w:r>
                              <w:r>
                                <w:rPr>
                                  <w:spacing w:val="-2"/>
                                  <w:sz w:val="28"/>
                                </w:rPr>
                                <w:t xml:space="preserve"> </w:t>
                              </w:r>
                              <w:r>
                                <w:rPr>
                                  <w:sz w:val="28"/>
                                </w:rPr>
                                <w:t>are</w:t>
                              </w:r>
                              <w:r>
                                <w:rPr>
                                  <w:spacing w:val="-2"/>
                                  <w:sz w:val="28"/>
                                </w:rPr>
                                <w:t xml:space="preserve"> </w:t>
                              </w:r>
                              <w:r>
                                <w:rPr>
                                  <w:sz w:val="28"/>
                                </w:rPr>
                                <w:t>vital</w:t>
                              </w:r>
                              <w:r>
                                <w:rPr>
                                  <w:spacing w:val="-1"/>
                                  <w:sz w:val="28"/>
                                </w:rPr>
                                <w:t xml:space="preserve"> </w:t>
                              </w:r>
                              <w:r>
                                <w:rPr>
                                  <w:sz w:val="28"/>
                                </w:rPr>
                                <w:t>contributions</w:t>
                              </w:r>
                              <w:r>
                                <w:rPr>
                                  <w:spacing w:val="-1"/>
                                  <w:sz w:val="28"/>
                                </w:rPr>
                                <w:t xml:space="preserve"> </w:t>
                              </w:r>
                              <w:r>
                                <w:rPr>
                                  <w:sz w:val="28"/>
                                </w:rPr>
                                <w:t>to</w:t>
                              </w:r>
                              <w:r>
                                <w:rPr>
                                  <w:spacing w:val="-1"/>
                                  <w:sz w:val="28"/>
                                </w:rPr>
                                <w:t xml:space="preserve"> </w:t>
                              </w:r>
                              <w:r>
                                <w:rPr>
                                  <w:sz w:val="28"/>
                                </w:rPr>
                                <w:t>the COVID-19 response, our collective failure</w:t>
                              </w:r>
                              <w:r>
                                <w:rPr>
                                  <w:spacing w:val="-8"/>
                                  <w:sz w:val="28"/>
                                </w:rPr>
                                <w:t xml:space="preserve"> </w:t>
                              </w:r>
                              <w:r>
                                <w:rPr>
                                  <w:sz w:val="28"/>
                                </w:rPr>
                                <w:t>to</w:t>
                              </w:r>
                              <w:r>
                                <w:rPr>
                                  <w:spacing w:val="-7"/>
                                  <w:sz w:val="28"/>
                                </w:rPr>
                                <w:t xml:space="preserve"> </w:t>
                              </w:r>
                              <w:r>
                                <w:rPr>
                                  <w:sz w:val="28"/>
                                </w:rPr>
                                <w:t>achieve</w:t>
                              </w:r>
                              <w:r>
                                <w:rPr>
                                  <w:spacing w:val="-8"/>
                                  <w:sz w:val="28"/>
                                </w:rPr>
                                <w:t xml:space="preserve"> </w:t>
                              </w:r>
                              <w:r>
                                <w:rPr>
                                  <w:sz w:val="28"/>
                                </w:rPr>
                                <w:t>the</w:t>
                              </w:r>
                              <w:r>
                                <w:rPr>
                                  <w:spacing w:val="-8"/>
                                  <w:sz w:val="28"/>
                                </w:rPr>
                                <w:t xml:space="preserve"> </w:t>
                              </w:r>
                              <w:r>
                                <w:rPr>
                                  <w:sz w:val="28"/>
                                </w:rPr>
                                <w:t>2020</w:t>
                              </w:r>
                              <w:r>
                                <w:rPr>
                                  <w:spacing w:val="-7"/>
                                  <w:sz w:val="28"/>
                                </w:rPr>
                                <w:t xml:space="preserve"> </w:t>
                              </w:r>
                              <w:r>
                                <w:rPr>
                                  <w:sz w:val="28"/>
                                </w:rPr>
                                <w:t>targets</w:t>
                              </w:r>
                              <w:r>
                                <w:rPr>
                                  <w:spacing w:val="-7"/>
                                  <w:sz w:val="28"/>
                                </w:rPr>
                                <w:t xml:space="preserve"> </w:t>
                              </w:r>
                              <w:r>
                                <w:rPr>
                                  <w:sz w:val="28"/>
                                </w:rPr>
                                <w:t>has exposed systemic weaknesses and entrenched inequalities, raising questions about what might have been. What if the UNAIDS Fast-Track Strategy had been fully implemented? What if global pandemic response capacities had been stronger?</w:t>
                              </w:r>
                            </w:p>
                          </w:txbxContent>
                        </wps:txbx>
                        <wps:bodyPr wrap="square" lIns="0" tIns="0" rIns="0" bIns="0" rtlCol="0">
                          <a:noAutofit/>
                        </wps:bodyPr>
                      </wps:wsp>
                    </wpg:wgp>
                  </a:graphicData>
                </a:graphic>
              </wp:anchor>
            </w:drawing>
          </mc:Choice>
          <mc:Fallback>
            <w:pict>
              <v:group w14:anchorId="6F833CFA" id="Group 60" o:spid="_x0000_s1046" style="position:absolute;left:0;text-align:left;margin-left:306.35pt;margin-top:34.6pt;width:233.6pt;height:236pt;z-index:15738368;mso-wrap-distance-left:0;mso-wrap-distance-right:0;mso-position-horizontal-relative:page;mso-position-vertical-relative:text" coordsize="29667,29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">
                <v:shape id="Image 61" o:spid="_x0000_s1047" type="#_x0000_t75" style="position:absolute;left:336;top:183;width:28956;height:29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">
                  <v:imagedata r:id="rId46" o:title=""/>
                </v:shape>
                <v:shape id="Image 62" o:spid="_x0000_s1048" type="#_x0000_t75" style="position:absolute;width:29662;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">
                  <v:imagedata r:id="rId47" o:title=""/>
                </v:shape>
                <v:shape id="Textbox 63" o:spid="_x0000_s1049" type="#_x0000_t202" style="position:absolute;width:29667;height:29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6F833D67" w14:textId="77777777" w:rsidR="00D74CDE" w:rsidRDefault="00000000">
                        <w:pPr>
                          <w:spacing w:before="155"/>
                          <w:ind w:left="193" w:right="236"/>
                          <w:rPr>
                            <w:sz w:val="28"/>
                          </w:rPr>
                        </w:pPr>
                        <w:r>
                          <w:rPr>
                            <w:sz w:val="28"/>
                          </w:rPr>
                          <w:t>While the successes of the HIV response</w:t>
                        </w:r>
                        <w:r>
                          <w:rPr>
                            <w:spacing w:val="-2"/>
                            <w:sz w:val="28"/>
                          </w:rPr>
                          <w:t xml:space="preserve"> </w:t>
                        </w:r>
                        <w:r>
                          <w:rPr>
                            <w:sz w:val="28"/>
                          </w:rPr>
                          <w:t>are</w:t>
                        </w:r>
                        <w:r>
                          <w:rPr>
                            <w:spacing w:val="-2"/>
                            <w:sz w:val="28"/>
                          </w:rPr>
                          <w:t xml:space="preserve"> </w:t>
                        </w:r>
                        <w:r>
                          <w:rPr>
                            <w:sz w:val="28"/>
                          </w:rPr>
                          <w:t>vital</w:t>
                        </w:r>
                        <w:r>
                          <w:rPr>
                            <w:spacing w:val="-1"/>
                            <w:sz w:val="28"/>
                          </w:rPr>
                          <w:t xml:space="preserve"> </w:t>
                        </w:r>
                        <w:r>
                          <w:rPr>
                            <w:sz w:val="28"/>
                          </w:rPr>
                          <w:t>contributions</w:t>
                        </w:r>
                        <w:r>
                          <w:rPr>
                            <w:spacing w:val="-1"/>
                            <w:sz w:val="28"/>
                          </w:rPr>
                          <w:t xml:space="preserve"> </w:t>
                        </w:r>
                        <w:r>
                          <w:rPr>
                            <w:sz w:val="28"/>
                          </w:rPr>
                          <w:t>to</w:t>
                        </w:r>
                        <w:r>
                          <w:rPr>
                            <w:spacing w:val="-1"/>
                            <w:sz w:val="28"/>
                          </w:rPr>
                          <w:t xml:space="preserve"> </w:t>
                        </w:r>
                        <w:r>
                          <w:rPr>
                            <w:sz w:val="28"/>
                          </w:rPr>
                          <w:t>the COVID-19 response, our collective failure</w:t>
                        </w:r>
                        <w:r>
                          <w:rPr>
                            <w:spacing w:val="-8"/>
                            <w:sz w:val="28"/>
                          </w:rPr>
                          <w:t xml:space="preserve"> </w:t>
                        </w:r>
                        <w:r>
                          <w:rPr>
                            <w:sz w:val="28"/>
                          </w:rPr>
                          <w:t>to</w:t>
                        </w:r>
                        <w:r>
                          <w:rPr>
                            <w:spacing w:val="-7"/>
                            <w:sz w:val="28"/>
                          </w:rPr>
                          <w:t xml:space="preserve"> </w:t>
                        </w:r>
                        <w:r>
                          <w:rPr>
                            <w:sz w:val="28"/>
                          </w:rPr>
                          <w:t>achieve</w:t>
                        </w:r>
                        <w:r>
                          <w:rPr>
                            <w:spacing w:val="-8"/>
                            <w:sz w:val="28"/>
                          </w:rPr>
                          <w:t xml:space="preserve"> </w:t>
                        </w:r>
                        <w:r>
                          <w:rPr>
                            <w:sz w:val="28"/>
                          </w:rPr>
                          <w:t>the</w:t>
                        </w:r>
                        <w:r>
                          <w:rPr>
                            <w:spacing w:val="-8"/>
                            <w:sz w:val="28"/>
                          </w:rPr>
                          <w:t xml:space="preserve"> </w:t>
                        </w:r>
                        <w:r>
                          <w:rPr>
                            <w:sz w:val="28"/>
                          </w:rPr>
                          <w:t>2020</w:t>
                        </w:r>
                        <w:r>
                          <w:rPr>
                            <w:spacing w:val="-7"/>
                            <w:sz w:val="28"/>
                          </w:rPr>
                          <w:t xml:space="preserve"> </w:t>
                        </w:r>
                        <w:r>
                          <w:rPr>
                            <w:sz w:val="28"/>
                          </w:rPr>
                          <w:t>targets</w:t>
                        </w:r>
                        <w:r>
                          <w:rPr>
                            <w:spacing w:val="-7"/>
                            <w:sz w:val="28"/>
                          </w:rPr>
                          <w:t xml:space="preserve"> </w:t>
                        </w:r>
                        <w:r>
                          <w:rPr>
                            <w:sz w:val="28"/>
                          </w:rPr>
                          <w:t>has exposed systemic weaknesses and entrenched inequalities, raising questions about what might have been. What if the UNAIDS Fast-Track Strategy had been fully implemented? What if global pandemic response capacities had been stronger?</w:t>
                        </w:r>
                      </w:p>
                    </w:txbxContent>
                  </v:textbox>
                </v:shape>
                <w10:wrap anchorx="page"/>
              </v:group>
            </w:pict>
          </mc:Fallback>
        </mc:AlternateContent>
      </w:r>
      <w:r>
        <w:rPr>
          <w:color w:val="3C3B3B"/>
        </w:rPr>
        <w:t>There were an estimated 272 million international</w:t>
      </w:r>
      <w:r>
        <w:rPr>
          <w:color w:val="3C3B3B"/>
          <w:spacing w:val="-8"/>
        </w:rPr>
        <w:t xml:space="preserve"> </w:t>
      </w:r>
      <w:r>
        <w:rPr>
          <w:color w:val="3C3B3B"/>
        </w:rPr>
        <w:t>migrants</w:t>
      </w:r>
      <w:r>
        <w:rPr>
          <w:color w:val="3C3B3B"/>
          <w:spacing w:val="-8"/>
        </w:rPr>
        <w:t xml:space="preserve"> </w:t>
      </w:r>
      <w:r>
        <w:rPr>
          <w:color w:val="3C3B3B"/>
        </w:rPr>
        <w:t>in</w:t>
      </w:r>
      <w:r>
        <w:rPr>
          <w:color w:val="3C3B3B"/>
          <w:spacing w:val="-8"/>
        </w:rPr>
        <w:t xml:space="preserve"> </w:t>
      </w:r>
      <w:r>
        <w:rPr>
          <w:color w:val="3C3B3B"/>
        </w:rPr>
        <w:t>2019,</w:t>
      </w:r>
      <w:r>
        <w:rPr>
          <w:color w:val="3C3B3B"/>
          <w:spacing w:val="-8"/>
        </w:rPr>
        <w:t xml:space="preserve"> </w:t>
      </w:r>
      <w:r>
        <w:rPr>
          <w:color w:val="3C3B3B"/>
        </w:rPr>
        <w:t>equal</w:t>
      </w:r>
      <w:r>
        <w:rPr>
          <w:color w:val="3C3B3B"/>
          <w:spacing w:val="-8"/>
        </w:rPr>
        <w:t xml:space="preserve"> </w:t>
      </w:r>
      <w:r>
        <w:rPr>
          <w:color w:val="3C3B3B"/>
        </w:rPr>
        <w:t>to about 3.5% of the global population.</w:t>
      </w:r>
    </w:p>
    <w:p w14:paraId="6F83352F" w14:textId="77777777" w:rsidR="00D74CDE" w:rsidRDefault="00000000">
      <w:pPr>
        <w:pStyle w:val="BodyText"/>
        <w:spacing w:line="237" w:lineRule="auto"/>
        <w:ind w:right="5700"/>
      </w:pPr>
      <w:r>
        <w:rPr>
          <w:color w:val="3C3B3B"/>
        </w:rPr>
        <w:t>Migration is increasingly forced by conflict</w:t>
      </w:r>
      <w:r>
        <w:rPr>
          <w:color w:val="3C3B3B"/>
          <w:spacing w:val="-10"/>
        </w:rPr>
        <w:t xml:space="preserve"> </w:t>
      </w:r>
      <w:r>
        <w:rPr>
          <w:color w:val="3C3B3B"/>
        </w:rPr>
        <w:t>and</w:t>
      </w:r>
      <w:r>
        <w:rPr>
          <w:color w:val="3C3B3B"/>
          <w:spacing w:val="-10"/>
        </w:rPr>
        <w:t xml:space="preserve"> </w:t>
      </w:r>
      <w:r>
        <w:rPr>
          <w:color w:val="3C3B3B"/>
        </w:rPr>
        <w:t>violence,</w:t>
      </w:r>
      <w:r>
        <w:rPr>
          <w:color w:val="3C3B3B"/>
          <w:spacing w:val="-10"/>
        </w:rPr>
        <w:t xml:space="preserve"> </w:t>
      </w:r>
      <w:r>
        <w:rPr>
          <w:color w:val="3C3B3B"/>
        </w:rPr>
        <w:t>natural</w:t>
      </w:r>
      <w:r>
        <w:rPr>
          <w:color w:val="3C3B3B"/>
          <w:spacing w:val="-10"/>
        </w:rPr>
        <w:t xml:space="preserve"> </w:t>
      </w:r>
      <w:r>
        <w:rPr>
          <w:color w:val="3C3B3B"/>
        </w:rPr>
        <w:t>disasters and the effects of climate change.</w:t>
      </w:r>
    </w:p>
    <w:p w14:paraId="6F833530" w14:textId="77777777" w:rsidR="00D74CDE" w:rsidRDefault="00000000">
      <w:pPr>
        <w:pStyle w:val="BodyText"/>
        <w:ind w:right="5816"/>
        <w:jc w:val="both"/>
      </w:pPr>
      <w:r>
        <w:rPr>
          <w:color w:val="3C3B3B"/>
        </w:rPr>
        <w:t>Living in crowded camps, emergency shelters</w:t>
      </w:r>
      <w:r>
        <w:rPr>
          <w:color w:val="3C3B3B"/>
          <w:spacing w:val="-10"/>
        </w:rPr>
        <w:t xml:space="preserve"> </w:t>
      </w:r>
      <w:r>
        <w:rPr>
          <w:color w:val="3C3B3B"/>
        </w:rPr>
        <w:t>and</w:t>
      </w:r>
      <w:r>
        <w:rPr>
          <w:color w:val="3C3B3B"/>
          <w:spacing w:val="-10"/>
        </w:rPr>
        <w:t xml:space="preserve"> </w:t>
      </w:r>
      <w:r>
        <w:rPr>
          <w:color w:val="3C3B3B"/>
        </w:rPr>
        <w:t>informal</w:t>
      </w:r>
      <w:r>
        <w:rPr>
          <w:color w:val="3C3B3B"/>
          <w:spacing w:val="-10"/>
        </w:rPr>
        <w:t xml:space="preserve"> </w:t>
      </w:r>
      <w:r>
        <w:rPr>
          <w:color w:val="3C3B3B"/>
        </w:rPr>
        <w:t>settlements</w:t>
      </w:r>
      <w:r>
        <w:rPr>
          <w:color w:val="3C3B3B"/>
          <w:spacing w:val="-10"/>
        </w:rPr>
        <w:t xml:space="preserve"> </w:t>
      </w:r>
      <w:r>
        <w:rPr>
          <w:color w:val="3C3B3B"/>
        </w:rPr>
        <w:t>with limited access to</w:t>
      </w:r>
    </w:p>
    <w:p w14:paraId="6F833531" w14:textId="77777777" w:rsidR="00D74CDE" w:rsidRDefault="00000000">
      <w:pPr>
        <w:pStyle w:val="BodyText"/>
        <w:spacing w:line="237" w:lineRule="auto"/>
        <w:ind w:right="5661"/>
      </w:pPr>
      <w:r>
        <w:rPr>
          <w:color w:val="3C3B3B"/>
        </w:rPr>
        <w:t>health care, displaced people often are highly vulnerable to health threats, including COVID-19. An extensive review of refugee and migrant health</w:t>
      </w:r>
      <w:r>
        <w:rPr>
          <w:color w:val="3C3B3B"/>
          <w:spacing w:val="40"/>
        </w:rPr>
        <w:t xml:space="preserve"> </w:t>
      </w:r>
      <w:r>
        <w:rPr>
          <w:color w:val="3C3B3B"/>
        </w:rPr>
        <w:t>in Europe has found that any increased risk</w:t>
      </w:r>
      <w:r>
        <w:rPr>
          <w:color w:val="3C3B3B"/>
          <w:spacing w:val="-7"/>
        </w:rPr>
        <w:t xml:space="preserve"> </w:t>
      </w:r>
      <w:r>
        <w:rPr>
          <w:color w:val="3C3B3B"/>
        </w:rPr>
        <w:t>that</w:t>
      </w:r>
      <w:r>
        <w:rPr>
          <w:color w:val="3C3B3B"/>
          <w:spacing w:val="-7"/>
        </w:rPr>
        <w:t xml:space="preserve"> </w:t>
      </w:r>
      <w:r>
        <w:rPr>
          <w:color w:val="3C3B3B"/>
        </w:rPr>
        <w:t>refugees</w:t>
      </w:r>
      <w:r>
        <w:rPr>
          <w:color w:val="3C3B3B"/>
          <w:spacing w:val="-7"/>
        </w:rPr>
        <w:t xml:space="preserve"> </w:t>
      </w:r>
      <w:r>
        <w:rPr>
          <w:color w:val="3C3B3B"/>
        </w:rPr>
        <w:t>may</w:t>
      </w:r>
      <w:r>
        <w:rPr>
          <w:color w:val="3C3B3B"/>
          <w:spacing w:val="-7"/>
        </w:rPr>
        <w:t xml:space="preserve"> </w:t>
      </w:r>
      <w:r>
        <w:rPr>
          <w:color w:val="3C3B3B"/>
        </w:rPr>
        <w:t>have</w:t>
      </w:r>
      <w:r>
        <w:rPr>
          <w:color w:val="3C3B3B"/>
          <w:spacing w:val="-7"/>
        </w:rPr>
        <w:t xml:space="preserve"> </w:t>
      </w:r>
      <w:r>
        <w:rPr>
          <w:color w:val="3C3B3B"/>
        </w:rPr>
        <w:t>for</w:t>
      </w:r>
      <w:r>
        <w:rPr>
          <w:color w:val="3C3B3B"/>
          <w:spacing w:val="-7"/>
        </w:rPr>
        <w:t xml:space="preserve"> </w:t>
      </w:r>
      <w:r>
        <w:rPr>
          <w:color w:val="3C3B3B"/>
        </w:rPr>
        <w:t>specific diseases can largely be attributed to poor living conditions during</w:t>
      </w:r>
    </w:p>
    <w:p w14:paraId="6F833532"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533" w14:textId="77777777" w:rsidR="00D74CDE" w:rsidRDefault="00D74CDE">
      <w:pPr>
        <w:pStyle w:val="BodyText"/>
        <w:spacing w:before="110"/>
        <w:ind w:left="0"/>
      </w:pPr>
    </w:p>
    <w:p w14:paraId="6F833534" w14:textId="77777777" w:rsidR="00D74CDE" w:rsidRDefault="00000000">
      <w:pPr>
        <w:pStyle w:val="BodyText"/>
        <w:spacing w:before="1"/>
        <w:ind w:right="724"/>
      </w:pPr>
      <w:r>
        <w:rPr>
          <w:color w:val="3C3B3B"/>
        </w:rPr>
        <w:t>and after migration, including in refugee camps. Indeed, large proportions of migrants</w:t>
      </w:r>
      <w:r>
        <w:rPr>
          <w:color w:val="3C3B3B"/>
          <w:spacing w:val="-4"/>
        </w:rPr>
        <w:t xml:space="preserve"> </w:t>
      </w:r>
      <w:r>
        <w:rPr>
          <w:color w:val="3C3B3B"/>
        </w:rPr>
        <w:t>living</w:t>
      </w:r>
      <w:r>
        <w:rPr>
          <w:color w:val="3C3B3B"/>
          <w:spacing w:val="-4"/>
        </w:rPr>
        <w:t xml:space="preserve"> </w:t>
      </w:r>
      <w:r>
        <w:rPr>
          <w:color w:val="3C3B3B"/>
        </w:rPr>
        <w:t>with</w:t>
      </w:r>
      <w:r>
        <w:rPr>
          <w:color w:val="3C3B3B"/>
          <w:spacing w:val="-4"/>
        </w:rPr>
        <w:t xml:space="preserve"> </w:t>
      </w:r>
      <w:r>
        <w:rPr>
          <w:color w:val="3C3B3B"/>
        </w:rPr>
        <w:t>HIV</w:t>
      </w:r>
      <w:r>
        <w:rPr>
          <w:color w:val="3C3B3B"/>
          <w:spacing w:val="-10"/>
        </w:rPr>
        <w:t xml:space="preserve"> </w:t>
      </w:r>
      <w:r>
        <w:rPr>
          <w:color w:val="3C3B3B"/>
        </w:rPr>
        <w:t>were</w:t>
      </w:r>
      <w:r>
        <w:rPr>
          <w:color w:val="3C3B3B"/>
          <w:spacing w:val="-5"/>
        </w:rPr>
        <w:t xml:space="preserve"> </w:t>
      </w:r>
      <w:r>
        <w:rPr>
          <w:color w:val="3C3B3B"/>
        </w:rPr>
        <w:t>infected</w:t>
      </w:r>
      <w:r>
        <w:rPr>
          <w:color w:val="3C3B3B"/>
          <w:spacing w:val="-4"/>
        </w:rPr>
        <w:t xml:space="preserve"> </w:t>
      </w:r>
      <w:r>
        <w:rPr>
          <w:color w:val="3C3B3B"/>
        </w:rPr>
        <w:t>after</w:t>
      </w:r>
      <w:r>
        <w:rPr>
          <w:color w:val="3C3B3B"/>
          <w:spacing w:val="-4"/>
        </w:rPr>
        <w:t xml:space="preserve"> </w:t>
      </w:r>
      <w:r>
        <w:rPr>
          <w:color w:val="3C3B3B"/>
        </w:rPr>
        <w:t>migration.</w:t>
      </w:r>
      <w:r>
        <w:rPr>
          <w:color w:val="3C3B3B"/>
          <w:spacing w:val="-4"/>
        </w:rPr>
        <w:t xml:space="preserve"> </w:t>
      </w:r>
      <w:r>
        <w:rPr>
          <w:color w:val="3C3B3B"/>
        </w:rPr>
        <w:t>User</w:t>
      </w:r>
      <w:r>
        <w:rPr>
          <w:color w:val="3C3B3B"/>
          <w:spacing w:val="-4"/>
        </w:rPr>
        <w:t xml:space="preserve"> </w:t>
      </w:r>
      <w:r>
        <w:rPr>
          <w:color w:val="3C3B3B"/>
        </w:rPr>
        <w:t>fees,</w:t>
      </w:r>
      <w:r>
        <w:rPr>
          <w:color w:val="3C3B3B"/>
          <w:spacing w:val="-4"/>
        </w:rPr>
        <w:t xml:space="preserve"> </w:t>
      </w:r>
      <w:r>
        <w:rPr>
          <w:color w:val="3C3B3B"/>
        </w:rPr>
        <w:t>discrimination, social isolation, language and cultural barriers, unsafe working conditions, fear</w:t>
      </w:r>
    </w:p>
    <w:p w14:paraId="6F833535" w14:textId="77777777" w:rsidR="00D74CDE" w:rsidRDefault="00000000">
      <w:pPr>
        <w:pStyle w:val="BodyText"/>
        <w:spacing w:line="237" w:lineRule="auto"/>
        <w:ind w:right="817"/>
      </w:pPr>
      <w:r>
        <w:rPr>
          <w:color w:val="3C3B3B"/>
        </w:rPr>
        <w:t>of deportation and a lack of health insurance are among the factors hindering their access</w:t>
      </w:r>
      <w:r>
        <w:rPr>
          <w:color w:val="3C3B3B"/>
          <w:spacing w:val="-4"/>
        </w:rPr>
        <w:t xml:space="preserve"> </w:t>
      </w:r>
      <w:r>
        <w:rPr>
          <w:color w:val="3C3B3B"/>
        </w:rPr>
        <w:t>to</w:t>
      </w:r>
      <w:r>
        <w:rPr>
          <w:color w:val="3C3B3B"/>
          <w:spacing w:val="-4"/>
        </w:rPr>
        <w:t xml:space="preserve"> </w:t>
      </w:r>
      <w:r>
        <w:rPr>
          <w:color w:val="3C3B3B"/>
        </w:rPr>
        <w:t>health</w:t>
      </w:r>
      <w:r>
        <w:rPr>
          <w:color w:val="3C3B3B"/>
          <w:spacing w:val="-4"/>
        </w:rPr>
        <w:t xml:space="preserve"> </w:t>
      </w:r>
      <w:r>
        <w:rPr>
          <w:color w:val="3C3B3B"/>
        </w:rPr>
        <w:t>care.</w:t>
      </w:r>
      <w:r>
        <w:rPr>
          <w:color w:val="3C3B3B"/>
          <w:spacing w:val="-4"/>
        </w:rPr>
        <w:t xml:space="preserve"> </w:t>
      </w:r>
      <w:r>
        <w:rPr>
          <w:color w:val="3C3B3B"/>
        </w:rPr>
        <w:t>Regional</w:t>
      </w:r>
      <w:r>
        <w:rPr>
          <w:color w:val="3C3B3B"/>
          <w:spacing w:val="-4"/>
        </w:rPr>
        <w:t xml:space="preserve"> </w:t>
      </w:r>
      <w:r>
        <w:rPr>
          <w:color w:val="3C3B3B"/>
        </w:rPr>
        <w:t>cooperation</w:t>
      </w:r>
      <w:r>
        <w:rPr>
          <w:color w:val="3C3B3B"/>
          <w:spacing w:val="-4"/>
        </w:rPr>
        <w:t xml:space="preserve"> </w:t>
      </w:r>
      <w:r>
        <w:rPr>
          <w:color w:val="3C3B3B"/>
        </w:rPr>
        <w:t>can</w:t>
      </w:r>
      <w:r>
        <w:rPr>
          <w:color w:val="3C3B3B"/>
          <w:spacing w:val="-4"/>
        </w:rPr>
        <w:t xml:space="preserve"> </w:t>
      </w:r>
      <w:r>
        <w:rPr>
          <w:color w:val="3C3B3B"/>
        </w:rPr>
        <w:t>ameliorate</w:t>
      </w:r>
      <w:r>
        <w:rPr>
          <w:color w:val="3C3B3B"/>
          <w:spacing w:val="-5"/>
        </w:rPr>
        <w:t xml:space="preserve"> </w:t>
      </w:r>
      <w:r>
        <w:rPr>
          <w:color w:val="3C3B3B"/>
        </w:rPr>
        <w:t>the</w:t>
      </w:r>
      <w:r>
        <w:rPr>
          <w:color w:val="3C3B3B"/>
          <w:spacing w:val="-5"/>
        </w:rPr>
        <w:t xml:space="preserve"> </w:t>
      </w:r>
      <w:r>
        <w:rPr>
          <w:color w:val="3C3B3B"/>
        </w:rPr>
        <w:t>difficulties</w:t>
      </w:r>
      <w:r>
        <w:rPr>
          <w:color w:val="3C3B3B"/>
          <w:spacing w:val="-4"/>
        </w:rPr>
        <w:t xml:space="preserve"> </w:t>
      </w:r>
      <w:r>
        <w:rPr>
          <w:color w:val="3C3B3B"/>
        </w:rPr>
        <w:t>faced</w:t>
      </w:r>
      <w:r>
        <w:rPr>
          <w:color w:val="3C3B3B"/>
          <w:spacing w:val="-4"/>
        </w:rPr>
        <w:t xml:space="preserve"> </w:t>
      </w:r>
      <w:r>
        <w:rPr>
          <w:color w:val="3C3B3B"/>
        </w:rPr>
        <w:t>by people displaced by crises. For example, Latin</w:t>
      </w:r>
      <w:r>
        <w:rPr>
          <w:color w:val="3C3B3B"/>
          <w:spacing w:val="-11"/>
        </w:rPr>
        <w:t xml:space="preserve"> </w:t>
      </w:r>
      <w:r>
        <w:rPr>
          <w:color w:val="3C3B3B"/>
        </w:rPr>
        <w:t>American and Caribbean countries have agreed on a road map for the integration of refugees and migrants from the crisis-hit Bolivarian Republic of Venezuela. Within this "Quito Process”, several countries are working to provide migrants living with HIV with high-quality</w:t>
      </w:r>
    </w:p>
    <w:p w14:paraId="6F833536" w14:textId="77777777" w:rsidR="00D74CDE" w:rsidRDefault="00000000">
      <w:pPr>
        <w:pStyle w:val="BodyText"/>
        <w:spacing w:before="1"/>
        <w:ind w:left="3584" w:right="1145"/>
      </w:pPr>
      <w:r>
        <w:rPr>
          <w:noProof/>
        </w:rPr>
        <mc:AlternateContent>
          <mc:Choice Requires="wpg">
            <w:drawing>
              <wp:anchor distT="0" distB="0" distL="0" distR="0" simplePos="0" relativeHeight="15738880" behindDoc="0" locked="0" layoutInCell="1" allowOverlap="1" wp14:anchorId="6F833CFC" wp14:editId="6F833CFD">
                <wp:simplePos x="0" y="0"/>
                <wp:positionH relativeFrom="page">
                  <wp:posOffset>915628</wp:posOffset>
                </wp:positionH>
                <wp:positionV relativeFrom="paragraph">
                  <wp:posOffset>182441</wp:posOffset>
                </wp:positionV>
                <wp:extent cx="1892935" cy="320040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2935" cy="3200400"/>
                          <a:chOff x="0" y="0"/>
                          <a:chExt cx="1892935" cy="3200400"/>
                        </a:xfrm>
                      </wpg:grpSpPr>
                      <pic:pic xmlns:pic="http://schemas.openxmlformats.org/drawingml/2006/picture">
                        <pic:nvPicPr>
                          <pic:cNvPr id="65" name="Image 65"/>
                          <pic:cNvPicPr/>
                        </pic:nvPicPr>
                        <pic:blipFill>
                          <a:blip r:embed="rId48" cstate="print"/>
                          <a:stretch>
                            <a:fillRect/>
                          </a:stretch>
                        </pic:blipFill>
                        <pic:spPr>
                          <a:xfrm>
                            <a:off x="36871" y="27941"/>
                            <a:ext cx="1818906" cy="3135981"/>
                          </a:xfrm>
                          <a:prstGeom prst="rect">
                            <a:avLst/>
                          </a:prstGeom>
                        </pic:spPr>
                      </pic:pic>
                      <pic:pic xmlns:pic="http://schemas.openxmlformats.org/drawingml/2006/picture">
                        <pic:nvPicPr>
                          <pic:cNvPr id="66" name="Image 66"/>
                          <pic:cNvPicPr/>
                        </pic:nvPicPr>
                        <pic:blipFill>
                          <a:blip r:embed="rId49" cstate="print"/>
                          <a:stretch>
                            <a:fillRect/>
                          </a:stretch>
                        </pic:blipFill>
                        <pic:spPr>
                          <a:xfrm>
                            <a:off x="0" y="0"/>
                            <a:ext cx="1892697" cy="3200400"/>
                          </a:xfrm>
                          <a:prstGeom prst="rect">
                            <a:avLst/>
                          </a:prstGeom>
                        </pic:spPr>
                      </pic:pic>
                      <wps:wsp>
                        <wps:cNvPr id="67" name="Textbox 67"/>
                        <wps:cNvSpPr txBox="1"/>
                        <wps:spPr>
                          <a:xfrm>
                            <a:off x="0" y="0"/>
                            <a:ext cx="1892935" cy="3200400"/>
                          </a:xfrm>
                          <a:prstGeom prst="rect">
                            <a:avLst/>
                          </a:prstGeom>
                        </wps:spPr>
                        <wps:txbx>
                          <w:txbxContent>
                            <w:p w14:paraId="6F833D68" w14:textId="77777777" w:rsidR="00D74CDE" w:rsidRDefault="00000000">
                              <w:pPr>
                                <w:spacing w:before="170"/>
                                <w:ind w:left="198" w:right="323"/>
                                <w:rPr>
                                  <w:sz w:val="28"/>
                                </w:rPr>
                              </w:pPr>
                              <w:r>
                                <w:rPr>
                                  <w:sz w:val="28"/>
                                </w:rPr>
                                <w:t>Living in crowded camps, emergency shelters and informal settlements with limited access to health care, displaced people often are highly vulnerable to health threats, including</w:t>
                              </w:r>
                              <w:r>
                                <w:rPr>
                                  <w:spacing w:val="-18"/>
                                  <w:sz w:val="28"/>
                                </w:rPr>
                                <w:t xml:space="preserve"> </w:t>
                              </w:r>
                              <w:r>
                                <w:rPr>
                                  <w:sz w:val="28"/>
                                </w:rPr>
                                <w:t>COVID-19. Large proportions of migrants living with HIV were infected after migration.</w:t>
                              </w:r>
                            </w:p>
                          </w:txbxContent>
                        </wps:txbx>
                        <wps:bodyPr wrap="square" lIns="0" tIns="0" rIns="0" bIns="0" rtlCol="0">
                          <a:noAutofit/>
                        </wps:bodyPr>
                      </wps:wsp>
                    </wpg:wgp>
                  </a:graphicData>
                </a:graphic>
              </wp:anchor>
            </w:drawing>
          </mc:Choice>
          <mc:Fallback>
            <w:pict>
              <v:group w14:anchorId="6F833CFC" id="Group 64" o:spid="_x0000_s1050" style="position:absolute;left:0;text-align:left;margin-left:72.1pt;margin-top:14.35pt;width:149.05pt;height:252pt;z-index:15738880;mso-wrap-distance-left:0;mso-wrap-distance-right:0;mso-position-horizontal-relative:page;mso-position-vertical-relative:text" coordsize="18929,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">
                <v:shape id="Image 65" o:spid="_x0000_s1051" type="#_x0000_t75" style="position:absolute;left:368;top:279;width:18189;height:3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">
                  <v:imagedata r:id="rId50" o:title=""/>
                </v:shape>
                <v:shape id="Image 66" o:spid="_x0000_s1052" type="#_x0000_t75" style="position:absolute;width:18926;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">
                  <v:imagedata r:id="rId51" o:title=""/>
                </v:shape>
                <v:shape id="Textbox 67" o:spid="_x0000_s1053" type="#_x0000_t202" style="position:absolute;width:18929;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6F833D68" w14:textId="77777777" w:rsidR="00D74CDE" w:rsidRDefault="00000000">
                        <w:pPr>
                          <w:spacing w:before="170"/>
                          <w:ind w:left="198" w:right="323"/>
                          <w:rPr>
                            <w:sz w:val="28"/>
                          </w:rPr>
                        </w:pPr>
                        <w:r>
                          <w:rPr>
                            <w:sz w:val="28"/>
                          </w:rPr>
                          <w:t>Living in crowded camps, emergency shelters and informal settlements with limited access to health care, displaced people often are highly vulnerable to health threats, including</w:t>
                        </w:r>
                        <w:r>
                          <w:rPr>
                            <w:spacing w:val="-18"/>
                            <w:sz w:val="28"/>
                          </w:rPr>
                          <w:t xml:space="preserve"> </w:t>
                        </w:r>
                        <w:r>
                          <w:rPr>
                            <w:sz w:val="28"/>
                          </w:rPr>
                          <w:t>COVID-19. Large proportions of migrants living with HIV were infected after migration.</w:t>
                        </w:r>
                      </w:p>
                    </w:txbxContent>
                  </v:textbox>
                </v:shape>
                <w10:wrap anchorx="page"/>
              </v:group>
            </w:pict>
          </mc:Fallback>
        </mc:AlternateContent>
      </w:r>
      <w:r>
        <w:rPr>
          <w:color w:val="3C3B3B"/>
        </w:rPr>
        <w:t>antiretroviral</w:t>
      </w:r>
      <w:r>
        <w:rPr>
          <w:color w:val="3C3B3B"/>
          <w:spacing w:val="-10"/>
        </w:rPr>
        <w:t xml:space="preserve"> </w:t>
      </w:r>
      <w:r>
        <w:rPr>
          <w:color w:val="3C3B3B"/>
        </w:rPr>
        <w:t>medicines,</w:t>
      </w:r>
      <w:r>
        <w:rPr>
          <w:color w:val="3C3B3B"/>
          <w:spacing w:val="-10"/>
        </w:rPr>
        <w:t xml:space="preserve"> </w:t>
      </w:r>
      <w:r>
        <w:rPr>
          <w:color w:val="3C3B3B"/>
        </w:rPr>
        <w:t>regardless</w:t>
      </w:r>
      <w:r>
        <w:rPr>
          <w:color w:val="3C3B3B"/>
          <w:spacing w:val="-10"/>
        </w:rPr>
        <w:t xml:space="preserve"> </w:t>
      </w:r>
      <w:r>
        <w:rPr>
          <w:color w:val="3C3B3B"/>
        </w:rPr>
        <w:t>of</w:t>
      </w:r>
      <w:r>
        <w:rPr>
          <w:color w:val="3C3B3B"/>
          <w:spacing w:val="-10"/>
        </w:rPr>
        <w:t xml:space="preserve"> </w:t>
      </w:r>
      <w:r>
        <w:rPr>
          <w:color w:val="3C3B3B"/>
        </w:rPr>
        <w:t>their immigration status.</w:t>
      </w:r>
    </w:p>
    <w:p w14:paraId="6F833537" w14:textId="77777777" w:rsidR="00D74CDE" w:rsidRDefault="00000000">
      <w:pPr>
        <w:pStyle w:val="BodyText"/>
        <w:spacing w:before="316"/>
        <w:ind w:left="3584" w:right="1138"/>
        <w:jc w:val="both"/>
      </w:pPr>
      <w:r>
        <w:rPr>
          <w:color w:val="3C3B3B"/>
        </w:rPr>
        <w:t>Many</w:t>
      </w:r>
      <w:r>
        <w:rPr>
          <w:color w:val="3C3B3B"/>
          <w:spacing w:val="-6"/>
        </w:rPr>
        <w:t xml:space="preserve"> </w:t>
      </w:r>
      <w:r>
        <w:rPr>
          <w:color w:val="3C3B3B"/>
        </w:rPr>
        <w:t>migrants</w:t>
      </w:r>
      <w:r>
        <w:rPr>
          <w:color w:val="3C3B3B"/>
          <w:spacing w:val="-6"/>
        </w:rPr>
        <w:t xml:space="preserve"> </w:t>
      </w:r>
      <w:r>
        <w:rPr>
          <w:color w:val="3C3B3B"/>
        </w:rPr>
        <w:t>and</w:t>
      </w:r>
      <w:r>
        <w:rPr>
          <w:color w:val="3C3B3B"/>
          <w:spacing w:val="-6"/>
        </w:rPr>
        <w:t xml:space="preserve"> </w:t>
      </w:r>
      <w:r>
        <w:rPr>
          <w:color w:val="3C3B3B"/>
        </w:rPr>
        <w:t>sex</w:t>
      </w:r>
      <w:r>
        <w:rPr>
          <w:color w:val="3C3B3B"/>
          <w:spacing w:val="-6"/>
        </w:rPr>
        <w:t xml:space="preserve"> </w:t>
      </w:r>
      <w:r>
        <w:rPr>
          <w:color w:val="3C3B3B"/>
        </w:rPr>
        <w:t>workers</w:t>
      </w:r>
      <w:r>
        <w:rPr>
          <w:color w:val="3C3B3B"/>
          <w:spacing w:val="-6"/>
        </w:rPr>
        <w:t xml:space="preserve"> </w:t>
      </w:r>
      <w:r>
        <w:rPr>
          <w:color w:val="3C3B3B"/>
        </w:rPr>
        <w:t>share</w:t>
      </w:r>
      <w:r>
        <w:rPr>
          <w:color w:val="3C3B3B"/>
          <w:spacing w:val="-7"/>
        </w:rPr>
        <w:t xml:space="preserve"> </w:t>
      </w:r>
      <w:r>
        <w:rPr>
          <w:color w:val="3C3B3B"/>
        </w:rPr>
        <w:t>the</w:t>
      </w:r>
      <w:r>
        <w:rPr>
          <w:color w:val="3C3B3B"/>
          <w:spacing w:val="-7"/>
        </w:rPr>
        <w:t xml:space="preserve"> </w:t>
      </w:r>
      <w:r>
        <w:rPr>
          <w:color w:val="3C3B3B"/>
        </w:rPr>
        <w:t>common challenge of exploitative working conditions.</w:t>
      </w:r>
    </w:p>
    <w:p w14:paraId="6F833538" w14:textId="77777777" w:rsidR="00D74CDE" w:rsidRDefault="00000000">
      <w:pPr>
        <w:pStyle w:val="BodyText"/>
        <w:spacing w:line="237" w:lineRule="auto"/>
        <w:ind w:left="3584" w:right="757"/>
        <w:jc w:val="both"/>
      </w:pPr>
      <w:r>
        <w:rPr>
          <w:color w:val="3C3B3B"/>
        </w:rPr>
        <w:t>Standard</w:t>
      </w:r>
      <w:r>
        <w:rPr>
          <w:color w:val="3C3B3B"/>
          <w:spacing w:val="-5"/>
        </w:rPr>
        <w:t xml:space="preserve"> </w:t>
      </w:r>
      <w:r>
        <w:rPr>
          <w:color w:val="3C3B3B"/>
        </w:rPr>
        <w:t>labor</w:t>
      </w:r>
      <w:r>
        <w:rPr>
          <w:color w:val="3C3B3B"/>
          <w:spacing w:val="-5"/>
        </w:rPr>
        <w:t xml:space="preserve"> </w:t>
      </w:r>
      <w:r>
        <w:rPr>
          <w:color w:val="3C3B3B"/>
        </w:rPr>
        <w:t>protections</w:t>
      </w:r>
      <w:r>
        <w:rPr>
          <w:color w:val="3C3B3B"/>
          <w:spacing w:val="-5"/>
        </w:rPr>
        <w:t xml:space="preserve"> </w:t>
      </w:r>
      <w:r>
        <w:rPr>
          <w:color w:val="3C3B3B"/>
        </w:rPr>
        <w:t>are</w:t>
      </w:r>
      <w:r>
        <w:rPr>
          <w:color w:val="3C3B3B"/>
          <w:spacing w:val="-6"/>
        </w:rPr>
        <w:t xml:space="preserve"> </w:t>
      </w:r>
      <w:r>
        <w:rPr>
          <w:color w:val="3C3B3B"/>
        </w:rPr>
        <w:t>denied</w:t>
      </w:r>
      <w:r>
        <w:rPr>
          <w:color w:val="3C3B3B"/>
          <w:spacing w:val="-5"/>
        </w:rPr>
        <w:t xml:space="preserve"> </w:t>
      </w:r>
      <w:r>
        <w:rPr>
          <w:color w:val="3C3B3B"/>
        </w:rPr>
        <w:t>to</w:t>
      </w:r>
      <w:r>
        <w:rPr>
          <w:color w:val="3C3B3B"/>
          <w:spacing w:val="-5"/>
        </w:rPr>
        <w:t xml:space="preserve"> </w:t>
      </w:r>
      <w:r>
        <w:rPr>
          <w:color w:val="3C3B3B"/>
        </w:rPr>
        <w:t>those</w:t>
      </w:r>
      <w:r>
        <w:rPr>
          <w:color w:val="3C3B3B"/>
          <w:spacing w:val="-6"/>
        </w:rPr>
        <w:t xml:space="preserve"> </w:t>
      </w:r>
      <w:r>
        <w:rPr>
          <w:color w:val="3C3B3B"/>
        </w:rPr>
        <w:t>who</w:t>
      </w:r>
      <w:r>
        <w:rPr>
          <w:color w:val="3C3B3B"/>
          <w:spacing w:val="-5"/>
        </w:rPr>
        <w:t xml:space="preserve"> </w:t>
      </w:r>
      <w:r>
        <w:rPr>
          <w:color w:val="3C3B3B"/>
        </w:rPr>
        <w:t>are forced to work outside the bounds of local labor laws, denying them health and safety</w:t>
      </w:r>
    </w:p>
    <w:p w14:paraId="6F833539" w14:textId="77777777" w:rsidR="00D74CDE" w:rsidRDefault="00000000">
      <w:pPr>
        <w:pStyle w:val="BodyText"/>
        <w:ind w:left="3584" w:right="721"/>
      </w:pPr>
      <w:r>
        <w:rPr>
          <w:color w:val="3C3B3B"/>
        </w:rPr>
        <w:t>benefits while they are working and unemployment benefits when they are not. Where any aspect of sex work is criminalized, sex workers lack legal protections</w:t>
      </w:r>
      <w:r>
        <w:rPr>
          <w:color w:val="3C3B3B"/>
          <w:spacing w:val="-8"/>
        </w:rPr>
        <w:t xml:space="preserve"> </w:t>
      </w:r>
      <w:r>
        <w:rPr>
          <w:color w:val="3C3B3B"/>
        </w:rPr>
        <w:t>against</w:t>
      </w:r>
      <w:r>
        <w:rPr>
          <w:color w:val="3C3B3B"/>
          <w:spacing w:val="-8"/>
        </w:rPr>
        <w:t xml:space="preserve"> </w:t>
      </w:r>
      <w:r>
        <w:rPr>
          <w:color w:val="3C3B3B"/>
        </w:rPr>
        <w:t>violence,</w:t>
      </w:r>
      <w:r>
        <w:rPr>
          <w:color w:val="3C3B3B"/>
          <w:spacing w:val="-8"/>
        </w:rPr>
        <w:t xml:space="preserve"> </w:t>
      </w:r>
      <w:r>
        <w:rPr>
          <w:color w:val="3C3B3B"/>
        </w:rPr>
        <w:t>discrimination</w:t>
      </w:r>
      <w:r>
        <w:rPr>
          <w:color w:val="3C3B3B"/>
          <w:spacing w:val="-8"/>
        </w:rPr>
        <w:t xml:space="preserve"> </w:t>
      </w:r>
      <w:r>
        <w:rPr>
          <w:color w:val="3C3B3B"/>
        </w:rPr>
        <w:t>and</w:t>
      </w:r>
      <w:r>
        <w:rPr>
          <w:color w:val="3C3B3B"/>
          <w:spacing w:val="-8"/>
        </w:rPr>
        <w:t xml:space="preserve"> </w:t>
      </w:r>
      <w:r>
        <w:rPr>
          <w:color w:val="3C3B3B"/>
        </w:rPr>
        <w:t>abuse.</w:t>
      </w:r>
    </w:p>
    <w:p w14:paraId="6F83353A" w14:textId="77777777" w:rsidR="00D74CDE" w:rsidRDefault="00000000">
      <w:pPr>
        <w:pStyle w:val="BodyText"/>
        <w:spacing w:line="313" w:lineRule="exact"/>
        <w:ind w:left="3584"/>
      </w:pPr>
      <w:r>
        <w:rPr>
          <w:color w:val="3C3B3B"/>
        </w:rPr>
        <w:t>Denying</w:t>
      </w:r>
      <w:r>
        <w:rPr>
          <w:color w:val="3C3B3B"/>
          <w:spacing w:val="-1"/>
        </w:rPr>
        <w:t xml:space="preserve"> </w:t>
      </w:r>
      <w:r>
        <w:rPr>
          <w:color w:val="3C3B3B"/>
        </w:rPr>
        <w:t>sex</w:t>
      </w:r>
      <w:r>
        <w:rPr>
          <w:color w:val="3C3B3B"/>
          <w:spacing w:val="-1"/>
        </w:rPr>
        <w:t xml:space="preserve"> </w:t>
      </w:r>
      <w:r>
        <w:rPr>
          <w:color w:val="3C3B3B"/>
        </w:rPr>
        <w:t>workers</w:t>
      </w:r>
      <w:r>
        <w:rPr>
          <w:color w:val="3C3B3B"/>
          <w:spacing w:val="-2"/>
        </w:rPr>
        <w:t xml:space="preserve"> </w:t>
      </w:r>
      <w:r>
        <w:rPr>
          <w:color w:val="3C3B3B"/>
        </w:rPr>
        <w:t>the</w:t>
      </w:r>
      <w:r>
        <w:rPr>
          <w:color w:val="3C3B3B"/>
          <w:spacing w:val="-1"/>
        </w:rPr>
        <w:t xml:space="preserve"> </w:t>
      </w:r>
      <w:r>
        <w:rPr>
          <w:color w:val="3C3B3B"/>
          <w:spacing w:val="-2"/>
        </w:rPr>
        <w:t>protections</w:t>
      </w:r>
    </w:p>
    <w:p w14:paraId="6F83353B" w14:textId="77777777" w:rsidR="00D74CDE" w:rsidRDefault="00000000">
      <w:pPr>
        <w:pStyle w:val="BodyText"/>
        <w:ind w:left="3584" w:right="920"/>
      </w:pPr>
      <w:r>
        <w:rPr>
          <w:color w:val="3C3B3B"/>
        </w:rPr>
        <w:t>provided to other workers is an exclusion that is particularly</w:t>
      </w:r>
      <w:r>
        <w:rPr>
          <w:color w:val="3C3B3B"/>
          <w:spacing w:val="-8"/>
        </w:rPr>
        <w:t xml:space="preserve"> </w:t>
      </w:r>
      <w:r>
        <w:rPr>
          <w:color w:val="3C3B3B"/>
        </w:rPr>
        <w:t>harmful</w:t>
      </w:r>
      <w:r>
        <w:rPr>
          <w:color w:val="3C3B3B"/>
          <w:spacing w:val="-8"/>
        </w:rPr>
        <w:t xml:space="preserve"> </w:t>
      </w:r>
      <w:r>
        <w:rPr>
          <w:color w:val="3C3B3B"/>
        </w:rPr>
        <w:t>during</w:t>
      </w:r>
      <w:r>
        <w:rPr>
          <w:color w:val="3C3B3B"/>
          <w:spacing w:val="-8"/>
        </w:rPr>
        <w:t xml:space="preserve"> </w:t>
      </w:r>
      <w:r>
        <w:rPr>
          <w:color w:val="3C3B3B"/>
        </w:rPr>
        <w:t>economic</w:t>
      </w:r>
      <w:r>
        <w:rPr>
          <w:color w:val="3C3B3B"/>
          <w:spacing w:val="-9"/>
        </w:rPr>
        <w:t xml:space="preserve"> </w:t>
      </w:r>
      <w:r>
        <w:rPr>
          <w:color w:val="3C3B3B"/>
        </w:rPr>
        <w:t>downturns</w:t>
      </w:r>
      <w:r>
        <w:rPr>
          <w:color w:val="3C3B3B"/>
          <w:spacing w:val="-8"/>
        </w:rPr>
        <w:t xml:space="preserve"> </w:t>
      </w:r>
      <w:r>
        <w:rPr>
          <w:color w:val="3C3B3B"/>
        </w:rPr>
        <w:t>and COVID-19 lockdowns.</w:t>
      </w:r>
    </w:p>
    <w:p w14:paraId="6F83353C" w14:textId="77777777" w:rsidR="00D74CDE" w:rsidRDefault="00D74CDE">
      <w:pPr>
        <w:pStyle w:val="BodyText"/>
        <w:spacing w:before="311"/>
        <w:ind w:left="0"/>
      </w:pPr>
    </w:p>
    <w:p w14:paraId="6F83353D" w14:textId="77777777" w:rsidR="00D74CDE" w:rsidRDefault="00000000">
      <w:pPr>
        <w:pStyle w:val="Heading2"/>
      </w:pPr>
      <w:r>
        <w:rPr>
          <w:color w:val="B51700"/>
          <w:spacing w:val="-2"/>
        </w:rPr>
        <w:t>Transgender</w:t>
      </w:r>
      <w:r>
        <w:rPr>
          <w:color w:val="B51700"/>
          <w:spacing w:val="-11"/>
        </w:rPr>
        <w:t xml:space="preserve"> </w:t>
      </w:r>
      <w:r>
        <w:rPr>
          <w:color w:val="B51700"/>
          <w:spacing w:val="-2"/>
        </w:rPr>
        <w:t>people</w:t>
      </w:r>
    </w:p>
    <w:p w14:paraId="6F83353E" w14:textId="77777777" w:rsidR="00D74CDE" w:rsidRDefault="00000000">
      <w:pPr>
        <w:pStyle w:val="BodyText"/>
        <w:spacing w:before="318"/>
        <w:ind w:right="786"/>
      </w:pPr>
      <w:r>
        <w:rPr>
          <w:color w:val="3C3B3B"/>
        </w:rPr>
        <w:t>Transgender women have some of the highest rates of HIV reported for any population, with HIV prevalence of up to 40% reported in some studies. The stigma</w:t>
      </w:r>
      <w:r>
        <w:rPr>
          <w:color w:val="3C3B3B"/>
          <w:spacing w:val="-3"/>
        </w:rPr>
        <w:t xml:space="preserve"> </w:t>
      </w:r>
      <w:r>
        <w:rPr>
          <w:color w:val="3C3B3B"/>
        </w:rPr>
        <w:t>and</w:t>
      </w:r>
      <w:r>
        <w:rPr>
          <w:color w:val="3C3B3B"/>
          <w:spacing w:val="-2"/>
        </w:rPr>
        <w:t xml:space="preserve"> </w:t>
      </w:r>
      <w:r>
        <w:rPr>
          <w:color w:val="3C3B3B"/>
        </w:rPr>
        <w:t>discrimination</w:t>
      </w:r>
      <w:r>
        <w:rPr>
          <w:color w:val="3C3B3B"/>
          <w:spacing w:val="-2"/>
        </w:rPr>
        <w:t xml:space="preserve"> </w:t>
      </w:r>
      <w:r>
        <w:rPr>
          <w:color w:val="3C3B3B"/>
        </w:rPr>
        <w:t>endured</w:t>
      </w:r>
      <w:r>
        <w:rPr>
          <w:color w:val="3C3B3B"/>
          <w:spacing w:val="-2"/>
        </w:rPr>
        <w:t xml:space="preserve"> </w:t>
      </w:r>
      <w:r>
        <w:rPr>
          <w:color w:val="3C3B3B"/>
        </w:rPr>
        <w:t>by</w:t>
      </w:r>
      <w:r>
        <w:rPr>
          <w:color w:val="3C3B3B"/>
          <w:spacing w:val="-2"/>
        </w:rPr>
        <w:t xml:space="preserve"> </w:t>
      </w:r>
      <w:r>
        <w:rPr>
          <w:color w:val="3C3B3B"/>
        </w:rPr>
        <w:t>transgender</w:t>
      </w:r>
      <w:r>
        <w:rPr>
          <w:color w:val="3C3B3B"/>
          <w:spacing w:val="-2"/>
        </w:rPr>
        <w:t xml:space="preserve"> </w:t>
      </w:r>
      <w:r>
        <w:rPr>
          <w:color w:val="3C3B3B"/>
        </w:rPr>
        <w:t>people</w:t>
      </w:r>
      <w:r>
        <w:rPr>
          <w:color w:val="3C3B3B"/>
          <w:spacing w:val="-3"/>
        </w:rPr>
        <w:t xml:space="preserve"> </w:t>
      </w:r>
      <w:r>
        <w:rPr>
          <w:color w:val="3C3B3B"/>
        </w:rPr>
        <w:t>(including</w:t>
      </w:r>
      <w:r>
        <w:rPr>
          <w:color w:val="3C3B3B"/>
          <w:spacing w:val="-2"/>
        </w:rPr>
        <w:t xml:space="preserve"> </w:t>
      </w:r>
      <w:r>
        <w:rPr>
          <w:color w:val="3C3B3B"/>
        </w:rPr>
        <w:t>from</w:t>
      </w:r>
      <w:r>
        <w:rPr>
          <w:color w:val="3C3B3B"/>
          <w:spacing w:val="-2"/>
        </w:rPr>
        <w:t xml:space="preserve"> </w:t>
      </w:r>
      <w:r>
        <w:rPr>
          <w:color w:val="3C3B3B"/>
        </w:rPr>
        <w:t>health-care</w:t>
      </w:r>
      <w:r>
        <w:rPr>
          <w:color w:val="3C3B3B"/>
          <w:spacing w:val="-5"/>
        </w:rPr>
        <w:t xml:space="preserve"> </w:t>
      </w:r>
      <w:r>
        <w:rPr>
          <w:color w:val="3C3B3B"/>
        </w:rPr>
        <w:t>providers)</w:t>
      </w:r>
      <w:r>
        <w:rPr>
          <w:color w:val="3C3B3B"/>
          <w:spacing w:val="-4"/>
        </w:rPr>
        <w:t xml:space="preserve"> </w:t>
      </w:r>
      <w:r>
        <w:rPr>
          <w:color w:val="3C3B3B"/>
        </w:rPr>
        <w:t>is</w:t>
      </w:r>
      <w:r>
        <w:rPr>
          <w:color w:val="3C3B3B"/>
          <w:spacing w:val="-4"/>
        </w:rPr>
        <w:t xml:space="preserve"> </w:t>
      </w:r>
      <w:r>
        <w:rPr>
          <w:color w:val="3C3B3B"/>
        </w:rPr>
        <w:t>frequently</w:t>
      </w:r>
      <w:r>
        <w:rPr>
          <w:color w:val="3C3B3B"/>
          <w:spacing w:val="-4"/>
        </w:rPr>
        <w:t xml:space="preserve"> </w:t>
      </w:r>
      <w:r>
        <w:rPr>
          <w:color w:val="3C3B3B"/>
        </w:rPr>
        <w:t>associated</w:t>
      </w:r>
      <w:r>
        <w:rPr>
          <w:color w:val="3C3B3B"/>
          <w:spacing w:val="-4"/>
        </w:rPr>
        <w:t xml:space="preserve"> </w:t>
      </w:r>
      <w:r>
        <w:rPr>
          <w:color w:val="3C3B3B"/>
        </w:rPr>
        <w:t>with</w:t>
      </w:r>
      <w:r>
        <w:rPr>
          <w:color w:val="3C3B3B"/>
          <w:spacing w:val="-4"/>
        </w:rPr>
        <w:t xml:space="preserve"> </w:t>
      </w:r>
      <w:r>
        <w:rPr>
          <w:color w:val="3C3B3B"/>
        </w:rPr>
        <w:t>poor</w:t>
      </w:r>
      <w:r>
        <w:rPr>
          <w:color w:val="3C3B3B"/>
          <w:spacing w:val="-4"/>
        </w:rPr>
        <w:t xml:space="preserve"> </w:t>
      </w:r>
      <w:r>
        <w:rPr>
          <w:color w:val="3C3B3B"/>
        </w:rPr>
        <w:t>mental</w:t>
      </w:r>
      <w:r>
        <w:rPr>
          <w:color w:val="3C3B3B"/>
          <w:spacing w:val="-4"/>
        </w:rPr>
        <w:t xml:space="preserve"> </w:t>
      </w:r>
      <w:r>
        <w:rPr>
          <w:color w:val="3C3B3B"/>
        </w:rPr>
        <w:t>health,</w:t>
      </w:r>
      <w:r>
        <w:rPr>
          <w:color w:val="3C3B3B"/>
          <w:spacing w:val="-4"/>
        </w:rPr>
        <w:t xml:space="preserve"> </w:t>
      </w:r>
      <w:r>
        <w:rPr>
          <w:color w:val="3C3B3B"/>
        </w:rPr>
        <w:t>substance</w:t>
      </w:r>
      <w:r>
        <w:rPr>
          <w:color w:val="3C3B3B"/>
          <w:spacing w:val="-5"/>
        </w:rPr>
        <w:t xml:space="preserve"> </w:t>
      </w:r>
      <w:r>
        <w:rPr>
          <w:color w:val="3C3B3B"/>
        </w:rPr>
        <w:t>abuse, lack of familial and social support, homelessness and unemployment—all</w:t>
      </w:r>
    </w:p>
    <w:p w14:paraId="6F83353F" w14:textId="77777777" w:rsidR="00D74CDE" w:rsidRDefault="00000000">
      <w:pPr>
        <w:pStyle w:val="BodyText"/>
        <w:spacing w:line="312" w:lineRule="exact"/>
      </w:pPr>
      <w:r>
        <w:rPr>
          <w:color w:val="3C3B3B"/>
        </w:rPr>
        <w:t>of</w:t>
      </w:r>
      <w:r>
        <w:rPr>
          <w:color w:val="3C3B3B"/>
          <w:spacing w:val="-2"/>
        </w:rPr>
        <w:t xml:space="preserve"> </w:t>
      </w:r>
      <w:r>
        <w:rPr>
          <w:color w:val="3C3B3B"/>
        </w:rPr>
        <w:t>which</w:t>
      </w:r>
      <w:r>
        <w:rPr>
          <w:color w:val="3C3B3B"/>
          <w:spacing w:val="-1"/>
        </w:rPr>
        <w:t xml:space="preserve"> </w:t>
      </w:r>
      <w:r>
        <w:rPr>
          <w:color w:val="3C3B3B"/>
        </w:rPr>
        <w:t>also</w:t>
      </w:r>
      <w:r>
        <w:rPr>
          <w:color w:val="3C3B3B"/>
          <w:spacing w:val="-1"/>
        </w:rPr>
        <w:t xml:space="preserve"> </w:t>
      </w:r>
      <w:r>
        <w:rPr>
          <w:color w:val="3C3B3B"/>
        </w:rPr>
        <w:t>compromise</w:t>
      </w:r>
      <w:r>
        <w:rPr>
          <w:color w:val="3C3B3B"/>
          <w:spacing w:val="-2"/>
        </w:rPr>
        <w:t xml:space="preserve"> </w:t>
      </w:r>
      <w:r>
        <w:rPr>
          <w:color w:val="3C3B3B"/>
        </w:rPr>
        <w:t>their</w:t>
      </w:r>
      <w:r>
        <w:rPr>
          <w:color w:val="3C3B3B"/>
          <w:spacing w:val="-1"/>
        </w:rPr>
        <w:t xml:space="preserve"> </w:t>
      </w:r>
      <w:r>
        <w:rPr>
          <w:color w:val="3C3B3B"/>
        </w:rPr>
        <w:t>access</w:t>
      </w:r>
      <w:r>
        <w:rPr>
          <w:color w:val="3C3B3B"/>
          <w:spacing w:val="-2"/>
        </w:rPr>
        <w:t xml:space="preserve"> </w:t>
      </w:r>
      <w:r>
        <w:rPr>
          <w:color w:val="3C3B3B"/>
        </w:rPr>
        <w:t>to</w:t>
      </w:r>
      <w:r>
        <w:rPr>
          <w:color w:val="3C3B3B"/>
          <w:spacing w:val="-1"/>
        </w:rPr>
        <w:t xml:space="preserve"> </w:t>
      </w:r>
      <w:r>
        <w:rPr>
          <w:color w:val="3C3B3B"/>
        </w:rPr>
        <w:t>HIV</w:t>
      </w:r>
      <w:r>
        <w:rPr>
          <w:color w:val="3C3B3B"/>
          <w:spacing w:val="-7"/>
        </w:rPr>
        <w:t xml:space="preserve"> </w:t>
      </w:r>
      <w:r>
        <w:rPr>
          <w:color w:val="3C3B3B"/>
        </w:rPr>
        <w:t>and</w:t>
      </w:r>
      <w:r>
        <w:rPr>
          <w:color w:val="3C3B3B"/>
          <w:spacing w:val="-1"/>
        </w:rPr>
        <w:t xml:space="preserve"> </w:t>
      </w:r>
      <w:r>
        <w:rPr>
          <w:color w:val="3C3B3B"/>
        </w:rPr>
        <w:t>other</w:t>
      </w:r>
      <w:r>
        <w:rPr>
          <w:color w:val="3C3B3B"/>
          <w:spacing w:val="-1"/>
        </w:rPr>
        <w:t xml:space="preserve"> </w:t>
      </w:r>
      <w:r>
        <w:rPr>
          <w:color w:val="3C3B3B"/>
        </w:rPr>
        <w:t>health</w:t>
      </w:r>
      <w:r>
        <w:rPr>
          <w:color w:val="3C3B3B"/>
          <w:spacing w:val="-1"/>
        </w:rPr>
        <w:t xml:space="preserve"> </w:t>
      </w:r>
      <w:r>
        <w:rPr>
          <w:color w:val="3C3B3B"/>
          <w:spacing w:val="-2"/>
        </w:rPr>
        <w:t>services.</w:t>
      </w:r>
    </w:p>
    <w:p w14:paraId="6F833540" w14:textId="77777777" w:rsidR="00D74CDE" w:rsidRDefault="00D74CDE">
      <w:pPr>
        <w:pStyle w:val="BodyText"/>
        <w:spacing w:line="312" w:lineRule="exact"/>
        <w:sectPr w:rsidR="00D74CDE">
          <w:pgSz w:w="12240" w:h="15840"/>
          <w:pgMar w:top="980" w:right="720" w:bottom="280" w:left="1080" w:header="714" w:footer="0" w:gutter="0"/>
          <w:cols w:space="720"/>
        </w:sectPr>
      </w:pPr>
    </w:p>
    <w:p w14:paraId="6F833541" w14:textId="77777777" w:rsidR="00D74CDE" w:rsidRDefault="00D74CDE">
      <w:pPr>
        <w:pStyle w:val="BodyText"/>
        <w:spacing w:before="110"/>
        <w:ind w:left="0"/>
      </w:pPr>
    </w:p>
    <w:p w14:paraId="6F833542" w14:textId="77777777" w:rsidR="00D74CDE" w:rsidRDefault="00000000">
      <w:pPr>
        <w:pStyle w:val="Heading2"/>
        <w:spacing w:before="1"/>
      </w:pPr>
      <w:r>
        <w:rPr>
          <w:color w:val="B51700"/>
        </w:rPr>
        <w:t>Gay</w:t>
      </w:r>
      <w:r>
        <w:rPr>
          <w:color w:val="B51700"/>
          <w:spacing w:val="-1"/>
        </w:rPr>
        <w:t xml:space="preserve"> </w:t>
      </w:r>
      <w:r>
        <w:rPr>
          <w:color w:val="B51700"/>
        </w:rPr>
        <w:t>men</w:t>
      </w:r>
      <w:r>
        <w:rPr>
          <w:color w:val="B51700"/>
          <w:spacing w:val="-1"/>
        </w:rPr>
        <w:t xml:space="preserve"> </w:t>
      </w:r>
      <w:r>
        <w:rPr>
          <w:color w:val="B51700"/>
        </w:rPr>
        <w:t>and</w:t>
      </w:r>
      <w:r>
        <w:rPr>
          <w:color w:val="B51700"/>
          <w:spacing w:val="-1"/>
        </w:rPr>
        <w:t xml:space="preserve"> </w:t>
      </w:r>
      <w:r>
        <w:rPr>
          <w:color w:val="B51700"/>
        </w:rPr>
        <w:t>other</w:t>
      </w:r>
      <w:r>
        <w:rPr>
          <w:color w:val="B51700"/>
          <w:spacing w:val="-7"/>
        </w:rPr>
        <w:t xml:space="preserve"> </w:t>
      </w:r>
      <w:r>
        <w:rPr>
          <w:color w:val="B51700"/>
        </w:rPr>
        <w:t>men</w:t>
      </w:r>
      <w:r>
        <w:rPr>
          <w:color w:val="B51700"/>
          <w:spacing w:val="-1"/>
        </w:rPr>
        <w:t xml:space="preserve"> </w:t>
      </w:r>
      <w:r>
        <w:rPr>
          <w:color w:val="B51700"/>
        </w:rPr>
        <w:t>who</w:t>
      </w:r>
      <w:r>
        <w:rPr>
          <w:color w:val="B51700"/>
          <w:spacing w:val="-1"/>
        </w:rPr>
        <w:t xml:space="preserve"> </w:t>
      </w:r>
      <w:r>
        <w:rPr>
          <w:color w:val="B51700"/>
        </w:rPr>
        <w:t>have</w:t>
      </w:r>
      <w:r>
        <w:rPr>
          <w:color w:val="B51700"/>
          <w:spacing w:val="-2"/>
        </w:rPr>
        <w:t xml:space="preserve"> </w:t>
      </w:r>
      <w:r>
        <w:rPr>
          <w:color w:val="B51700"/>
        </w:rPr>
        <w:t>sex</w:t>
      </w:r>
      <w:r>
        <w:rPr>
          <w:color w:val="B51700"/>
          <w:spacing w:val="-1"/>
        </w:rPr>
        <w:t xml:space="preserve"> </w:t>
      </w:r>
      <w:r>
        <w:rPr>
          <w:color w:val="B51700"/>
        </w:rPr>
        <w:t xml:space="preserve">with </w:t>
      </w:r>
      <w:r>
        <w:rPr>
          <w:color w:val="B51700"/>
          <w:spacing w:val="-5"/>
        </w:rPr>
        <w:t>men</w:t>
      </w:r>
    </w:p>
    <w:p w14:paraId="6F833543" w14:textId="77777777" w:rsidR="00D74CDE" w:rsidRDefault="00000000">
      <w:pPr>
        <w:pStyle w:val="BodyText"/>
        <w:spacing w:before="318"/>
        <w:ind w:right="841"/>
      </w:pPr>
      <w:r>
        <w:rPr>
          <w:color w:val="3C3B3B"/>
        </w:rPr>
        <w:t>Impressive successes have been achieved in reducing HIV infections and</w:t>
      </w:r>
      <w:r>
        <w:rPr>
          <w:color w:val="3C3B3B"/>
          <w:spacing w:val="-5"/>
        </w:rPr>
        <w:t xml:space="preserve"> </w:t>
      </w:r>
      <w:r>
        <w:rPr>
          <w:color w:val="3C3B3B"/>
        </w:rPr>
        <w:t>AIDS-related deaths among gay men and other men who have sex with men in several cities</w:t>
      </w:r>
      <w:r>
        <w:rPr>
          <w:color w:val="3C3B3B"/>
          <w:spacing w:val="-6"/>
        </w:rPr>
        <w:t xml:space="preserve"> </w:t>
      </w:r>
      <w:r>
        <w:rPr>
          <w:color w:val="3C3B3B"/>
        </w:rPr>
        <w:t>within</w:t>
      </w:r>
      <w:r>
        <w:rPr>
          <w:color w:val="3C3B3B"/>
          <w:spacing w:val="-18"/>
        </w:rPr>
        <w:t xml:space="preserve"> </w:t>
      </w:r>
      <w:r>
        <w:rPr>
          <w:color w:val="3C3B3B"/>
        </w:rPr>
        <w:t>Australia,</w:t>
      </w:r>
      <w:r>
        <w:rPr>
          <w:color w:val="3C3B3B"/>
          <w:spacing w:val="-3"/>
        </w:rPr>
        <w:t xml:space="preserve"> </w:t>
      </w:r>
      <w:r>
        <w:rPr>
          <w:color w:val="3C3B3B"/>
        </w:rPr>
        <w:t>North</w:t>
      </w:r>
      <w:r>
        <w:rPr>
          <w:color w:val="3C3B3B"/>
          <w:spacing w:val="-18"/>
        </w:rPr>
        <w:t xml:space="preserve"> </w:t>
      </w:r>
      <w:r>
        <w:rPr>
          <w:color w:val="3C3B3B"/>
        </w:rPr>
        <w:t>America</w:t>
      </w:r>
      <w:r>
        <w:rPr>
          <w:color w:val="3C3B3B"/>
          <w:spacing w:val="-4"/>
        </w:rPr>
        <w:t xml:space="preserve"> </w:t>
      </w:r>
      <w:r>
        <w:rPr>
          <w:color w:val="3C3B3B"/>
        </w:rPr>
        <w:t>and</w:t>
      </w:r>
      <w:r>
        <w:rPr>
          <w:color w:val="3C3B3B"/>
          <w:spacing w:val="-4"/>
        </w:rPr>
        <w:t xml:space="preserve"> </w:t>
      </w:r>
      <w:r>
        <w:rPr>
          <w:color w:val="3C3B3B"/>
        </w:rPr>
        <w:t>western</w:t>
      </w:r>
      <w:r>
        <w:rPr>
          <w:color w:val="3C3B3B"/>
          <w:spacing w:val="-4"/>
        </w:rPr>
        <w:t xml:space="preserve"> </w:t>
      </w:r>
      <w:r>
        <w:rPr>
          <w:color w:val="3C3B3B"/>
        </w:rPr>
        <w:t>Europe.</w:t>
      </w:r>
      <w:r>
        <w:rPr>
          <w:color w:val="3C3B3B"/>
          <w:spacing w:val="-4"/>
        </w:rPr>
        <w:t xml:space="preserve"> </w:t>
      </w:r>
      <w:r>
        <w:rPr>
          <w:color w:val="3C3B3B"/>
        </w:rPr>
        <w:t>High</w:t>
      </w:r>
      <w:r>
        <w:rPr>
          <w:color w:val="3C3B3B"/>
          <w:spacing w:val="-4"/>
        </w:rPr>
        <w:t xml:space="preserve"> </w:t>
      </w:r>
      <w:r>
        <w:rPr>
          <w:color w:val="3C3B3B"/>
        </w:rPr>
        <w:t>levels</w:t>
      </w:r>
      <w:r>
        <w:rPr>
          <w:color w:val="3C3B3B"/>
          <w:spacing w:val="-4"/>
        </w:rPr>
        <w:t xml:space="preserve"> </w:t>
      </w:r>
      <w:r>
        <w:rPr>
          <w:color w:val="3C3B3B"/>
        </w:rPr>
        <w:t>of</w:t>
      </w:r>
      <w:r>
        <w:rPr>
          <w:color w:val="3C3B3B"/>
          <w:spacing w:val="-4"/>
        </w:rPr>
        <w:t xml:space="preserve"> </w:t>
      </w:r>
      <w:r>
        <w:rPr>
          <w:color w:val="3C3B3B"/>
        </w:rPr>
        <w:t>condom use, adherence to PrEP</w:t>
      </w:r>
      <w:r>
        <w:rPr>
          <w:color w:val="3C3B3B"/>
          <w:spacing w:val="-5"/>
        </w:rPr>
        <w:t xml:space="preserve"> </w:t>
      </w:r>
      <w:r>
        <w:rPr>
          <w:color w:val="3C3B3B"/>
        </w:rPr>
        <w:t>and viral suppression have been shown to enable gay men and other men who have sex with men to protect their own health and that of their sexual partners. In other parts of the world, many communities of gay men and other men who have sex with men are treated as criminals and denied access to</w:t>
      </w:r>
      <w:r>
        <w:rPr>
          <w:color w:val="3C3B3B"/>
          <w:spacing w:val="40"/>
        </w:rPr>
        <w:t xml:space="preserve"> </w:t>
      </w:r>
      <w:r>
        <w:rPr>
          <w:color w:val="3C3B3B"/>
        </w:rPr>
        <w:t>the health and HIV services they need.</w:t>
      </w:r>
      <w:r>
        <w:rPr>
          <w:color w:val="3C3B3B"/>
          <w:spacing w:val="-8"/>
        </w:rPr>
        <w:t xml:space="preserve"> </w:t>
      </w:r>
      <w:r>
        <w:rPr>
          <w:color w:val="3C3B3B"/>
        </w:rPr>
        <w:t>At least 69 countries have laws that criminalize same-sex sexual relations. These laws undermine the basic human rights</w:t>
      </w:r>
      <w:r>
        <w:rPr>
          <w:color w:val="3C3B3B"/>
          <w:spacing w:val="-4"/>
        </w:rPr>
        <w:t xml:space="preserve"> </w:t>
      </w:r>
      <w:r>
        <w:rPr>
          <w:color w:val="3C3B3B"/>
        </w:rPr>
        <w:t>of</w:t>
      </w:r>
      <w:r>
        <w:rPr>
          <w:color w:val="3C3B3B"/>
          <w:spacing w:val="-4"/>
        </w:rPr>
        <w:t xml:space="preserve"> </w:t>
      </w:r>
      <w:r>
        <w:rPr>
          <w:color w:val="3C3B3B"/>
        </w:rPr>
        <w:t>lesbians,</w:t>
      </w:r>
      <w:r>
        <w:rPr>
          <w:color w:val="3C3B3B"/>
          <w:spacing w:val="-4"/>
        </w:rPr>
        <w:t xml:space="preserve"> </w:t>
      </w:r>
      <w:r>
        <w:rPr>
          <w:color w:val="3C3B3B"/>
        </w:rPr>
        <w:t>bisexuals,</w:t>
      </w:r>
      <w:r>
        <w:rPr>
          <w:color w:val="3C3B3B"/>
          <w:spacing w:val="-4"/>
        </w:rPr>
        <w:t xml:space="preserve"> </w:t>
      </w:r>
      <w:r>
        <w:rPr>
          <w:color w:val="3C3B3B"/>
        </w:rPr>
        <w:t>transgender</w:t>
      </w:r>
      <w:r>
        <w:rPr>
          <w:color w:val="3C3B3B"/>
          <w:spacing w:val="-4"/>
        </w:rPr>
        <w:t xml:space="preserve"> </w:t>
      </w:r>
      <w:r>
        <w:rPr>
          <w:color w:val="3C3B3B"/>
        </w:rPr>
        <w:t>persons,</w:t>
      </w:r>
      <w:r>
        <w:rPr>
          <w:color w:val="3C3B3B"/>
          <w:spacing w:val="-4"/>
        </w:rPr>
        <w:t xml:space="preserve"> </w:t>
      </w:r>
      <w:r>
        <w:rPr>
          <w:color w:val="3C3B3B"/>
        </w:rPr>
        <w:t>and</w:t>
      </w:r>
      <w:r>
        <w:rPr>
          <w:color w:val="3C3B3B"/>
          <w:spacing w:val="-4"/>
        </w:rPr>
        <w:t xml:space="preserve"> </w:t>
      </w:r>
      <w:r>
        <w:rPr>
          <w:color w:val="3C3B3B"/>
        </w:rPr>
        <w:t>gay</w:t>
      </w:r>
      <w:r>
        <w:rPr>
          <w:color w:val="3C3B3B"/>
          <w:spacing w:val="-4"/>
        </w:rPr>
        <w:t xml:space="preserve"> </w:t>
      </w:r>
      <w:r>
        <w:rPr>
          <w:color w:val="3C3B3B"/>
        </w:rPr>
        <w:t>men</w:t>
      </w:r>
      <w:r>
        <w:rPr>
          <w:color w:val="3C3B3B"/>
          <w:spacing w:val="-4"/>
        </w:rPr>
        <w:t xml:space="preserve"> </w:t>
      </w:r>
      <w:r>
        <w:rPr>
          <w:color w:val="3C3B3B"/>
        </w:rPr>
        <w:t>and</w:t>
      </w:r>
      <w:r>
        <w:rPr>
          <w:color w:val="3C3B3B"/>
          <w:spacing w:val="-4"/>
        </w:rPr>
        <w:t xml:space="preserve"> </w:t>
      </w:r>
      <w:r>
        <w:rPr>
          <w:color w:val="3C3B3B"/>
        </w:rPr>
        <w:t>other</w:t>
      </w:r>
      <w:r>
        <w:rPr>
          <w:color w:val="3C3B3B"/>
          <w:spacing w:val="-4"/>
        </w:rPr>
        <w:t xml:space="preserve"> </w:t>
      </w:r>
      <w:r>
        <w:rPr>
          <w:color w:val="3C3B3B"/>
        </w:rPr>
        <w:t>men</w:t>
      </w:r>
      <w:r>
        <w:rPr>
          <w:color w:val="3C3B3B"/>
          <w:spacing w:val="-4"/>
        </w:rPr>
        <w:t xml:space="preserve"> </w:t>
      </w:r>
      <w:r>
        <w:rPr>
          <w:color w:val="3C3B3B"/>
        </w:rPr>
        <w:t>who have sex with men, exposing them to hate speech, violence, forced anal examinations and forced heterosexual marriages.</w:t>
      </w:r>
    </w:p>
    <w:p w14:paraId="6F833544" w14:textId="77777777" w:rsidR="00D74CDE" w:rsidRDefault="00000000">
      <w:pPr>
        <w:pStyle w:val="Heading2"/>
        <w:spacing w:before="296"/>
      </w:pPr>
      <w:r>
        <w:rPr>
          <w:color w:val="B51700"/>
        </w:rPr>
        <w:t>People</w:t>
      </w:r>
      <w:r>
        <w:rPr>
          <w:color w:val="B51700"/>
          <w:spacing w:val="-4"/>
        </w:rPr>
        <w:t xml:space="preserve"> </w:t>
      </w:r>
      <w:r>
        <w:rPr>
          <w:color w:val="B51700"/>
        </w:rPr>
        <w:t>who</w:t>
      </w:r>
      <w:r>
        <w:rPr>
          <w:color w:val="B51700"/>
          <w:spacing w:val="-1"/>
        </w:rPr>
        <w:t xml:space="preserve"> </w:t>
      </w:r>
      <w:r>
        <w:rPr>
          <w:color w:val="B51700"/>
        </w:rPr>
        <w:t>use</w:t>
      </w:r>
      <w:r>
        <w:rPr>
          <w:color w:val="B51700"/>
          <w:spacing w:val="-2"/>
        </w:rPr>
        <w:t xml:space="preserve"> </w:t>
      </w:r>
      <w:r>
        <w:rPr>
          <w:color w:val="B51700"/>
          <w:spacing w:val="-4"/>
        </w:rPr>
        <w:t>drugs</w:t>
      </w:r>
    </w:p>
    <w:p w14:paraId="6F833545" w14:textId="77777777" w:rsidR="00D74CDE" w:rsidRDefault="00000000">
      <w:pPr>
        <w:pStyle w:val="BodyText"/>
        <w:spacing w:before="318"/>
        <w:ind w:right="724"/>
      </w:pPr>
      <w:r>
        <w:rPr>
          <w:color w:val="3C3B3B"/>
        </w:rPr>
        <w:t>The positive public health impact of harm reduction programs that bring together needle–syringe programs, opioid substitution therapy, overdose treatment, services for HIV</w:t>
      </w:r>
      <w:r>
        <w:rPr>
          <w:color w:val="3C3B3B"/>
          <w:spacing w:val="-5"/>
        </w:rPr>
        <w:t xml:space="preserve"> </w:t>
      </w:r>
      <w:r>
        <w:rPr>
          <w:color w:val="3C3B3B"/>
        </w:rPr>
        <w:t>and hepatitis C viral infection, and other services is well established. Only a</w:t>
      </w:r>
      <w:r>
        <w:rPr>
          <w:color w:val="3C3B3B"/>
          <w:spacing w:val="-5"/>
        </w:rPr>
        <w:t xml:space="preserve"> </w:t>
      </w:r>
      <w:r>
        <w:rPr>
          <w:color w:val="3C3B3B"/>
        </w:rPr>
        <w:t>minority</w:t>
      </w:r>
      <w:r>
        <w:rPr>
          <w:color w:val="3C3B3B"/>
          <w:spacing w:val="-4"/>
        </w:rPr>
        <w:t xml:space="preserve"> </w:t>
      </w:r>
      <w:r>
        <w:rPr>
          <w:color w:val="3C3B3B"/>
        </w:rPr>
        <w:t>of</w:t>
      </w:r>
      <w:r>
        <w:rPr>
          <w:color w:val="3C3B3B"/>
          <w:spacing w:val="-4"/>
        </w:rPr>
        <w:t xml:space="preserve"> </w:t>
      </w:r>
      <w:r>
        <w:rPr>
          <w:color w:val="3C3B3B"/>
        </w:rPr>
        <w:t>countries</w:t>
      </w:r>
      <w:r>
        <w:rPr>
          <w:color w:val="3C3B3B"/>
          <w:spacing w:val="-4"/>
        </w:rPr>
        <w:t xml:space="preserve"> </w:t>
      </w:r>
      <w:r>
        <w:rPr>
          <w:color w:val="3C3B3B"/>
        </w:rPr>
        <w:t>provide</w:t>
      </w:r>
      <w:r>
        <w:rPr>
          <w:color w:val="3C3B3B"/>
          <w:spacing w:val="-5"/>
        </w:rPr>
        <w:t xml:space="preserve"> </w:t>
      </w:r>
      <w:r>
        <w:rPr>
          <w:color w:val="3C3B3B"/>
        </w:rPr>
        <w:t>harm</w:t>
      </w:r>
      <w:r>
        <w:rPr>
          <w:color w:val="3C3B3B"/>
          <w:spacing w:val="-4"/>
        </w:rPr>
        <w:t xml:space="preserve"> </w:t>
      </w:r>
      <w:r>
        <w:rPr>
          <w:color w:val="3C3B3B"/>
        </w:rPr>
        <w:t>reduction</w:t>
      </w:r>
      <w:r>
        <w:rPr>
          <w:color w:val="3C3B3B"/>
          <w:spacing w:val="-4"/>
        </w:rPr>
        <w:t xml:space="preserve"> </w:t>
      </w:r>
      <w:r>
        <w:rPr>
          <w:color w:val="3C3B3B"/>
        </w:rPr>
        <w:t>services,</w:t>
      </w:r>
      <w:r>
        <w:rPr>
          <w:color w:val="3C3B3B"/>
          <w:spacing w:val="-4"/>
        </w:rPr>
        <w:t xml:space="preserve"> </w:t>
      </w:r>
      <w:r>
        <w:rPr>
          <w:color w:val="3C3B3B"/>
        </w:rPr>
        <w:t>however,</w:t>
      </w:r>
      <w:r>
        <w:rPr>
          <w:color w:val="3C3B3B"/>
          <w:spacing w:val="-4"/>
        </w:rPr>
        <w:t xml:space="preserve"> </w:t>
      </w:r>
      <w:r>
        <w:rPr>
          <w:color w:val="3C3B3B"/>
        </w:rPr>
        <w:t>mostly</w:t>
      </w:r>
      <w:r>
        <w:rPr>
          <w:color w:val="3C3B3B"/>
          <w:spacing w:val="-4"/>
        </w:rPr>
        <w:t xml:space="preserve"> </w:t>
      </w:r>
      <w:r>
        <w:rPr>
          <w:color w:val="3C3B3B"/>
        </w:rPr>
        <w:t>on</w:t>
      </w:r>
      <w:r>
        <w:rPr>
          <w:color w:val="3C3B3B"/>
          <w:spacing w:val="-4"/>
        </w:rPr>
        <w:t xml:space="preserve"> </w:t>
      </w:r>
      <w:r>
        <w:rPr>
          <w:color w:val="3C3B3B"/>
        </w:rPr>
        <w:t>a</w:t>
      </w:r>
      <w:r>
        <w:rPr>
          <w:color w:val="3C3B3B"/>
          <w:spacing w:val="-5"/>
        </w:rPr>
        <w:t xml:space="preserve"> </w:t>
      </w:r>
      <w:r>
        <w:rPr>
          <w:color w:val="3C3B3B"/>
        </w:rPr>
        <w:t>very small scale, and often in legal contexts that criminalize drug use and discourage people from accessing services.</w:t>
      </w:r>
    </w:p>
    <w:p w14:paraId="6F833546" w14:textId="77777777" w:rsidR="00D74CDE" w:rsidRDefault="00000000">
      <w:pPr>
        <w:pStyle w:val="BodyText"/>
        <w:spacing w:before="308"/>
        <w:ind w:right="1145"/>
      </w:pPr>
      <w:r>
        <w:rPr>
          <w:color w:val="3C3B3B"/>
        </w:rPr>
        <w:t>The</w:t>
      </w:r>
      <w:r>
        <w:rPr>
          <w:color w:val="3C3B3B"/>
          <w:spacing w:val="-5"/>
        </w:rPr>
        <w:t xml:space="preserve"> </w:t>
      </w:r>
      <w:r>
        <w:rPr>
          <w:color w:val="3C3B3B"/>
        </w:rPr>
        <w:t>UN</w:t>
      </w:r>
      <w:r>
        <w:rPr>
          <w:color w:val="3C3B3B"/>
          <w:spacing w:val="-4"/>
        </w:rPr>
        <w:t xml:space="preserve"> </w:t>
      </w:r>
      <w:r>
        <w:rPr>
          <w:color w:val="3C3B3B"/>
        </w:rPr>
        <w:t>system</w:t>
      </w:r>
      <w:r>
        <w:rPr>
          <w:color w:val="3C3B3B"/>
          <w:spacing w:val="-4"/>
        </w:rPr>
        <w:t xml:space="preserve"> </w:t>
      </w:r>
      <w:r>
        <w:rPr>
          <w:color w:val="3C3B3B"/>
        </w:rPr>
        <w:t>has</w:t>
      </w:r>
      <w:r>
        <w:rPr>
          <w:color w:val="3C3B3B"/>
          <w:spacing w:val="-4"/>
        </w:rPr>
        <w:t xml:space="preserve"> </w:t>
      </w:r>
      <w:r>
        <w:rPr>
          <w:color w:val="3C3B3B"/>
        </w:rPr>
        <w:t>made</w:t>
      </w:r>
      <w:r>
        <w:rPr>
          <w:color w:val="3C3B3B"/>
          <w:spacing w:val="-5"/>
        </w:rPr>
        <w:t xml:space="preserve"> </w:t>
      </w:r>
      <w:r>
        <w:rPr>
          <w:color w:val="3C3B3B"/>
        </w:rPr>
        <w:t>a</w:t>
      </w:r>
      <w:r>
        <w:rPr>
          <w:color w:val="3C3B3B"/>
          <w:spacing w:val="-5"/>
        </w:rPr>
        <w:t xml:space="preserve"> </w:t>
      </w:r>
      <w:r>
        <w:rPr>
          <w:color w:val="3C3B3B"/>
        </w:rPr>
        <w:t>common</w:t>
      </w:r>
      <w:r>
        <w:rPr>
          <w:color w:val="3C3B3B"/>
          <w:spacing w:val="-4"/>
        </w:rPr>
        <w:t xml:space="preserve"> </w:t>
      </w:r>
      <w:r>
        <w:rPr>
          <w:color w:val="3C3B3B"/>
        </w:rPr>
        <w:t>commitment</w:t>
      </w:r>
      <w:r>
        <w:rPr>
          <w:color w:val="3C3B3B"/>
          <w:spacing w:val="-4"/>
        </w:rPr>
        <w:t xml:space="preserve"> </w:t>
      </w:r>
      <w:r>
        <w:rPr>
          <w:color w:val="3C3B3B"/>
        </w:rPr>
        <w:t>to</w:t>
      </w:r>
      <w:r>
        <w:rPr>
          <w:color w:val="3C3B3B"/>
          <w:spacing w:val="-4"/>
        </w:rPr>
        <w:t xml:space="preserve"> </w:t>
      </w:r>
      <w:r>
        <w:rPr>
          <w:color w:val="3C3B3B"/>
        </w:rPr>
        <w:t>supporting</w:t>
      </w:r>
      <w:r>
        <w:rPr>
          <w:color w:val="3C3B3B"/>
          <w:spacing w:val="-4"/>
        </w:rPr>
        <w:t xml:space="preserve"> </w:t>
      </w:r>
      <w:r>
        <w:rPr>
          <w:color w:val="3C3B3B"/>
        </w:rPr>
        <w:t>UN</w:t>
      </w:r>
      <w:r>
        <w:rPr>
          <w:color w:val="3C3B3B"/>
          <w:spacing w:val="-4"/>
        </w:rPr>
        <w:t xml:space="preserve"> </w:t>
      </w:r>
      <w:r>
        <w:rPr>
          <w:color w:val="3C3B3B"/>
        </w:rPr>
        <w:t>Member States to develop and implement responses to the world drug problem</w:t>
      </w:r>
    </w:p>
    <w:p w14:paraId="6F833547" w14:textId="77777777" w:rsidR="00D74CDE" w:rsidRDefault="00000000">
      <w:pPr>
        <w:pStyle w:val="BodyText"/>
        <w:spacing w:line="237" w:lineRule="auto"/>
        <w:ind w:right="808"/>
      </w:pPr>
      <w:r>
        <w:rPr>
          <w:color w:val="3C3B3B"/>
        </w:rPr>
        <w:t>that are balanced, comprehensive, integrated, evidence-informed, human rights-based, development-oriented and sustainable. The global community of people who</w:t>
      </w:r>
      <w:r>
        <w:rPr>
          <w:color w:val="3C3B3B"/>
          <w:spacing w:val="-3"/>
        </w:rPr>
        <w:t xml:space="preserve"> </w:t>
      </w:r>
      <w:r>
        <w:rPr>
          <w:color w:val="3C3B3B"/>
        </w:rPr>
        <w:t>use</w:t>
      </w:r>
      <w:r>
        <w:rPr>
          <w:color w:val="3C3B3B"/>
          <w:spacing w:val="-4"/>
        </w:rPr>
        <w:t xml:space="preserve"> </w:t>
      </w:r>
      <w:r>
        <w:rPr>
          <w:color w:val="3C3B3B"/>
        </w:rPr>
        <w:t>drugs</w:t>
      </w:r>
      <w:r>
        <w:rPr>
          <w:color w:val="3C3B3B"/>
          <w:spacing w:val="-3"/>
        </w:rPr>
        <w:t xml:space="preserve"> </w:t>
      </w:r>
      <w:r>
        <w:rPr>
          <w:color w:val="3C3B3B"/>
        </w:rPr>
        <w:t>has</w:t>
      </w:r>
      <w:r>
        <w:rPr>
          <w:color w:val="3C3B3B"/>
          <w:spacing w:val="-3"/>
        </w:rPr>
        <w:t xml:space="preserve"> </w:t>
      </w:r>
      <w:r>
        <w:rPr>
          <w:color w:val="3C3B3B"/>
        </w:rPr>
        <w:t>called</w:t>
      </w:r>
      <w:r>
        <w:rPr>
          <w:color w:val="3C3B3B"/>
          <w:spacing w:val="-3"/>
        </w:rPr>
        <w:t xml:space="preserve"> </w:t>
      </w:r>
      <w:r>
        <w:rPr>
          <w:color w:val="3C3B3B"/>
        </w:rPr>
        <w:t>for</w:t>
      </w:r>
      <w:r>
        <w:rPr>
          <w:color w:val="3C3B3B"/>
          <w:spacing w:val="-3"/>
        </w:rPr>
        <w:t xml:space="preserve"> </w:t>
      </w:r>
      <w:r>
        <w:rPr>
          <w:color w:val="3C3B3B"/>
        </w:rPr>
        <w:t>harm</w:t>
      </w:r>
      <w:r>
        <w:rPr>
          <w:color w:val="3C3B3B"/>
          <w:spacing w:val="-3"/>
        </w:rPr>
        <w:t xml:space="preserve"> </w:t>
      </w:r>
      <w:r>
        <w:rPr>
          <w:color w:val="3C3B3B"/>
        </w:rPr>
        <w:t>reduction</w:t>
      </w:r>
      <w:r>
        <w:rPr>
          <w:color w:val="3C3B3B"/>
          <w:spacing w:val="-3"/>
        </w:rPr>
        <w:t xml:space="preserve"> </w:t>
      </w:r>
      <w:r>
        <w:rPr>
          <w:color w:val="3C3B3B"/>
        </w:rPr>
        <w:t>services</w:t>
      </w:r>
      <w:r>
        <w:rPr>
          <w:color w:val="3C3B3B"/>
          <w:spacing w:val="-3"/>
        </w:rPr>
        <w:t xml:space="preserve"> </w:t>
      </w:r>
      <w:r>
        <w:rPr>
          <w:color w:val="3C3B3B"/>
        </w:rPr>
        <w:t>to</w:t>
      </w:r>
      <w:r>
        <w:rPr>
          <w:color w:val="3C3B3B"/>
          <w:spacing w:val="-3"/>
        </w:rPr>
        <w:t xml:space="preserve"> </w:t>
      </w:r>
      <w:r>
        <w:rPr>
          <w:color w:val="3C3B3B"/>
        </w:rPr>
        <w:t>be</w:t>
      </w:r>
      <w:r>
        <w:rPr>
          <w:color w:val="3C3B3B"/>
          <w:spacing w:val="-4"/>
        </w:rPr>
        <w:t xml:space="preserve"> </w:t>
      </w:r>
      <w:r>
        <w:rPr>
          <w:color w:val="3C3B3B"/>
        </w:rPr>
        <w:t>included</w:t>
      </w:r>
      <w:r>
        <w:rPr>
          <w:color w:val="3C3B3B"/>
          <w:spacing w:val="-3"/>
        </w:rPr>
        <w:t xml:space="preserve"> </w:t>
      </w:r>
      <w:r>
        <w:rPr>
          <w:color w:val="3C3B3B"/>
        </w:rPr>
        <w:t>in</w:t>
      </w:r>
      <w:r>
        <w:rPr>
          <w:color w:val="3C3B3B"/>
          <w:spacing w:val="-3"/>
        </w:rPr>
        <w:t xml:space="preserve"> </w:t>
      </w:r>
      <w:r>
        <w:rPr>
          <w:color w:val="3C3B3B"/>
        </w:rPr>
        <w:t>the</w:t>
      </w:r>
      <w:r>
        <w:rPr>
          <w:color w:val="3C3B3B"/>
          <w:spacing w:val="-4"/>
        </w:rPr>
        <w:t xml:space="preserve"> </w:t>
      </w:r>
      <w:r>
        <w:rPr>
          <w:color w:val="3C3B3B"/>
        </w:rPr>
        <w:t>benefits package of universal health coverage systems, arguing that the principles of universal health coverage demand that the needs of the poorest and most vulnerable people—including people who inject drugs—be addressed first.</w:t>
      </w:r>
    </w:p>
    <w:p w14:paraId="6F833548" w14:textId="77777777" w:rsidR="00D74CDE" w:rsidRDefault="00000000">
      <w:pPr>
        <w:pStyle w:val="BodyText"/>
        <w:spacing w:before="4"/>
        <w:ind w:right="724"/>
      </w:pPr>
      <w:r>
        <w:rPr>
          <w:color w:val="3C3B3B"/>
        </w:rPr>
        <w:t>Integration of HIV and hepatitis C treatment (including the prevention of further transmission)</w:t>
      </w:r>
      <w:r>
        <w:rPr>
          <w:color w:val="3C3B3B"/>
          <w:spacing w:val="-3"/>
        </w:rPr>
        <w:t xml:space="preserve"> </w:t>
      </w:r>
      <w:r>
        <w:rPr>
          <w:color w:val="3C3B3B"/>
        </w:rPr>
        <w:t>can</w:t>
      </w:r>
      <w:r>
        <w:rPr>
          <w:color w:val="3C3B3B"/>
          <w:spacing w:val="-3"/>
        </w:rPr>
        <w:t xml:space="preserve"> </w:t>
      </w:r>
      <w:r>
        <w:rPr>
          <w:color w:val="3C3B3B"/>
        </w:rPr>
        <w:t>produce</w:t>
      </w:r>
      <w:r>
        <w:rPr>
          <w:color w:val="3C3B3B"/>
          <w:spacing w:val="-4"/>
        </w:rPr>
        <w:t xml:space="preserve"> </w:t>
      </w:r>
      <w:r>
        <w:rPr>
          <w:color w:val="3C3B3B"/>
        </w:rPr>
        <w:t>dramatic</w:t>
      </w:r>
      <w:r>
        <w:rPr>
          <w:color w:val="3C3B3B"/>
          <w:spacing w:val="-4"/>
        </w:rPr>
        <w:t xml:space="preserve"> </w:t>
      </w:r>
      <w:r>
        <w:rPr>
          <w:color w:val="3C3B3B"/>
        </w:rPr>
        <w:t>results</w:t>
      </w:r>
      <w:r>
        <w:rPr>
          <w:color w:val="3C3B3B"/>
          <w:spacing w:val="-3"/>
        </w:rPr>
        <w:t xml:space="preserve"> </w:t>
      </w:r>
      <w:r>
        <w:rPr>
          <w:color w:val="3C3B3B"/>
        </w:rPr>
        <w:t>for</w:t>
      </w:r>
      <w:r>
        <w:rPr>
          <w:color w:val="3C3B3B"/>
          <w:spacing w:val="-3"/>
        </w:rPr>
        <w:t xml:space="preserve"> </w:t>
      </w:r>
      <w:r>
        <w:rPr>
          <w:color w:val="3C3B3B"/>
        </w:rPr>
        <w:t>people</w:t>
      </w:r>
      <w:r>
        <w:rPr>
          <w:color w:val="3C3B3B"/>
          <w:spacing w:val="-4"/>
        </w:rPr>
        <w:t xml:space="preserve"> </w:t>
      </w:r>
      <w:r>
        <w:rPr>
          <w:color w:val="3C3B3B"/>
        </w:rPr>
        <w:t>who</w:t>
      </w:r>
      <w:r>
        <w:rPr>
          <w:color w:val="3C3B3B"/>
          <w:spacing w:val="-3"/>
        </w:rPr>
        <w:t xml:space="preserve"> </w:t>
      </w:r>
      <w:r>
        <w:rPr>
          <w:color w:val="3C3B3B"/>
        </w:rPr>
        <w:t>inject</w:t>
      </w:r>
      <w:r>
        <w:rPr>
          <w:color w:val="3C3B3B"/>
          <w:spacing w:val="-3"/>
        </w:rPr>
        <w:t xml:space="preserve"> </w:t>
      </w:r>
      <w:r>
        <w:rPr>
          <w:color w:val="3C3B3B"/>
        </w:rPr>
        <w:t>drugs.</w:t>
      </w:r>
      <w:r>
        <w:rPr>
          <w:color w:val="3C3B3B"/>
          <w:spacing w:val="-3"/>
        </w:rPr>
        <w:t xml:space="preserve"> </w:t>
      </w:r>
      <w:r>
        <w:rPr>
          <w:color w:val="3C3B3B"/>
        </w:rPr>
        <w:t>In</w:t>
      </w:r>
      <w:r>
        <w:rPr>
          <w:color w:val="3C3B3B"/>
          <w:spacing w:val="-3"/>
        </w:rPr>
        <w:t xml:space="preserve"> </w:t>
      </w:r>
      <w:r>
        <w:rPr>
          <w:color w:val="3C3B3B"/>
        </w:rPr>
        <w:t>a</w:t>
      </w:r>
      <w:r>
        <w:rPr>
          <w:color w:val="3C3B3B"/>
          <w:spacing w:val="-4"/>
        </w:rPr>
        <w:t xml:space="preserve"> </w:t>
      </w:r>
      <w:r>
        <w:rPr>
          <w:color w:val="3C3B3B"/>
        </w:rPr>
        <w:t>recent cluster randomized trial in India, people who inject drugs received hepatitis C testing and information at integrated care centers that provided HIV testing and treatment</w:t>
      </w:r>
      <w:r>
        <w:rPr>
          <w:color w:val="3C3B3B"/>
          <w:spacing w:val="-3"/>
        </w:rPr>
        <w:t xml:space="preserve"> </w:t>
      </w:r>
      <w:r>
        <w:rPr>
          <w:color w:val="3C3B3B"/>
        </w:rPr>
        <w:t>and</w:t>
      </w:r>
      <w:r>
        <w:rPr>
          <w:color w:val="3C3B3B"/>
          <w:spacing w:val="-3"/>
        </w:rPr>
        <w:t xml:space="preserve"> </w:t>
      </w:r>
      <w:r>
        <w:rPr>
          <w:color w:val="3C3B3B"/>
        </w:rPr>
        <w:t>harm</w:t>
      </w:r>
      <w:r>
        <w:rPr>
          <w:color w:val="3C3B3B"/>
          <w:spacing w:val="-3"/>
        </w:rPr>
        <w:t xml:space="preserve"> </w:t>
      </w:r>
      <w:r>
        <w:rPr>
          <w:color w:val="3C3B3B"/>
        </w:rPr>
        <w:t>reduction</w:t>
      </w:r>
      <w:r>
        <w:rPr>
          <w:color w:val="3C3B3B"/>
          <w:spacing w:val="-3"/>
        </w:rPr>
        <w:t xml:space="preserve"> </w:t>
      </w:r>
      <w:r>
        <w:rPr>
          <w:color w:val="3C3B3B"/>
        </w:rPr>
        <w:t>services.</w:t>
      </w:r>
      <w:r>
        <w:rPr>
          <w:color w:val="3C3B3B"/>
          <w:spacing w:val="-9"/>
        </w:rPr>
        <w:t xml:space="preserve"> </w:t>
      </w:r>
      <w:r>
        <w:rPr>
          <w:color w:val="3C3B3B"/>
        </w:rPr>
        <w:t>Those</w:t>
      </w:r>
      <w:r>
        <w:rPr>
          <w:color w:val="3C3B3B"/>
          <w:spacing w:val="-4"/>
        </w:rPr>
        <w:t xml:space="preserve"> </w:t>
      </w:r>
      <w:r>
        <w:rPr>
          <w:color w:val="3C3B3B"/>
        </w:rPr>
        <w:t>who</w:t>
      </w:r>
      <w:r>
        <w:rPr>
          <w:color w:val="3C3B3B"/>
          <w:spacing w:val="-3"/>
        </w:rPr>
        <w:t xml:space="preserve"> </w:t>
      </w:r>
      <w:r>
        <w:rPr>
          <w:color w:val="3C3B3B"/>
        </w:rPr>
        <w:t>did</w:t>
      </w:r>
      <w:r>
        <w:rPr>
          <w:color w:val="3C3B3B"/>
          <w:spacing w:val="-3"/>
        </w:rPr>
        <w:t xml:space="preserve"> </w:t>
      </w:r>
      <w:r>
        <w:rPr>
          <w:color w:val="3C3B3B"/>
        </w:rPr>
        <w:t>were</w:t>
      </w:r>
      <w:r>
        <w:rPr>
          <w:color w:val="3C3B3B"/>
          <w:spacing w:val="-4"/>
        </w:rPr>
        <w:t xml:space="preserve"> </w:t>
      </w:r>
      <w:r>
        <w:rPr>
          <w:color w:val="3C3B3B"/>
        </w:rPr>
        <w:t>four</w:t>
      </w:r>
      <w:r>
        <w:rPr>
          <w:color w:val="3C3B3B"/>
          <w:spacing w:val="-3"/>
        </w:rPr>
        <w:t xml:space="preserve"> </w:t>
      </w:r>
      <w:r>
        <w:rPr>
          <w:color w:val="3C3B3B"/>
        </w:rPr>
        <w:t>times</w:t>
      </w:r>
      <w:r>
        <w:rPr>
          <w:color w:val="3C3B3B"/>
          <w:spacing w:val="-3"/>
        </w:rPr>
        <w:t xml:space="preserve"> </w:t>
      </w:r>
      <w:r>
        <w:rPr>
          <w:color w:val="3C3B3B"/>
        </w:rPr>
        <w:t>more</w:t>
      </w:r>
      <w:r>
        <w:rPr>
          <w:color w:val="3C3B3B"/>
          <w:spacing w:val="-4"/>
        </w:rPr>
        <w:t xml:space="preserve"> </w:t>
      </w:r>
      <w:r>
        <w:rPr>
          <w:color w:val="3C3B3B"/>
        </w:rPr>
        <w:t>likely to test for hepatitis C and seven times more likely to know their hepatitis C status and initiate treatment than peers using standard care centers.</w:t>
      </w:r>
    </w:p>
    <w:p w14:paraId="6F833549" w14:textId="77777777" w:rsidR="00D74CDE" w:rsidRDefault="00D74CDE">
      <w:pPr>
        <w:pStyle w:val="BodyText"/>
        <w:sectPr w:rsidR="00D74CDE">
          <w:pgSz w:w="12240" w:h="15840"/>
          <w:pgMar w:top="980" w:right="720" w:bottom="280" w:left="1080" w:header="714" w:footer="0" w:gutter="0"/>
          <w:cols w:space="720"/>
        </w:sectPr>
      </w:pPr>
    </w:p>
    <w:p w14:paraId="6F83354A" w14:textId="77777777" w:rsidR="00D74CDE" w:rsidRDefault="00D74CDE">
      <w:pPr>
        <w:pStyle w:val="BodyText"/>
        <w:spacing w:before="110"/>
        <w:ind w:left="0"/>
      </w:pPr>
    </w:p>
    <w:p w14:paraId="6F83354B" w14:textId="77777777" w:rsidR="00D74CDE" w:rsidRDefault="00000000">
      <w:pPr>
        <w:pStyle w:val="Heading2"/>
        <w:spacing w:before="1"/>
      </w:pPr>
      <w:r>
        <w:rPr>
          <w:color w:val="B51700"/>
        </w:rPr>
        <w:t>People</w:t>
      </w:r>
      <w:r>
        <w:rPr>
          <w:color w:val="B51700"/>
          <w:spacing w:val="-5"/>
        </w:rPr>
        <w:t xml:space="preserve"> </w:t>
      </w:r>
      <w:r>
        <w:rPr>
          <w:color w:val="B51700"/>
        </w:rPr>
        <w:t>in</w:t>
      </w:r>
      <w:r>
        <w:rPr>
          <w:color w:val="B51700"/>
          <w:spacing w:val="-3"/>
        </w:rPr>
        <w:t xml:space="preserve"> </w:t>
      </w:r>
      <w:r>
        <w:rPr>
          <w:color w:val="B51700"/>
        </w:rPr>
        <w:t>prisons</w:t>
      </w:r>
      <w:r>
        <w:rPr>
          <w:color w:val="B51700"/>
          <w:spacing w:val="-2"/>
        </w:rPr>
        <w:t xml:space="preserve"> </w:t>
      </w:r>
      <w:r>
        <w:rPr>
          <w:color w:val="B51700"/>
        </w:rPr>
        <w:t>and</w:t>
      </w:r>
      <w:r>
        <w:rPr>
          <w:color w:val="B51700"/>
          <w:spacing w:val="-2"/>
        </w:rPr>
        <w:t xml:space="preserve"> </w:t>
      </w:r>
      <w:r>
        <w:rPr>
          <w:color w:val="B51700"/>
        </w:rPr>
        <w:t>other</w:t>
      </w:r>
      <w:r>
        <w:rPr>
          <w:color w:val="B51700"/>
          <w:spacing w:val="-7"/>
        </w:rPr>
        <w:t xml:space="preserve"> </w:t>
      </w:r>
      <w:r>
        <w:rPr>
          <w:color w:val="B51700"/>
        </w:rPr>
        <w:t>closed</w:t>
      </w:r>
      <w:r>
        <w:rPr>
          <w:color w:val="B51700"/>
          <w:spacing w:val="-2"/>
        </w:rPr>
        <w:t xml:space="preserve"> settings</w:t>
      </w:r>
    </w:p>
    <w:p w14:paraId="6F83354C" w14:textId="77777777" w:rsidR="00D74CDE" w:rsidRDefault="00000000">
      <w:pPr>
        <w:pStyle w:val="BodyText"/>
        <w:spacing w:before="318"/>
        <w:ind w:right="762"/>
      </w:pPr>
      <w:r>
        <w:rPr>
          <w:color w:val="3C3B3B"/>
        </w:rPr>
        <w:t>International guidelines recommend a comprehensive package of health interventions for prisons, including for HIV and tuberculosis. The risk of sexual violence among prisoners—and their insufficient access to condoms, lubricants, PrEP</w:t>
      </w:r>
      <w:r>
        <w:rPr>
          <w:color w:val="3C3B3B"/>
          <w:spacing w:val="-2"/>
        </w:rPr>
        <w:t xml:space="preserve"> </w:t>
      </w:r>
      <w:r>
        <w:rPr>
          <w:color w:val="3C3B3B"/>
        </w:rPr>
        <w:t>and harm reduction services—heighten their chances of acquiring HIV, hepatitis C and STIs. Crowded, poorly ventilated and unsanitary conditions increase the risk of tuberculosis and other communicable respiratory diseases, including COVID-19. HIV</w:t>
      </w:r>
      <w:r>
        <w:rPr>
          <w:color w:val="3C3B3B"/>
          <w:spacing w:val="-6"/>
        </w:rPr>
        <w:t xml:space="preserve"> </w:t>
      </w:r>
      <w:r>
        <w:rPr>
          <w:color w:val="3C3B3B"/>
        </w:rPr>
        <w:t>testing and antiretroviral therapy coverage</w:t>
      </w:r>
      <w:r>
        <w:rPr>
          <w:color w:val="3C3B3B"/>
          <w:spacing w:val="-1"/>
        </w:rPr>
        <w:t xml:space="preserve"> </w:t>
      </w:r>
      <w:r>
        <w:rPr>
          <w:color w:val="3C3B3B"/>
        </w:rPr>
        <w:t>in prisons is improving, but gaps remain in several countries, including countries with a high prevalence of HIV within the general population. Challenges around confidentiality, discrimination and treatment interruptions upon release also remain.</w:t>
      </w:r>
      <w:r>
        <w:rPr>
          <w:color w:val="3C3B3B"/>
          <w:spacing w:val="-9"/>
        </w:rPr>
        <w:t xml:space="preserve"> </w:t>
      </w:r>
      <w:r>
        <w:rPr>
          <w:color w:val="3C3B3B"/>
        </w:rPr>
        <w:t>The</w:t>
      </w:r>
      <w:r>
        <w:rPr>
          <w:color w:val="3C3B3B"/>
          <w:spacing w:val="-4"/>
        </w:rPr>
        <w:t xml:space="preserve"> </w:t>
      </w:r>
      <w:r>
        <w:rPr>
          <w:color w:val="3C3B3B"/>
        </w:rPr>
        <w:t>COVID-19</w:t>
      </w:r>
      <w:r>
        <w:rPr>
          <w:color w:val="3C3B3B"/>
          <w:spacing w:val="-4"/>
        </w:rPr>
        <w:t xml:space="preserve"> </w:t>
      </w:r>
      <w:r>
        <w:rPr>
          <w:color w:val="3C3B3B"/>
        </w:rPr>
        <w:t>pandemic</w:t>
      </w:r>
      <w:r>
        <w:rPr>
          <w:color w:val="3C3B3B"/>
          <w:spacing w:val="-4"/>
        </w:rPr>
        <w:t xml:space="preserve"> </w:t>
      </w:r>
      <w:r>
        <w:rPr>
          <w:color w:val="3C3B3B"/>
        </w:rPr>
        <w:t>has</w:t>
      </w:r>
      <w:r>
        <w:rPr>
          <w:color w:val="3C3B3B"/>
          <w:spacing w:val="-4"/>
        </w:rPr>
        <w:t xml:space="preserve"> </w:t>
      </w:r>
      <w:r>
        <w:rPr>
          <w:color w:val="3C3B3B"/>
        </w:rPr>
        <w:t>highlighted</w:t>
      </w:r>
      <w:r>
        <w:rPr>
          <w:color w:val="3C3B3B"/>
          <w:spacing w:val="-4"/>
        </w:rPr>
        <w:t xml:space="preserve"> </w:t>
      </w:r>
      <w:r>
        <w:rPr>
          <w:color w:val="3C3B3B"/>
        </w:rPr>
        <w:t>the</w:t>
      </w:r>
      <w:r>
        <w:rPr>
          <w:color w:val="3C3B3B"/>
          <w:spacing w:val="-4"/>
        </w:rPr>
        <w:t xml:space="preserve"> </w:t>
      </w:r>
      <w:r>
        <w:rPr>
          <w:color w:val="3C3B3B"/>
        </w:rPr>
        <w:t>obligation</w:t>
      </w:r>
      <w:r>
        <w:rPr>
          <w:color w:val="3C3B3B"/>
          <w:spacing w:val="-4"/>
        </w:rPr>
        <w:t xml:space="preserve"> </w:t>
      </w:r>
      <w:r>
        <w:rPr>
          <w:color w:val="3C3B3B"/>
        </w:rPr>
        <w:t>of</w:t>
      </w:r>
      <w:r>
        <w:rPr>
          <w:color w:val="3C3B3B"/>
          <w:spacing w:val="-4"/>
        </w:rPr>
        <w:t xml:space="preserve"> </w:t>
      </w:r>
      <w:r>
        <w:rPr>
          <w:color w:val="3C3B3B"/>
        </w:rPr>
        <w:t>all</w:t>
      </w:r>
      <w:r>
        <w:rPr>
          <w:color w:val="3C3B3B"/>
          <w:spacing w:val="-4"/>
        </w:rPr>
        <w:t xml:space="preserve"> </w:t>
      </w:r>
      <w:r>
        <w:rPr>
          <w:color w:val="3C3B3B"/>
        </w:rPr>
        <w:t>states</w:t>
      </w:r>
      <w:r>
        <w:rPr>
          <w:color w:val="3C3B3B"/>
          <w:spacing w:val="-4"/>
        </w:rPr>
        <w:t xml:space="preserve"> </w:t>
      </w:r>
      <w:r>
        <w:rPr>
          <w:color w:val="3C3B3B"/>
        </w:rPr>
        <w:t>under international human rights law to protect the health of people in prisons and detention facilities. The United Nations Standard Minimum Rules for the Treatment of Prisoners (the</w:t>
      </w:r>
      <w:r>
        <w:rPr>
          <w:color w:val="3C3B3B"/>
          <w:spacing w:val="-1"/>
        </w:rPr>
        <w:t xml:space="preserve"> </w:t>
      </w:r>
      <w:r>
        <w:rPr>
          <w:color w:val="3C3B3B"/>
        </w:rPr>
        <w:t>Nelson Mandela</w:t>
      </w:r>
      <w:r>
        <w:rPr>
          <w:color w:val="3C3B3B"/>
          <w:spacing w:val="-1"/>
        </w:rPr>
        <w:t xml:space="preserve"> </w:t>
      </w:r>
      <w:r>
        <w:rPr>
          <w:color w:val="3C3B3B"/>
        </w:rPr>
        <w:t>Rules) make</w:t>
      </w:r>
      <w:r>
        <w:rPr>
          <w:color w:val="3C3B3B"/>
          <w:spacing w:val="-1"/>
        </w:rPr>
        <w:t xml:space="preserve"> </w:t>
      </w:r>
      <w:r>
        <w:rPr>
          <w:color w:val="3C3B3B"/>
        </w:rPr>
        <w:t>clear that health care</w:t>
      </w:r>
      <w:r>
        <w:rPr>
          <w:color w:val="3C3B3B"/>
          <w:spacing w:val="-1"/>
        </w:rPr>
        <w:t xml:space="preserve"> </w:t>
      </w:r>
      <w:r>
        <w:rPr>
          <w:color w:val="3C3B3B"/>
        </w:rPr>
        <w:t>for people in prison should be of the same standard as that available in the rest</w:t>
      </w:r>
    </w:p>
    <w:p w14:paraId="6F83354D" w14:textId="77777777" w:rsidR="00D74CDE" w:rsidRDefault="00000000">
      <w:pPr>
        <w:pStyle w:val="BodyText"/>
        <w:spacing w:line="291" w:lineRule="exact"/>
      </w:pPr>
      <w:r>
        <w:rPr>
          <w:color w:val="3C3B3B"/>
        </w:rPr>
        <w:t>of</w:t>
      </w:r>
      <w:r>
        <w:rPr>
          <w:color w:val="3C3B3B"/>
          <w:spacing w:val="-6"/>
        </w:rPr>
        <w:t xml:space="preserve"> </w:t>
      </w:r>
      <w:r>
        <w:rPr>
          <w:color w:val="3C3B3B"/>
        </w:rPr>
        <w:t>the</w:t>
      </w:r>
      <w:r>
        <w:rPr>
          <w:color w:val="3C3B3B"/>
          <w:spacing w:val="-4"/>
        </w:rPr>
        <w:t xml:space="preserve"> </w:t>
      </w:r>
      <w:r>
        <w:rPr>
          <w:color w:val="3C3B3B"/>
        </w:rPr>
        <w:t>community.</w:t>
      </w:r>
      <w:r>
        <w:rPr>
          <w:color w:val="3C3B3B"/>
          <w:spacing w:val="-4"/>
        </w:rPr>
        <w:t xml:space="preserve"> </w:t>
      </w:r>
      <w:r>
        <w:rPr>
          <w:color w:val="3C3B3B"/>
        </w:rPr>
        <w:t>Several</w:t>
      </w:r>
      <w:r>
        <w:rPr>
          <w:color w:val="3C3B3B"/>
          <w:spacing w:val="-3"/>
        </w:rPr>
        <w:t xml:space="preserve"> </w:t>
      </w:r>
      <w:r>
        <w:rPr>
          <w:color w:val="3C3B3B"/>
        </w:rPr>
        <w:t>countries</w:t>
      </w:r>
      <w:r>
        <w:rPr>
          <w:color w:val="3C3B3B"/>
          <w:spacing w:val="-4"/>
        </w:rPr>
        <w:t xml:space="preserve"> </w:t>
      </w:r>
      <w:r>
        <w:rPr>
          <w:color w:val="3C3B3B"/>
        </w:rPr>
        <w:t>are</w:t>
      </w:r>
      <w:r>
        <w:rPr>
          <w:color w:val="3C3B3B"/>
          <w:spacing w:val="-4"/>
        </w:rPr>
        <w:t xml:space="preserve"> </w:t>
      </w:r>
      <w:r>
        <w:rPr>
          <w:color w:val="3C3B3B"/>
        </w:rPr>
        <w:t>considering</w:t>
      </w:r>
      <w:r>
        <w:rPr>
          <w:color w:val="3C3B3B"/>
          <w:spacing w:val="-4"/>
        </w:rPr>
        <w:t xml:space="preserve"> </w:t>
      </w:r>
      <w:r>
        <w:rPr>
          <w:color w:val="3C3B3B"/>
        </w:rPr>
        <w:t>or</w:t>
      </w:r>
      <w:r>
        <w:rPr>
          <w:color w:val="3C3B3B"/>
          <w:spacing w:val="-3"/>
        </w:rPr>
        <w:t xml:space="preserve"> </w:t>
      </w:r>
      <w:r>
        <w:rPr>
          <w:color w:val="3C3B3B"/>
        </w:rPr>
        <w:t>applying</w:t>
      </w:r>
      <w:r>
        <w:rPr>
          <w:color w:val="3C3B3B"/>
          <w:spacing w:val="-4"/>
        </w:rPr>
        <w:t xml:space="preserve"> </w:t>
      </w:r>
      <w:r>
        <w:rPr>
          <w:color w:val="3C3B3B"/>
        </w:rPr>
        <w:t>practical</w:t>
      </w:r>
      <w:r>
        <w:rPr>
          <w:color w:val="3C3B3B"/>
          <w:spacing w:val="-3"/>
        </w:rPr>
        <w:t xml:space="preserve"> </w:t>
      </w:r>
      <w:r>
        <w:rPr>
          <w:color w:val="3C3B3B"/>
          <w:spacing w:val="-2"/>
        </w:rPr>
        <w:t>reforms,</w:t>
      </w:r>
    </w:p>
    <w:p w14:paraId="6F83354E" w14:textId="77777777" w:rsidR="00D74CDE" w:rsidRDefault="00000000">
      <w:pPr>
        <w:pStyle w:val="BodyText"/>
        <w:ind w:right="863"/>
      </w:pPr>
      <w:r>
        <w:rPr>
          <w:color w:val="3C3B3B"/>
        </w:rPr>
        <w:t>including</w:t>
      </w:r>
      <w:r>
        <w:rPr>
          <w:color w:val="3C3B3B"/>
          <w:spacing w:val="-4"/>
        </w:rPr>
        <w:t xml:space="preserve"> </w:t>
      </w:r>
      <w:r>
        <w:rPr>
          <w:color w:val="3C3B3B"/>
        </w:rPr>
        <w:t>using</w:t>
      </w:r>
      <w:r>
        <w:rPr>
          <w:color w:val="3C3B3B"/>
          <w:spacing w:val="-4"/>
        </w:rPr>
        <w:t xml:space="preserve"> </w:t>
      </w:r>
      <w:r>
        <w:rPr>
          <w:color w:val="3C3B3B"/>
        </w:rPr>
        <w:t>detention</w:t>
      </w:r>
      <w:r>
        <w:rPr>
          <w:color w:val="3C3B3B"/>
          <w:spacing w:val="-4"/>
        </w:rPr>
        <w:t xml:space="preserve"> </w:t>
      </w:r>
      <w:r>
        <w:rPr>
          <w:color w:val="3C3B3B"/>
        </w:rPr>
        <w:t>as</w:t>
      </w:r>
      <w:r>
        <w:rPr>
          <w:color w:val="3C3B3B"/>
          <w:spacing w:val="-4"/>
        </w:rPr>
        <w:t xml:space="preserve"> </w:t>
      </w:r>
      <w:r>
        <w:rPr>
          <w:color w:val="3C3B3B"/>
        </w:rPr>
        <w:t>a</w:t>
      </w:r>
      <w:r>
        <w:rPr>
          <w:color w:val="3C3B3B"/>
          <w:spacing w:val="-5"/>
        </w:rPr>
        <w:t xml:space="preserve"> </w:t>
      </w:r>
      <w:r>
        <w:rPr>
          <w:color w:val="3C3B3B"/>
        </w:rPr>
        <w:t>last</w:t>
      </w:r>
      <w:r>
        <w:rPr>
          <w:color w:val="3C3B3B"/>
          <w:spacing w:val="-4"/>
        </w:rPr>
        <w:t xml:space="preserve"> </w:t>
      </w:r>
      <w:r>
        <w:rPr>
          <w:color w:val="3C3B3B"/>
        </w:rPr>
        <w:t>resort,</w:t>
      </w:r>
      <w:r>
        <w:rPr>
          <w:color w:val="3C3B3B"/>
          <w:spacing w:val="-4"/>
        </w:rPr>
        <w:t xml:space="preserve"> </w:t>
      </w:r>
      <w:r>
        <w:rPr>
          <w:color w:val="3C3B3B"/>
        </w:rPr>
        <w:t>avoiding</w:t>
      </w:r>
      <w:r>
        <w:rPr>
          <w:color w:val="3C3B3B"/>
          <w:spacing w:val="-4"/>
        </w:rPr>
        <w:t xml:space="preserve"> </w:t>
      </w:r>
      <w:r>
        <w:rPr>
          <w:color w:val="3C3B3B"/>
        </w:rPr>
        <w:t>pretrial</w:t>
      </w:r>
      <w:r>
        <w:rPr>
          <w:color w:val="3C3B3B"/>
          <w:spacing w:val="-4"/>
        </w:rPr>
        <w:t xml:space="preserve"> </w:t>
      </w:r>
      <w:r>
        <w:rPr>
          <w:color w:val="3C3B3B"/>
        </w:rPr>
        <w:t>detention,</w:t>
      </w:r>
      <w:r>
        <w:rPr>
          <w:color w:val="3C3B3B"/>
          <w:spacing w:val="-4"/>
        </w:rPr>
        <w:t xml:space="preserve"> </w:t>
      </w:r>
      <w:r>
        <w:rPr>
          <w:color w:val="3C3B3B"/>
        </w:rPr>
        <w:t>and</w:t>
      </w:r>
      <w:r>
        <w:rPr>
          <w:color w:val="3C3B3B"/>
          <w:spacing w:val="-4"/>
        </w:rPr>
        <w:t xml:space="preserve"> </w:t>
      </w:r>
      <w:r>
        <w:rPr>
          <w:color w:val="3C3B3B"/>
        </w:rPr>
        <w:t>allowing early release or home detention of persons convicted of nonviolent crimes. There are growing calls—including from the UN Inter-Agency Standing</w:t>
      </w:r>
      <w:r>
        <w:rPr>
          <w:color w:val="3C3B3B"/>
          <w:spacing w:val="80"/>
        </w:rPr>
        <w:t xml:space="preserve"> </w:t>
      </w:r>
      <w:r>
        <w:rPr>
          <w:color w:val="3C3B3B"/>
        </w:rPr>
        <w:t>Committee—to</w:t>
      </w:r>
      <w:r>
        <w:rPr>
          <w:color w:val="3C3B3B"/>
          <w:spacing w:val="-3"/>
        </w:rPr>
        <w:t xml:space="preserve"> </w:t>
      </w:r>
      <w:r>
        <w:rPr>
          <w:color w:val="3C3B3B"/>
        </w:rPr>
        <w:t>end</w:t>
      </w:r>
      <w:r>
        <w:rPr>
          <w:color w:val="3C3B3B"/>
          <w:spacing w:val="-3"/>
        </w:rPr>
        <w:t xml:space="preserve"> </w:t>
      </w:r>
      <w:r>
        <w:rPr>
          <w:color w:val="3C3B3B"/>
        </w:rPr>
        <w:t>the</w:t>
      </w:r>
      <w:r>
        <w:rPr>
          <w:color w:val="3C3B3B"/>
          <w:spacing w:val="-4"/>
        </w:rPr>
        <w:t xml:space="preserve"> </w:t>
      </w:r>
      <w:r>
        <w:rPr>
          <w:color w:val="3C3B3B"/>
        </w:rPr>
        <w:t>incarceration</w:t>
      </w:r>
      <w:r>
        <w:rPr>
          <w:color w:val="3C3B3B"/>
          <w:spacing w:val="-3"/>
        </w:rPr>
        <w:t xml:space="preserve"> </w:t>
      </w:r>
      <w:r>
        <w:rPr>
          <w:color w:val="3C3B3B"/>
        </w:rPr>
        <w:t>of</w:t>
      </w:r>
      <w:r>
        <w:rPr>
          <w:color w:val="3C3B3B"/>
          <w:spacing w:val="-3"/>
        </w:rPr>
        <w:t xml:space="preserve"> </w:t>
      </w:r>
      <w:r>
        <w:rPr>
          <w:color w:val="3C3B3B"/>
        </w:rPr>
        <w:t>people</w:t>
      </w:r>
      <w:r>
        <w:rPr>
          <w:color w:val="3C3B3B"/>
          <w:spacing w:val="-4"/>
        </w:rPr>
        <w:t xml:space="preserve"> </w:t>
      </w:r>
      <w:r>
        <w:rPr>
          <w:color w:val="3C3B3B"/>
        </w:rPr>
        <w:t>for</w:t>
      </w:r>
      <w:r>
        <w:rPr>
          <w:color w:val="3C3B3B"/>
          <w:spacing w:val="-3"/>
        </w:rPr>
        <w:t xml:space="preserve"> </w:t>
      </w:r>
      <w:r>
        <w:rPr>
          <w:color w:val="3C3B3B"/>
        </w:rPr>
        <w:t>minor</w:t>
      </w:r>
      <w:r>
        <w:rPr>
          <w:color w:val="3C3B3B"/>
          <w:spacing w:val="-3"/>
        </w:rPr>
        <w:t xml:space="preserve"> </w:t>
      </w:r>
      <w:r>
        <w:rPr>
          <w:color w:val="3C3B3B"/>
        </w:rPr>
        <w:t>offenses</w:t>
      </w:r>
      <w:r>
        <w:rPr>
          <w:color w:val="3C3B3B"/>
          <w:spacing w:val="-3"/>
        </w:rPr>
        <w:t xml:space="preserve"> </w:t>
      </w:r>
      <w:r>
        <w:rPr>
          <w:color w:val="3C3B3B"/>
        </w:rPr>
        <w:t>or</w:t>
      </w:r>
      <w:r>
        <w:rPr>
          <w:color w:val="3C3B3B"/>
          <w:spacing w:val="-3"/>
        </w:rPr>
        <w:t xml:space="preserve"> </w:t>
      </w:r>
      <w:r>
        <w:rPr>
          <w:color w:val="3C3B3B"/>
        </w:rPr>
        <w:t>for</w:t>
      </w:r>
      <w:r>
        <w:rPr>
          <w:color w:val="3C3B3B"/>
          <w:spacing w:val="-3"/>
        </w:rPr>
        <w:t xml:space="preserve"> </w:t>
      </w:r>
      <w:r>
        <w:rPr>
          <w:color w:val="3C3B3B"/>
        </w:rPr>
        <w:t>offenses</w:t>
      </w:r>
      <w:r>
        <w:rPr>
          <w:color w:val="3C3B3B"/>
          <w:spacing w:val="-3"/>
        </w:rPr>
        <w:t xml:space="preserve"> </w:t>
      </w:r>
      <w:r>
        <w:rPr>
          <w:color w:val="3C3B3B"/>
        </w:rPr>
        <w:t>not</w:t>
      </w:r>
      <w:r>
        <w:rPr>
          <w:color w:val="3C3B3B"/>
          <w:spacing w:val="-3"/>
        </w:rPr>
        <w:t xml:space="preserve"> </w:t>
      </w:r>
      <w:r>
        <w:rPr>
          <w:color w:val="3C3B3B"/>
        </w:rPr>
        <w:t>consistent with international law.</w:t>
      </w:r>
    </w:p>
    <w:p w14:paraId="6F83354F" w14:textId="77777777" w:rsidR="00D74CDE" w:rsidRDefault="00000000">
      <w:pPr>
        <w:pStyle w:val="Heading2"/>
        <w:spacing w:before="309"/>
      </w:pPr>
      <w:r>
        <w:rPr>
          <w:color w:val="B51700"/>
        </w:rPr>
        <w:t>Integrating</w:t>
      </w:r>
      <w:r>
        <w:rPr>
          <w:color w:val="B51700"/>
          <w:spacing w:val="-4"/>
        </w:rPr>
        <w:t xml:space="preserve"> </w:t>
      </w:r>
      <w:r>
        <w:rPr>
          <w:color w:val="B51700"/>
        </w:rPr>
        <w:t>tuberculosis</w:t>
      </w:r>
      <w:r>
        <w:rPr>
          <w:color w:val="B51700"/>
          <w:spacing w:val="-3"/>
        </w:rPr>
        <w:t xml:space="preserve"> </w:t>
      </w:r>
      <w:r>
        <w:rPr>
          <w:color w:val="B51700"/>
        </w:rPr>
        <w:t>and</w:t>
      </w:r>
      <w:r>
        <w:rPr>
          <w:color w:val="B51700"/>
          <w:spacing w:val="-3"/>
        </w:rPr>
        <w:t xml:space="preserve"> </w:t>
      </w:r>
      <w:r>
        <w:rPr>
          <w:color w:val="B51700"/>
        </w:rPr>
        <w:t>HIV</w:t>
      </w:r>
      <w:r>
        <w:rPr>
          <w:color w:val="B51700"/>
          <w:spacing w:val="-9"/>
        </w:rPr>
        <w:t xml:space="preserve"> </w:t>
      </w:r>
      <w:r>
        <w:rPr>
          <w:color w:val="B51700"/>
          <w:spacing w:val="-2"/>
        </w:rPr>
        <w:t>services</w:t>
      </w:r>
    </w:p>
    <w:p w14:paraId="6F833550" w14:textId="77777777" w:rsidR="00D74CDE" w:rsidRDefault="00000000">
      <w:pPr>
        <w:pStyle w:val="BodyText"/>
        <w:spacing w:before="318"/>
        <w:ind w:right="724"/>
      </w:pPr>
      <w:r>
        <w:rPr>
          <w:color w:val="3C3B3B"/>
        </w:rPr>
        <w:t>Scale-up of antiretroviral therapy and improvements in the integrated delivery of HIV and tuberculosis services has reduced tuberculosis-related deaths among people living with HIV by 58% globally. Preventive treatment for tuberculosis among people living with HIV in 65 high-burden countries has improved dramatically in recent years. Despite this progress, large gaps in tuberculosis detection and preventive treatment exist in several high-burden countries. In 66 countries</w:t>
      </w:r>
      <w:r>
        <w:rPr>
          <w:color w:val="3C3B3B"/>
          <w:spacing w:val="-4"/>
        </w:rPr>
        <w:t xml:space="preserve"> </w:t>
      </w:r>
      <w:r>
        <w:rPr>
          <w:color w:val="3C3B3B"/>
        </w:rPr>
        <w:t>with</w:t>
      </w:r>
      <w:r>
        <w:rPr>
          <w:color w:val="3C3B3B"/>
          <w:spacing w:val="-4"/>
        </w:rPr>
        <w:t xml:space="preserve"> </w:t>
      </w:r>
      <w:r>
        <w:rPr>
          <w:color w:val="3C3B3B"/>
        </w:rPr>
        <w:t>available</w:t>
      </w:r>
      <w:r>
        <w:rPr>
          <w:color w:val="3C3B3B"/>
          <w:spacing w:val="-5"/>
        </w:rPr>
        <w:t xml:space="preserve"> </w:t>
      </w:r>
      <w:r>
        <w:rPr>
          <w:color w:val="3C3B3B"/>
        </w:rPr>
        <w:t>data,</w:t>
      </w:r>
      <w:r>
        <w:rPr>
          <w:color w:val="3C3B3B"/>
          <w:spacing w:val="-4"/>
        </w:rPr>
        <w:t xml:space="preserve"> </w:t>
      </w:r>
      <w:r>
        <w:rPr>
          <w:color w:val="3C3B3B"/>
        </w:rPr>
        <w:t>coverage</w:t>
      </w:r>
      <w:r>
        <w:rPr>
          <w:color w:val="3C3B3B"/>
          <w:spacing w:val="-5"/>
        </w:rPr>
        <w:t xml:space="preserve"> </w:t>
      </w:r>
      <w:r>
        <w:rPr>
          <w:color w:val="3C3B3B"/>
        </w:rPr>
        <w:t>of</w:t>
      </w:r>
      <w:r>
        <w:rPr>
          <w:color w:val="3C3B3B"/>
          <w:spacing w:val="-4"/>
        </w:rPr>
        <w:t xml:space="preserve"> </w:t>
      </w:r>
      <w:r>
        <w:rPr>
          <w:color w:val="3C3B3B"/>
        </w:rPr>
        <w:t>tuberculosis</w:t>
      </w:r>
      <w:r>
        <w:rPr>
          <w:color w:val="3C3B3B"/>
          <w:spacing w:val="-4"/>
        </w:rPr>
        <w:t xml:space="preserve"> </w:t>
      </w:r>
      <w:r>
        <w:rPr>
          <w:color w:val="3C3B3B"/>
        </w:rPr>
        <w:t>preventive</w:t>
      </w:r>
      <w:r>
        <w:rPr>
          <w:color w:val="3C3B3B"/>
          <w:spacing w:val="-5"/>
        </w:rPr>
        <w:t xml:space="preserve"> </w:t>
      </w:r>
      <w:r>
        <w:rPr>
          <w:color w:val="3C3B3B"/>
        </w:rPr>
        <w:t>treatment</w:t>
      </w:r>
      <w:r>
        <w:rPr>
          <w:color w:val="3C3B3B"/>
          <w:spacing w:val="-4"/>
        </w:rPr>
        <w:t xml:space="preserve"> </w:t>
      </w:r>
      <w:r>
        <w:rPr>
          <w:color w:val="3C3B3B"/>
        </w:rPr>
        <w:t>among people</w:t>
      </w:r>
      <w:r>
        <w:rPr>
          <w:color w:val="3C3B3B"/>
          <w:spacing w:val="-2"/>
        </w:rPr>
        <w:t xml:space="preserve"> </w:t>
      </w:r>
      <w:r>
        <w:rPr>
          <w:color w:val="3C3B3B"/>
        </w:rPr>
        <w:t>living</w:t>
      </w:r>
      <w:r>
        <w:rPr>
          <w:color w:val="3C3B3B"/>
          <w:spacing w:val="-1"/>
        </w:rPr>
        <w:t xml:space="preserve"> </w:t>
      </w:r>
      <w:r>
        <w:rPr>
          <w:color w:val="3C3B3B"/>
        </w:rPr>
        <w:t>with</w:t>
      </w:r>
      <w:r>
        <w:rPr>
          <w:color w:val="3C3B3B"/>
          <w:spacing w:val="-1"/>
        </w:rPr>
        <w:t xml:space="preserve"> </w:t>
      </w:r>
      <w:r>
        <w:rPr>
          <w:color w:val="3C3B3B"/>
        </w:rPr>
        <w:t>HIV</w:t>
      </w:r>
      <w:r>
        <w:rPr>
          <w:color w:val="3C3B3B"/>
          <w:spacing w:val="-7"/>
        </w:rPr>
        <w:t xml:space="preserve"> </w:t>
      </w:r>
      <w:r>
        <w:rPr>
          <w:color w:val="3C3B3B"/>
        </w:rPr>
        <w:t>who</w:t>
      </w:r>
      <w:r>
        <w:rPr>
          <w:color w:val="3C3B3B"/>
          <w:spacing w:val="-1"/>
        </w:rPr>
        <w:t xml:space="preserve"> </w:t>
      </w:r>
      <w:r>
        <w:rPr>
          <w:color w:val="3C3B3B"/>
        </w:rPr>
        <w:t>were</w:t>
      </w:r>
      <w:r>
        <w:rPr>
          <w:color w:val="3C3B3B"/>
          <w:spacing w:val="-2"/>
        </w:rPr>
        <w:t xml:space="preserve"> </w:t>
      </w:r>
      <w:r>
        <w:rPr>
          <w:color w:val="3C3B3B"/>
        </w:rPr>
        <w:t>newly</w:t>
      </w:r>
      <w:r>
        <w:rPr>
          <w:color w:val="3C3B3B"/>
          <w:spacing w:val="-1"/>
        </w:rPr>
        <w:t xml:space="preserve"> </w:t>
      </w:r>
      <w:r>
        <w:rPr>
          <w:color w:val="3C3B3B"/>
        </w:rPr>
        <w:t>enrolled</w:t>
      </w:r>
      <w:r>
        <w:rPr>
          <w:color w:val="3C3B3B"/>
          <w:spacing w:val="-1"/>
        </w:rPr>
        <w:t xml:space="preserve"> </w:t>
      </w:r>
      <w:r>
        <w:rPr>
          <w:color w:val="3C3B3B"/>
        </w:rPr>
        <w:t>in</w:t>
      </w:r>
      <w:r>
        <w:rPr>
          <w:color w:val="3C3B3B"/>
          <w:spacing w:val="-1"/>
        </w:rPr>
        <w:t xml:space="preserve"> </w:t>
      </w:r>
      <w:r>
        <w:rPr>
          <w:color w:val="3C3B3B"/>
        </w:rPr>
        <w:t>care</w:t>
      </w:r>
      <w:r>
        <w:rPr>
          <w:color w:val="3C3B3B"/>
          <w:spacing w:val="-2"/>
        </w:rPr>
        <w:t xml:space="preserve"> </w:t>
      </w:r>
      <w:r>
        <w:rPr>
          <w:color w:val="3C3B3B"/>
        </w:rPr>
        <w:t>was</w:t>
      </w:r>
      <w:r>
        <w:rPr>
          <w:color w:val="3C3B3B"/>
          <w:spacing w:val="-1"/>
        </w:rPr>
        <w:t xml:space="preserve"> </w:t>
      </w:r>
      <w:r>
        <w:rPr>
          <w:color w:val="3C3B3B"/>
        </w:rPr>
        <w:t>just</w:t>
      </w:r>
      <w:r>
        <w:rPr>
          <w:color w:val="3C3B3B"/>
          <w:spacing w:val="-1"/>
        </w:rPr>
        <w:t xml:space="preserve"> </w:t>
      </w:r>
      <w:r>
        <w:rPr>
          <w:color w:val="3C3B3B"/>
        </w:rPr>
        <w:t>49%.</w:t>
      </w:r>
      <w:r>
        <w:rPr>
          <w:color w:val="3C3B3B"/>
          <w:spacing w:val="-17"/>
        </w:rPr>
        <w:t xml:space="preserve"> </w:t>
      </w:r>
      <w:r>
        <w:rPr>
          <w:color w:val="3C3B3B"/>
        </w:rPr>
        <w:t>Among</w:t>
      </w:r>
      <w:r>
        <w:rPr>
          <w:color w:val="3C3B3B"/>
          <w:spacing w:val="-1"/>
        </w:rPr>
        <w:t xml:space="preserve"> </w:t>
      </w:r>
      <w:r>
        <w:rPr>
          <w:color w:val="3C3B3B"/>
        </w:rPr>
        <w:t>the 11 countries with a high</w:t>
      </w:r>
      <w:r>
        <w:rPr>
          <w:color w:val="3C3B3B"/>
          <w:spacing w:val="-2"/>
        </w:rPr>
        <w:t xml:space="preserve"> </w:t>
      </w:r>
      <w:r>
        <w:rPr>
          <w:color w:val="3C3B3B"/>
        </w:rPr>
        <w:t>TB/HIV</w:t>
      </w:r>
      <w:r>
        <w:rPr>
          <w:color w:val="3C3B3B"/>
          <w:spacing w:val="-2"/>
        </w:rPr>
        <w:t xml:space="preserve"> </w:t>
      </w:r>
      <w:r>
        <w:rPr>
          <w:color w:val="3C3B3B"/>
        </w:rPr>
        <w:t>burden that reported these data, coverage ranged from 10% in Indonesia to 97% in the Russian Federation.</w:t>
      </w:r>
      <w:r>
        <w:rPr>
          <w:color w:val="3C3B3B"/>
          <w:spacing w:val="-13"/>
        </w:rPr>
        <w:t xml:space="preserve"> </w:t>
      </w:r>
      <w:r>
        <w:rPr>
          <w:color w:val="3C3B3B"/>
        </w:rPr>
        <w:t>About 0.8 million of the 10 million new tuberculosis cases globally are among people living with HIV. Tuberculosis remains the most common cause of premature death among people living with HIV, claiming the lives of 251 000 [223 000–281 000] people living with HIV.</w:t>
      </w:r>
    </w:p>
    <w:p w14:paraId="6F833551" w14:textId="77777777" w:rsidR="00D74CDE" w:rsidRDefault="00D74CDE">
      <w:pPr>
        <w:pStyle w:val="BodyText"/>
        <w:sectPr w:rsidR="00D74CDE">
          <w:pgSz w:w="12240" w:h="15840"/>
          <w:pgMar w:top="980" w:right="720" w:bottom="280" w:left="1080" w:header="714" w:footer="0" w:gutter="0"/>
          <w:cols w:space="720"/>
        </w:sectPr>
      </w:pPr>
    </w:p>
    <w:p w14:paraId="6F833552" w14:textId="77777777" w:rsidR="00D74CDE" w:rsidRDefault="00D74CDE">
      <w:pPr>
        <w:pStyle w:val="BodyText"/>
        <w:spacing w:before="110"/>
        <w:ind w:left="0"/>
      </w:pPr>
    </w:p>
    <w:p w14:paraId="6F833553" w14:textId="77777777" w:rsidR="00D74CDE" w:rsidRDefault="00000000">
      <w:pPr>
        <w:pStyle w:val="Heading2"/>
        <w:spacing w:before="1"/>
      </w:pPr>
      <w:r>
        <w:rPr>
          <w:color w:val="B51700"/>
        </w:rPr>
        <w:t>Noncommunicable</w:t>
      </w:r>
      <w:r>
        <w:rPr>
          <w:color w:val="B51700"/>
          <w:spacing w:val="-4"/>
        </w:rPr>
        <w:t xml:space="preserve"> </w:t>
      </w:r>
      <w:r>
        <w:rPr>
          <w:color w:val="B51700"/>
        </w:rPr>
        <w:t>diseases</w:t>
      </w:r>
      <w:r>
        <w:rPr>
          <w:color w:val="B51700"/>
          <w:spacing w:val="-3"/>
        </w:rPr>
        <w:t xml:space="preserve"> </w:t>
      </w:r>
      <w:r>
        <w:rPr>
          <w:color w:val="B51700"/>
        </w:rPr>
        <w:t>and</w:t>
      </w:r>
      <w:r>
        <w:rPr>
          <w:color w:val="B51700"/>
          <w:spacing w:val="-3"/>
        </w:rPr>
        <w:t xml:space="preserve"> </w:t>
      </w:r>
      <w:r>
        <w:rPr>
          <w:color w:val="B51700"/>
        </w:rPr>
        <w:t>mental</w:t>
      </w:r>
      <w:r>
        <w:rPr>
          <w:color w:val="B51700"/>
          <w:spacing w:val="-3"/>
        </w:rPr>
        <w:t xml:space="preserve"> </w:t>
      </w:r>
      <w:r>
        <w:rPr>
          <w:color w:val="B51700"/>
          <w:spacing w:val="-2"/>
        </w:rPr>
        <w:t>health</w:t>
      </w:r>
    </w:p>
    <w:p w14:paraId="6F833554" w14:textId="77777777" w:rsidR="00D74CDE" w:rsidRDefault="00000000">
      <w:pPr>
        <w:pStyle w:val="BodyText"/>
        <w:spacing w:before="318"/>
        <w:ind w:right="724"/>
      </w:pPr>
      <w:r>
        <w:rPr>
          <w:color w:val="3C3B3B"/>
        </w:rPr>
        <w:t>Noncommunicable diseases are common comorbidities among people living with HIV, especially those of advanced age.</w:t>
      </w:r>
      <w:r>
        <w:rPr>
          <w:color w:val="3C3B3B"/>
          <w:spacing w:val="-9"/>
        </w:rPr>
        <w:t xml:space="preserve"> </w:t>
      </w:r>
      <w:r>
        <w:rPr>
          <w:color w:val="3C3B3B"/>
        </w:rPr>
        <w:t>A</w:t>
      </w:r>
      <w:r>
        <w:rPr>
          <w:color w:val="3C3B3B"/>
          <w:spacing w:val="-9"/>
        </w:rPr>
        <w:t xml:space="preserve"> </w:t>
      </w:r>
      <w:r>
        <w:rPr>
          <w:color w:val="3C3B3B"/>
        </w:rPr>
        <w:t>recent systematic review and meta-analysis of studies calculated pooled estimates for the prevalence of noncommunicable diseases among people living with HIV in low- and middle-income countries: hypertension prevalence was 21.2%, hypercholesterolemia prevalence was 22.2%, obesity prevalence was 7.8%, depression prevalence was 24.4%, and diabetes prevalence was 1.3–18%. Integration of noncommunicable disease services for people living with HIV is critically important to addressing their</w:t>
      </w:r>
      <w:r>
        <w:rPr>
          <w:color w:val="3C3B3B"/>
          <w:spacing w:val="-5"/>
        </w:rPr>
        <w:t xml:space="preserve"> </w:t>
      </w:r>
      <w:r>
        <w:rPr>
          <w:color w:val="3C3B3B"/>
        </w:rPr>
        <w:t>needs.</w:t>
      </w:r>
      <w:r>
        <w:rPr>
          <w:color w:val="3C3B3B"/>
          <w:spacing w:val="-10"/>
        </w:rPr>
        <w:t xml:space="preserve"> </w:t>
      </w:r>
      <w:r>
        <w:rPr>
          <w:color w:val="3C3B3B"/>
        </w:rPr>
        <w:t>When</w:t>
      </w:r>
      <w:r>
        <w:rPr>
          <w:color w:val="3C3B3B"/>
          <w:spacing w:val="-4"/>
        </w:rPr>
        <w:t xml:space="preserve"> </w:t>
      </w:r>
      <w:r>
        <w:rPr>
          <w:color w:val="3C3B3B"/>
        </w:rPr>
        <w:t>the</w:t>
      </w:r>
      <w:r>
        <w:rPr>
          <w:color w:val="3C3B3B"/>
          <w:spacing w:val="-5"/>
        </w:rPr>
        <w:t xml:space="preserve"> </w:t>
      </w:r>
      <w:r>
        <w:rPr>
          <w:color w:val="3C3B3B"/>
        </w:rPr>
        <w:t>SEARCH</w:t>
      </w:r>
      <w:r>
        <w:rPr>
          <w:color w:val="3C3B3B"/>
          <w:spacing w:val="-4"/>
        </w:rPr>
        <w:t xml:space="preserve"> </w:t>
      </w:r>
      <w:r>
        <w:rPr>
          <w:color w:val="3C3B3B"/>
        </w:rPr>
        <w:t>(Sustainable</w:t>
      </w:r>
      <w:r>
        <w:rPr>
          <w:color w:val="3C3B3B"/>
          <w:spacing w:val="-5"/>
        </w:rPr>
        <w:t xml:space="preserve"> </w:t>
      </w:r>
      <w:r>
        <w:rPr>
          <w:color w:val="3C3B3B"/>
        </w:rPr>
        <w:t>East</w:t>
      </w:r>
      <w:r>
        <w:rPr>
          <w:color w:val="3C3B3B"/>
          <w:spacing w:val="-18"/>
        </w:rPr>
        <w:t xml:space="preserve"> </w:t>
      </w:r>
      <w:r>
        <w:rPr>
          <w:color w:val="3C3B3B"/>
        </w:rPr>
        <w:t>Africa</w:t>
      </w:r>
      <w:r>
        <w:rPr>
          <w:color w:val="3C3B3B"/>
          <w:spacing w:val="-4"/>
        </w:rPr>
        <w:t xml:space="preserve"> </w:t>
      </w:r>
      <w:r>
        <w:rPr>
          <w:color w:val="3C3B3B"/>
        </w:rPr>
        <w:t>Research</w:t>
      </w:r>
      <w:r>
        <w:rPr>
          <w:color w:val="3C3B3B"/>
          <w:spacing w:val="-4"/>
        </w:rPr>
        <w:t xml:space="preserve"> </w:t>
      </w:r>
      <w:r>
        <w:rPr>
          <w:color w:val="3C3B3B"/>
        </w:rPr>
        <w:t>in</w:t>
      </w:r>
      <w:r>
        <w:rPr>
          <w:color w:val="3C3B3B"/>
          <w:spacing w:val="-4"/>
        </w:rPr>
        <w:t xml:space="preserve"> </w:t>
      </w:r>
      <w:r>
        <w:rPr>
          <w:color w:val="3C3B3B"/>
        </w:rPr>
        <w:t>Community Health) study applied a community health approach and integrated HIV into multidisease service delivery, it led to a range of improvements: HIV-associated tuberculosis incidence was reduced and hypertension control was improved alongside dramatic increases in HIV service coverage and reductions in HIV incidence and AIDS-related mortality.</w:t>
      </w:r>
    </w:p>
    <w:p w14:paraId="6F833555" w14:textId="77777777" w:rsidR="00D74CDE" w:rsidRDefault="00000000">
      <w:pPr>
        <w:pStyle w:val="BodyText"/>
        <w:spacing w:before="292"/>
        <w:ind w:right="724"/>
      </w:pPr>
      <w:r>
        <w:rPr>
          <w:color w:val="3C3B3B"/>
        </w:rPr>
        <w:t>Mental</w:t>
      </w:r>
      <w:r>
        <w:rPr>
          <w:color w:val="3C3B3B"/>
          <w:spacing w:val="-3"/>
        </w:rPr>
        <w:t xml:space="preserve"> </w:t>
      </w:r>
      <w:r>
        <w:rPr>
          <w:color w:val="3C3B3B"/>
        </w:rPr>
        <w:t>health</w:t>
      </w:r>
      <w:r>
        <w:rPr>
          <w:color w:val="3C3B3B"/>
          <w:spacing w:val="-3"/>
        </w:rPr>
        <w:t xml:space="preserve"> </w:t>
      </w:r>
      <w:r>
        <w:rPr>
          <w:color w:val="3C3B3B"/>
        </w:rPr>
        <w:t>conditions</w:t>
      </w:r>
      <w:r>
        <w:rPr>
          <w:color w:val="3C3B3B"/>
          <w:spacing w:val="-3"/>
        </w:rPr>
        <w:t xml:space="preserve"> </w:t>
      </w:r>
      <w:r>
        <w:rPr>
          <w:color w:val="3C3B3B"/>
        </w:rPr>
        <w:t>are</w:t>
      </w:r>
      <w:r>
        <w:rPr>
          <w:color w:val="3C3B3B"/>
          <w:spacing w:val="-4"/>
        </w:rPr>
        <w:t xml:space="preserve"> </w:t>
      </w:r>
      <w:r>
        <w:rPr>
          <w:color w:val="3C3B3B"/>
        </w:rPr>
        <w:t>a</w:t>
      </w:r>
      <w:r>
        <w:rPr>
          <w:color w:val="3C3B3B"/>
          <w:spacing w:val="-4"/>
        </w:rPr>
        <w:t xml:space="preserve"> </w:t>
      </w:r>
      <w:r>
        <w:rPr>
          <w:color w:val="3C3B3B"/>
        </w:rPr>
        <w:t>leading</w:t>
      </w:r>
      <w:r>
        <w:rPr>
          <w:color w:val="3C3B3B"/>
          <w:spacing w:val="-3"/>
        </w:rPr>
        <w:t xml:space="preserve"> </w:t>
      </w:r>
      <w:r>
        <w:rPr>
          <w:color w:val="3C3B3B"/>
        </w:rPr>
        <w:t>cause</w:t>
      </w:r>
      <w:r>
        <w:rPr>
          <w:color w:val="3C3B3B"/>
          <w:spacing w:val="-4"/>
        </w:rPr>
        <w:t xml:space="preserve"> </w:t>
      </w:r>
      <w:r>
        <w:rPr>
          <w:color w:val="3C3B3B"/>
        </w:rPr>
        <w:t>of</w:t>
      </w:r>
      <w:r>
        <w:rPr>
          <w:color w:val="3C3B3B"/>
          <w:spacing w:val="-3"/>
        </w:rPr>
        <w:t xml:space="preserve"> </w:t>
      </w:r>
      <w:r>
        <w:rPr>
          <w:color w:val="3C3B3B"/>
        </w:rPr>
        <w:t>morbidity</w:t>
      </w:r>
      <w:r>
        <w:rPr>
          <w:color w:val="3C3B3B"/>
          <w:spacing w:val="-3"/>
        </w:rPr>
        <w:t xml:space="preserve"> </w:t>
      </w:r>
      <w:r>
        <w:rPr>
          <w:color w:val="3C3B3B"/>
        </w:rPr>
        <w:t>worldwide,</w:t>
      </w:r>
      <w:r>
        <w:rPr>
          <w:color w:val="3C3B3B"/>
          <w:spacing w:val="-3"/>
        </w:rPr>
        <w:t xml:space="preserve"> </w:t>
      </w:r>
      <w:r>
        <w:rPr>
          <w:color w:val="3C3B3B"/>
        </w:rPr>
        <w:t>and</w:t>
      </w:r>
      <w:r>
        <w:rPr>
          <w:color w:val="3C3B3B"/>
          <w:spacing w:val="-3"/>
        </w:rPr>
        <w:t xml:space="preserve"> </w:t>
      </w:r>
      <w:r>
        <w:rPr>
          <w:color w:val="3C3B3B"/>
        </w:rPr>
        <w:t>rates</w:t>
      </w:r>
      <w:r>
        <w:rPr>
          <w:color w:val="3C3B3B"/>
          <w:spacing w:val="-3"/>
        </w:rPr>
        <w:t xml:space="preserve"> </w:t>
      </w:r>
      <w:r>
        <w:rPr>
          <w:color w:val="3C3B3B"/>
        </w:rPr>
        <w:t>of mental health conditions are higher among people living with HIV than they are among</w:t>
      </w:r>
      <w:r>
        <w:rPr>
          <w:color w:val="3C3B3B"/>
          <w:spacing w:val="-5"/>
        </w:rPr>
        <w:t xml:space="preserve"> </w:t>
      </w:r>
      <w:r>
        <w:rPr>
          <w:color w:val="3C3B3B"/>
        </w:rPr>
        <w:t>the</w:t>
      </w:r>
      <w:r>
        <w:rPr>
          <w:color w:val="3C3B3B"/>
          <w:spacing w:val="-6"/>
        </w:rPr>
        <w:t xml:space="preserve"> </w:t>
      </w:r>
      <w:r>
        <w:rPr>
          <w:color w:val="3C3B3B"/>
        </w:rPr>
        <w:t>general</w:t>
      </w:r>
      <w:r>
        <w:rPr>
          <w:color w:val="3C3B3B"/>
          <w:spacing w:val="-5"/>
        </w:rPr>
        <w:t xml:space="preserve"> </w:t>
      </w:r>
      <w:r>
        <w:rPr>
          <w:color w:val="3C3B3B"/>
        </w:rPr>
        <w:t>population.</w:t>
      </w:r>
      <w:r>
        <w:rPr>
          <w:color w:val="3C3B3B"/>
          <w:spacing w:val="-5"/>
        </w:rPr>
        <w:t xml:space="preserve"> </w:t>
      </w:r>
      <w:r>
        <w:rPr>
          <w:color w:val="3C3B3B"/>
        </w:rPr>
        <w:t>Mental</w:t>
      </w:r>
      <w:r>
        <w:rPr>
          <w:color w:val="3C3B3B"/>
          <w:spacing w:val="-5"/>
        </w:rPr>
        <w:t xml:space="preserve"> </w:t>
      </w:r>
      <w:r>
        <w:rPr>
          <w:color w:val="3C3B3B"/>
        </w:rPr>
        <w:t>health</w:t>
      </w:r>
      <w:r>
        <w:rPr>
          <w:color w:val="3C3B3B"/>
          <w:spacing w:val="-5"/>
        </w:rPr>
        <w:t xml:space="preserve"> </w:t>
      </w:r>
      <w:r>
        <w:rPr>
          <w:color w:val="3C3B3B"/>
        </w:rPr>
        <w:t>conditions</w:t>
      </w:r>
      <w:r>
        <w:rPr>
          <w:color w:val="3C3B3B"/>
          <w:spacing w:val="-5"/>
        </w:rPr>
        <w:t xml:space="preserve"> </w:t>
      </w:r>
      <w:r>
        <w:rPr>
          <w:color w:val="3C3B3B"/>
        </w:rPr>
        <w:t>also</w:t>
      </w:r>
      <w:r>
        <w:rPr>
          <w:color w:val="3C3B3B"/>
          <w:spacing w:val="-5"/>
        </w:rPr>
        <w:t xml:space="preserve"> </w:t>
      </w:r>
      <w:r>
        <w:rPr>
          <w:color w:val="3C3B3B"/>
        </w:rPr>
        <w:t>affect</w:t>
      </w:r>
      <w:r>
        <w:rPr>
          <w:color w:val="3C3B3B"/>
          <w:spacing w:val="-5"/>
        </w:rPr>
        <w:t xml:space="preserve"> </w:t>
      </w:r>
      <w:r>
        <w:rPr>
          <w:color w:val="3C3B3B"/>
        </w:rPr>
        <w:t>HIV</w:t>
      </w:r>
      <w:r>
        <w:rPr>
          <w:color w:val="3C3B3B"/>
          <w:spacing w:val="-10"/>
        </w:rPr>
        <w:t xml:space="preserve"> </w:t>
      </w:r>
      <w:r>
        <w:rPr>
          <w:color w:val="3C3B3B"/>
        </w:rPr>
        <w:t>treatment and care outcomes, with one large meta-analysis estimating that the likelihood of strong adherence to antiretroviral therapy was 42% lower in people experiencing depression. Integrating screening and care for mental health conditions in HIV service settings can both strengthen HIV prevention and care outcomes and improve access to mental health care and support.</w:t>
      </w:r>
    </w:p>
    <w:p w14:paraId="6F833556" w14:textId="77777777" w:rsidR="00D74CDE" w:rsidRDefault="00D74CDE">
      <w:pPr>
        <w:pStyle w:val="BodyText"/>
        <w:ind w:left="0"/>
        <w:rPr>
          <w:sz w:val="20"/>
        </w:rPr>
      </w:pPr>
    </w:p>
    <w:p w14:paraId="6F833557" w14:textId="77777777" w:rsidR="00D74CDE" w:rsidRDefault="00000000">
      <w:pPr>
        <w:pStyle w:val="BodyText"/>
        <w:spacing w:before="26"/>
        <w:ind w:left="0"/>
        <w:rPr>
          <w:sz w:val="20"/>
        </w:rPr>
      </w:pPr>
      <w:r>
        <w:rPr>
          <w:noProof/>
          <w:sz w:val="20"/>
        </w:rPr>
        <w:drawing>
          <wp:anchor distT="0" distB="0" distL="0" distR="0" simplePos="0" relativeHeight="487598592" behindDoc="1" locked="0" layoutInCell="1" allowOverlap="1" wp14:anchorId="6F833CFE" wp14:editId="6F833CFF">
            <wp:simplePos x="0" y="0"/>
            <wp:positionH relativeFrom="page">
              <wp:posOffset>914400</wp:posOffset>
            </wp:positionH>
            <wp:positionV relativeFrom="paragraph">
              <wp:posOffset>177787</wp:posOffset>
            </wp:positionV>
            <wp:extent cx="5722049" cy="2627661"/>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2" cstate="print"/>
                    <a:stretch>
                      <a:fillRect/>
                    </a:stretch>
                  </pic:blipFill>
                  <pic:spPr>
                    <a:xfrm>
                      <a:off x="0" y="0"/>
                      <a:ext cx="5722049" cy="2627661"/>
                    </a:xfrm>
                    <a:prstGeom prst="rect">
                      <a:avLst/>
                    </a:prstGeom>
                  </pic:spPr>
                </pic:pic>
              </a:graphicData>
            </a:graphic>
          </wp:anchor>
        </w:drawing>
      </w:r>
    </w:p>
    <w:p w14:paraId="6F833558" w14:textId="77777777" w:rsidR="00D74CDE" w:rsidRDefault="00D74CDE">
      <w:pPr>
        <w:pStyle w:val="BodyText"/>
        <w:rPr>
          <w:sz w:val="20"/>
        </w:rPr>
        <w:sectPr w:rsidR="00D74CDE">
          <w:pgSz w:w="12240" w:h="15840"/>
          <w:pgMar w:top="980" w:right="720" w:bottom="280" w:left="1080" w:header="714" w:footer="0" w:gutter="0"/>
          <w:cols w:space="720"/>
        </w:sectPr>
      </w:pPr>
    </w:p>
    <w:p w14:paraId="6F833559" w14:textId="77777777" w:rsidR="00D74CDE" w:rsidRDefault="00D74CDE">
      <w:pPr>
        <w:pStyle w:val="BodyText"/>
        <w:spacing w:before="110"/>
        <w:ind w:left="0"/>
      </w:pPr>
    </w:p>
    <w:p w14:paraId="6F83355A" w14:textId="77777777" w:rsidR="00D74CDE" w:rsidRDefault="00000000">
      <w:pPr>
        <w:pStyle w:val="Heading2"/>
        <w:spacing w:before="1" w:line="321" w:lineRule="exact"/>
      </w:pPr>
      <w:bookmarkStart w:id="2" w:name="_bookmark2"/>
      <w:bookmarkEnd w:id="2"/>
      <w:r>
        <w:rPr>
          <w:color w:val="B51700"/>
        </w:rPr>
        <w:t>Seizing</w:t>
      </w:r>
      <w:r>
        <w:rPr>
          <w:color w:val="B51700"/>
          <w:spacing w:val="-4"/>
        </w:rPr>
        <w:t xml:space="preserve"> </w:t>
      </w:r>
      <w:r>
        <w:rPr>
          <w:color w:val="B51700"/>
        </w:rPr>
        <w:t>the</w:t>
      </w:r>
      <w:r>
        <w:rPr>
          <w:color w:val="B51700"/>
          <w:spacing w:val="-2"/>
        </w:rPr>
        <w:t xml:space="preserve"> moment</w:t>
      </w:r>
    </w:p>
    <w:p w14:paraId="6F83355B" w14:textId="77777777" w:rsidR="00D74CDE" w:rsidRDefault="00000000">
      <w:pPr>
        <w:pStyle w:val="BodyText"/>
        <w:ind w:right="786"/>
      </w:pPr>
      <w:r>
        <w:rPr>
          <w:color w:val="3C3B3B"/>
        </w:rPr>
        <w:t>As the world grapples with a new deadly global pandemic, the leadership, resources and infrastructure of the response to the HIV pandemic have been mobilized. Veterans of national HIV responses have emerged as COVID-19 response</w:t>
      </w:r>
      <w:r>
        <w:rPr>
          <w:color w:val="3C3B3B"/>
          <w:spacing w:val="-5"/>
        </w:rPr>
        <w:t xml:space="preserve"> </w:t>
      </w:r>
      <w:r>
        <w:rPr>
          <w:color w:val="3C3B3B"/>
        </w:rPr>
        <w:t>coordinators</w:t>
      </w:r>
      <w:r>
        <w:rPr>
          <w:color w:val="3C3B3B"/>
          <w:spacing w:val="-4"/>
        </w:rPr>
        <w:t xml:space="preserve"> </w:t>
      </w:r>
      <w:r>
        <w:rPr>
          <w:color w:val="3C3B3B"/>
        </w:rPr>
        <w:t>in</w:t>
      </w:r>
      <w:r>
        <w:rPr>
          <w:color w:val="3C3B3B"/>
          <w:spacing w:val="-4"/>
        </w:rPr>
        <w:t xml:space="preserve"> </w:t>
      </w:r>
      <w:r>
        <w:rPr>
          <w:color w:val="3C3B3B"/>
        </w:rPr>
        <w:t>dozens</w:t>
      </w:r>
      <w:r>
        <w:rPr>
          <w:color w:val="3C3B3B"/>
          <w:spacing w:val="-4"/>
        </w:rPr>
        <w:t xml:space="preserve"> </w:t>
      </w:r>
      <w:r>
        <w:rPr>
          <w:color w:val="3C3B3B"/>
        </w:rPr>
        <w:t>of</w:t>
      </w:r>
      <w:r>
        <w:rPr>
          <w:color w:val="3C3B3B"/>
          <w:spacing w:val="-4"/>
        </w:rPr>
        <w:t xml:space="preserve"> </w:t>
      </w:r>
      <w:r>
        <w:rPr>
          <w:color w:val="3C3B3B"/>
        </w:rPr>
        <w:t>countries.</w:t>
      </w:r>
      <w:r>
        <w:rPr>
          <w:color w:val="3C3B3B"/>
          <w:spacing w:val="-4"/>
        </w:rPr>
        <w:t xml:space="preserve"> </w:t>
      </w:r>
      <w:r>
        <w:rPr>
          <w:color w:val="3C3B3B"/>
        </w:rPr>
        <w:t>International</w:t>
      </w:r>
      <w:r>
        <w:rPr>
          <w:color w:val="3C3B3B"/>
          <w:spacing w:val="-4"/>
        </w:rPr>
        <w:t xml:space="preserve"> </w:t>
      </w:r>
      <w:r>
        <w:rPr>
          <w:color w:val="3C3B3B"/>
        </w:rPr>
        <w:t>HIV</w:t>
      </w:r>
      <w:r>
        <w:rPr>
          <w:color w:val="3C3B3B"/>
          <w:spacing w:val="-10"/>
        </w:rPr>
        <w:t xml:space="preserve"> </w:t>
      </w:r>
      <w:r>
        <w:rPr>
          <w:color w:val="3C3B3B"/>
        </w:rPr>
        <w:t>partnerships</w:t>
      </w:r>
      <w:r>
        <w:rPr>
          <w:color w:val="3C3B3B"/>
          <w:spacing w:val="-4"/>
        </w:rPr>
        <w:t xml:space="preserve"> </w:t>
      </w:r>
      <w:r>
        <w:rPr>
          <w:color w:val="3C3B3B"/>
        </w:rPr>
        <w:t>are helping to convene the world’s best epidemiologists, scientists and medical professionals to collect data, develop treatments and vaccines, and provide financing and supplies to the countries and communities that need them</w:t>
      </w:r>
    </w:p>
    <w:p w14:paraId="6F83355C" w14:textId="77777777" w:rsidR="00D74CDE" w:rsidRDefault="00000000">
      <w:pPr>
        <w:pStyle w:val="BodyText"/>
        <w:spacing w:line="237" w:lineRule="auto"/>
        <w:ind w:right="724"/>
      </w:pPr>
      <w:r>
        <w:rPr>
          <w:color w:val="3C3B3B"/>
        </w:rPr>
        <w:t>most.</w:t>
      </w:r>
      <w:r>
        <w:rPr>
          <w:color w:val="3C3B3B"/>
          <w:spacing w:val="-12"/>
        </w:rPr>
        <w:t xml:space="preserve"> </w:t>
      </w:r>
      <w:r>
        <w:rPr>
          <w:color w:val="3C3B3B"/>
        </w:rPr>
        <w:t>The</w:t>
      </w:r>
      <w:r>
        <w:rPr>
          <w:color w:val="3C3B3B"/>
          <w:spacing w:val="-7"/>
        </w:rPr>
        <w:t xml:space="preserve"> </w:t>
      </w:r>
      <w:r>
        <w:rPr>
          <w:color w:val="3C3B3B"/>
        </w:rPr>
        <w:t>expertise,</w:t>
      </w:r>
      <w:r>
        <w:rPr>
          <w:color w:val="3C3B3B"/>
          <w:spacing w:val="-6"/>
        </w:rPr>
        <w:t xml:space="preserve"> </w:t>
      </w:r>
      <w:r>
        <w:rPr>
          <w:color w:val="3C3B3B"/>
        </w:rPr>
        <w:t>analytical</w:t>
      </w:r>
      <w:r>
        <w:rPr>
          <w:color w:val="3C3B3B"/>
          <w:spacing w:val="-6"/>
        </w:rPr>
        <w:t xml:space="preserve"> </w:t>
      </w:r>
      <w:r>
        <w:rPr>
          <w:color w:val="3C3B3B"/>
        </w:rPr>
        <w:t>capacity,</w:t>
      </w:r>
      <w:r>
        <w:rPr>
          <w:color w:val="3C3B3B"/>
          <w:spacing w:val="-6"/>
        </w:rPr>
        <w:t xml:space="preserve"> </w:t>
      </w:r>
      <w:r>
        <w:rPr>
          <w:color w:val="3C3B3B"/>
        </w:rPr>
        <w:t>and</w:t>
      </w:r>
      <w:r>
        <w:rPr>
          <w:color w:val="3C3B3B"/>
          <w:spacing w:val="-6"/>
        </w:rPr>
        <w:t xml:space="preserve"> </w:t>
      </w:r>
      <w:r>
        <w:rPr>
          <w:color w:val="3C3B3B"/>
        </w:rPr>
        <w:t>surveillance</w:t>
      </w:r>
      <w:r>
        <w:rPr>
          <w:color w:val="3C3B3B"/>
          <w:spacing w:val="-7"/>
        </w:rPr>
        <w:t xml:space="preserve"> </w:t>
      </w:r>
      <w:r>
        <w:rPr>
          <w:color w:val="3C3B3B"/>
        </w:rPr>
        <w:t>and</w:t>
      </w:r>
      <w:r>
        <w:rPr>
          <w:color w:val="3C3B3B"/>
          <w:spacing w:val="-6"/>
        </w:rPr>
        <w:t xml:space="preserve"> </w:t>
      </w:r>
      <w:r>
        <w:rPr>
          <w:color w:val="3C3B3B"/>
        </w:rPr>
        <w:t>monitoring</w:t>
      </w:r>
      <w:r>
        <w:rPr>
          <w:color w:val="3C3B3B"/>
          <w:spacing w:val="-6"/>
        </w:rPr>
        <w:t xml:space="preserve"> </w:t>
      </w:r>
      <w:r>
        <w:rPr>
          <w:color w:val="3C3B3B"/>
        </w:rPr>
        <w:t xml:space="preserve">systems developed through HIV funding are also bolstering COVID-19 responses. For instance, laboratory systems that have been vastly expanded and improved as a result of HIV and tuberculosis investments are being mobilized for COVID-19 </w:t>
      </w:r>
      <w:r>
        <w:rPr>
          <w:color w:val="3C3B3B"/>
          <w:spacing w:val="-2"/>
        </w:rPr>
        <w:t>testing.</w:t>
      </w:r>
    </w:p>
    <w:p w14:paraId="6F83355D" w14:textId="77777777" w:rsidR="00D74CDE" w:rsidRDefault="00000000">
      <w:pPr>
        <w:pStyle w:val="BodyText"/>
        <w:spacing w:before="311"/>
        <w:ind w:right="733"/>
      </w:pPr>
      <w:r>
        <w:rPr>
          <w:color w:val="3C3B3B"/>
        </w:rPr>
        <w:t>Activists and community organizations that are central features of the HIV response are leading efforts to ensure that COVID-19 responses are rights-based and gender-sensitive, and that they do not prejudice marginalized communities, such as LGBTI people. Communities are also stepping forward to lead local COVID-19 responses, challenging misinformation and stigmatization, delivering essential</w:t>
      </w:r>
      <w:r>
        <w:rPr>
          <w:color w:val="3C3B3B"/>
          <w:spacing w:val="-3"/>
        </w:rPr>
        <w:t xml:space="preserve"> </w:t>
      </w:r>
      <w:r>
        <w:rPr>
          <w:color w:val="3C3B3B"/>
        </w:rPr>
        <w:t>supplies</w:t>
      </w:r>
      <w:r>
        <w:rPr>
          <w:color w:val="3C3B3B"/>
          <w:spacing w:val="-3"/>
        </w:rPr>
        <w:t xml:space="preserve"> </w:t>
      </w:r>
      <w:r>
        <w:rPr>
          <w:color w:val="3C3B3B"/>
        </w:rPr>
        <w:t>to</w:t>
      </w:r>
      <w:r>
        <w:rPr>
          <w:color w:val="3C3B3B"/>
          <w:spacing w:val="-3"/>
        </w:rPr>
        <w:t xml:space="preserve"> </w:t>
      </w:r>
      <w:r>
        <w:rPr>
          <w:color w:val="3C3B3B"/>
        </w:rPr>
        <w:t>the</w:t>
      </w:r>
      <w:r>
        <w:rPr>
          <w:color w:val="3C3B3B"/>
          <w:spacing w:val="-4"/>
        </w:rPr>
        <w:t xml:space="preserve"> </w:t>
      </w:r>
      <w:r>
        <w:rPr>
          <w:color w:val="3C3B3B"/>
        </w:rPr>
        <w:t>vulnerable</w:t>
      </w:r>
      <w:r>
        <w:rPr>
          <w:color w:val="3C3B3B"/>
          <w:spacing w:val="-4"/>
        </w:rPr>
        <w:t xml:space="preserve"> </w:t>
      </w:r>
      <w:r>
        <w:rPr>
          <w:color w:val="3C3B3B"/>
        </w:rPr>
        <w:t>and</w:t>
      </w:r>
      <w:r>
        <w:rPr>
          <w:color w:val="3C3B3B"/>
          <w:spacing w:val="-3"/>
        </w:rPr>
        <w:t xml:space="preserve"> </w:t>
      </w:r>
      <w:r>
        <w:rPr>
          <w:color w:val="3C3B3B"/>
        </w:rPr>
        <w:t>organizing</w:t>
      </w:r>
      <w:r>
        <w:rPr>
          <w:color w:val="3C3B3B"/>
          <w:spacing w:val="-3"/>
        </w:rPr>
        <w:t xml:space="preserve"> </w:t>
      </w:r>
      <w:r>
        <w:rPr>
          <w:color w:val="3C3B3B"/>
        </w:rPr>
        <w:t>local</w:t>
      </w:r>
      <w:r>
        <w:rPr>
          <w:color w:val="3C3B3B"/>
          <w:spacing w:val="-3"/>
        </w:rPr>
        <w:t xml:space="preserve"> </w:t>
      </w:r>
      <w:r>
        <w:rPr>
          <w:color w:val="3C3B3B"/>
        </w:rPr>
        <w:t>support</w:t>
      </w:r>
      <w:r>
        <w:rPr>
          <w:color w:val="3C3B3B"/>
          <w:spacing w:val="-3"/>
        </w:rPr>
        <w:t xml:space="preserve"> </w:t>
      </w:r>
      <w:r>
        <w:rPr>
          <w:color w:val="3C3B3B"/>
        </w:rPr>
        <w:t>systems.</w:t>
      </w:r>
      <w:r>
        <w:rPr>
          <w:color w:val="3C3B3B"/>
          <w:spacing w:val="-3"/>
        </w:rPr>
        <w:t xml:space="preserve"> </w:t>
      </w:r>
      <w:r>
        <w:rPr>
          <w:color w:val="3C3B3B"/>
        </w:rPr>
        <w:t>Efforts</w:t>
      </w:r>
      <w:r>
        <w:rPr>
          <w:color w:val="3C3B3B"/>
          <w:spacing w:val="-3"/>
        </w:rPr>
        <w:t xml:space="preserve"> </w:t>
      </w:r>
      <w:r>
        <w:rPr>
          <w:color w:val="3C3B3B"/>
        </w:rPr>
        <w:t>to maintain health services during COVID-19 lockdowns have underscored the value of</w:t>
      </w:r>
      <w:r>
        <w:rPr>
          <w:color w:val="3C3B3B"/>
          <w:spacing w:val="-2"/>
        </w:rPr>
        <w:t xml:space="preserve"> </w:t>
      </w:r>
      <w:r>
        <w:rPr>
          <w:color w:val="3C3B3B"/>
        </w:rPr>
        <w:t>community-led</w:t>
      </w:r>
      <w:r>
        <w:rPr>
          <w:color w:val="3C3B3B"/>
          <w:spacing w:val="-2"/>
        </w:rPr>
        <w:t xml:space="preserve"> </w:t>
      </w:r>
      <w:r>
        <w:rPr>
          <w:color w:val="3C3B3B"/>
        </w:rPr>
        <w:t>services</w:t>
      </w:r>
      <w:r>
        <w:rPr>
          <w:color w:val="3C3B3B"/>
          <w:spacing w:val="-2"/>
        </w:rPr>
        <w:t xml:space="preserve"> </w:t>
      </w:r>
      <w:r>
        <w:rPr>
          <w:color w:val="3C3B3B"/>
        </w:rPr>
        <w:t>that</w:t>
      </w:r>
      <w:r>
        <w:rPr>
          <w:color w:val="3C3B3B"/>
          <w:spacing w:val="-2"/>
        </w:rPr>
        <w:t xml:space="preserve"> </w:t>
      </w:r>
      <w:r>
        <w:rPr>
          <w:color w:val="3C3B3B"/>
        </w:rPr>
        <w:t>are</w:t>
      </w:r>
      <w:r>
        <w:rPr>
          <w:color w:val="3C3B3B"/>
          <w:spacing w:val="-3"/>
        </w:rPr>
        <w:t xml:space="preserve"> </w:t>
      </w:r>
      <w:r>
        <w:rPr>
          <w:color w:val="3C3B3B"/>
        </w:rPr>
        <w:t>grounded</w:t>
      </w:r>
      <w:r>
        <w:rPr>
          <w:color w:val="3C3B3B"/>
          <w:spacing w:val="-2"/>
        </w:rPr>
        <w:t xml:space="preserve"> </w:t>
      </w:r>
      <w:r>
        <w:rPr>
          <w:color w:val="3C3B3B"/>
        </w:rPr>
        <w:t>in</w:t>
      </w:r>
      <w:r>
        <w:rPr>
          <w:color w:val="3C3B3B"/>
          <w:spacing w:val="-2"/>
        </w:rPr>
        <w:t xml:space="preserve"> </w:t>
      </w:r>
      <w:r>
        <w:rPr>
          <w:color w:val="3C3B3B"/>
        </w:rPr>
        <w:t>lived</w:t>
      </w:r>
      <w:r>
        <w:rPr>
          <w:color w:val="3C3B3B"/>
          <w:spacing w:val="-2"/>
        </w:rPr>
        <w:t xml:space="preserve"> </w:t>
      </w:r>
      <w:r>
        <w:rPr>
          <w:color w:val="3C3B3B"/>
        </w:rPr>
        <w:t>realities</w:t>
      </w:r>
      <w:r>
        <w:rPr>
          <w:color w:val="3C3B3B"/>
          <w:spacing w:val="-2"/>
        </w:rPr>
        <w:t xml:space="preserve"> </w:t>
      </w:r>
      <w:r>
        <w:rPr>
          <w:color w:val="3C3B3B"/>
        </w:rPr>
        <w:t>and</w:t>
      </w:r>
      <w:r>
        <w:rPr>
          <w:color w:val="3C3B3B"/>
          <w:spacing w:val="-2"/>
        </w:rPr>
        <w:t xml:space="preserve"> </w:t>
      </w:r>
      <w:r>
        <w:rPr>
          <w:color w:val="3C3B3B"/>
        </w:rPr>
        <w:t>responsive</w:t>
      </w:r>
      <w:r>
        <w:rPr>
          <w:color w:val="3C3B3B"/>
          <w:spacing w:val="-3"/>
        </w:rPr>
        <w:t xml:space="preserve"> </w:t>
      </w:r>
      <w:r>
        <w:rPr>
          <w:color w:val="3C3B3B"/>
        </w:rPr>
        <w:t>to</w:t>
      </w:r>
      <w:r>
        <w:rPr>
          <w:color w:val="3C3B3B"/>
          <w:spacing w:val="-2"/>
        </w:rPr>
        <w:t xml:space="preserve"> </w:t>
      </w:r>
      <w:r>
        <w:rPr>
          <w:color w:val="3C3B3B"/>
        </w:rPr>
        <w:t>the needs,</w:t>
      </w:r>
      <w:r>
        <w:rPr>
          <w:color w:val="3C3B3B"/>
          <w:spacing w:val="-4"/>
        </w:rPr>
        <w:t xml:space="preserve"> </w:t>
      </w:r>
      <w:r>
        <w:rPr>
          <w:color w:val="3C3B3B"/>
        </w:rPr>
        <w:t>priorities</w:t>
      </w:r>
      <w:r>
        <w:rPr>
          <w:color w:val="3C3B3B"/>
          <w:spacing w:val="-4"/>
        </w:rPr>
        <w:t xml:space="preserve"> </w:t>
      </w:r>
      <w:r>
        <w:rPr>
          <w:color w:val="3C3B3B"/>
        </w:rPr>
        <w:t>and</w:t>
      </w:r>
      <w:r>
        <w:rPr>
          <w:color w:val="3C3B3B"/>
          <w:spacing w:val="-4"/>
        </w:rPr>
        <w:t xml:space="preserve"> </w:t>
      </w:r>
      <w:r>
        <w:rPr>
          <w:color w:val="3C3B3B"/>
        </w:rPr>
        <w:t>rights</w:t>
      </w:r>
      <w:r>
        <w:rPr>
          <w:color w:val="3C3B3B"/>
          <w:spacing w:val="-4"/>
        </w:rPr>
        <w:t xml:space="preserve"> </w:t>
      </w:r>
      <w:r>
        <w:rPr>
          <w:color w:val="3C3B3B"/>
        </w:rPr>
        <w:t>of</w:t>
      </w:r>
      <w:r>
        <w:rPr>
          <w:color w:val="3C3B3B"/>
          <w:spacing w:val="-4"/>
        </w:rPr>
        <w:t xml:space="preserve"> </w:t>
      </w:r>
      <w:r>
        <w:rPr>
          <w:color w:val="3C3B3B"/>
        </w:rPr>
        <w:t>most-affected</w:t>
      </w:r>
      <w:r>
        <w:rPr>
          <w:color w:val="3C3B3B"/>
          <w:spacing w:val="-4"/>
        </w:rPr>
        <w:t xml:space="preserve"> </w:t>
      </w:r>
      <w:r>
        <w:rPr>
          <w:color w:val="3C3B3B"/>
        </w:rPr>
        <w:t>populations.</w:t>
      </w:r>
      <w:r>
        <w:rPr>
          <w:color w:val="3C3B3B"/>
          <w:spacing w:val="-10"/>
        </w:rPr>
        <w:t xml:space="preserve"> </w:t>
      </w:r>
      <w:r>
        <w:rPr>
          <w:color w:val="3C3B3B"/>
        </w:rPr>
        <w:t>While</w:t>
      </w:r>
      <w:r>
        <w:rPr>
          <w:color w:val="3C3B3B"/>
          <w:spacing w:val="-5"/>
        </w:rPr>
        <w:t xml:space="preserve"> </w:t>
      </w:r>
      <w:r>
        <w:rPr>
          <w:color w:val="3C3B3B"/>
        </w:rPr>
        <w:t>the</w:t>
      </w:r>
      <w:r>
        <w:rPr>
          <w:color w:val="3C3B3B"/>
          <w:spacing w:val="-5"/>
        </w:rPr>
        <w:t xml:space="preserve"> </w:t>
      </w:r>
      <w:r>
        <w:rPr>
          <w:color w:val="3C3B3B"/>
        </w:rPr>
        <w:t>successes</w:t>
      </w:r>
      <w:r>
        <w:rPr>
          <w:color w:val="3C3B3B"/>
          <w:spacing w:val="-4"/>
        </w:rPr>
        <w:t xml:space="preserve"> </w:t>
      </w:r>
      <w:r>
        <w:rPr>
          <w:color w:val="3C3B3B"/>
        </w:rPr>
        <w:t>of</w:t>
      </w:r>
      <w:r>
        <w:rPr>
          <w:color w:val="3C3B3B"/>
          <w:spacing w:val="-4"/>
        </w:rPr>
        <w:t xml:space="preserve"> </w:t>
      </w:r>
      <w:r>
        <w:rPr>
          <w:color w:val="3C3B3B"/>
        </w:rPr>
        <w:t>the HIV response are vital contributions to the COVID-19 response, our collective failure to achieve the 2020 targets has exposed systemic weaknesses and entrenched inequalities, raising questions about what might have been.</w:t>
      </w:r>
      <w:r>
        <w:rPr>
          <w:color w:val="3C3B3B"/>
          <w:spacing w:val="-1"/>
        </w:rPr>
        <w:t xml:space="preserve"> </w:t>
      </w:r>
      <w:r>
        <w:rPr>
          <w:color w:val="3C3B3B"/>
        </w:rPr>
        <w:t>What if the UNAIDS Fast-Track Strategy had been fully implemented? What if global pandemic response capacities had been stronger? We cannot re-write the past. But as more and more people refuse to accept the inequalities of that past, the international community can seize this moment, imagine a better future and re-energize efforts to achieve global health, sustainable development and the end of the AIDS epidemic.</w:t>
      </w:r>
    </w:p>
    <w:p w14:paraId="6F83355E" w14:textId="77777777" w:rsidR="00D74CDE" w:rsidRDefault="00000000">
      <w:pPr>
        <w:pStyle w:val="Heading1"/>
        <w:numPr>
          <w:ilvl w:val="0"/>
          <w:numId w:val="39"/>
        </w:numPr>
        <w:tabs>
          <w:tab w:val="left" w:pos="720"/>
        </w:tabs>
        <w:spacing w:before="269" w:line="242" w:lineRule="auto"/>
        <w:ind w:left="360" w:right="1141" w:firstLine="0"/>
      </w:pPr>
      <w:r>
        <w:t>Prevention</w:t>
      </w:r>
      <w:r>
        <w:rPr>
          <w:spacing w:val="-20"/>
        </w:rPr>
        <w:t xml:space="preserve"> </w:t>
      </w:r>
      <w:r>
        <w:t>and</w:t>
      </w:r>
      <w:r>
        <w:rPr>
          <w:spacing w:val="-18"/>
        </w:rPr>
        <w:t xml:space="preserve"> </w:t>
      </w:r>
      <w:r>
        <w:t>Treatment</w:t>
      </w:r>
      <w:r>
        <w:rPr>
          <w:spacing w:val="-12"/>
        </w:rPr>
        <w:t xml:space="preserve"> </w:t>
      </w:r>
      <w:r>
        <w:t>of</w:t>
      </w:r>
      <w:r>
        <w:rPr>
          <w:spacing w:val="-12"/>
        </w:rPr>
        <w:t xml:space="preserve"> </w:t>
      </w:r>
      <w:r>
        <w:t>HIV</w:t>
      </w:r>
      <w:r>
        <w:rPr>
          <w:spacing w:val="-27"/>
        </w:rPr>
        <w:t xml:space="preserve"> </w:t>
      </w:r>
      <w:r>
        <w:t>Among</w:t>
      </w:r>
      <w:r>
        <w:rPr>
          <w:spacing w:val="-12"/>
        </w:rPr>
        <w:t xml:space="preserve"> </w:t>
      </w:r>
      <w:r>
        <w:t>People</w:t>
      </w:r>
      <w:r>
        <w:rPr>
          <w:spacing w:val="-13"/>
        </w:rPr>
        <w:t xml:space="preserve"> </w:t>
      </w:r>
      <w:r>
        <w:t>Living with Substance Use and/or Mental Disorders</w:t>
      </w:r>
    </w:p>
    <w:p w14:paraId="6F83355F" w14:textId="77777777" w:rsidR="00D74CDE" w:rsidRDefault="00000000">
      <w:pPr>
        <w:pStyle w:val="BodyText"/>
        <w:spacing w:before="239"/>
        <w:ind w:right="786"/>
      </w:pPr>
      <w:r>
        <w:t>The framework below provides an overview of this section. The guide addresses the prevention and treatment of HIV among people with mental illness and/or SUD,</w:t>
      </w:r>
      <w:r>
        <w:rPr>
          <w:spacing w:val="-4"/>
        </w:rPr>
        <w:t xml:space="preserve"> </w:t>
      </w:r>
      <w:r>
        <w:t>and</w:t>
      </w:r>
      <w:r>
        <w:rPr>
          <w:spacing w:val="-4"/>
        </w:rPr>
        <w:t xml:space="preserve"> </w:t>
      </w:r>
      <w:r>
        <w:t>focuses</w:t>
      </w:r>
      <w:r>
        <w:rPr>
          <w:spacing w:val="-4"/>
        </w:rPr>
        <w:t xml:space="preserve"> </w:t>
      </w:r>
      <w:r>
        <w:t>on</w:t>
      </w:r>
      <w:r>
        <w:rPr>
          <w:spacing w:val="-4"/>
        </w:rPr>
        <w:t xml:space="preserve"> </w:t>
      </w:r>
      <w:r>
        <w:t>prevention</w:t>
      </w:r>
      <w:r>
        <w:rPr>
          <w:spacing w:val="-4"/>
        </w:rPr>
        <w:t xml:space="preserve"> </w:t>
      </w:r>
      <w:r>
        <w:t>and</w:t>
      </w:r>
      <w:r>
        <w:rPr>
          <w:spacing w:val="-4"/>
        </w:rPr>
        <w:t xml:space="preserve"> </w:t>
      </w:r>
      <w:r>
        <w:t>treatment</w:t>
      </w:r>
      <w:r>
        <w:rPr>
          <w:spacing w:val="-4"/>
        </w:rPr>
        <w:t xml:space="preserve"> </w:t>
      </w:r>
      <w:r>
        <w:t>practices</w:t>
      </w:r>
      <w:r>
        <w:rPr>
          <w:spacing w:val="-4"/>
        </w:rPr>
        <w:t xml:space="preserve"> </w:t>
      </w:r>
      <w:r>
        <w:t>that</w:t>
      </w:r>
      <w:r>
        <w:rPr>
          <w:spacing w:val="-4"/>
        </w:rPr>
        <w:t xml:space="preserve"> </w:t>
      </w:r>
      <w:r>
        <w:t>have</w:t>
      </w:r>
      <w:r>
        <w:rPr>
          <w:spacing w:val="-5"/>
        </w:rPr>
        <w:t xml:space="preserve"> </w:t>
      </w:r>
      <w:r>
        <w:t>been</w:t>
      </w:r>
      <w:r>
        <w:rPr>
          <w:spacing w:val="-4"/>
        </w:rPr>
        <w:t xml:space="preserve"> </w:t>
      </w:r>
      <w:r>
        <w:t>evaluated</w:t>
      </w:r>
    </w:p>
    <w:p w14:paraId="6F833560" w14:textId="77777777" w:rsidR="00D74CDE" w:rsidRDefault="00D74CDE">
      <w:pPr>
        <w:pStyle w:val="BodyText"/>
        <w:sectPr w:rsidR="00D74CDE">
          <w:pgSz w:w="12240" w:h="15840"/>
          <w:pgMar w:top="980" w:right="720" w:bottom="280" w:left="1080" w:header="714" w:footer="0" w:gutter="0"/>
          <w:cols w:space="720"/>
        </w:sectPr>
      </w:pPr>
    </w:p>
    <w:p w14:paraId="6F833561" w14:textId="77777777" w:rsidR="00D74CDE" w:rsidRDefault="00D74CDE">
      <w:pPr>
        <w:pStyle w:val="BodyText"/>
        <w:spacing w:before="110"/>
        <w:ind w:left="0"/>
      </w:pPr>
    </w:p>
    <w:p w14:paraId="6F833562" w14:textId="77777777" w:rsidR="00D74CDE" w:rsidRDefault="00000000">
      <w:pPr>
        <w:pStyle w:val="BodyText"/>
        <w:spacing w:before="1"/>
        <w:ind w:right="1145"/>
      </w:pPr>
      <w:r>
        <w:t>with</w:t>
      </w:r>
      <w:r>
        <w:rPr>
          <w:spacing w:val="-4"/>
        </w:rPr>
        <w:t xml:space="preserve"> </w:t>
      </w:r>
      <w:r>
        <w:t>adults.</w:t>
      </w:r>
      <w:r>
        <w:rPr>
          <w:spacing w:val="-10"/>
        </w:rPr>
        <w:t xml:space="preserve"> </w:t>
      </w:r>
      <w:r>
        <w:t>The</w:t>
      </w:r>
      <w:r>
        <w:rPr>
          <w:spacing w:val="-5"/>
        </w:rPr>
        <w:t xml:space="preserve"> </w:t>
      </w:r>
      <w:r>
        <w:t>review</w:t>
      </w:r>
      <w:r>
        <w:rPr>
          <w:spacing w:val="-4"/>
        </w:rPr>
        <w:t xml:space="preserve"> </w:t>
      </w:r>
      <w:r>
        <w:t>of</w:t>
      </w:r>
      <w:r>
        <w:rPr>
          <w:spacing w:val="-4"/>
        </w:rPr>
        <w:t xml:space="preserve"> </w:t>
      </w:r>
      <w:r>
        <w:t>these</w:t>
      </w:r>
      <w:r>
        <w:rPr>
          <w:spacing w:val="-5"/>
        </w:rPr>
        <w:t xml:space="preserve"> </w:t>
      </w:r>
      <w:r>
        <w:t>programs</w:t>
      </w:r>
      <w:r>
        <w:rPr>
          <w:spacing w:val="-4"/>
        </w:rPr>
        <w:t xml:space="preserve"> </w:t>
      </w:r>
      <w:r>
        <w:t>and</w:t>
      </w:r>
      <w:r>
        <w:rPr>
          <w:spacing w:val="-4"/>
        </w:rPr>
        <w:t xml:space="preserve"> </w:t>
      </w:r>
      <w:r>
        <w:t>practices</w:t>
      </w:r>
      <w:r>
        <w:rPr>
          <w:spacing w:val="-4"/>
        </w:rPr>
        <w:t xml:space="preserve"> </w:t>
      </w:r>
      <w:r>
        <w:t>includes</w:t>
      </w:r>
      <w:r>
        <w:rPr>
          <w:spacing w:val="-4"/>
        </w:rPr>
        <w:t xml:space="preserve"> </w:t>
      </w:r>
      <w:r>
        <w:t>specific outcomes, practitioner types, and delivery settings.</w:t>
      </w:r>
    </w:p>
    <w:p w14:paraId="6F833563" w14:textId="77777777" w:rsidR="00D74CDE" w:rsidRDefault="00D74CDE">
      <w:pPr>
        <w:pStyle w:val="BodyText"/>
        <w:ind w:left="0"/>
        <w:rPr>
          <w:sz w:val="20"/>
        </w:rPr>
      </w:pPr>
    </w:p>
    <w:p w14:paraId="6F833564" w14:textId="77777777" w:rsidR="00D74CDE" w:rsidRDefault="00000000">
      <w:pPr>
        <w:pStyle w:val="BodyText"/>
        <w:spacing w:before="111"/>
        <w:ind w:left="0"/>
        <w:rPr>
          <w:sz w:val="20"/>
        </w:rPr>
      </w:pPr>
      <w:r>
        <w:rPr>
          <w:noProof/>
          <w:sz w:val="20"/>
        </w:rPr>
        <mc:AlternateContent>
          <mc:Choice Requires="wpg">
            <w:drawing>
              <wp:anchor distT="0" distB="0" distL="0" distR="0" simplePos="0" relativeHeight="487599104" behindDoc="1" locked="0" layoutInCell="1" allowOverlap="1" wp14:anchorId="6F833D00" wp14:editId="6F833D01">
                <wp:simplePos x="0" y="0"/>
                <wp:positionH relativeFrom="page">
                  <wp:posOffset>914400</wp:posOffset>
                </wp:positionH>
                <wp:positionV relativeFrom="paragraph">
                  <wp:posOffset>231762</wp:posOffset>
                </wp:positionV>
                <wp:extent cx="5552440" cy="7021830"/>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2440" cy="7021830"/>
                          <a:chOff x="0" y="0"/>
                          <a:chExt cx="5552440" cy="7021830"/>
                        </a:xfrm>
                      </wpg:grpSpPr>
                      <pic:pic xmlns:pic="http://schemas.openxmlformats.org/drawingml/2006/picture">
                        <pic:nvPicPr>
                          <pic:cNvPr id="70" name="Image 70"/>
                          <pic:cNvPicPr/>
                        </pic:nvPicPr>
                        <pic:blipFill>
                          <a:blip r:embed="rId53" cstate="print"/>
                          <a:stretch>
                            <a:fillRect/>
                          </a:stretch>
                        </pic:blipFill>
                        <pic:spPr>
                          <a:xfrm>
                            <a:off x="39424" y="28734"/>
                            <a:ext cx="5465129" cy="6956348"/>
                          </a:xfrm>
                          <a:prstGeom prst="rect">
                            <a:avLst/>
                          </a:prstGeom>
                        </pic:spPr>
                      </pic:pic>
                      <wps:wsp>
                        <wps:cNvPr id="71" name="Graphic 71"/>
                        <wps:cNvSpPr/>
                        <wps:spPr>
                          <a:xfrm>
                            <a:off x="12700" y="12700"/>
                            <a:ext cx="5527040" cy="6996430"/>
                          </a:xfrm>
                          <a:custGeom>
                            <a:avLst/>
                            <a:gdLst/>
                            <a:ahLst/>
                            <a:cxnLst/>
                            <a:rect l="l" t="t" r="r" b="b"/>
                            <a:pathLst>
                              <a:path w="5527040" h="6996430">
                                <a:moveTo>
                                  <a:pt x="0" y="0"/>
                                </a:moveTo>
                                <a:lnTo>
                                  <a:pt x="5526595" y="0"/>
                                </a:lnTo>
                                <a:lnTo>
                                  <a:pt x="5526595" y="6996435"/>
                                </a:lnTo>
                                <a:lnTo>
                                  <a:pt x="0" y="6996435"/>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7655377" id="Group 69" o:spid="_x0000_s1026" style="position:absolute;margin-left:1in;margin-top:18.25pt;width:437.2pt;height:552.9pt;z-index:-15717376;mso-wrap-distance-left:0;mso-wrap-distance-right:0;mso-position-horizontal-relative:page" coordsize="55524,70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">
                <v:shape id="Image 70" o:spid="_x0000_s1027" type="#_x0000_t75" style="position:absolute;left:394;top:287;width:54651;height:6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">
                  <v:imagedata r:id="rId54" o:title=""/>
                </v:shape>
                <v:shape id="Graphic 71" o:spid="_x0000_s1028" style="position:absolute;left:127;top:127;width:55270;height:69964;visibility:visible;mso-wrap-style:square;v-text-anchor:top" coordsize="5527040,699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" path="m,l5526595,r,6996435l,6996435,,xe" filled="f" strokeweight="2pt">
                  <v:path arrowok="t"/>
                </v:shape>
                <w10:wrap type="topAndBottom" anchorx="page"/>
              </v:group>
            </w:pict>
          </mc:Fallback>
        </mc:AlternateContent>
      </w:r>
    </w:p>
    <w:p w14:paraId="6F833565" w14:textId="77777777" w:rsidR="00D74CDE" w:rsidRDefault="00D74CDE">
      <w:pPr>
        <w:pStyle w:val="BodyText"/>
        <w:rPr>
          <w:sz w:val="20"/>
        </w:rPr>
        <w:sectPr w:rsidR="00D74CDE">
          <w:pgSz w:w="12240" w:h="15840"/>
          <w:pgMar w:top="980" w:right="720" w:bottom="280" w:left="1080" w:header="714" w:footer="0" w:gutter="0"/>
          <w:cols w:space="720"/>
        </w:sectPr>
      </w:pPr>
    </w:p>
    <w:p w14:paraId="6F833566" w14:textId="77777777" w:rsidR="00D74CDE" w:rsidRDefault="00D74CDE">
      <w:pPr>
        <w:pStyle w:val="BodyText"/>
        <w:ind w:left="0"/>
      </w:pPr>
    </w:p>
    <w:p w14:paraId="6F833567" w14:textId="77777777" w:rsidR="00D74CDE" w:rsidRDefault="00D74CDE">
      <w:pPr>
        <w:pStyle w:val="BodyText"/>
        <w:spacing w:before="28"/>
        <w:ind w:left="0"/>
      </w:pPr>
    </w:p>
    <w:p w14:paraId="6F833568" w14:textId="77777777" w:rsidR="00D74CDE" w:rsidRDefault="00000000">
      <w:pPr>
        <w:pStyle w:val="BodyText"/>
        <w:spacing w:before="1"/>
        <w:ind w:right="724"/>
      </w:pPr>
      <w:r>
        <w:t>First detected in 1981,1 human immunodeficiency virus (HIV) is a retrovirus that infects</w:t>
      </w:r>
      <w:r>
        <w:rPr>
          <w:spacing w:val="-5"/>
        </w:rPr>
        <w:t xml:space="preserve"> </w:t>
      </w:r>
      <w:r>
        <w:t>a</w:t>
      </w:r>
      <w:r>
        <w:rPr>
          <w:spacing w:val="-6"/>
        </w:rPr>
        <w:t xml:space="preserve"> </w:t>
      </w:r>
      <w:r>
        <w:t>type</w:t>
      </w:r>
      <w:r>
        <w:rPr>
          <w:spacing w:val="-6"/>
        </w:rPr>
        <w:t xml:space="preserve"> </w:t>
      </w:r>
      <w:r>
        <w:t>of</w:t>
      </w:r>
      <w:r>
        <w:rPr>
          <w:spacing w:val="-5"/>
        </w:rPr>
        <w:t xml:space="preserve"> </w:t>
      </w:r>
      <w:r>
        <w:t>white</w:t>
      </w:r>
      <w:r>
        <w:rPr>
          <w:spacing w:val="-6"/>
        </w:rPr>
        <w:t xml:space="preserve"> </w:t>
      </w:r>
      <w:r>
        <w:t>blood</w:t>
      </w:r>
      <w:r>
        <w:rPr>
          <w:spacing w:val="-5"/>
        </w:rPr>
        <w:t xml:space="preserve"> </w:t>
      </w:r>
      <w:r>
        <w:t>cells</w:t>
      </w:r>
      <w:r>
        <w:rPr>
          <w:spacing w:val="-5"/>
        </w:rPr>
        <w:t xml:space="preserve"> </w:t>
      </w:r>
      <w:r>
        <w:t>called</w:t>
      </w:r>
      <w:r>
        <w:rPr>
          <w:spacing w:val="-5"/>
        </w:rPr>
        <w:t xml:space="preserve"> </w:t>
      </w:r>
      <w:r>
        <w:t>CD4+</w:t>
      </w:r>
      <w:r>
        <w:rPr>
          <w:spacing w:val="-10"/>
        </w:rPr>
        <w:t xml:space="preserve"> </w:t>
      </w:r>
      <w:r>
        <w:t>T-cells</w:t>
      </w:r>
      <w:r>
        <w:rPr>
          <w:spacing w:val="-5"/>
        </w:rPr>
        <w:t xml:space="preserve"> </w:t>
      </w:r>
      <w:r>
        <w:t>and</w:t>
      </w:r>
      <w:r>
        <w:rPr>
          <w:spacing w:val="-5"/>
        </w:rPr>
        <w:t xml:space="preserve"> </w:t>
      </w:r>
      <w:r>
        <w:t>puts</w:t>
      </w:r>
      <w:r>
        <w:rPr>
          <w:spacing w:val="-5"/>
        </w:rPr>
        <w:t xml:space="preserve"> </w:t>
      </w:r>
      <w:r>
        <w:t>people</w:t>
      </w:r>
      <w:r>
        <w:rPr>
          <w:spacing w:val="-6"/>
        </w:rPr>
        <w:t xml:space="preserve"> </w:t>
      </w:r>
      <w:r>
        <w:t>at</w:t>
      </w:r>
      <w:r>
        <w:rPr>
          <w:spacing w:val="-5"/>
        </w:rPr>
        <w:t xml:space="preserve"> </w:t>
      </w:r>
      <w:r>
        <w:t>increased risk for other infections. If left untreated, HIV can lead to acquired immunodeficiency syndrome (AIDS), which was once a fatal infection.</w:t>
      </w:r>
    </w:p>
    <w:p w14:paraId="6F833569" w14:textId="77777777" w:rsidR="00D74CDE" w:rsidRDefault="00D74CDE">
      <w:pPr>
        <w:pStyle w:val="BodyText"/>
        <w:spacing w:before="170"/>
        <w:ind w:left="0"/>
      </w:pPr>
    </w:p>
    <w:p w14:paraId="6F83356A" w14:textId="77777777" w:rsidR="00D74CDE" w:rsidRDefault="00000000">
      <w:pPr>
        <w:pStyle w:val="BodyText"/>
        <w:ind w:right="5701"/>
      </w:pPr>
      <w:r>
        <w:rPr>
          <w:noProof/>
        </w:rPr>
        <mc:AlternateContent>
          <mc:Choice Requires="wpg">
            <w:drawing>
              <wp:anchor distT="0" distB="0" distL="0" distR="0" simplePos="0" relativeHeight="15740416" behindDoc="0" locked="0" layoutInCell="1" allowOverlap="1" wp14:anchorId="6F833D02" wp14:editId="6F833D03">
                <wp:simplePos x="0" y="0"/>
                <wp:positionH relativeFrom="page">
                  <wp:posOffset>3870826</wp:posOffset>
                </wp:positionH>
                <wp:positionV relativeFrom="paragraph">
                  <wp:posOffset>113175</wp:posOffset>
                </wp:positionV>
                <wp:extent cx="2987675" cy="324358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7675" cy="3243580"/>
                          <a:chOff x="0" y="0"/>
                          <a:chExt cx="2987675" cy="3243580"/>
                        </a:xfrm>
                      </wpg:grpSpPr>
                      <pic:pic xmlns:pic="http://schemas.openxmlformats.org/drawingml/2006/picture">
                        <pic:nvPicPr>
                          <pic:cNvPr id="73" name="Image 73"/>
                          <pic:cNvPicPr/>
                        </pic:nvPicPr>
                        <pic:blipFill>
                          <a:blip r:embed="rId55" cstate="print"/>
                          <a:stretch>
                            <a:fillRect/>
                          </a:stretch>
                        </pic:blipFill>
                        <pic:spPr>
                          <a:xfrm>
                            <a:off x="34720" y="34719"/>
                            <a:ext cx="2928742" cy="3192990"/>
                          </a:xfrm>
                          <a:prstGeom prst="rect">
                            <a:avLst/>
                          </a:prstGeom>
                        </pic:spPr>
                      </pic:pic>
                      <wps:wsp>
                        <wps:cNvPr id="74" name="Graphic 74"/>
                        <wps:cNvSpPr/>
                        <wps:spPr>
                          <a:xfrm>
                            <a:off x="12700" y="12700"/>
                            <a:ext cx="2962275" cy="3218180"/>
                          </a:xfrm>
                          <a:custGeom>
                            <a:avLst/>
                            <a:gdLst/>
                            <a:ahLst/>
                            <a:cxnLst/>
                            <a:rect l="l" t="t" r="r" b="b"/>
                            <a:pathLst>
                              <a:path w="2962275" h="3218180">
                                <a:moveTo>
                                  <a:pt x="0" y="0"/>
                                </a:moveTo>
                                <a:lnTo>
                                  <a:pt x="2961773" y="0"/>
                                </a:lnTo>
                                <a:lnTo>
                                  <a:pt x="2961773" y="3217763"/>
                                </a:lnTo>
                                <a:lnTo>
                                  <a:pt x="0" y="3217763"/>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D44C4FF" id="Group 72" o:spid="_x0000_s1026" style="position:absolute;margin-left:304.8pt;margin-top:8.9pt;width:235.25pt;height:255.4pt;z-index:15740416;mso-wrap-distance-left:0;mso-wrap-distance-right:0;mso-position-horizontal-relative:page" coordsize="29876,32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">
                <v:shape id="Image 73" o:spid="_x0000_s1027" type="#_x0000_t75" style="position:absolute;left:347;top:347;width:29287;height:3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">
                  <v:imagedata r:id="rId56" o:title=""/>
                </v:shape>
                <v:shape id="Graphic 74" o:spid="_x0000_s1028" style="position:absolute;left:127;top:127;width:29622;height:32181;visibility:visible;mso-wrap-style:square;v-text-anchor:top" coordsize="2962275,32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" path="m,l2961773,r,3217763l,3217763,,xe" filled="f" strokeweight="2pt">
                  <v:path arrowok="t"/>
                </v:shape>
                <w10:wrap anchorx="page"/>
              </v:group>
            </w:pict>
          </mc:Fallback>
        </mc:AlternateContent>
      </w:r>
      <w:r>
        <w:rPr>
          <w:color w:val="2C2728"/>
        </w:rPr>
        <w:t>While there is no cure for HIV, it can be effectively managed as a chronic illness with antiretroviral therapy (ART), and prevented through harm reduction</w:t>
      </w:r>
      <w:r>
        <w:rPr>
          <w:color w:val="2C2728"/>
          <w:spacing w:val="-10"/>
        </w:rPr>
        <w:t xml:space="preserve"> </w:t>
      </w:r>
      <w:r>
        <w:rPr>
          <w:color w:val="2C2728"/>
        </w:rPr>
        <w:t>strategies</w:t>
      </w:r>
      <w:r>
        <w:rPr>
          <w:color w:val="2C2728"/>
          <w:spacing w:val="-10"/>
        </w:rPr>
        <w:t xml:space="preserve"> </w:t>
      </w:r>
      <w:r>
        <w:rPr>
          <w:color w:val="2C2728"/>
        </w:rPr>
        <w:t>(e.g.,</w:t>
      </w:r>
      <w:r>
        <w:rPr>
          <w:color w:val="2C2728"/>
          <w:spacing w:val="-10"/>
        </w:rPr>
        <w:t xml:space="preserve"> </w:t>
      </w:r>
      <w:r>
        <w:rPr>
          <w:color w:val="2C2728"/>
        </w:rPr>
        <w:t>condoms</w:t>
      </w:r>
      <w:r>
        <w:rPr>
          <w:color w:val="2C2728"/>
          <w:spacing w:val="-10"/>
        </w:rPr>
        <w:t xml:space="preserve"> </w:t>
      </w:r>
      <w:r>
        <w:rPr>
          <w:color w:val="2C2728"/>
        </w:rPr>
        <w:t>and syringe services programs) and medical interventions (e.g., pre-exposure</w:t>
      </w:r>
      <w:r>
        <w:rPr>
          <w:color w:val="2C2728"/>
          <w:spacing w:val="-1"/>
        </w:rPr>
        <w:t xml:space="preserve"> </w:t>
      </w:r>
      <w:r>
        <w:rPr>
          <w:color w:val="2C2728"/>
        </w:rPr>
        <w:t>prophylaxis [PrEP] and post-exposure prophylaxis [PEP]).</w:t>
      </w:r>
    </w:p>
    <w:p w14:paraId="6F83356B" w14:textId="77777777" w:rsidR="00D74CDE" w:rsidRDefault="00000000">
      <w:pPr>
        <w:pStyle w:val="BodyText"/>
        <w:spacing w:before="162"/>
        <w:ind w:right="5730"/>
      </w:pPr>
      <w:r>
        <w:rPr>
          <w:color w:val="2C2728"/>
        </w:rPr>
        <w:t>Substantial progress has been made in preventing</w:t>
      </w:r>
      <w:r>
        <w:rPr>
          <w:color w:val="2C2728"/>
          <w:spacing w:val="-4"/>
        </w:rPr>
        <w:t xml:space="preserve"> </w:t>
      </w:r>
      <w:r>
        <w:rPr>
          <w:color w:val="2C2728"/>
        </w:rPr>
        <w:t>HIV</w:t>
      </w:r>
      <w:r>
        <w:rPr>
          <w:color w:val="2C2728"/>
          <w:spacing w:val="-10"/>
        </w:rPr>
        <w:t xml:space="preserve"> </w:t>
      </w:r>
      <w:r>
        <w:rPr>
          <w:color w:val="2C2728"/>
        </w:rPr>
        <w:t>and</w:t>
      </w:r>
      <w:r>
        <w:rPr>
          <w:color w:val="2C2728"/>
          <w:spacing w:val="-4"/>
        </w:rPr>
        <w:t xml:space="preserve"> </w:t>
      </w:r>
      <w:r>
        <w:rPr>
          <w:color w:val="2C2728"/>
        </w:rPr>
        <w:t>supporting</w:t>
      </w:r>
      <w:r>
        <w:rPr>
          <w:color w:val="2C2728"/>
          <w:spacing w:val="-4"/>
        </w:rPr>
        <w:t xml:space="preserve"> </w:t>
      </w:r>
      <w:r>
        <w:rPr>
          <w:color w:val="2C2728"/>
        </w:rPr>
        <w:t>people with HIV, however, there is still room for</w:t>
      </w:r>
      <w:r>
        <w:rPr>
          <w:color w:val="2C2728"/>
          <w:spacing w:val="-10"/>
        </w:rPr>
        <w:t xml:space="preserve"> </w:t>
      </w:r>
      <w:r>
        <w:rPr>
          <w:color w:val="2C2728"/>
        </w:rPr>
        <w:t>improvement</w:t>
      </w:r>
      <w:r>
        <w:rPr>
          <w:color w:val="2C2728"/>
          <w:spacing w:val="-10"/>
        </w:rPr>
        <w:t xml:space="preserve"> </w:t>
      </w:r>
      <w:r>
        <w:rPr>
          <w:color w:val="2C2728"/>
        </w:rPr>
        <w:t>in</w:t>
      </w:r>
      <w:r>
        <w:rPr>
          <w:color w:val="2C2728"/>
          <w:spacing w:val="-10"/>
        </w:rPr>
        <w:t xml:space="preserve"> </w:t>
      </w:r>
      <w:r>
        <w:rPr>
          <w:color w:val="2C2728"/>
        </w:rPr>
        <w:t>addressing</w:t>
      </w:r>
      <w:r>
        <w:rPr>
          <w:color w:val="2C2728"/>
          <w:spacing w:val="-10"/>
        </w:rPr>
        <w:t xml:space="preserve"> </w:t>
      </w:r>
      <w:r>
        <w:rPr>
          <w:color w:val="2C2728"/>
        </w:rPr>
        <w:t>linkage to treatment, ART initiation and adherence, and viral suppression, as well as engagement and retention along the HIV care continuum.</w:t>
      </w:r>
    </w:p>
    <w:p w14:paraId="6F83356C" w14:textId="77777777" w:rsidR="00D74CDE" w:rsidRDefault="00000000">
      <w:pPr>
        <w:pStyle w:val="BodyText"/>
        <w:spacing w:before="164"/>
        <w:ind w:right="724"/>
      </w:pPr>
      <w:r>
        <w:rPr>
          <w:color w:val="2C2728"/>
        </w:rPr>
        <w:t>Challenges with client engagement across the HIV care continuum hinder the effectiveness of prevention and treatment efforts. These challenges increase the likelihood</w:t>
      </w:r>
      <w:r>
        <w:rPr>
          <w:color w:val="2C2728"/>
          <w:spacing w:val="-7"/>
        </w:rPr>
        <w:t xml:space="preserve"> </w:t>
      </w:r>
      <w:r>
        <w:rPr>
          <w:color w:val="2C2728"/>
        </w:rPr>
        <w:t>of</w:t>
      </w:r>
      <w:r>
        <w:rPr>
          <w:color w:val="2C2728"/>
          <w:spacing w:val="-7"/>
        </w:rPr>
        <w:t xml:space="preserve"> </w:t>
      </w:r>
      <w:r>
        <w:rPr>
          <w:color w:val="2C2728"/>
        </w:rPr>
        <w:t>HIV</w:t>
      </w:r>
      <w:r>
        <w:rPr>
          <w:color w:val="2C2728"/>
          <w:spacing w:val="-12"/>
        </w:rPr>
        <w:t xml:space="preserve"> </w:t>
      </w:r>
      <w:r>
        <w:rPr>
          <w:color w:val="2C2728"/>
        </w:rPr>
        <w:t>transmission</w:t>
      </w:r>
      <w:r>
        <w:rPr>
          <w:color w:val="2C2728"/>
          <w:spacing w:val="-7"/>
        </w:rPr>
        <w:t xml:space="preserve"> </w:t>
      </w:r>
      <w:r>
        <w:rPr>
          <w:color w:val="2C2728"/>
        </w:rPr>
        <w:t>and</w:t>
      </w:r>
      <w:r>
        <w:rPr>
          <w:color w:val="2C2728"/>
          <w:spacing w:val="-7"/>
        </w:rPr>
        <w:t xml:space="preserve"> </w:t>
      </w:r>
      <w:r>
        <w:rPr>
          <w:color w:val="2C2728"/>
        </w:rPr>
        <w:t>negative</w:t>
      </w:r>
      <w:r>
        <w:rPr>
          <w:color w:val="2C2728"/>
          <w:spacing w:val="-8"/>
        </w:rPr>
        <w:t xml:space="preserve"> </w:t>
      </w:r>
      <w:r>
        <w:rPr>
          <w:color w:val="2C2728"/>
        </w:rPr>
        <w:t>health</w:t>
      </w:r>
      <w:r>
        <w:rPr>
          <w:color w:val="2C2728"/>
          <w:spacing w:val="-7"/>
        </w:rPr>
        <w:t xml:space="preserve"> </w:t>
      </w:r>
      <w:r>
        <w:rPr>
          <w:color w:val="2C2728"/>
        </w:rPr>
        <w:t>outcomes</w:t>
      </w:r>
      <w:r>
        <w:rPr>
          <w:color w:val="2C2728"/>
          <w:spacing w:val="-7"/>
        </w:rPr>
        <w:t xml:space="preserve"> </w:t>
      </w:r>
      <w:r>
        <w:rPr>
          <w:color w:val="2C2728"/>
        </w:rPr>
        <w:t>for</w:t>
      </w:r>
      <w:r>
        <w:rPr>
          <w:color w:val="2C2728"/>
          <w:spacing w:val="-7"/>
        </w:rPr>
        <w:t xml:space="preserve"> </w:t>
      </w:r>
      <w:r>
        <w:rPr>
          <w:color w:val="2C2728"/>
        </w:rPr>
        <w:t>people</w:t>
      </w:r>
      <w:r>
        <w:rPr>
          <w:color w:val="2C2728"/>
          <w:spacing w:val="-8"/>
        </w:rPr>
        <w:t xml:space="preserve"> </w:t>
      </w:r>
      <w:r>
        <w:rPr>
          <w:color w:val="2C2728"/>
        </w:rPr>
        <w:t>with</w:t>
      </w:r>
      <w:r>
        <w:rPr>
          <w:color w:val="2C2728"/>
          <w:spacing w:val="-7"/>
        </w:rPr>
        <w:t xml:space="preserve"> </w:t>
      </w:r>
      <w:r>
        <w:rPr>
          <w:color w:val="2C2728"/>
        </w:rPr>
        <w:t>HIV.</w:t>
      </w:r>
    </w:p>
    <w:p w14:paraId="6F83356D" w14:textId="77777777" w:rsidR="00D74CDE" w:rsidRDefault="00000000">
      <w:pPr>
        <w:pStyle w:val="BodyText"/>
        <w:spacing w:before="174"/>
        <w:ind w:right="721"/>
      </w:pPr>
      <w:r>
        <w:t xml:space="preserve">Established in 2019, the </w:t>
      </w:r>
      <w:r>
        <w:rPr>
          <w:color w:val="2C2728"/>
        </w:rPr>
        <w:t>federal initiative “Ending the HIV Epidemic:</w:t>
      </w:r>
      <w:r>
        <w:rPr>
          <w:color w:val="2C2728"/>
          <w:spacing w:val="-7"/>
        </w:rPr>
        <w:t xml:space="preserve"> </w:t>
      </w:r>
      <w:r>
        <w:rPr>
          <w:color w:val="2C2728"/>
        </w:rPr>
        <w:t>A</w:t>
      </w:r>
      <w:r>
        <w:rPr>
          <w:color w:val="2C2728"/>
          <w:spacing w:val="-7"/>
        </w:rPr>
        <w:t xml:space="preserve"> </w:t>
      </w:r>
      <w:r>
        <w:rPr>
          <w:color w:val="2C2728"/>
        </w:rPr>
        <w:t>Plan for America” (EHE)4 capitalizes on scientific discoveries and increased public awareness to prevent and treat HIV.</w:t>
      </w:r>
      <w:r>
        <w:rPr>
          <w:color w:val="2C2728"/>
          <w:spacing w:val="-10"/>
        </w:rPr>
        <w:t xml:space="preserve"> </w:t>
      </w:r>
      <w:r>
        <w:rPr>
          <w:color w:val="2C2728"/>
        </w:rPr>
        <w:t>As of 2020, there are 1 million people with HIV</w:t>
      </w:r>
      <w:r>
        <w:rPr>
          <w:color w:val="2C2728"/>
          <w:spacing w:val="-10"/>
        </w:rPr>
        <w:t xml:space="preserve"> </w:t>
      </w:r>
      <w:r>
        <w:rPr>
          <w:color w:val="2C2728"/>
        </w:rPr>
        <w:t>in</w:t>
      </w:r>
      <w:r>
        <w:rPr>
          <w:color w:val="2C2728"/>
          <w:spacing w:val="-4"/>
        </w:rPr>
        <w:t xml:space="preserve"> </w:t>
      </w:r>
      <w:r>
        <w:rPr>
          <w:color w:val="2C2728"/>
        </w:rPr>
        <w:t>the</w:t>
      </w:r>
      <w:r>
        <w:rPr>
          <w:color w:val="2C2728"/>
          <w:spacing w:val="-5"/>
        </w:rPr>
        <w:t xml:space="preserve"> </w:t>
      </w:r>
      <w:r>
        <w:rPr>
          <w:color w:val="2C2728"/>
        </w:rPr>
        <w:t>United</w:t>
      </w:r>
      <w:r>
        <w:rPr>
          <w:color w:val="2C2728"/>
          <w:spacing w:val="-4"/>
        </w:rPr>
        <w:t xml:space="preserve"> </w:t>
      </w:r>
      <w:r>
        <w:rPr>
          <w:color w:val="2C2728"/>
        </w:rPr>
        <w:t>States,</w:t>
      </w:r>
      <w:r>
        <w:rPr>
          <w:color w:val="2C2728"/>
          <w:spacing w:val="-4"/>
        </w:rPr>
        <w:t xml:space="preserve"> </w:t>
      </w:r>
      <w:r>
        <w:rPr>
          <w:color w:val="2C2728"/>
        </w:rPr>
        <w:t>and</w:t>
      </w:r>
      <w:r>
        <w:rPr>
          <w:color w:val="2C2728"/>
          <w:spacing w:val="-4"/>
        </w:rPr>
        <w:t xml:space="preserve"> </w:t>
      </w:r>
      <w:r>
        <w:rPr>
          <w:color w:val="2C2728"/>
        </w:rPr>
        <w:t>an</w:t>
      </w:r>
      <w:r>
        <w:rPr>
          <w:color w:val="2C2728"/>
          <w:spacing w:val="-4"/>
        </w:rPr>
        <w:t xml:space="preserve"> </w:t>
      </w:r>
      <w:r>
        <w:rPr>
          <w:color w:val="2C2728"/>
        </w:rPr>
        <w:t>estimated</w:t>
      </w:r>
      <w:r>
        <w:rPr>
          <w:color w:val="2C2728"/>
          <w:spacing w:val="-4"/>
        </w:rPr>
        <w:t xml:space="preserve"> </w:t>
      </w:r>
      <w:r>
        <w:rPr>
          <w:color w:val="2C2728"/>
        </w:rPr>
        <w:t>38,000</w:t>
      </w:r>
      <w:r>
        <w:rPr>
          <w:color w:val="2C2728"/>
          <w:spacing w:val="-4"/>
        </w:rPr>
        <w:t xml:space="preserve"> </w:t>
      </w:r>
      <w:r>
        <w:rPr>
          <w:color w:val="2C2728"/>
        </w:rPr>
        <w:t>new</w:t>
      </w:r>
      <w:r>
        <w:rPr>
          <w:color w:val="2C2728"/>
          <w:spacing w:val="-4"/>
        </w:rPr>
        <w:t xml:space="preserve"> </w:t>
      </w:r>
      <w:r>
        <w:rPr>
          <w:color w:val="2C2728"/>
        </w:rPr>
        <w:t>infections</w:t>
      </w:r>
      <w:r>
        <w:rPr>
          <w:color w:val="2C2728"/>
          <w:spacing w:val="-4"/>
        </w:rPr>
        <w:t xml:space="preserve"> </w:t>
      </w:r>
      <w:r>
        <w:rPr>
          <w:color w:val="2C2728"/>
        </w:rPr>
        <w:t>occur</w:t>
      </w:r>
      <w:r>
        <w:rPr>
          <w:color w:val="2C2728"/>
          <w:spacing w:val="-4"/>
        </w:rPr>
        <w:t xml:space="preserve"> </w:t>
      </w:r>
      <w:r>
        <w:rPr>
          <w:color w:val="2C2728"/>
        </w:rPr>
        <w:t>each</w:t>
      </w:r>
      <w:r>
        <w:rPr>
          <w:color w:val="2C2728"/>
          <w:spacing w:val="-4"/>
        </w:rPr>
        <w:t xml:space="preserve"> </w:t>
      </w:r>
      <w:r>
        <w:rPr>
          <w:color w:val="2C2728"/>
        </w:rPr>
        <w:t>year.5 The goal of the EHE initiative is to reduce new infections by 75 percent by 2025 and by 90 percent by 2030.</w:t>
      </w:r>
    </w:p>
    <w:p w14:paraId="6F83356E" w14:textId="77777777" w:rsidR="00D74CDE" w:rsidRDefault="00000000">
      <w:pPr>
        <w:pStyle w:val="BodyText"/>
        <w:spacing w:before="168"/>
        <w:ind w:right="724"/>
      </w:pPr>
      <w:r>
        <w:rPr>
          <w:color w:val="2C2728"/>
        </w:rPr>
        <w:t>The</w:t>
      </w:r>
      <w:r>
        <w:rPr>
          <w:color w:val="2C2728"/>
          <w:spacing w:val="-4"/>
        </w:rPr>
        <w:t xml:space="preserve"> </w:t>
      </w:r>
      <w:r>
        <w:rPr>
          <w:color w:val="2C2728"/>
        </w:rPr>
        <w:t>success</w:t>
      </w:r>
      <w:r>
        <w:rPr>
          <w:color w:val="2C2728"/>
          <w:spacing w:val="-3"/>
        </w:rPr>
        <w:t xml:space="preserve"> </w:t>
      </w:r>
      <w:r>
        <w:rPr>
          <w:color w:val="2C2728"/>
        </w:rPr>
        <w:t>of</w:t>
      </w:r>
      <w:r>
        <w:rPr>
          <w:color w:val="2C2728"/>
          <w:spacing w:val="-3"/>
        </w:rPr>
        <w:t xml:space="preserve"> </w:t>
      </w:r>
      <w:r>
        <w:rPr>
          <w:color w:val="2C2728"/>
        </w:rPr>
        <w:t>the</w:t>
      </w:r>
      <w:r>
        <w:rPr>
          <w:color w:val="2C2728"/>
          <w:spacing w:val="-4"/>
        </w:rPr>
        <w:t xml:space="preserve"> </w:t>
      </w:r>
      <w:r>
        <w:rPr>
          <w:color w:val="2C2728"/>
        </w:rPr>
        <w:t>EHE</w:t>
      </w:r>
      <w:r>
        <w:rPr>
          <w:color w:val="2C2728"/>
          <w:spacing w:val="-4"/>
        </w:rPr>
        <w:t xml:space="preserve"> </w:t>
      </w:r>
      <w:r>
        <w:rPr>
          <w:color w:val="2C2728"/>
        </w:rPr>
        <w:t>initiative</w:t>
      </w:r>
      <w:r>
        <w:rPr>
          <w:color w:val="2C2728"/>
          <w:spacing w:val="-4"/>
        </w:rPr>
        <w:t xml:space="preserve"> </w:t>
      </w:r>
      <w:r>
        <w:rPr>
          <w:color w:val="2C2728"/>
        </w:rPr>
        <w:t>relies</w:t>
      </w:r>
      <w:r>
        <w:rPr>
          <w:color w:val="2C2728"/>
          <w:spacing w:val="-3"/>
        </w:rPr>
        <w:t xml:space="preserve"> </w:t>
      </w:r>
      <w:r>
        <w:rPr>
          <w:color w:val="2C2728"/>
        </w:rPr>
        <w:t>on</w:t>
      </w:r>
      <w:r>
        <w:rPr>
          <w:color w:val="2C2728"/>
          <w:spacing w:val="-3"/>
        </w:rPr>
        <w:t xml:space="preserve"> </w:t>
      </w:r>
      <w:r>
        <w:rPr>
          <w:color w:val="2C2728"/>
        </w:rPr>
        <w:t>identifying</w:t>
      </w:r>
      <w:r>
        <w:rPr>
          <w:color w:val="2C2728"/>
          <w:spacing w:val="-3"/>
        </w:rPr>
        <w:t xml:space="preserve"> </w:t>
      </w:r>
      <w:r>
        <w:rPr>
          <w:color w:val="2C2728"/>
        </w:rPr>
        <w:t>pathways</w:t>
      </w:r>
      <w:r>
        <w:rPr>
          <w:color w:val="2C2728"/>
          <w:spacing w:val="-3"/>
        </w:rPr>
        <w:t xml:space="preserve"> </w:t>
      </w:r>
      <w:r>
        <w:rPr>
          <w:color w:val="2C2728"/>
        </w:rPr>
        <w:t>to</w:t>
      </w:r>
      <w:r>
        <w:rPr>
          <w:color w:val="2C2728"/>
          <w:spacing w:val="-3"/>
        </w:rPr>
        <w:t xml:space="preserve"> </w:t>
      </w:r>
      <w:r>
        <w:rPr>
          <w:color w:val="2C2728"/>
        </w:rPr>
        <w:t>increase</w:t>
      </w:r>
      <w:r>
        <w:rPr>
          <w:color w:val="2C2728"/>
          <w:spacing w:val="-4"/>
        </w:rPr>
        <w:t xml:space="preserve"> </w:t>
      </w:r>
      <w:r>
        <w:rPr>
          <w:color w:val="2C2728"/>
        </w:rPr>
        <w:t>access to HIV prevention and treatment for those with complex needs.</w:t>
      </w:r>
    </w:p>
    <w:p w14:paraId="6F83356F" w14:textId="77777777" w:rsidR="00D74CDE" w:rsidRDefault="00D74CDE">
      <w:pPr>
        <w:pStyle w:val="BodyText"/>
        <w:sectPr w:rsidR="00D74CDE">
          <w:pgSz w:w="12240" w:h="15840"/>
          <w:pgMar w:top="980" w:right="720" w:bottom="280" w:left="1080" w:header="714" w:footer="0" w:gutter="0"/>
          <w:cols w:space="720"/>
        </w:sectPr>
      </w:pPr>
    </w:p>
    <w:p w14:paraId="6F833570" w14:textId="77777777" w:rsidR="00D74CDE" w:rsidRDefault="00D74CDE">
      <w:pPr>
        <w:pStyle w:val="BodyText"/>
        <w:spacing w:before="110"/>
        <w:ind w:left="0"/>
      </w:pPr>
    </w:p>
    <w:p w14:paraId="6F833571" w14:textId="77777777" w:rsidR="00D74CDE" w:rsidRDefault="00000000">
      <w:pPr>
        <w:pStyle w:val="Heading2"/>
        <w:spacing w:before="1"/>
      </w:pPr>
      <w:r>
        <w:rPr>
          <w:color w:val="DA4D39"/>
        </w:rPr>
        <w:t>HIV</w:t>
      </w:r>
      <w:r>
        <w:rPr>
          <w:color w:val="DA4D39"/>
          <w:spacing w:val="-11"/>
        </w:rPr>
        <w:t xml:space="preserve"> </w:t>
      </w:r>
      <w:r>
        <w:rPr>
          <w:color w:val="DA4D39"/>
          <w:spacing w:val="-2"/>
        </w:rPr>
        <w:t>Testing</w:t>
      </w:r>
    </w:p>
    <w:p w14:paraId="6F833572" w14:textId="77777777" w:rsidR="00D74CDE" w:rsidRDefault="00000000">
      <w:pPr>
        <w:pStyle w:val="BodyText"/>
        <w:spacing w:before="78"/>
        <w:ind w:right="724"/>
      </w:pPr>
      <w:r>
        <w:rPr>
          <w:color w:val="2C2728"/>
        </w:rPr>
        <w:t>In the United States, about 1 in 7 (14 percent) of the estimated 1 million people with HIV do not know they have the disease. Testing identifies a person’s HIV status and helps to link those who are newly diagnosed with HIV to care. Testing also helps to prevent HIV transmission and new infections. Individuals who are undiagnosed or unaware of their HIV infection account for an estimated 30 to 40 percent of ongoing HIV transmissions. The U.S. Preventive Services Task Force recommends</w:t>
      </w:r>
      <w:r>
        <w:rPr>
          <w:color w:val="2C2728"/>
          <w:spacing w:val="-5"/>
        </w:rPr>
        <w:t xml:space="preserve"> </w:t>
      </w:r>
      <w:r>
        <w:rPr>
          <w:color w:val="2C2728"/>
        </w:rPr>
        <w:t>that</w:t>
      </w:r>
      <w:r>
        <w:rPr>
          <w:color w:val="2C2728"/>
          <w:spacing w:val="-5"/>
        </w:rPr>
        <w:t xml:space="preserve"> </w:t>
      </w:r>
      <w:r>
        <w:rPr>
          <w:color w:val="2C2728"/>
        </w:rPr>
        <w:t>clinicians</w:t>
      </w:r>
      <w:r>
        <w:rPr>
          <w:color w:val="2C2728"/>
          <w:spacing w:val="-5"/>
        </w:rPr>
        <w:t xml:space="preserve"> </w:t>
      </w:r>
      <w:r>
        <w:rPr>
          <w:color w:val="2C2728"/>
        </w:rPr>
        <w:t>conduct</w:t>
      </w:r>
      <w:r>
        <w:rPr>
          <w:color w:val="2C2728"/>
          <w:spacing w:val="-5"/>
        </w:rPr>
        <w:t xml:space="preserve"> </w:t>
      </w:r>
      <w:r>
        <w:rPr>
          <w:color w:val="2C2728"/>
        </w:rPr>
        <w:t>screening</w:t>
      </w:r>
      <w:r>
        <w:rPr>
          <w:color w:val="2C2728"/>
          <w:spacing w:val="-5"/>
        </w:rPr>
        <w:t xml:space="preserve"> </w:t>
      </w:r>
      <w:r>
        <w:rPr>
          <w:color w:val="2C2728"/>
        </w:rPr>
        <w:t>for</w:t>
      </w:r>
      <w:r>
        <w:rPr>
          <w:color w:val="2C2728"/>
          <w:spacing w:val="-5"/>
        </w:rPr>
        <w:t xml:space="preserve"> </w:t>
      </w:r>
      <w:r>
        <w:rPr>
          <w:color w:val="2C2728"/>
        </w:rPr>
        <w:t>HIV</w:t>
      </w:r>
      <w:r>
        <w:rPr>
          <w:color w:val="2C2728"/>
          <w:spacing w:val="-10"/>
        </w:rPr>
        <w:t xml:space="preserve"> </w:t>
      </w:r>
      <w:r>
        <w:rPr>
          <w:color w:val="2C2728"/>
        </w:rPr>
        <w:t>infection</w:t>
      </w:r>
      <w:r>
        <w:rPr>
          <w:color w:val="2C2728"/>
          <w:spacing w:val="-5"/>
        </w:rPr>
        <w:t xml:space="preserve"> </w:t>
      </w:r>
      <w:r>
        <w:rPr>
          <w:color w:val="2C2728"/>
        </w:rPr>
        <w:t>among</w:t>
      </w:r>
      <w:r>
        <w:rPr>
          <w:color w:val="2C2728"/>
          <w:spacing w:val="-5"/>
        </w:rPr>
        <w:t xml:space="preserve"> </w:t>
      </w:r>
      <w:r>
        <w:rPr>
          <w:color w:val="2C2728"/>
        </w:rPr>
        <w:t>individuals aged 15 to 65, younger adolescents and older adults at increased risk, and all pregnant women, giving the recommendation an “A” rating, requiring HIV testing be provided free by health insurance companies.</w:t>
      </w:r>
    </w:p>
    <w:p w14:paraId="6F833573" w14:textId="77777777" w:rsidR="00D74CDE" w:rsidRDefault="00000000">
      <w:pPr>
        <w:pStyle w:val="BodyText"/>
        <w:spacing w:before="195"/>
        <w:ind w:left="0"/>
        <w:rPr>
          <w:sz w:val="20"/>
        </w:rPr>
      </w:pPr>
      <w:r>
        <w:rPr>
          <w:noProof/>
          <w:sz w:val="20"/>
        </w:rPr>
        <w:drawing>
          <wp:anchor distT="0" distB="0" distL="0" distR="0" simplePos="0" relativeHeight="487600128" behindDoc="1" locked="0" layoutInCell="1" allowOverlap="1" wp14:anchorId="6F833D04" wp14:editId="6F833D05">
            <wp:simplePos x="0" y="0"/>
            <wp:positionH relativeFrom="page">
              <wp:posOffset>935300</wp:posOffset>
            </wp:positionH>
            <wp:positionV relativeFrom="paragraph">
              <wp:posOffset>285417</wp:posOffset>
            </wp:positionV>
            <wp:extent cx="5822441" cy="2077974"/>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7" cstate="print"/>
                    <a:stretch>
                      <a:fillRect/>
                    </a:stretch>
                  </pic:blipFill>
                  <pic:spPr>
                    <a:xfrm>
                      <a:off x="0" y="0"/>
                      <a:ext cx="5822441" cy="2077974"/>
                    </a:xfrm>
                    <a:prstGeom prst="rect">
                      <a:avLst/>
                    </a:prstGeom>
                  </pic:spPr>
                </pic:pic>
              </a:graphicData>
            </a:graphic>
          </wp:anchor>
        </w:drawing>
      </w:r>
    </w:p>
    <w:p w14:paraId="6F833574" w14:textId="77777777" w:rsidR="00D74CDE" w:rsidRDefault="00000000">
      <w:pPr>
        <w:pStyle w:val="BodyText"/>
        <w:spacing w:before="298"/>
        <w:ind w:right="820"/>
      </w:pPr>
      <w:r>
        <w:t>The EHE initiative recommends the following steps to increase the number of undiagnosed</w:t>
      </w:r>
      <w:r>
        <w:rPr>
          <w:spacing w:val="-3"/>
        </w:rPr>
        <w:t xml:space="preserve"> </w:t>
      </w:r>
      <w:r>
        <w:t>people</w:t>
      </w:r>
      <w:r>
        <w:rPr>
          <w:spacing w:val="-4"/>
        </w:rPr>
        <w:t xml:space="preserve"> </w:t>
      </w:r>
      <w:r>
        <w:t>with</w:t>
      </w:r>
      <w:r>
        <w:rPr>
          <w:spacing w:val="-3"/>
        </w:rPr>
        <w:t xml:space="preserve"> </w:t>
      </w:r>
      <w:r>
        <w:t>HIV</w:t>
      </w:r>
      <w:r>
        <w:rPr>
          <w:spacing w:val="-9"/>
        </w:rPr>
        <w:t xml:space="preserve"> </w:t>
      </w:r>
      <w:r>
        <w:t>who</w:t>
      </w:r>
      <w:r>
        <w:rPr>
          <w:spacing w:val="-3"/>
        </w:rPr>
        <w:t xml:space="preserve"> </w:t>
      </w:r>
      <w:r>
        <w:t>receive</w:t>
      </w:r>
      <w:r>
        <w:rPr>
          <w:spacing w:val="-4"/>
        </w:rPr>
        <w:t xml:space="preserve"> </w:t>
      </w:r>
      <w:r>
        <w:t>an</w:t>
      </w:r>
      <w:r>
        <w:rPr>
          <w:spacing w:val="-3"/>
        </w:rPr>
        <w:t xml:space="preserve"> </w:t>
      </w:r>
      <w:r>
        <w:t>HIV</w:t>
      </w:r>
      <w:r>
        <w:rPr>
          <w:spacing w:val="-9"/>
        </w:rPr>
        <w:t xml:space="preserve"> </w:t>
      </w:r>
      <w:r>
        <w:t>test,</w:t>
      </w:r>
      <w:r>
        <w:rPr>
          <w:spacing w:val="-3"/>
        </w:rPr>
        <w:t xml:space="preserve"> </w:t>
      </w:r>
      <w:r>
        <w:t>are</w:t>
      </w:r>
      <w:r>
        <w:rPr>
          <w:spacing w:val="-4"/>
        </w:rPr>
        <w:t xml:space="preserve"> </w:t>
      </w:r>
      <w:r>
        <w:t>diagnosed,</w:t>
      </w:r>
      <w:r>
        <w:rPr>
          <w:spacing w:val="-3"/>
        </w:rPr>
        <w:t xml:space="preserve"> </w:t>
      </w:r>
      <w:r>
        <w:t>and</w:t>
      </w:r>
      <w:r>
        <w:rPr>
          <w:spacing w:val="-3"/>
        </w:rPr>
        <w:t xml:space="preserve"> </w:t>
      </w:r>
      <w:r>
        <w:t>receive treatment: 1) make HIV testing simple, accessible, and routine in healthcare and non-healthcare settings using innovative technology, systems, and programs; and</w:t>
      </w:r>
    </w:p>
    <w:p w14:paraId="6F833575" w14:textId="77777777" w:rsidR="00D74CDE" w:rsidRDefault="00000000">
      <w:pPr>
        <w:pStyle w:val="BodyText"/>
        <w:spacing w:line="237" w:lineRule="auto"/>
        <w:ind w:right="1145"/>
      </w:pPr>
      <w:r>
        <w:t>2)</w:t>
      </w:r>
      <w:r>
        <w:rPr>
          <w:spacing w:val="-3"/>
        </w:rPr>
        <w:t xml:space="preserve"> </w:t>
      </w:r>
      <w:r>
        <w:t>conduct</w:t>
      </w:r>
      <w:r>
        <w:rPr>
          <w:spacing w:val="-3"/>
        </w:rPr>
        <w:t xml:space="preserve"> </w:t>
      </w:r>
      <w:r>
        <w:t>focused</w:t>
      </w:r>
      <w:r>
        <w:rPr>
          <w:spacing w:val="-3"/>
        </w:rPr>
        <w:t xml:space="preserve"> </w:t>
      </w:r>
      <w:r>
        <w:t>work</w:t>
      </w:r>
      <w:r>
        <w:rPr>
          <w:spacing w:val="-3"/>
        </w:rPr>
        <w:t xml:space="preserve"> </w:t>
      </w:r>
      <w:r>
        <w:t>to</w:t>
      </w:r>
      <w:r>
        <w:rPr>
          <w:spacing w:val="-3"/>
        </w:rPr>
        <w:t xml:space="preserve"> </w:t>
      </w:r>
      <w:r>
        <w:t>increase</w:t>
      </w:r>
      <w:r>
        <w:rPr>
          <w:spacing w:val="-4"/>
        </w:rPr>
        <w:t xml:space="preserve"> </w:t>
      </w:r>
      <w:r>
        <w:t>annual</w:t>
      </w:r>
      <w:r>
        <w:rPr>
          <w:spacing w:val="-3"/>
        </w:rPr>
        <w:t xml:space="preserve"> </w:t>
      </w:r>
      <w:r>
        <w:t>testing</w:t>
      </w:r>
      <w:r>
        <w:rPr>
          <w:spacing w:val="-3"/>
        </w:rPr>
        <w:t xml:space="preserve"> </w:t>
      </w:r>
      <w:r>
        <w:t>among</w:t>
      </w:r>
      <w:r>
        <w:rPr>
          <w:spacing w:val="-3"/>
        </w:rPr>
        <w:t xml:space="preserve"> </w:t>
      </w:r>
      <w:r>
        <w:t>people</w:t>
      </w:r>
      <w:r>
        <w:rPr>
          <w:spacing w:val="-4"/>
        </w:rPr>
        <w:t xml:space="preserve"> </w:t>
      </w:r>
      <w:r>
        <w:t>who</w:t>
      </w:r>
      <w:r>
        <w:rPr>
          <w:spacing w:val="-3"/>
        </w:rPr>
        <w:t xml:space="preserve"> </w:t>
      </w:r>
      <w:r>
        <w:t>are</w:t>
      </w:r>
      <w:r>
        <w:rPr>
          <w:spacing w:val="-4"/>
        </w:rPr>
        <w:t xml:space="preserve"> </w:t>
      </w:r>
      <w:r>
        <w:t>at substantial risk for HIV. HIV</w:t>
      </w:r>
      <w:r>
        <w:rPr>
          <w:spacing w:val="-3"/>
        </w:rPr>
        <w:t xml:space="preserve"> </w:t>
      </w:r>
      <w:r>
        <w:t>testing can be conducted in a range of clinical settings or at home (through rapid or mail-in self-tests).</w:t>
      </w:r>
    </w:p>
    <w:p w14:paraId="6F833576" w14:textId="77777777" w:rsidR="00D74CDE" w:rsidRDefault="00000000">
      <w:pPr>
        <w:pStyle w:val="BodyText"/>
        <w:spacing w:before="176"/>
        <w:ind w:right="725"/>
      </w:pPr>
      <w:r>
        <w:rPr>
          <w:color w:val="2C2728"/>
        </w:rPr>
        <w:t>Behavioral</w:t>
      </w:r>
      <w:r>
        <w:rPr>
          <w:color w:val="2C2728"/>
          <w:spacing w:val="-7"/>
        </w:rPr>
        <w:t xml:space="preserve"> </w:t>
      </w:r>
      <w:r>
        <w:rPr>
          <w:color w:val="2C2728"/>
        </w:rPr>
        <w:t>health</w:t>
      </w:r>
      <w:r>
        <w:rPr>
          <w:color w:val="2C2728"/>
          <w:spacing w:val="-7"/>
        </w:rPr>
        <w:t xml:space="preserve"> </w:t>
      </w:r>
      <w:r>
        <w:rPr>
          <w:color w:val="2C2728"/>
        </w:rPr>
        <w:t>providers</w:t>
      </w:r>
      <w:r>
        <w:rPr>
          <w:color w:val="2C2728"/>
          <w:spacing w:val="-7"/>
        </w:rPr>
        <w:t xml:space="preserve"> </w:t>
      </w:r>
      <w:r>
        <w:rPr>
          <w:color w:val="2C2728"/>
        </w:rPr>
        <w:t>play</w:t>
      </w:r>
      <w:r>
        <w:rPr>
          <w:color w:val="2C2728"/>
          <w:spacing w:val="-7"/>
        </w:rPr>
        <w:t xml:space="preserve"> </w:t>
      </w:r>
      <w:r>
        <w:rPr>
          <w:color w:val="2C2728"/>
        </w:rPr>
        <w:t>an</w:t>
      </w:r>
      <w:r>
        <w:rPr>
          <w:color w:val="2C2728"/>
          <w:spacing w:val="-7"/>
        </w:rPr>
        <w:t xml:space="preserve"> </w:t>
      </w:r>
      <w:r>
        <w:rPr>
          <w:color w:val="2C2728"/>
        </w:rPr>
        <w:t>essential</w:t>
      </w:r>
      <w:r>
        <w:rPr>
          <w:color w:val="2C2728"/>
          <w:spacing w:val="-7"/>
        </w:rPr>
        <w:t xml:space="preserve"> </w:t>
      </w:r>
      <w:r>
        <w:rPr>
          <w:color w:val="2C2728"/>
        </w:rPr>
        <w:t>role</w:t>
      </w:r>
      <w:r>
        <w:rPr>
          <w:color w:val="2C2728"/>
          <w:spacing w:val="-8"/>
        </w:rPr>
        <w:t xml:space="preserve"> </w:t>
      </w:r>
      <w:r>
        <w:rPr>
          <w:color w:val="2C2728"/>
        </w:rPr>
        <w:t>in</w:t>
      </w:r>
      <w:r>
        <w:rPr>
          <w:color w:val="2C2728"/>
          <w:spacing w:val="-7"/>
        </w:rPr>
        <w:t xml:space="preserve"> </w:t>
      </w:r>
      <w:r>
        <w:rPr>
          <w:color w:val="2C2728"/>
        </w:rPr>
        <w:t>providing</w:t>
      </w:r>
      <w:r>
        <w:rPr>
          <w:color w:val="2C2728"/>
          <w:spacing w:val="-7"/>
        </w:rPr>
        <w:t xml:space="preserve"> </w:t>
      </w:r>
      <w:r>
        <w:rPr>
          <w:color w:val="2C2728"/>
        </w:rPr>
        <w:t>integrated</w:t>
      </w:r>
      <w:r>
        <w:rPr>
          <w:color w:val="2C2728"/>
          <w:spacing w:val="-7"/>
        </w:rPr>
        <w:t xml:space="preserve"> </w:t>
      </w:r>
      <w:r>
        <w:rPr>
          <w:color w:val="2C2728"/>
        </w:rPr>
        <w:t>HIV,</w:t>
      </w:r>
      <w:r>
        <w:rPr>
          <w:color w:val="2C2728"/>
          <w:spacing w:val="-7"/>
        </w:rPr>
        <w:t xml:space="preserve"> </w:t>
      </w:r>
      <w:r>
        <w:rPr>
          <w:color w:val="2C2728"/>
        </w:rPr>
        <w:t>viral hepatitis, mental health, and substance use screenings within the clinic setting. In a 2019 “Dear Colleague Letter,” SAMHSA</w:t>
      </w:r>
      <w:r>
        <w:rPr>
          <w:color w:val="2C2728"/>
          <w:spacing w:val="-6"/>
        </w:rPr>
        <w:t xml:space="preserve"> </w:t>
      </w:r>
      <w:r>
        <w:rPr>
          <w:color w:val="2C2728"/>
        </w:rPr>
        <w:t>called on mental health and substance use providers to increase on-site, same-day oral fluid HIV testing efforts and include HIV testing as part of the standard of care. Oral fluid testing can be self-administered and provides results within 20 minutes. Settings that provide screening for many common co-occurring illnesses often include testing for viral hepatitis to address both hepatitis prevention and potentially serious co-occurring HIV and viral hepatitis infections.</w:t>
      </w:r>
    </w:p>
    <w:p w14:paraId="6F833577" w14:textId="77777777" w:rsidR="00D74CDE" w:rsidRDefault="00D74CDE">
      <w:pPr>
        <w:pStyle w:val="BodyText"/>
        <w:sectPr w:rsidR="00D74CDE">
          <w:pgSz w:w="12240" w:h="15840"/>
          <w:pgMar w:top="980" w:right="720" w:bottom="280" w:left="1080" w:header="714" w:footer="0" w:gutter="0"/>
          <w:cols w:space="720"/>
        </w:sectPr>
      </w:pPr>
    </w:p>
    <w:p w14:paraId="6F833578" w14:textId="77777777" w:rsidR="00D74CDE" w:rsidRDefault="00D74CDE">
      <w:pPr>
        <w:pStyle w:val="BodyText"/>
        <w:spacing w:before="110"/>
        <w:ind w:left="0"/>
      </w:pPr>
    </w:p>
    <w:p w14:paraId="6F833579" w14:textId="77777777" w:rsidR="00D74CDE" w:rsidRDefault="00000000">
      <w:pPr>
        <w:pStyle w:val="BodyText"/>
        <w:spacing w:before="1"/>
        <w:ind w:right="724"/>
      </w:pPr>
      <w:r>
        <w:t>People</w:t>
      </w:r>
      <w:r>
        <w:rPr>
          <w:spacing w:val="-4"/>
        </w:rPr>
        <w:t xml:space="preserve"> </w:t>
      </w:r>
      <w:r>
        <w:t>with</w:t>
      </w:r>
      <w:r>
        <w:rPr>
          <w:spacing w:val="-3"/>
        </w:rPr>
        <w:t xml:space="preserve"> </w:t>
      </w:r>
      <w:r>
        <w:t>any</w:t>
      </w:r>
      <w:r>
        <w:rPr>
          <w:spacing w:val="-3"/>
        </w:rPr>
        <w:t xml:space="preserve"> </w:t>
      </w:r>
      <w:r>
        <w:t>mental</w:t>
      </w:r>
      <w:r>
        <w:rPr>
          <w:spacing w:val="-3"/>
        </w:rPr>
        <w:t xml:space="preserve"> </w:t>
      </w:r>
      <w:r>
        <w:t>illness</w:t>
      </w:r>
      <w:r>
        <w:rPr>
          <w:spacing w:val="-3"/>
        </w:rPr>
        <w:t xml:space="preserve"> </w:t>
      </w:r>
      <w:r>
        <w:t>diagnoses</w:t>
      </w:r>
      <w:r>
        <w:rPr>
          <w:spacing w:val="-3"/>
        </w:rPr>
        <w:t xml:space="preserve"> </w:t>
      </w:r>
      <w:r>
        <w:t>or</w:t>
      </w:r>
      <w:r>
        <w:rPr>
          <w:spacing w:val="-3"/>
        </w:rPr>
        <w:t xml:space="preserve"> </w:t>
      </w:r>
      <w:r>
        <w:t>symptoms</w:t>
      </w:r>
      <w:r>
        <w:rPr>
          <w:spacing w:val="-3"/>
        </w:rPr>
        <w:t xml:space="preserve"> </w:t>
      </w:r>
      <w:r>
        <w:t>were</w:t>
      </w:r>
      <w:r>
        <w:rPr>
          <w:spacing w:val="-4"/>
        </w:rPr>
        <w:t xml:space="preserve"> </w:t>
      </w:r>
      <w:r>
        <w:t>more</w:t>
      </w:r>
      <w:r>
        <w:rPr>
          <w:spacing w:val="-4"/>
        </w:rPr>
        <w:t xml:space="preserve"> </w:t>
      </w:r>
      <w:r>
        <w:t>likely</w:t>
      </w:r>
      <w:r>
        <w:rPr>
          <w:spacing w:val="-3"/>
        </w:rPr>
        <w:t xml:space="preserve"> </w:t>
      </w:r>
      <w:r>
        <w:t>to</w:t>
      </w:r>
      <w:r>
        <w:rPr>
          <w:spacing w:val="-3"/>
        </w:rPr>
        <w:t xml:space="preserve"> </w:t>
      </w:r>
      <w:r>
        <w:t>report being tested for HIV than those without mental illness diagnoses or symptoms.</w:t>
      </w:r>
    </w:p>
    <w:p w14:paraId="6F83357A" w14:textId="77777777" w:rsidR="00D74CDE" w:rsidRDefault="00D74CDE">
      <w:pPr>
        <w:pStyle w:val="BodyText"/>
        <w:spacing w:before="133"/>
        <w:ind w:left="0"/>
      </w:pPr>
    </w:p>
    <w:p w14:paraId="6F83357B" w14:textId="77777777" w:rsidR="00D74CDE" w:rsidRDefault="00000000">
      <w:pPr>
        <w:pStyle w:val="Heading2"/>
        <w:spacing w:before="1"/>
      </w:pPr>
      <w:r>
        <w:rPr>
          <w:color w:val="DA4D39"/>
        </w:rPr>
        <w:t>Substance</w:t>
      </w:r>
      <w:r>
        <w:rPr>
          <w:color w:val="DA4D39"/>
          <w:spacing w:val="-3"/>
        </w:rPr>
        <w:t xml:space="preserve"> </w:t>
      </w:r>
      <w:r>
        <w:rPr>
          <w:color w:val="DA4D39"/>
        </w:rPr>
        <w:t>Use</w:t>
      </w:r>
      <w:r>
        <w:rPr>
          <w:color w:val="DA4D39"/>
          <w:spacing w:val="-2"/>
        </w:rPr>
        <w:t xml:space="preserve"> </w:t>
      </w:r>
      <w:r>
        <w:rPr>
          <w:color w:val="DA4D39"/>
        </w:rPr>
        <w:t>and</w:t>
      </w:r>
      <w:r>
        <w:rPr>
          <w:color w:val="DA4D39"/>
          <w:spacing w:val="-1"/>
        </w:rPr>
        <w:t xml:space="preserve"> </w:t>
      </w:r>
      <w:r>
        <w:rPr>
          <w:color w:val="DA4D39"/>
          <w:spacing w:val="-5"/>
        </w:rPr>
        <w:t>HIV</w:t>
      </w:r>
    </w:p>
    <w:p w14:paraId="6F83357C" w14:textId="77777777" w:rsidR="00D74CDE" w:rsidRDefault="00000000">
      <w:pPr>
        <w:pStyle w:val="BodyText"/>
        <w:spacing w:before="78"/>
        <w:ind w:right="747"/>
      </w:pPr>
      <w:r>
        <w:rPr>
          <w:color w:val="2C2728"/>
        </w:rPr>
        <w:t>SUD can increase the risk of getting HIV and negatively impact HIV care, treatment, and related health outcomes. The prevalence of substance use among people</w:t>
      </w:r>
      <w:r>
        <w:rPr>
          <w:color w:val="2C2728"/>
          <w:spacing w:val="-1"/>
        </w:rPr>
        <w:t xml:space="preserve"> </w:t>
      </w:r>
      <w:r>
        <w:rPr>
          <w:color w:val="2C2728"/>
        </w:rPr>
        <w:t>with HIV</w:t>
      </w:r>
      <w:r>
        <w:rPr>
          <w:color w:val="2C2728"/>
          <w:spacing w:val="-6"/>
        </w:rPr>
        <w:t xml:space="preserve"> </w:t>
      </w:r>
      <w:r>
        <w:rPr>
          <w:color w:val="2C2728"/>
        </w:rPr>
        <w:t>is also higher than among the</w:t>
      </w:r>
      <w:r>
        <w:rPr>
          <w:color w:val="2C2728"/>
          <w:spacing w:val="-1"/>
        </w:rPr>
        <w:t xml:space="preserve"> </w:t>
      </w:r>
      <w:r>
        <w:rPr>
          <w:color w:val="2C2728"/>
        </w:rPr>
        <w:t>general population (as shown in the chart</w:t>
      </w:r>
      <w:r>
        <w:rPr>
          <w:color w:val="2C2728"/>
          <w:spacing w:val="-3"/>
        </w:rPr>
        <w:t xml:space="preserve"> </w:t>
      </w:r>
      <w:r>
        <w:rPr>
          <w:color w:val="2C2728"/>
        </w:rPr>
        <w:t>below).</w:t>
      </w:r>
      <w:r>
        <w:rPr>
          <w:color w:val="2C2728"/>
          <w:spacing w:val="-3"/>
        </w:rPr>
        <w:t xml:space="preserve"> </w:t>
      </w:r>
      <w:r>
        <w:rPr>
          <w:color w:val="2C2728"/>
        </w:rPr>
        <w:t>People</w:t>
      </w:r>
      <w:r>
        <w:rPr>
          <w:color w:val="2C2728"/>
          <w:spacing w:val="-4"/>
        </w:rPr>
        <w:t xml:space="preserve"> </w:t>
      </w:r>
      <w:r>
        <w:rPr>
          <w:color w:val="2C2728"/>
        </w:rPr>
        <w:t>who</w:t>
      </w:r>
      <w:r>
        <w:rPr>
          <w:color w:val="2C2728"/>
          <w:spacing w:val="-3"/>
        </w:rPr>
        <w:t xml:space="preserve"> </w:t>
      </w:r>
      <w:r>
        <w:rPr>
          <w:color w:val="2C2728"/>
        </w:rPr>
        <w:t>inject</w:t>
      </w:r>
      <w:r>
        <w:rPr>
          <w:color w:val="2C2728"/>
          <w:spacing w:val="-3"/>
        </w:rPr>
        <w:t xml:space="preserve"> </w:t>
      </w:r>
      <w:r>
        <w:rPr>
          <w:color w:val="2C2728"/>
        </w:rPr>
        <w:t>drugs</w:t>
      </w:r>
      <w:r>
        <w:rPr>
          <w:color w:val="2C2728"/>
          <w:spacing w:val="-3"/>
        </w:rPr>
        <w:t xml:space="preserve"> </w:t>
      </w:r>
      <w:r>
        <w:rPr>
          <w:color w:val="2C2728"/>
        </w:rPr>
        <w:t>(PWID)</w:t>
      </w:r>
      <w:r>
        <w:rPr>
          <w:color w:val="2C2728"/>
          <w:spacing w:val="-3"/>
        </w:rPr>
        <w:t xml:space="preserve"> </w:t>
      </w:r>
      <w:r>
        <w:rPr>
          <w:color w:val="2C2728"/>
        </w:rPr>
        <w:t>are</w:t>
      </w:r>
      <w:r>
        <w:rPr>
          <w:color w:val="2C2728"/>
          <w:spacing w:val="-4"/>
        </w:rPr>
        <w:t xml:space="preserve"> </w:t>
      </w:r>
      <w:r>
        <w:rPr>
          <w:color w:val="2C2728"/>
        </w:rPr>
        <w:t>at</w:t>
      </w:r>
      <w:r>
        <w:rPr>
          <w:color w:val="2C2728"/>
          <w:spacing w:val="-3"/>
        </w:rPr>
        <w:t xml:space="preserve"> </w:t>
      </w:r>
      <w:r>
        <w:rPr>
          <w:color w:val="2C2728"/>
        </w:rPr>
        <w:t>increased</w:t>
      </w:r>
      <w:r>
        <w:rPr>
          <w:color w:val="2C2728"/>
          <w:spacing w:val="-3"/>
        </w:rPr>
        <w:t xml:space="preserve"> </w:t>
      </w:r>
      <w:r>
        <w:rPr>
          <w:color w:val="2C2728"/>
        </w:rPr>
        <w:t>risk</w:t>
      </w:r>
      <w:r>
        <w:rPr>
          <w:color w:val="2C2728"/>
          <w:spacing w:val="-3"/>
        </w:rPr>
        <w:t xml:space="preserve"> </w:t>
      </w:r>
      <w:r>
        <w:rPr>
          <w:color w:val="2C2728"/>
        </w:rPr>
        <w:t>for</w:t>
      </w:r>
      <w:r>
        <w:rPr>
          <w:color w:val="2C2728"/>
          <w:spacing w:val="-3"/>
        </w:rPr>
        <w:t xml:space="preserve"> </w:t>
      </w:r>
      <w:r>
        <w:rPr>
          <w:color w:val="2C2728"/>
        </w:rPr>
        <w:t>blood</w:t>
      </w:r>
      <w:r>
        <w:rPr>
          <w:color w:val="2C2728"/>
          <w:spacing w:val="-3"/>
        </w:rPr>
        <w:t xml:space="preserve"> </w:t>
      </w:r>
      <w:r>
        <w:rPr>
          <w:color w:val="2C2728"/>
        </w:rPr>
        <w:t>borne pathogens, such as HIV</w:t>
      </w:r>
      <w:r>
        <w:rPr>
          <w:color w:val="2C2728"/>
          <w:spacing w:val="-2"/>
        </w:rPr>
        <w:t xml:space="preserve"> </w:t>
      </w:r>
      <w:r>
        <w:rPr>
          <w:color w:val="2C2728"/>
        </w:rPr>
        <w:t xml:space="preserve">and hepatitis B and C. </w:t>
      </w:r>
      <w:r>
        <w:t>In 2017, 9 percent (or 3,641) of the 38,739 new HIV diagnoses in the United States and its territories were among PWID.</w:t>
      </w:r>
      <w:r>
        <w:rPr>
          <w:spacing w:val="-3"/>
        </w:rPr>
        <w:t xml:space="preserve"> </w:t>
      </w:r>
      <w:r>
        <w:t>Of</w:t>
      </w:r>
      <w:r>
        <w:rPr>
          <w:spacing w:val="-3"/>
        </w:rPr>
        <w:t xml:space="preserve"> </w:t>
      </w:r>
      <w:r>
        <w:t>that</w:t>
      </w:r>
      <w:r>
        <w:rPr>
          <w:spacing w:val="-3"/>
        </w:rPr>
        <w:t xml:space="preserve"> </w:t>
      </w:r>
      <w:r>
        <w:t>population,</w:t>
      </w:r>
      <w:r>
        <w:rPr>
          <w:spacing w:val="-3"/>
        </w:rPr>
        <w:t xml:space="preserve"> </w:t>
      </w:r>
      <w:r>
        <w:t>2,625</w:t>
      </w:r>
      <w:r>
        <w:rPr>
          <w:spacing w:val="-3"/>
        </w:rPr>
        <w:t xml:space="preserve"> </w:t>
      </w:r>
      <w:r>
        <w:t>were</w:t>
      </w:r>
      <w:r>
        <w:rPr>
          <w:spacing w:val="-4"/>
        </w:rPr>
        <w:t xml:space="preserve"> </w:t>
      </w:r>
      <w:r>
        <w:t>male</w:t>
      </w:r>
      <w:r>
        <w:rPr>
          <w:spacing w:val="-4"/>
        </w:rPr>
        <w:t xml:space="preserve"> </w:t>
      </w:r>
      <w:r>
        <w:t>and</w:t>
      </w:r>
      <w:r>
        <w:rPr>
          <w:spacing w:val="-3"/>
        </w:rPr>
        <w:t xml:space="preserve"> </w:t>
      </w:r>
      <w:r>
        <w:t>1,016</w:t>
      </w:r>
      <w:r>
        <w:rPr>
          <w:spacing w:val="-3"/>
        </w:rPr>
        <w:t xml:space="preserve"> </w:t>
      </w:r>
      <w:r>
        <w:t>were</w:t>
      </w:r>
      <w:r>
        <w:rPr>
          <w:spacing w:val="-4"/>
        </w:rPr>
        <w:t xml:space="preserve"> </w:t>
      </w:r>
      <w:r>
        <w:t>female.</w:t>
      </w:r>
      <w:r>
        <w:rPr>
          <w:spacing w:val="-3"/>
        </w:rPr>
        <w:t xml:space="preserve"> </w:t>
      </w:r>
      <w:r>
        <w:t>Six</w:t>
      </w:r>
      <w:r>
        <w:rPr>
          <w:spacing w:val="-3"/>
        </w:rPr>
        <w:t xml:space="preserve"> </w:t>
      </w:r>
      <w:r>
        <w:t>percent</w:t>
      </w:r>
      <w:r>
        <w:rPr>
          <w:spacing w:val="-3"/>
        </w:rPr>
        <w:t xml:space="preserve"> </w:t>
      </w:r>
      <w:r>
        <w:t>(or 2,389) of new HIV diagnoses in the United States were directly attributed to PWID. New HIV diagnoses are most prevalent among Whites, Blacks/African Americans, and individuals between the ages of 25 and 44.</w:t>
      </w:r>
    </w:p>
    <w:p w14:paraId="6F83357D" w14:textId="77777777" w:rsidR="00D74CDE" w:rsidRDefault="00000000">
      <w:pPr>
        <w:pStyle w:val="BodyText"/>
        <w:spacing w:before="219"/>
        <w:ind w:left="0"/>
        <w:rPr>
          <w:sz w:val="20"/>
        </w:rPr>
      </w:pPr>
      <w:r>
        <w:rPr>
          <w:noProof/>
          <w:sz w:val="20"/>
        </w:rPr>
        <mc:AlternateContent>
          <mc:Choice Requires="wpg">
            <w:drawing>
              <wp:anchor distT="0" distB="0" distL="0" distR="0" simplePos="0" relativeHeight="487600640" behindDoc="1" locked="0" layoutInCell="1" allowOverlap="1" wp14:anchorId="6F833D06" wp14:editId="6F833D07">
                <wp:simplePos x="0" y="0"/>
                <wp:positionH relativeFrom="page">
                  <wp:posOffset>901700</wp:posOffset>
                </wp:positionH>
                <wp:positionV relativeFrom="paragraph">
                  <wp:posOffset>300436</wp:posOffset>
                </wp:positionV>
                <wp:extent cx="5654675" cy="2851150"/>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675" cy="2851150"/>
                          <a:chOff x="0" y="0"/>
                          <a:chExt cx="5654675" cy="2851150"/>
                        </a:xfrm>
                      </wpg:grpSpPr>
                      <pic:pic xmlns:pic="http://schemas.openxmlformats.org/drawingml/2006/picture">
                        <pic:nvPicPr>
                          <pic:cNvPr id="77" name="Image 77"/>
                          <pic:cNvPicPr/>
                        </pic:nvPicPr>
                        <pic:blipFill>
                          <a:blip r:embed="rId58" cstate="print"/>
                          <a:stretch>
                            <a:fillRect/>
                          </a:stretch>
                        </pic:blipFill>
                        <pic:spPr>
                          <a:xfrm>
                            <a:off x="34969" y="37443"/>
                            <a:ext cx="5594594" cy="2776264"/>
                          </a:xfrm>
                          <a:prstGeom prst="rect">
                            <a:avLst/>
                          </a:prstGeom>
                        </pic:spPr>
                      </pic:pic>
                      <wps:wsp>
                        <wps:cNvPr id="78" name="Graphic 78"/>
                        <wps:cNvSpPr/>
                        <wps:spPr>
                          <a:xfrm>
                            <a:off x="12700" y="12700"/>
                            <a:ext cx="5629275" cy="2825750"/>
                          </a:xfrm>
                          <a:custGeom>
                            <a:avLst/>
                            <a:gdLst/>
                            <a:ahLst/>
                            <a:cxnLst/>
                            <a:rect l="l" t="t" r="r" b="b"/>
                            <a:pathLst>
                              <a:path w="5629275" h="2825750">
                                <a:moveTo>
                                  <a:pt x="0" y="0"/>
                                </a:moveTo>
                                <a:lnTo>
                                  <a:pt x="5629235" y="0"/>
                                </a:lnTo>
                                <a:lnTo>
                                  <a:pt x="5629235" y="2825752"/>
                                </a:lnTo>
                                <a:lnTo>
                                  <a:pt x="0" y="2825752"/>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66125F2" id="Group 76" o:spid="_x0000_s1026" style="position:absolute;margin-left:71pt;margin-top:23.65pt;width:445.25pt;height:224.5pt;z-index:-15715840;mso-wrap-distance-left:0;mso-wrap-distance-right:0;mso-position-horizontal-relative:page" coordsize="56546,28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">
                <v:shape id="Image 77" o:spid="_x0000_s1027" type="#_x0000_t75" style="position:absolute;left:349;top:374;width:55946;height:2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">
                  <v:imagedata r:id="rId59" o:title=""/>
                </v:shape>
                <v:shape id="Graphic 78" o:spid="_x0000_s1028" style="position:absolute;left:127;top:127;width:56292;height:28257;visibility:visible;mso-wrap-style:square;v-text-anchor:top" coordsize="5629275,282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" path="m,l5629235,r,2825752l,2825752,,xe" filled="f" strokeweight="2pt">
                  <v:path arrowok="t"/>
                </v:shape>
                <w10:wrap type="topAndBottom" anchorx="page"/>
              </v:group>
            </w:pict>
          </mc:Fallback>
        </mc:AlternateContent>
      </w:r>
    </w:p>
    <w:p w14:paraId="6F83357E" w14:textId="77777777" w:rsidR="00D74CDE" w:rsidRDefault="00000000">
      <w:pPr>
        <w:pStyle w:val="BodyText"/>
        <w:spacing w:before="217" w:line="321" w:lineRule="exact"/>
        <w:ind w:left="0" w:right="915"/>
        <w:jc w:val="right"/>
      </w:pPr>
      <w:r>
        <w:rPr>
          <w:color w:val="2C2728"/>
          <w:spacing w:val="-5"/>
        </w:rPr>
        <w:t>In</w:t>
      </w:r>
    </w:p>
    <w:p w14:paraId="6F83357F" w14:textId="77777777" w:rsidR="00D74CDE" w:rsidRDefault="00000000">
      <w:pPr>
        <w:pStyle w:val="BodyText"/>
        <w:spacing w:line="321" w:lineRule="exact"/>
      </w:pPr>
      <w:r>
        <w:rPr>
          <w:color w:val="2C2728"/>
        </w:rPr>
        <w:t>addition,</w:t>
      </w:r>
      <w:r>
        <w:rPr>
          <w:color w:val="2C2728"/>
          <w:spacing w:val="-4"/>
        </w:rPr>
        <w:t xml:space="preserve"> </w:t>
      </w:r>
      <w:r>
        <w:rPr>
          <w:color w:val="2C2728"/>
        </w:rPr>
        <w:t>research</w:t>
      </w:r>
      <w:r>
        <w:rPr>
          <w:color w:val="2C2728"/>
          <w:spacing w:val="-2"/>
        </w:rPr>
        <w:t xml:space="preserve"> </w:t>
      </w:r>
      <w:r>
        <w:rPr>
          <w:color w:val="2C2728"/>
        </w:rPr>
        <w:t>suggests</w:t>
      </w:r>
      <w:r>
        <w:rPr>
          <w:color w:val="2C2728"/>
          <w:spacing w:val="-3"/>
        </w:rPr>
        <w:t xml:space="preserve"> </w:t>
      </w:r>
      <w:r>
        <w:rPr>
          <w:color w:val="2C2728"/>
        </w:rPr>
        <w:t>that</w:t>
      </w:r>
      <w:r>
        <w:rPr>
          <w:color w:val="2C2728"/>
          <w:spacing w:val="-2"/>
        </w:rPr>
        <w:t xml:space="preserve"> </w:t>
      </w:r>
      <w:r>
        <w:rPr>
          <w:color w:val="2C2728"/>
        </w:rPr>
        <w:t>substance</w:t>
      </w:r>
      <w:r>
        <w:rPr>
          <w:color w:val="2C2728"/>
          <w:spacing w:val="-2"/>
        </w:rPr>
        <w:t xml:space="preserve"> </w:t>
      </w:r>
      <w:r>
        <w:rPr>
          <w:color w:val="2C2728"/>
        </w:rPr>
        <w:t>use,</w:t>
      </w:r>
      <w:r>
        <w:rPr>
          <w:color w:val="2C2728"/>
          <w:spacing w:val="-2"/>
        </w:rPr>
        <w:t xml:space="preserve"> </w:t>
      </w:r>
      <w:r>
        <w:rPr>
          <w:color w:val="2C2728"/>
        </w:rPr>
        <w:t>including</w:t>
      </w:r>
      <w:r>
        <w:rPr>
          <w:color w:val="2C2728"/>
          <w:spacing w:val="-2"/>
        </w:rPr>
        <w:t xml:space="preserve"> alcohol,</w:t>
      </w:r>
    </w:p>
    <w:p w14:paraId="6F833580" w14:textId="77777777" w:rsidR="00D74CDE" w:rsidRDefault="00000000">
      <w:pPr>
        <w:pStyle w:val="BodyText"/>
        <w:ind w:right="724"/>
      </w:pPr>
      <w:r>
        <w:rPr>
          <w:color w:val="2C2728"/>
        </w:rPr>
        <w:t>methamphetamine,</w:t>
      </w:r>
      <w:r>
        <w:rPr>
          <w:color w:val="2C2728"/>
          <w:spacing w:val="-5"/>
        </w:rPr>
        <w:t xml:space="preserve"> </w:t>
      </w:r>
      <w:r>
        <w:rPr>
          <w:color w:val="2C2728"/>
        </w:rPr>
        <w:t>cocaine,</w:t>
      </w:r>
      <w:r>
        <w:rPr>
          <w:color w:val="2C2728"/>
          <w:spacing w:val="-5"/>
        </w:rPr>
        <w:t xml:space="preserve"> </w:t>
      </w:r>
      <w:r>
        <w:rPr>
          <w:color w:val="2C2728"/>
        </w:rPr>
        <w:t>opioids,</w:t>
      </w:r>
      <w:r>
        <w:rPr>
          <w:color w:val="2C2728"/>
          <w:spacing w:val="-5"/>
        </w:rPr>
        <w:t xml:space="preserve"> </w:t>
      </w:r>
      <w:r>
        <w:rPr>
          <w:color w:val="2C2728"/>
        </w:rPr>
        <w:t>and</w:t>
      </w:r>
      <w:r>
        <w:rPr>
          <w:color w:val="2C2728"/>
          <w:spacing w:val="-5"/>
        </w:rPr>
        <w:t xml:space="preserve"> </w:t>
      </w:r>
      <w:r>
        <w:rPr>
          <w:color w:val="2C2728"/>
        </w:rPr>
        <w:t>inhalants,</w:t>
      </w:r>
      <w:r>
        <w:rPr>
          <w:color w:val="2C2728"/>
          <w:spacing w:val="-5"/>
        </w:rPr>
        <w:t xml:space="preserve"> </w:t>
      </w:r>
      <w:r>
        <w:rPr>
          <w:color w:val="2C2728"/>
        </w:rPr>
        <w:t>increases</w:t>
      </w:r>
      <w:r>
        <w:rPr>
          <w:color w:val="2C2728"/>
          <w:spacing w:val="-5"/>
        </w:rPr>
        <w:t xml:space="preserve"> </w:t>
      </w:r>
      <w:r>
        <w:rPr>
          <w:color w:val="2C2728"/>
        </w:rPr>
        <w:t>sexual</w:t>
      </w:r>
      <w:r>
        <w:rPr>
          <w:color w:val="2C2728"/>
          <w:spacing w:val="-5"/>
        </w:rPr>
        <w:t xml:space="preserve"> </w:t>
      </w:r>
      <w:r>
        <w:rPr>
          <w:color w:val="2C2728"/>
        </w:rPr>
        <w:t>behaviors</w:t>
      </w:r>
      <w:r>
        <w:rPr>
          <w:color w:val="2C2728"/>
          <w:spacing w:val="-5"/>
        </w:rPr>
        <w:t xml:space="preserve"> </w:t>
      </w:r>
      <w:r>
        <w:rPr>
          <w:color w:val="2C2728"/>
        </w:rPr>
        <w:t>that are associated with increased likelihood of getting HIV (e.g., condomless sex).</w:t>
      </w:r>
    </w:p>
    <w:p w14:paraId="6F833581" w14:textId="77777777" w:rsidR="00D74CDE" w:rsidRDefault="00000000">
      <w:pPr>
        <w:pStyle w:val="Heading2"/>
        <w:spacing w:before="174"/>
      </w:pPr>
      <w:r>
        <w:rPr>
          <w:color w:val="DA4D39"/>
        </w:rPr>
        <w:t>Mental</w:t>
      </w:r>
      <w:r>
        <w:rPr>
          <w:color w:val="DA4D39"/>
          <w:spacing w:val="-2"/>
        </w:rPr>
        <w:t xml:space="preserve"> </w:t>
      </w:r>
      <w:r>
        <w:rPr>
          <w:color w:val="DA4D39"/>
        </w:rPr>
        <w:t>Health</w:t>
      </w:r>
      <w:r>
        <w:rPr>
          <w:color w:val="DA4D39"/>
          <w:spacing w:val="-2"/>
        </w:rPr>
        <w:t xml:space="preserve"> </w:t>
      </w:r>
      <w:r>
        <w:rPr>
          <w:color w:val="DA4D39"/>
        </w:rPr>
        <w:t>and</w:t>
      </w:r>
      <w:r>
        <w:rPr>
          <w:color w:val="DA4D39"/>
          <w:spacing w:val="-1"/>
        </w:rPr>
        <w:t xml:space="preserve"> </w:t>
      </w:r>
      <w:r>
        <w:rPr>
          <w:color w:val="DA4D39"/>
          <w:spacing w:val="-5"/>
        </w:rPr>
        <w:t>HIV</w:t>
      </w:r>
    </w:p>
    <w:p w14:paraId="6F833582" w14:textId="77777777" w:rsidR="00D74CDE" w:rsidRDefault="00000000">
      <w:pPr>
        <w:pStyle w:val="BodyText"/>
        <w:spacing w:before="78"/>
        <w:ind w:right="724"/>
      </w:pPr>
      <w:r>
        <w:rPr>
          <w:color w:val="2C2728"/>
        </w:rPr>
        <w:t>Mental</w:t>
      </w:r>
      <w:r>
        <w:rPr>
          <w:color w:val="2C2728"/>
          <w:spacing w:val="-3"/>
        </w:rPr>
        <w:t xml:space="preserve"> </w:t>
      </w:r>
      <w:r>
        <w:rPr>
          <w:color w:val="2C2728"/>
        </w:rPr>
        <w:t>illness</w:t>
      </w:r>
      <w:r>
        <w:rPr>
          <w:color w:val="2C2728"/>
          <w:spacing w:val="-3"/>
        </w:rPr>
        <w:t xml:space="preserve"> </w:t>
      </w:r>
      <w:r>
        <w:rPr>
          <w:color w:val="2C2728"/>
        </w:rPr>
        <w:t>can</w:t>
      </w:r>
      <w:r>
        <w:rPr>
          <w:color w:val="2C2728"/>
          <w:spacing w:val="-3"/>
        </w:rPr>
        <w:t xml:space="preserve"> </w:t>
      </w:r>
      <w:r>
        <w:rPr>
          <w:color w:val="2C2728"/>
        </w:rPr>
        <w:t>interfere</w:t>
      </w:r>
      <w:r>
        <w:rPr>
          <w:color w:val="2C2728"/>
          <w:spacing w:val="-4"/>
        </w:rPr>
        <w:t xml:space="preserve"> </w:t>
      </w:r>
      <w:r>
        <w:rPr>
          <w:color w:val="2C2728"/>
        </w:rPr>
        <w:t>with</w:t>
      </w:r>
      <w:r>
        <w:rPr>
          <w:color w:val="2C2728"/>
          <w:spacing w:val="-3"/>
        </w:rPr>
        <w:t xml:space="preserve"> </w:t>
      </w:r>
      <w:r>
        <w:rPr>
          <w:color w:val="2C2728"/>
        </w:rPr>
        <w:t>HIV</w:t>
      </w:r>
      <w:r>
        <w:rPr>
          <w:color w:val="2C2728"/>
          <w:spacing w:val="-9"/>
        </w:rPr>
        <w:t xml:space="preserve"> </w:t>
      </w:r>
      <w:r>
        <w:rPr>
          <w:color w:val="2C2728"/>
        </w:rPr>
        <w:t>prevention</w:t>
      </w:r>
      <w:r>
        <w:rPr>
          <w:color w:val="2C2728"/>
          <w:spacing w:val="-3"/>
        </w:rPr>
        <w:t xml:space="preserve"> </w:t>
      </w:r>
      <w:r>
        <w:rPr>
          <w:color w:val="2C2728"/>
        </w:rPr>
        <w:t>and</w:t>
      </w:r>
      <w:r>
        <w:rPr>
          <w:color w:val="2C2728"/>
          <w:spacing w:val="-3"/>
        </w:rPr>
        <w:t xml:space="preserve"> </w:t>
      </w:r>
      <w:r>
        <w:rPr>
          <w:color w:val="2C2728"/>
        </w:rPr>
        <w:t>adherence</w:t>
      </w:r>
      <w:r>
        <w:rPr>
          <w:color w:val="2C2728"/>
          <w:spacing w:val="-4"/>
        </w:rPr>
        <w:t xml:space="preserve"> </w:t>
      </w:r>
      <w:r>
        <w:rPr>
          <w:color w:val="2C2728"/>
        </w:rPr>
        <w:t>to</w:t>
      </w:r>
      <w:r>
        <w:rPr>
          <w:color w:val="2C2728"/>
          <w:spacing w:val="-3"/>
        </w:rPr>
        <w:t xml:space="preserve"> </w:t>
      </w:r>
      <w:r>
        <w:rPr>
          <w:color w:val="2C2728"/>
        </w:rPr>
        <w:t>treatment</w:t>
      </w:r>
      <w:r>
        <w:rPr>
          <w:color w:val="2C2728"/>
          <w:spacing w:val="-3"/>
        </w:rPr>
        <w:t xml:space="preserve"> </w:t>
      </w:r>
      <w:r>
        <w:rPr>
          <w:color w:val="2C2728"/>
        </w:rPr>
        <w:t>and</w:t>
      </w:r>
      <w:r>
        <w:rPr>
          <w:color w:val="2C2728"/>
          <w:spacing w:val="-3"/>
        </w:rPr>
        <w:t xml:space="preserve"> </w:t>
      </w:r>
      <w:r>
        <w:rPr>
          <w:color w:val="2C2728"/>
        </w:rPr>
        <w:t>is linked to behaviors that increase likelihood of getting HIV. The prevalence of mental illness among people with HIV is also higher than among the general</w:t>
      </w:r>
    </w:p>
    <w:p w14:paraId="6F833583" w14:textId="77777777" w:rsidR="00D74CDE" w:rsidRDefault="00D74CDE">
      <w:pPr>
        <w:pStyle w:val="BodyText"/>
        <w:sectPr w:rsidR="00D74CDE">
          <w:pgSz w:w="12240" w:h="15840"/>
          <w:pgMar w:top="980" w:right="720" w:bottom="280" w:left="1080" w:header="714" w:footer="0" w:gutter="0"/>
          <w:cols w:space="720"/>
        </w:sectPr>
      </w:pPr>
    </w:p>
    <w:p w14:paraId="6F833584" w14:textId="77777777" w:rsidR="00D74CDE" w:rsidRDefault="00D74CDE">
      <w:pPr>
        <w:pStyle w:val="BodyText"/>
        <w:spacing w:before="110"/>
        <w:ind w:left="0"/>
      </w:pPr>
    </w:p>
    <w:p w14:paraId="6F833585" w14:textId="77777777" w:rsidR="00D74CDE" w:rsidRDefault="00000000">
      <w:pPr>
        <w:pStyle w:val="BodyText"/>
        <w:spacing w:before="1"/>
        <w:ind w:right="724"/>
      </w:pPr>
      <w:r>
        <w:rPr>
          <w:color w:val="2C2728"/>
        </w:rPr>
        <w:t>population (as shown in the chart below). People with HIV may experience high rates</w:t>
      </w:r>
      <w:r>
        <w:rPr>
          <w:color w:val="2C2728"/>
          <w:spacing w:val="-8"/>
        </w:rPr>
        <w:t xml:space="preserve"> </w:t>
      </w:r>
      <w:r>
        <w:rPr>
          <w:color w:val="2C2728"/>
        </w:rPr>
        <w:t>of</w:t>
      </w:r>
      <w:r>
        <w:rPr>
          <w:color w:val="2C2728"/>
          <w:spacing w:val="-6"/>
        </w:rPr>
        <w:t xml:space="preserve"> </w:t>
      </w:r>
      <w:r>
        <w:rPr>
          <w:color w:val="2C2728"/>
        </w:rPr>
        <w:t>depression,</w:t>
      </w:r>
      <w:r>
        <w:rPr>
          <w:color w:val="2C2728"/>
          <w:spacing w:val="-6"/>
        </w:rPr>
        <w:t xml:space="preserve"> </w:t>
      </w:r>
      <w:r>
        <w:rPr>
          <w:color w:val="2C2728"/>
        </w:rPr>
        <w:t>mood</w:t>
      </w:r>
      <w:r>
        <w:rPr>
          <w:color w:val="2C2728"/>
          <w:spacing w:val="-6"/>
        </w:rPr>
        <w:t xml:space="preserve"> </w:t>
      </w:r>
      <w:r>
        <w:rPr>
          <w:color w:val="2C2728"/>
        </w:rPr>
        <w:t>disorders,</w:t>
      </w:r>
      <w:r>
        <w:rPr>
          <w:color w:val="2C2728"/>
          <w:spacing w:val="-6"/>
        </w:rPr>
        <w:t xml:space="preserve"> </w:t>
      </w:r>
      <w:r>
        <w:rPr>
          <w:color w:val="2C2728"/>
        </w:rPr>
        <w:t>and</w:t>
      </w:r>
      <w:r>
        <w:rPr>
          <w:color w:val="2C2728"/>
          <w:spacing w:val="-6"/>
        </w:rPr>
        <w:t xml:space="preserve"> </w:t>
      </w:r>
      <w:r>
        <w:rPr>
          <w:color w:val="2C2728"/>
        </w:rPr>
        <w:t>generalized</w:t>
      </w:r>
      <w:r>
        <w:rPr>
          <w:color w:val="2C2728"/>
          <w:spacing w:val="-6"/>
        </w:rPr>
        <w:t xml:space="preserve"> </w:t>
      </w:r>
      <w:r>
        <w:rPr>
          <w:color w:val="2C2728"/>
        </w:rPr>
        <w:t>anxiety</w:t>
      </w:r>
      <w:r>
        <w:rPr>
          <w:color w:val="2C2728"/>
          <w:spacing w:val="-6"/>
        </w:rPr>
        <w:t xml:space="preserve"> </w:t>
      </w:r>
      <w:r>
        <w:rPr>
          <w:color w:val="2C2728"/>
        </w:rPr>
        <w:t>disorder.</w:t>
      </w:r>
      <w:r>
        <w:rPr>
          <w:color w:val="2C2728"/>
          <w:spacing w:val="-18"/>
        </w:rPr>
        <w:t xml:space="preserve"> </w:t>
      </w:r>
      <w:r>
        <w:rPr>
          <w:color w:val="2C2728"/>
        </w:rPr>
        <w:t>An</w:t>
      </w:r>
      <w:r>
        <w:rPr>
          <w:color w:val="2C2728"/>
          <w:spacing w:val="-6"/>
        </w:rPr>
        <w:t xml:space="preserve"> </w:t>
      </w:r>
      <w:r>
        <w:t>estimated 10 to 28 percent of people with HIV</w:t>
      </w:r>
      <w:r>
        <w:rPr>
          <w:spacing w:val="-2"/>
        </w:rPr>
        <w:t xml:space="preserve"> </w:t>
      </w:r>
      <w:r>
        <w:t xml:space="preserve">have co-occurring </w:t>
      </w:r>
      <w:r>
        <w:rPr>
          <w:color w:val="2C2728"/>
        </w:rPr>
        <w:t>mental illness and/or SUD</w:t>
      </w:r>
      <w:r>
        <w:t xml:space="preserve">. People with HIV who also experience depression report higher rates of other co-occurring mental health concerns such as anxiety disorders (78 percent) and SUD (61 percent), as well as increased viral loads. </w:t>
      </w:r>
      <w:r>
        <w:rPr>
          <w:color w:val="2C2728"/>
        </w:rPr>
        <w:t>Depression in people with HIV can also negatively affect HIV</w:t>
      </w:r>
      <w:r>
        <w:rPr>
          <w:color w:val="2C2728"/>
          <w:spacing w:val="-5"/>
        </w:rPr>
        <w:t xml:space="preserve"> </w:t>
      </w:r>
      <w:r>
        <w:rPr>
          <w:color w:val="2C2728"/>
        </w:rPr>
        <w:t>treatment, as it is associated with discontinuation of and non-adherence to ART.</w:t>
      </w:r>
    </w:p>
    <w:p w14:paraId="6F833586" w14:textId="77777777" w:rsidR="00D74CDE" w:rsidRDefault="00000000">
      <w:pPr>
        <w:pStyle w:val="BodyText"/>
        <w:spacing w:before="77"/>
        <w:ind w:left="0"/>
        <w:rPr>
          <w:sz w:val="20"/>
        </w:rPr>
      </w:pPr>
      <w:r>
        <w:rPr>
          <w:noProof/>
          <w:sz w:val="20"/>
        </w:rPr>
        <mc:AlternateContent>
          <mc:Choice Requires="wpg">
            <w:drawing>
              <wp:anchor distT="0" distB="0" distL="0" distR="0" simplePos="0" relativeHeight="487601152" behindDoc="1" locked="0" layoutInCell="1" allowOverlap="1" wp14:anchorId="6F833D08" wp14:editId="6F833D09">
                <wp:simplePos x="0" y="0"/>
                <wp:positionH relativeFrom="page">
                  <wp:posOffset>901700</wp:posOffset>
                </wp:positionH>
                <wp:positionV relativeFrom="paragraph">
                  <wp:posOffset>210663</wp:posOffset>
                </wp:positionV>
                <wp:extent cx="5775325" cy="1994535"/>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5325" cy="1994535"/>
                          <a:chOff x="0" y="0"/>
                          <a:chExt cx="5775325" cy="1994535"/>
                        </a:xfrm>
                      </wpg:grpSpPr>
                      <pic:pic xmlns:pic="http://schemas.openxmlformats.org/drawingml/2006/picture">
                        <pic:nvPicPr>
                          <pic:cNvPr id="80" name="Image 80"/>
                          <pic:cNvPicPr/>
                        </pic:nvPicPr>
                        <pic:blipFill>
                          <a:blip r:embed="rId60" cstate="print"/>
                          <a:stretch>
                            <a:fillRect/>
                          </a:stretch>
                        </pic:blipFill>
                        <pic:spPr>
                          <a:xfrm>
                            <a:off x="30391" y="30391"/>
                            <a:ext cx="5714231" cy="1925805"/>
                          </a:xfrm>
                          <a:prstGeom prst="rect">
                            <a:avLst/>
                          </a:prstGeom>
                        </pic:spPr>
                      </pic:pic>
                      <wps:wsp>
                        <wps:cNvPr id="81" name="Graphic 81"/>
                        <wps:cNvSpPr/>
                        <wps:spPr>
                          <a:xfrm>
                            <a:off x="12700" y="12700"/>
                            <a:ext cx="5749925" cy="1969135"/>
                          </a:xfrm>
                          <a:custGeom>
                            <a:avLst/>
                            <a:gdLst/>
                            <a:ahLst/>
                            <a:cxnLst/>
                            <a:rect l="l" t="t" r="r" b="b"/>
                            <a:pathLst>
                              <a:path w="5749925" h="1969135">
                                <a:moveTo>
                                  <a:pt x="0" y="0"/>
                                </a:moveTo>
                                <a:lnTo>
                                  <a:pt x="5749613" y="0"/>
                                </a:lnTo>
                                <a:lnTo>
                                  <a:pt x="5749613" y="1968769"/>
                                </a:lnTo>
                                <a:lnTo>
                                  <a:pt x="0" y="1968769"/>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B41867" id="Group 79" o:spid="_x0000_s1026" style="position:absolute;margin-left:71pt;margin-top:16.6pt;width:454.75pt;height:157.05pt;z-index:-15715328;mso-wrap-distance-left:0;mso-wrap-distance-right:0;mso-position-horizontal-relative:page" coordsize="57753,19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">
                <v:shape id="Image 80" o:spid="_x0000_s1027" type="#_x0000_t75" style="position:absolute;left:303;top:303;width:57143;height:1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">
                  <v:imagedata r:id="rId61" o:title=""/>
                </v:shape>
                <v:shape id="Graphic 81" o:spid="_x0000_s1028" style="position:absolute;left:127;top:127;width:57499;height:19691;visibility:visible;mso-wrap-style:square;v-text-anchor:top" coordsize="5749925,196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" path="m,l5749613,r,1968769l,1968769,,xe" filled="f" strokeweight="2pt">
                  <v:path arrowok="t"/>
                </v:shape>
                <w10:wrap type="topAndBottom" anchorx="page"/>
              </v:group>
            </w:pict>
          </mc:Fallback>
        </mc:AlternateContent>
      </w:r>
    </w:p>
    <w:p w14:paraId="6F833587" w14:textId="77777777" w:rsidR="00D74CDE" w:rsidRDefault="00000000">
      <w:pPr>
        <w:pStyle w:val="BodyText"/>
        <w:spacing w:before="232"/>
        <w:ind w:right="733"/>
      </w:pPr>
      <w:r>
        <w:rPr>
          <w:color w:val="2C2728"/>
        </w:rPr>
        <w:t>In addition to depression and anxiety, trauma and post-traumatic stress disorder (PTSD) are strongly associated with HIV. Experiences of trauma among people with HIV</w:t>
      </w:r>
      <w:r>
        <w:rPr>
          <w:color w:val="2C2728"/>
          <w:spacing w:val="-2"/>
        </w:rPr>
        <w:t xml:space="preserve"> </w:t>
      </w:r>
      <w:r>
        <w:rPr>
          <w:color w:val="2C2728"/>
        </w:rPr>
        <w:t>can lead to behavior that increases likelihood of transmitting HIV, lower adherence to HIV care and</w:t>
      </w:r>
      <w:r>
        <w:rPr>
          <w:color w:val="2C2728"/>
          <w:spacing w:val="-10"/>
        </w:rPr>
        <w:t xml:space="preserve"> </w:t>
      </w:r>
      <w:r>
        <w:rPr>
          <w:color w:val="2C2728"/>
        </w:rPr>
        <w:t>ART, and higher likelihood of</w:t>
      </w:r>
      <w:r>
        <w:rPr>
          <w:color w:val="2C2728"/>
          <w:spacing w:val="-10"/>
        </w:rPr>
        <w:t xml:space="preserve"> </w:t>
      </w:r>
      <w:r>
        <w:rPr>
          <w:color w:val="2C2728"/>
        </w:rPr>
        <w:t>AIDS-related mortality. Among women in the United States with HIV, 30 percent have PTSD (five times the national rate for women). Furthermore, women from low-income, high-HIV prevalence communities experience stressors that lead to the development of PTSD,</w:t>
      </w:r>
      <w:r>
        <w:rPr>
          <w:color w:val="2C2728"/>
          <w:spacing w:val="-4"/>
        </w:rPr>
        <w:t xml:space="preserve"> </w:t>
      </w:r>
      <w:r>
        <w:rPr>
          <w:color w:val="2C2728"/>
        </w:rPr>
        <w:t>such</w:t>
      </w:r>
      <w:r>
        <w:rPr>
          <w:color w:val="2C2728"/>
          <w:spacing w:val="-4"/>
        </w:rPr>
        <w:t xml:space="preserve"> </w:t>
      </w:r>
      <w:r>
        <w:rPr>
          <w:color w:val="2C2728"/>
        </w:rPr>
        <w:t>as</w:t>
      </w:r>
      <w:r>
        <w:rPr>
          <w:color w:val="2C2728"/>
          <w:spacing w:val="-4"/>
        </w:rPr>
        <w:t xml:space="preserve"> </w:t>
      </w:r>
      <w:r>
        <w:rPr>
          <w:color w:val="2C2728"/>
        </w:rPr>
        <w:t>high</w:t>
      </w:r>
      <w:r>
        <w:rPr>
          <w:color w:val="2C2728"/>
          <w:spacing w:val="-4"/>
        </w:rPr>
        <w:t xml:space="preserve"> </w:t>
      </w:r>
      <w:r>
        <w:rPr>
          <w:color w:val="2C2728"/>
        </w:rPr>
        <w:t>rates</w:t>
      </w:r>
      <w:r>
        <w:rPr>
          <w:color w:val="2C2728"/>
          <w:spacing w:val="-4"/>
        </w:rPr>
        <w:t xml:space="preserve"> </w:t>
      </w:r>
      <w:r>
        <w:rPr>
          <w:color w:val="2C2728"/>
        </w:rPr>
        <w:t>of</w:t>
      </w:r>
      <w:r>
        <w:rPr>
          <w:color w:val="2C2728"/>
          <w:spacing w:val="-4"/>
        </w:rPr>
        <w:t xml:space="preserve"> </w:t>
      </w:r>
      <w:r>
        <w:rPr>
          <w:color w:val="2C2728"/>
        </w:rPr>
        <w:t>child</w:t>
      </w:r>
      <w:r>
        <w:rPr>
          <w:color w:val="2C2728"/>
          <w:spacing w:val="-4"/>
        </w:rPr>
        <w:t xml:space="preserve"> </w:t>
      </w:r>
      <w:r>
        <w:rPr>
          <w:color w:val="2C2728"/>
        </w:rPr>
        <w:t>maltreatment</w:t>
      </w:r>
      <w:r>
        <w:rPr>
          <w:color w:val="2C2728"/>
          <w:spacing w:val="-4"/>
        </w:rPr>
        <w:t xml:space="preserve"> </w:t>
      </w:r>
      <w:r>
        <w:rPr>
          <w:color w:val="2C2728"/>
        </w:rPr>
        <w:t>and</w:t>
      </w:r>
      <w:r>
        <w:rPr>
          <w:color w:val="2C2728"/>
          <w:spacing w:val="-4"/>
        </w:rPr>
        <w:t xml:space="preserve"> </w:t>
      </w:r>
      <w:r>
        <w:rPr>
          <w:color w:val="2C2728"/>
        </w:rPr>
        <w:t>physical,</w:t>
      </w:r>
      <w:r>
        <w:rPr>
          <w:color w:val="2C2728"/>
          <w:spacing w:val="-4"/>
        </w:rPr>
        <w:t xml:space="preserve"> </w:t>
      </w:r>
      <w:r>
        <w:rPr>
          <w:color w:val="2C2728"/>
        </w:rPr>
        <w:t>emotional,</w:t>
      </w:r>
      <w:r>
        <w:rPr>
          <w:color w:val="2C2728"/>
          <w:spacing w:val="-4"/>
        </w:rPr>
        <w:t xml:space="preserve"> </w:t>
      </w:r>
      <w:r>
        <w:rPr>
          <w:color w:val="2C2728"/>
        </w:rPr>
        <w:t>and</w:t>
      </w:r>
      <w:r>
        <w:rPr>
          <w:color w:val="2C2728"/>
          <w:spacing w:val="-4"/>
        </w:rPr>
        <w:t xml:space="preserve"> </w:t>
      </w:r>
      <w:r>
        <w:rPr>
          <w:color w:val="2C2728"/>
        </w:rPr>
        <w:t xml:space="preserve">sexual </w:t>
      </w:r>
      <w:r>
        <w:rPr>
          <w:color w:val="2C2728"/>
          <w:spacing w:val="-2"/>
        </w:rPr>
        <w:t>abuse.</w:t>
      </w:r>
    </w:p>
    <w:p w14:paraId="6F833588" w14:textId="77777777" w:rsidR="00D74CDE" w:rsidRDefault="00000000">
      <w:pPr>
        <w:pStyle w:val="Heading2"/>
        <w:spacing w:before="162"/>
      </w:pPr>
      <w:r>
        <w:rPr>
          <w:color w:val="DA4D39"/>
        </w:rPr>
        <w:t>Interrelated</w:t>
      </w:r>
      <w:r>
        <w:rPr>
          <w:color w:val="DA4D39"/>
          <w:spacing w:val="-10"/>
        </w:rPr>
        <w:t xml:space="preserve"> </w:t>
      </w:r>
      <w:r>
        <w:rPr>
          <w:color w:val="DA4D39"/>
        </w:rPr>
        <w:t>Factors</w:t>
      </w:r>
      <w:r>
        <w:rPr>
          <w:color w:val="DA4D39"/>
          <w:spacing w:val="-7"/>
        </w:rPr>
        <w:t xml:space="preserve"> </w:t>
      </w:r>
      <w:r>
        <w:rPr>
          <w:color w:val="DA4D39"/>
        </w:rPr>
        <w:t>that</w:t>
      </w:r>
      <w:r>
        <w:rPr>
          <w:color w:val="DA4D39"/>
          <w:spacing w:val="-7"/>
        </w:rPr>
        <w:t xml:space="preserve"> </w:t>
      </w:r>
      <w:r>
        <w:rPr>
          <w:color w:val="DA4D39"/>
        </w:rPr>
        <w:t>Impact</w:t>
      </w:r>
      <w:r>
        <w:rPr>
          <w:color w:val="DA4D39"/>
          <w:spacing w:val="-7"/>
        </w:rPr>
        <w:t xml:space="preserve"> </w:t>
      </w:r>
      <w:r>
        <w:rPr>
          <w:color w:val="DA4D39"/>
        </w:rPr>
        <w:t>HIV</w:t>
      </w:r>
      <w:r>
        <w:rPr>
          <w:color w:val="DA4D39"/>
          <w:spacing w:val="-13"/>
        </w:rPr>
        <w:t xml:space="preserve"> </w:t>
      </w:r>
      <w:r>
        <w:rPr>
          <w:color w:val="DA4D39"/>
        </w:rPr>
        <w:t>Prevention</w:t>
      </w:r>
      <w:r>
        <w:rPr>
          <w:color w:val="DA4D39"/>
          <w:spacing w:val="-7"/>
        </w:rPr>
        <w:t xml:space="preserve"> </w:t>
      </w:r>
      <w:r>
        <w:rPr>
          <w:color w:val="DA4D39"/>
        </w:rPr>
        <w:t>and</w:t>
      </w:r>
      <w:r>
        <w:rPr>
          <w:color w:val="DA4D39"/>
          <w:spacing w:val="-12"/>
        </w:rPr>
        <w:t xml:space="preserve"> </w:t>
      </w:r>
      <w:r>
        <w:rPr>
          <w:color w:val="DA4D39"/>
        </w:rPr>
        <w:t>Treatment</w:t>
      </w:r>
      <w:r>
        <w:rPr>
          <w:color w:val="DA4D39"/>
          <w:spacing w:val="-7"/>
        </w:rPr>
        <w:t xml:space="preserve"> </w:t>
      </w:r>
      <w:r>
        <w:rPr>
          <w:color w:val="DA4D39"/>
          <w:spacing w:val="-2"/>
        </w:rPr>
        <w:t>Efforts</w:t>
      </w:r>
    </w:p>
    <w:p w14:paraId="6F833589" w14:textId="77777777" w:rsidR="00D74CDE" w:rsidRDefault="00000000">
      <w:pPr>
        <w:pStyle w:val="BodyText"/>
        <w:spacing w:before="78"/>
        <w:ind w:right="724"/>
      </w:pPr>
      <w:r>
        <w:rPr>
          <w:color w:val="2C2728"/>
        </w:rPr>
        <w:t>Understanding the complex relationship between social determinants of health, unmet needs, and HIV-related risk factors is key to addressing HIV and mental illness</w:t>
      </w:r>
      <w:r>
        <w:rPr>
          <w:color w:val="2C2728"/>
          <w:spacing w:val="-3"/>
        </w:rPr>
        <w:t xml:space="preserve"> </w:t>
      </w:r>
      <w:r>
        <w:rPr>
          <w:color w:val="2C2728"/>
        </w:rPr>
        <w:t>and/</w:t>
      </w:r>
      <w:r>
        <w:rPr>
          <w:color w:val="2C2728"/>
          <w:spacing w:val="-3"/>
        </w:rPr>
        <w:t xml:space="preserve"> </w:t>
      </w:r>
      <w:r>
        <w:rPr>
          <w:color w:val="2C2728"/>
        </w:rPr>
        <w:t>or</w:t>
      </w:r>
      <w:r>
        <w:rPr>
          <w:color w:val="2C2728"/>
          <w:spacing w:val="-3"/>
        </w:rPr>
        <w:t xml:space="preserve"> </w:t>
      </w:r>
      <w:r>
        <w:rPr>
          <w:color w:val="2C2728"/>
        </w:rPr>
        <w:t>SUD</w:t>
      </w:r>
      <w:r>
        <w:t>.</w:t>
      </w:r>
      <w:r>
        <w:rPr>
          <w:spacing w:val="-3"/>
        </w:rPr>
        <w:t xml:space="preserve"> </w:t>
      </w:r>
      <w:r>
        <w:rPr>
          <w:color w:val="2C2728"/>
        </w:rPr>
        <w:t>For</w:t>
      </w:r>
      <w:r>
        <w:rPr>
          <w:color w:val="2C2728"/>
          <w:spacing w:val="-3"/>
        </w:rPr>
        <w:t xml:space="preserve"> </w:t>
      </w:r>
      <w:r>
        <w:rPr>
          <w:color w:val="2C2728"/>
        </w:rPr>
        <w:t>example,</w:t>
      </w:r>
      <w:r>
        <w:rPr>
          <w:color w:val="2C2728"/>
          <w:spacing w:val="-3"/>
        </w:rPr>
        <w:t xml:space="preserve"> </w:t>
      </w:r>
      <w:r>
        <w:rPr>
          <w:color w:val="2C2728"/>
        </w:rPr>
        <w:t>it</w:t>
      </w:r>
      <w:r>
        <w:rPr>
          <w:color w:val="2C2728"/>
          <w:spacing w:val="-3"/>
        </w:rPr>
        <w:t xml:space="preserve"> </w:t>
      </w:r>
      <w:r>
        <w:rPr>
          <w:color w:val="2C2728"/>
        </w:rPr>
        <w:t>is</w:t>
      </w:r>
      <w:r>
        <w:rPr>
          <w:color w:val="2C2728"/>
          <w:spacing w:val="-3"/>
        </w:rPr>
        <w:t xml:space="preserve"> </w:t>
      </w:r>
      <w:r>
        <w:rPr>
          <w:color w:val="2C2728"/>
        </w:rPr>
        <w:t>difficult</w:t>
      </w:r>
      <w:r>
        <w:rPr>
          <w:color w:val="2C2728"/>
          <w:spacing w:val="-3"/>
        </w:rPr>
        <w:t xml:space="preserve"> </w:t>
      </w:r>
      <w:r>
        <w:rPr>
          <w:color w:val="2C2728"/>
        </w:rPr>
        <w:t>to</w:t>
      </w:r>
      <w:r>
        <w:rPr>
          <w:color w:val="2C2728"/>
          <w:spacing w:val="-3"/>
        </w:rPr>
        <w:t xml:space="preserve"> </w:t>
      </w:r>
      <w:r>
        <w:rPr>
          <w:color w:val="2C2728"/>
        </w:rPr>
        <w:t>engage</w:t>
      </w:r>
      <w:r>
        <w:rPr>
          <w:color w:val="2C2728"/>
          <w:spacing w:val="-4"/>
        </w:rPr>
        <w:t xml:space="preserve"> </w:t>
      </w:r>
      <w:r>
        <w:rPr>
          <w:color w:val="2C2728"/>
        </w:rPr>
        <w:t>people</w:t>
      </w:r>
      <w:r>
        <w:rPr>
          <w:color w:val="2C2728"/>
          <w:spacing w:val="-4"/>
        </w:rPr>
        <w:t xml:space="preserve"> </w:t>
      </w:r>
      <w:r>
        <w:rPr>
          <w:color w:val="2C2728"/>
        </w:rPr>
        <w:t>in</w:t>
      </w:r>
      <w:r>
        <w:rPr>
          <w:color w:val="2C2728"/>
          <w:spacing w:val="-3"/>
        </w:rPr>
        <w:t xml:space="preserve"> </w:t>
      </w:r>
      <w:r>
        <w:rPr>
          <w:color w:val="2C2728"/>
        </w:rPr>
        <w:t>HIV</w:t>
      </w:r>
      <w:r>
        <w:rPr>
          <w:color w:val="2C2728"/>
          <w:spacing w:val="-9"/>
        </w:rPr>
        <w:t xml:space="preserve"> </w:t>
      </w:r>
      <w:r>
        <w:rPr>
          <w:color w:val="2C2728"/>
        </w:rPr>
        <w:t>prevention or treatment programs when their basic ancillary needs (e.g., housing, child care, transportation, food, employment, health insurance) are not met. In urban, high-poverty areas, higher HIV prevalence tends to be associated with socioeconomic status, including educational attainment, household income, employment status, structural racism, and housing status. There are six key interrelated factors (identified below) that impact HIV prevention and treatment efforts addressed through the practices highlighted in this section.</w:t>
      </w:r>
    </w:p>
    <w:p w14:paraId="6F83358A" w14:textId="77777777" w:rsidR="00D74CDE" w:rsidRDefault="00D74CDE">
      <w:pPr>
        <w:pStyle w:val="BodyText"/>
        <w:sectPr w:rsidR="00D74CDE">
          <w:pgSz w:w="12240" w:h="15840"/>
          <w:pgMar w:top="980" w:right="720" w:bottom="280" w:left="1080" w:header="714" w:footer="0" w:gutter="0"/>
          <w:cols w:space="720"/>
        </w:sectPr>
      </w:pPr>
    </w:p>
    <w:p w14:paraId="6F83358B" w14:textId="77777777" w:rsidR="00D74CDE" w:rsidRDefault="00D74CDE">
      <w:pPr>
        <w:pStyle w:val="BodyText"/>
        <w:spacing w:before="110"/>
        <w:ind w:left="0"/>
      </w:pPr>
    </w:p>
    <w:p w14:paraId="6F83358C" w14:textId="77777777" w:rsidR="00D74CDE" w:rsidRDefault="00000000">
      <w:pPr>
        <w:pStyle w:val="Heading3"/>
      </w:pPr>
      <w:r>
        <w:t>Stigma,</w:t>
      </w:r>
      <w:r>
        <w:rPr>
          <w:spacing w:val="-1"/>
        </w:rPr>
        <w:t xml:space="preserve"> </w:t>
      </w:r>
      <w:r>
        <w:t>social</w:t>
      </w:r>
      <w:r>
        <w:rPr>
          <w:spacing w:val="-1"/>
        </w:rPr>
        <w:t xml:space="preserve"> </w:t>
      </w:r>
      <w:r>
        <w:t>marginalization,</w:t>
      </w:r>
      <w:r>
        <w:rPr>
          <w:spacing w:val="-1"/>
        </w:rPr>
        <w:t xml:space="preserve"> </w:t>
      </w:r>
      <w:r>
        <w:t>and</w:t>
      </w:r>
      <w:r>
        <w:rPr>
          <w:spacing w:val="-1"/>
        </w:rPr>
        <w:t xml:space="preserve"> </w:t>
      </w:r>
      <w:r>
        <w:rPr>
          <w:spacing w:val="-2"/>
        </w:rPr>
        <w:t>discrimination</w:t>
      </w:r>
    </w:p>
    <w:p w14:paraId="6F83358D" w14:textId="77777777" w:rsidR="00D74CDE" w:rsidRDefault="00000000">
      <w:pPr>
        <w:pStyle w:val="BodyText"/>
        <w:spacing w:before="1" w:line="237" w:lineRule="auto"/>
        <w:ind w:right="724"/>
        <w:rPr>
          <w:sz w:val="30"/>
        </w:rPr>
      </w:pPr>
      <w:r>
        <w:t>Stigma</w:t>
      </w:r>
      <w:r>
        <w:rPr>
          <w:spacing w:val="-7"/>
        </w:rPr>
        <w:t xml:space="preserve"> </w:t>
      </w:r>
      <w:r>
        <w:t>is</w:t>
      </w:r>
      <w:r>
        <w:rPr>
          <w:spacing w:val="-4"/>
        </w:rPr>
        <w:t xml:space="preserve"> </w:t>
      </w:r>
      <w:r>
        <w:t>a</w:t>
      </w:r>
      <w:r>
        <w:rPr>
          <w:spacing w:val="-5"/>
        </w:rPr>
        <w:t xml:space="preserve"> </w:t>
      </w:r>
      <w:r>
        <w:t>“perennial</w:t>
      </w:r>
      <w:r>
        <w:rPr>
          <w:spacing w:val="-4"/>
        </w:rPr>
        <w:t xml:space="preserve"> </w:t>
      </w:r>
      <w:r>
        <w:t>problem,”</w:t>
      </w:r>
      <w:r>
        <w:rPr>
          <w:spacing w:val="-5"/>
        </w:rPr>
        <w:t xml:space="preserve"> </w:t>
      </w:r>
      <w:r>
        <w:t>contributing</w:t>
      </w:r>
      <w:r>
        <w:rPr>
          <w:spacing w:val="-4"/>
        </w:rPr>
        <w:t xml:space="preserve"> </w:t>
      </w:r>
      <w:r>
        <w:t>to</w:t>
      </w:r>
      <w:r>
        <w:rPr>
          <w:spacing w:val="-4"/>
        </w:rPr>
        <w:t xml:space="preserve"> </w:t>
      </w:r>
      <w:r>
        <w:t>poor</w:t>
      </w:r>
      <w:r>
        <w:rPr>
          <w:spacing w:val="-18"/>
        </w:rPr>
        <w:t xml:space="preserve"> </w:t>
      </w:r>
      <w:r>
        <w:t>ART</w:t>
      </w:r>
      <w:r>
        <w:rPr>
          <w:spacing w:val="-10"/>
        </w:rPr>
        <w:t xml:space="preserve"> </w:t>
      </w:r>
      <w:r>
        <w:t>adherence,</w:t>
      </w:r>
      <w:r>
        <w:rPr>
          <w:spacing w:val="-4"/>
        </w:rPr>
        <w:t xml:space="preserve"> </w:t>
      </w:r>
      <w:r>
        <w:t>higher</w:t>
      </w:r>
      <w:r>
        <w:rPr>
          <w:spacing w:val="-4"/>
        </w:rPr>
        <w:t xml:space="preserve"> </w:t>
      </w:r>
      <w:r>
        <w:t>rates of depression, and challenges related to HIV prevention (e.g., fear of disclosure impacting negotiation of condom use). Stigmatizing beliefs (e.g., that HIV can be transmitted through coughing or sneezing) contribute to a culture of social discomfort, prejudice, violence, and discriminatory actions (e.g., avoiding interactions with a person they know has HIV). Stigma and mistrust of medical systems may deter individuals from seeking care and from sharing with their healthcare</w:t>
      </w:r>
      <w:r>
        <w:rPr>
          <w:spacing w:val="-5"/>
        </w:rPr>
        <w:t xml:space="preserve"> </w:t>
      </w:r>
      <w:r>
        <w:t>providers</w:t>
      </w:r>
      <w:r>
        <w:rPr>
          <w:spacing w:val="-4"/>
        </w:rPr>
        <w:t xml:space="preserve"> </w:t>
      </w:r>
      <w:r>
        <w:t>details</w:t>
      </w:r>
      <w:r>
        <w:rPr>
          <w:spacing w:val="-4"/>
        </w:rPr>
        <w:t xml:space="preserve"> </w:t>
      </w:r>
      <w:r>
        <w:t>about</w:t>
      </w:r>
      <w:r>
        <w:rPr>
          <w:spacing w:val="-4"/>
        </w:rPr>
        <w:t xml:space="preserve"> </w:t>
      </w:r>
      <w:r>
        <w:t>behaviors</w:t>
      </w:r>
      <w:r>
        <w:rPr>
          <w:spacing w:val="-4"/>
        </w:rPr>
        <w:t xml:space="preserve"> </w:t>
      </w:r>
      <w:r>
        <w:t>that</w:t>
      </w:r>
      <w:r>
        <w:rPr>
          <w:spacing w:val="-4"/>
        </w:rPr>
        <w:t xml:space="preserve"> </w:t>
      </w:r>
      <w:r>
        <w:t>increase</w:t>
      </w:r>
      <w:r>
        <w:rPr>
          <w:spacing w:val="-5"/>
        </w:rPr>
        <w:t xml:space="preserve"> </w:t>
      </w:r>
      <w:r>
        <w:t>risk</w:t>
      </w:r>
      <w:r>
        <w:rPr>
          <w:spacing w:val="-4"/>
        </w:rPr>
        <w:t xml:space="preserve"> </w:t>
      </w:r>
      <w:r>
        <w:t>of</w:t>
      </w:r>
      <w:r>
        <w:rPr>
          <w:spacing w:val="-4"/>
        </w:rPr>
        <w:t xml:space="preserve"> </w:t>
      </w:r>
      <w:r>
        <w:t>getting</w:t>
      </w:r>
      <w:r>
        <w:rPr>
          <w:spacing w:val="-4"/>
        </w:rPr>
        <w:t xml:space="preserve"> </w:t>
      </w:r>
      <w:r>
        <w:t>HIV</w:t>
      </w:r>
      <w:r>
        <w:rPr>
          <w:spacing w:val="-9"/>
        </w:rPr>
        <w:t xml:space="preserve"> </w:t>
      </w:r>
      <w:r>
        <w:t xml:space="preserve">(e.g., injection drug use, condomless sex) </w:t>
      </w:r>
      <w:r>
        <w:rPr>
          <w:sz w:val="30"/>
        </w:rPr>
        <w:t>and existing medical conditions (e.g., mental illness, SUD, HIV status, testing, and medication adherence).</w:t>
      </w:r>
    </w:p>
    <w:p w14:paraId="6F83358E" w14:textId="77777777" w:rsidR="00D74CDE" w:rsidRDefault="00D74CDE">
      <w:pPr>
        <w:pStyle w:val="BodyText"/>
        <w:spacing w:before="142"/>
        <w:ind w:left="0"/>
      </w:pPr>
    </w:p>
    <w:p w14:paraId="6F83358F" w14:textId="77777777" w:rsidR="00D74CDE" w:rsidRDefault="00000000">
      <w:pPr>
        <w:pStyle w:val="Heading3"/>
      </w:pPr>
      <w:r>
        <w:t>Access</w:t>
      </w:r>
      <w:r>
        <w:rPr>
          <w:spacing w:val="-5"/>
        </w:rPr>
        <w:t xml:space="preserve"> </w:t>
      </w:r>
      <w:r>
        <w:t>to</w:t>
      </w:r>
      <w:r>
        <w:rPr>
          <w:spacing w:val="-2"/>
        </w:rPr>
        <w:t xml:space="preserve"> </w:t>
      </w:r>
      <w:r>
        <w:t>appropriate,</w:t>
      </w:r>
      <w:r>
        <w:rPr>
          <w:spacing w:val="-2"/>
        </w:rPr>
        <w:t xml:space="preserve"> </w:t>
      </w:r>
      <w:r>
        <w:t>tailored,</w:t>
      </w:r>
      <w:r>
        <w:rPr>
          <w:spacing w:val="-2"/>
        </w:rPr>
        <w:t xml:space="preserve"> </w:t>
      </w:r>
      <w:r>
        <w:t>and</w:t>
      </w:r>
      <w:r>
        <w:rPr>
          <w:spacing w:val="-2"/>
        </w:rPr>
        <w:t xml:space="preserve"> </w:t>
      </w:r>
      <w:r>
        <w:t>skilled</w:t>
      </w:r>
      <w:r>
        <w:rPr>
          <w:spacing w:val="-2"/>
        </w:rPr>
        <w:t xml:space="preserve"> </w:t>
      </w:r>
      <w:r>
        <w:rPr>
          <w:spacing w:val="-4"/>
        </w:rPr>
        <w:t>care</w:t>
      </w:r>
    </w:p>
    <w:p w14:paraId="6F833590" w14:textId="77777777" w:rsidR="00D74CDE" w:rsidRDefault="00000000">
      <w:pPr>
        <w:pStyle w:val="BodyText"/>
        <w:ind w:right="723"/>
      </w:pPr>
      <w:r>
        <w:t>Mental illness and SUD are conditions that present barriers to accessing and</w:t>
      </w:r>
      <w:r>
        <w:rPr>
          <w:spacing w:val="40"/>
        </w:rPr>
        <w:t xml:space="preserve"> </w:t>
      </w:r>
      <w:r>
        <w:t>linking to HIV</w:t>
      </w:r>
      <w:r>
        <w:rPr>
          <w:spacing w:val="-1"/>
        </w:rPr>
        <w:t xml:space="preserve"> </w:t>
      </w:r>
      <w:r>
        <w:t>care, as well as initiating and adhering to medication (ART, PrEP, and PEP).</w:t>
      </w:r>
      <w:r>
        <w:rPr>
          <w:spacing w:val="-6"/>
        </w:rPr>
        <w:t xml:space="preserve"> </w:t>
      </w:r>
      <w:r>
        <w:t>Access to treatment is key to reaching viral suppression. Individuals</w:t>
      </w:r>
      <w:r>
        <w:rPr>
          <w:spacing w:val="40"/>
        </w:rPr>
        <w:t xml:space="preserve"> </w:t>
      </w:r>
      <w:r>
        <w:t>may experience challenges in finding providers that have expertise in HIV, mental health, and SUD. Mental illness and SUD treatment providers are well positioned to</w:t>
      </w:r>
      <w:r>
        <w:rPr>
          <w:spacing w:val="-3"/>
        </w:rPr>
        <w:t xml:space="preserve"> </w:t>
      </w:r>
      <w:r>
        <w:t>address</w:t>
      </w:r>
      <w:r>
        <w:rPr>
          <w:spacing w:val="-3"/>
        </w:rPr>
        <w:t xml:space="preserve"> </w:t>
      </w:r>
      <w:r>
        <w:t>some</w:t>
      </w:r>
      <w:r>
        <w:rPr>
          <w:spacing w:val="-4"/>
        </w:rPr>
        <w:t xml:space="preserve"> </w:t>
      </w:r>
      <w:r>
        <w:t>of</w:t>
      </w:r>
      <w:r>
        <w:rPr>
          <w:spacing w:val="-3"/>
        </w:rPr>
        <w:t xml:space="preserve"> </w:t>
      </w:r>
      <w:r>
        <w:t>the</w:t>
      </w:r>
      <w:r>
        <w:rPr>
          <w:spacing w:val="-4"/>
        </w:rPr>
        <w:t xml:space="preserve"> </w:t>
      </w:r>
      <w:r>
        <w:t>social</w:t>
      </w:r>
      <w:r>
        <w:rPr>
          <w:spacing w:val="-3"/>
        </w:rPr>
        <w:t xml:space="preserve"> </w:t>
      </w:r>
      <w:r>
        <w:t>determinants</w:t>
      </w:r>
      <w:r>
        <w:rPr>
          <w:spacing w:val="-3"/>
        </w:rPr>
        <w:t xml:space="preserve"> </w:t>
      </w:r>
      <w:r>
        <w:t>of</w:t>
      </w:r>
      <w:r>
        <w:rPr>
          <w:spacing w:val="-3"/>
        </w:rPr>
        <w:t xml:space="preserve"> </w:t>
      </w:r>
      <w:r>
        <w:t>health</w:t>
      </w:r>
      <w:r>
        <w:rPr>
          <w:spacing w:val="-3"/>
        </w:rPr>
        <w:t xml:space="preserve"> </w:t>
      </w:r>
      <w:r>
        <w:t>and</w:t>
      </w:r>
      <w:r>
        <w:rPr>
          <w:spacing w:val="-3"/>
        </w:rPr>
        <w:t xml:space="preserve"> </w:t>
      </w:r>
      <w:r>
        <w:t>unmet</w:t>
      </w:r>
      <w:r>
        <w:rPr>
          <w:spacing w:val="-3"/>
        </w:rPr>
        <w:t xml:space="preserve"> </w:t>
      </w:r>
      <w:r>
        <w:t>needs,</w:t>
      </w:r>
      <w:r>
        <w:rPr>
          <w:spacing w:val="-3"/>
        </w:rPr>
        <w:t xml:space="preserve"> </w:t>
      </w:r>
      <w:r>
        <w:t>but</w:t>
      </w:r>
      <w:r>
        <w:rPr>
          <w:spacing w:val="-3"/>
        </w:rPr>
        <w:t xml:space="preserve"> </w:t>
      </w:r>
      <w:r>
        <w:t>they</w:t>
      </w:r>
      <w:r>
        <w:rPr>
          <w:spacing w:val="-3"/>
        </w:rPr>
        <w:t xml:space="preserve"> </w:t>
      </w:r>
      <w:r>
        <w:t>may need additional training to address co-occurring HIV.</w:t>
      </w:r>
    </w:p>
    <w:p w14:paraId="6F833591" w14:textId="77777777" w:rsidR="00D74CDE" w:rsidRDefault="00000000">
      <w:pPr>
        <w:pStyle w:val="Heading3"/>
        <w:spacing w:before="305"/>
      </w:pPr>
      <w:r>
        <w:t>Care</w:t>
      </w:r>
      <w:r>
        <w:rPr>
          <w:spacing w:val="-5"/>
        </w:rPr>
        <w:t xml:space="preserve"> </w:t>
      </w:r>
      <w:r>
        <w:rPr>
          <w:spacing w:val="-2"/>
        </w:rPr>
        <w:t>coordination</w:t>
      </w:r>
    </w:p>
    <w:p w14:paraId="6F833592" w14:textId="77777777" w:rsidR="00D74CDE" w:rsidRDefault="00000000">
      <w:pPr>
        <w:pStyle w:val="BodyText"/>
        <w:ind w:right="723"/>
      </w:pPr>
      <w:r>
        <w:t>Untreated or undertreated mental illness and/or SUD can create obstacles to initiating and continuing PrEP</w:t>
      </w:r>
      <w:r>
        <w:rPr>
          <w:spacing w:val="-2"/>
        </w:rPr>
        <w:t xml:space="preserve"> </w:t>
      </w:r>
      <w:r>
        <w:t>and</w:t>
      </w:r>
      <w:r>
        <w:rPr>
          <w:spacing w:val="-8"/>
        </w:rPr>
        <w:t xml:space="preserve"> </w:t>
      </w:r>
      <w:r>
        <w:t>ART, increasing the potential for HIV transmission.</w:t>
      </w:r>
      <w:r>
        <w:rPr>
          <w:spacing w:val="-4"/>
        </w:rPr>
        <w:t xml:space="preserve"> </w:t>
      </w:r>
      <w:r>
        <w:t>Integrated</w:t>
      </w:r>
      <w:r>
        <w:rPr>
          <w:spacing w:val="-4"/>
        </w:rPr>
        <w:t xml:space="preserve"> </w:t>
      </w:r>
      <w:r>
        <w:t>testing</w:t>
      </w:r>
      <w:r>
        <w:rPr>
          <w:spacing w:val="-4"/>
        </w:rPr>
        <w:t xml:space="preserve"> </w:t>
      </w:r>
      <w:r>
        <w:t>(as</w:t>
      </w:r>
      <w:r>
        <w:rPr>
          <w:spacing w:val="-4"/>
        </w:rPr>
        <w:t xml:space="preserve"> </w:t>
      </w:r>
      <w:r>
        <w:t>previously</w:t>
      </w:r>
      <w:r>
        <w:rPr>
          <w:spacing w:val="-4"/>
        </w:rPr>
        <w:t xml:space="preserve"> </w:t>
      </w:r>
      <w:r>
        <w:t>described)</w:t>
      </w:r>
      <w:r>
        <w:rPr>
          <w:spacing w:val="-4"/>
        </w:rPr>
        <w:t xml:space="preserve"> </w:t>
      </w:r>
      <w:r>
        <w:t>and</w:t>
      </w:r>
      <w:r>
        <w:rPr>
          <w:spacing w:val="-4"/>
        </w:rPr>
        <w:t xml:space="preserve"> </w:t>
      </w:r>
      <w:r>
        <w:t>service</w:t>
      </w:r>
      <w:r>
        <w:rPr>
          <w:spacing w:val="-5"/>
        </w:rPr>
        <w:t xml:space="preserve"> </w:t>
      </w:r>
      <w:r>
        <w:t>delivery</w:t>
      </w:r>
      <w:r>
        <w:rPr>
          <w:spacing w:val="-4"/>
        </w:rPr>
        <w:t xml:space="preserve"> </w:t>
      </w:r>
      <w:r>
        <w:t>(e.g., multi-disciplinary teams and one-stop-shop models that provide co-located or coordinated substance use, mental health, medical, and social services are successful strategies for engaging and retaining in care people with or at risk for HIV who may have multiple co-occurring health and ancillary service needs.</w:t>
      </w:r>
    </w:p>
    <w:p w14:paraId="6F833593" w14:textId="77777777" w:rsidR="00D74CDE" w:rsidRDefault="00000000">
      <w:pPr>
        <w:pStyle w:val="BodyText"/>
        <w:spacing w:line="237" w:lineRule="auto"/>
        <w:ind w:right="1145"/>
      </w:pPr>
      <w:r>
        <w:t>Coordinated care, linkage to HIV care, and patient follow-up and monitoring within</w:t>
      </w:r>
      <w:r>
        <w:rPr>
          <w:spacing w:val="-4"/>
        </w:rPr>
        <w:t xml:space="preserve"> </w:t>
      </w:r>
      <w:r>
        <w:t>behavioral</w:t>
      </w:r>
      <w:r>
        <w:rPr>
          <w:spacing w:val="-4"/>
        </w:rPr>
        <w:t xml:space="preserve"> </w:t>
      </w:r>
      <w:r>
        <w:t>health</w:t>
      </w:r>
      <w:r>
        <w:rPr>
          <w:spacing w:val="-4"/>
        </w:rPr>
        <w:t xml:space="preserve"> </w:t>
      </w:r>
      <w:r>
        <w:t>settings</w:t>
      </w:r>
      <w:r>
        <w:rPr>
          <w:spacing w:val="-4"/>
        </w:rPr>
        <w:t xml:space="preserve"> </w:t>
      </w:r>
      <w:r>
        <w:t>are</w:t>
      </w:r>
      <w:r>
        <w:rPr>
          <w:spacing w:val="-5"/>
        </w:rPr>
        <w:t xml:space="preserve"> </w:t>
      </w:r>
      <w:r>
        <w:t>also</w:t>
      </w:r>
      <w:r>
        <w:rPr>
          <w:spacing w:val="-4"/>
        </w:rPr>
        <w:t xml:space="preserve"> </w:t>
      </w:r>
      <w:r>
        <w:t>key</w:t>
      </w:r>
      <w:r>
        <w:rPr>
          <w:spacing w:val="-4"/>
        </w:rPr>
        <w:t xml:space="preserve"> </w:t>
      </w:r>
      <w:r>
        <w:t>to</w:t>
      </w:r>
      <w:r>
        <w:rPr>
          <w:spacing w:val="-4"/>
        </w:rPr>
        <w:t xml:space="preserve"> </w:t>
      </w:r>
      <w:r>
        <w:t>facilitating</w:t>
      </w:r>
      <w:r>
        <w:rPr>
          <w:spacing w:val="-4"/>
        </w:rPr>
        <w:t xml:space="preserve"> </w:t>
      </w:r>
      <w:r>
        <w:t>HIV</w:t>
      </w:r>
      <w:r>
        <w:rPr>
          <w:spacing w:val="-9"/>
        </w:rPr>
        <w:t xml:space="preserve"> </w:t>
      </w:r>
      <w:r>
        <w:t>prevention</w:t>
      </w:r>
      <w:r>
        <w:rPr>
          <w:spacing w:val="-4"/>
        </w:rPr>
        <w:t xml:space="preserve"> </w:t>
      </w:r>
      <w:r>
        <w:t xml:space="preserve">and </w:t>
      </w:r>
      <w:r>
        <w:rPr>
          <w:spacing w:val="-2"/>
        </w:rPr>
        <w:t>treatment.</w:t>
      </w:r>
    </w:p>
    <w:p w14:paraId="6F833594" w14:textId="77777777" w:rsidR="00D74CDE" w:rsidRDefault="00000000">
      <w:pPr>
        <w:pStyle w:val="Heading3"/>
        <w:spacing w:before="309"/>
      </w:pPr>
      <w:r>
        <w:t>Medical</w:t>
      </w:r>
      <w:r>
        <w:rPr>
          <w:spacing w:val="-3"/>
        </w:rPr>
        <w:t xml:space="preserve"> </w:t>
      </w:r>
      <w:r>
        <w:t>co-</w:t>
      </w:r>
      <w:r>
        <w:rPr>
          <w:spacing w:val="-2"/>
        </w:rPr>
        <w:t>morbidities</w:t>
      </w:r>
    </w:p>
    <w:p w14:paraId="6F833595" w14:textId="77777777" w:rsidR="00D74CDE" w:rsidRDefault="00000000">
      <w:pPr>
        <w:pStyle w:val="BodyText"/>
        <w:ind w:right="801"/>
      </w:pPr>
      <w:r>
        <w:t>People with HIV have been shown to be at higher risk for cardiovascular disease, hepatic</w:t>
      </w:r>
      <w:r>
        <w:rPr>
          <w:spacing w:val="-5"/>
        </w:rPr>
        <w:t xml:space="preserve"> </w:t>
      </w:r>
      <w:r>
        <w:t>and</w:t>
      </w:r>
      <w:r>
        <w:rPr>
          <w:spacing w:val="-4"/>
        </w:rPr>
        <w:t xml:space="preserve"> </w:t>
      </w:r>
      <w:r>
        <w:t>renal</w:t>
      </w:r>
      <w:r>
        <w:rPr>
          <w:spacing w:val="-4"/>
        </w:rPr>
        <w:t xml:space="preserve"> </w:t>
      </w:r>
      <w:r>
        <w:t>disease,</w:t>
      </w:r>
      <w:r>
        <w:rPr>
          <w:spacing w:val="-4"/>
        </w:rPr>
        <w:t xml:space="preserve"> </w:t>
      </w:r>
      <w:r>
        <w:t>osteoporosis</w:t>
      </w:r>
      <w:r>
        <w:rPr>
          <w:spacing w:val="-4"/>
        </w:rPr>
        <w:t xml:space="preserve"> </w:t>
      </w:r>
      <w:r>
        <w:t>and</w:t>
      </w:r>
      <w:r>
        <w:rPr>
          <w:spacing w:val="-4"/>
        </w:rPr>
        <w:t xml:space="preserve"> </w:t>
      </w:r>
      <w:r>
        <w:t>fractures,</w:t>
      </w:r>
      <w:r>
        <w:rPr>
          <w:spacing w:val="-4"/>
        </w:rPr>
        <w:t xml:space="preserve"> </w:t>
      </w:r>
      <w:r>
        <w:t>metabolic</w:t>
      </w:r>
      <w:r>
        <w:rPr>
          <w:spacing w:val="-5"/>
        </w:rPr>
        <w:t xml:space="preserve"> </w:t>
      </w:r>
      <w:r>
        <w:t>disorders,</w:t>
      </w:r>
      <w:r>
        <w:rPr>
          <w:spacing w:val="-4"/>
        </w:rPr>
        <w:t xml:space="preserve"> </w:t>
      </w:r>
      <w:r>
        <w:t>skin</w:t>
      </w:r>
      <w:r>
        <w:rPr>
          <w:spacing w:val="-4"/>
        </w:rPr>
        <w:t xml:space="preserve"> </w:t>
      </w:r>
      <w:r>
        <w:t>and soft-tissue disorders, pulmonary disorders, central nervous system disorders, and various</w:t>
      </w:r>
      <w:r>
        <w:rPr>
          <w:spacing w:val="-3"/>
        </w:rPr>
        <w:t xml:space="preserve"> </w:t>
      </w:r>
      <w:r>
        <w:t>forms</w:t>
      </w:r>
      <w:r>
        <w:rPr>
          <w:spacing w:val="-3"/>
        </w:rPr>
        <w:t xml:space="preserve"> </w:t>
      </w:r>
      <w:r>
        <w:t>of</w:t>
      </w:r>
      <w:r>
        <w:rPr>
          <w:spacing w:val="-3"/>
        </w:rPr>
        <w:t xml:space="preserve"> </w:t>
      </w:r>
      <w:r>
        <w:t>cancer.</w:t>
      </w:r>
      <w:r>
        <w:rPr>
          <w:spacing w:val="-3"/>
        </w:rPr>
        <w:t xml:space="preserve"> </w:t>
      </w:r>
      <w:r>
        <w:t>Cognitive</w:t>
      </w:r>
      <w:r>
        <w:rPr>
          <w:spacing w:val="-3"/>
        </w:rPr>
        <w:t xml:space="preserve"> </w:t>
      </w:r>
      <w:r>
        <w:t>difficulties</w:t>
      </w:r>
      <w:r>
        <w:rPr>
          <w:spacing w:val="-3"/>
        </w:rPr>
        <w:t xml:space="preserve"> </w:t>
      </w:r>
      <w:r>
        <w:t>can</w:t>
      </w:r>
      <w:r>
        <w:rPr>
          <w:spacing w:val="-3"/>
        </w:rPr>
        <w:t xml:space="preserve"> </w:t>
      </w:r>
      <w:r>
        <w:t>be</w:t>
      </w:r>
      <w:r>
        <w:rPr>
          <w:spacing w:val="-3"/>
        </w:rPr>
        <w:t xml:space="preserve"> </w:t>
      </w:r>
      <w:r>
        <w:t>caused</w:t>
      </w:r>
      <w:r>
        <w:rPr>
          <w:spacing w:val="-3"/>
        </w:rPr>
        <w:t xml:space="preserve"> </w:t>
      </w:r>
      <w:r>
        <w:t>by</w:t>
      </w:r>
      <w:r>
        <w:rPr>
          <w:spacing w:val="-3"/>
        </w:rPr>
        <w:t xml:space="preserve"> </w:t>
      </w:r>
      <w:r>
        <w:t>the</w:t>
      </w:r>
      <w:r>
        <w:rPr>
          <w:spacing w:val="-3"/>
        </w:rPr>
        <w:t xml:space="preserve"> </w:t>
      </w:r>
      <w:r>
        <w:t>impact</w:t>
      </w:r>
      <w:r>
        <w:rPr>
          <w:spacing w:val="-3"/>
        </w:rPr>
        <w:t xml:space="preserve"> </w:t>
      </w:r>
      <w:r>
        <w:t>of</w:t>
      </w:r>
      <w:r>
        <w:rPr>
          <w:spacing w:val="-3"/>
        </w:rPr>
        <w:t xml:space="preserve"> </w:t>
      </w:r>
      <w:r>
        <w:t>HIV on the brain (i.e., HIV-associated neurocognitive disorder). Possible side effects</w:t>
      </w:r>
    </w:p>
    <w:p w14:paraId="6F833596" w14:textId="77777777" w:rsidR="00D74CDE" w:rsidRDefault="00D74CDE">
      <w:pPr>
        <w:pStyle w:val="BodyText"/>
        <w:sectPr w:rsidR="00D74CDE">
          <w:pgSz w:w="12240" w:h="15840"/>
          <w:pgMar w:top="980" w:right="720" w:bottom="280" w:left="1080" w:header="714" w:footer="0" w:gutter="0"/>
          <w:cols w:space="720"/>
        </w:sectPr>
      </w:pPr>
    </w:p>
    <w:p w14:paraId="6F833597" w14:textId="77777777" w:rsidR="00D74CDE" w:rsidRDefault="00D74CDE">
      <w:pPr>
        <w:pStyle w:val="BodyText"/>
        <w:spacing w:before="110"/>
        <w:ind w:left="0"/>
      </w:pPr>
    </w:p>
    <w:p w14:paraId="6F833598" w14:textId="77777777" w:rsidR="00D74CDE" w:rsidRDefault="00000000">
      <w:pPr>
        <w:pStyle w:val="BodyText"/>
        <w:spacing w:before="1"/>
        <w:ind w:right="724"/>
      </w:pPr>
      <w:r>
        <w:t>and</w:t>
      </w:r>
      <w:r>
        <w:rPr>
          <w:spacing w:val="-13"/>
        </w:rPr>
        <w:t xml:space="preserve"> </w:t>
      </w:r>
      <w:r>
        <w:t>interactions</w:t>
      </w:r>
      <w:r>
        <w:rPr>
          <w:spacing w:val="-9"/>
        </w:rPr>
        <w:t xml:space="preserve"> </w:t>
      </w:r>
      <w:r>
        <w:t>from</w:t>
      </w:r>
      <w:r>
        <w:rPr>
          <w:spacing w:val="-9"/>
        </w:rPr>
        <w:t xml:space="preserve"> </w:t>
      </w:r>
      <w:r>
        <w:t>pharmacological</w:t>
      </w:r>
      <w:r>
        <w:rPr>
          <w:spacing w:val="-9"/>
        </w:rPr>
        <w:t xml:space="preserve"> </w:t>
      </w:r>
      <w:r>
        <w:t>therapy,</w:t>
      </w:r>
      <w:r>
        <w:rPr>
          <w:spacing w:val="-9"/>
        </w:rPr>
        <w:t xml:space="preserve"> </w:t>
      </w:r>
      <w:r>
        <w:t>including</w:t>
      </w:r>
      <w:r>
        <w:rPr>
          <w:spacing w:val="-18"/>
        </w:rPr>
        <w:t xml:space="preserve"> </w:t>
      </w:r>
      <w:r>
        <w:t>ART</w:t>
      </w:r>
      <w:r>
        <w:rPr>
          <w:spacing w:val="-13"/>
        </w:rPr>
        <w:t xml:space="preserve"> </w:t>
      </w:r>
      <w:r>
        <w:t>and</w:t>
      </w:r>
      <w:r>
        <w:rPr>
          <w:spacing w:val="-9"/>
        </w:rPr>
        <w:t xml:space="preserve"> </w:t>
      </w:r>
      <w:r>
        <w:t>medication</w:t>
      </w:r>
      <w:r>
        <w:rPr>
          <w:spacing w:val="-9"/>
        </w:rPr>
        <w:t xml:space="preserve"> </w:t>
      </w:r>
      <w:r>
        <w:t>for opioid use disorder, may further complicate health outcomes.</w:t>
      </w:r>
    </w:p>
    <w:p w14:paraId="6F833599" w14:textId="77777777" w:rsidR="00D74CDE" w:rsidRDefault="00D74CDE">
      <w:pPr>
        <w:pStyle w:val="BodyText"/>
        <w:spacing w:before="153"/>
        <w:ind w:left="0"/>
      </w:pPr>
    </w:p>
    <w:p w14:paraId="6F83359A" w14:textId="77777777" w:rsidR="00D74CDE" w:rsidRDefault="00000000">
      <w:pPr>
        <w:pStyle w:val="Heading3"/>
      </w:pPr>
      <w:r>
        <w:t>Viral</w:t>
      </w:r>
      <w:r>
        <w:rPr>
          <w:spacing w:val="-16"/>
        </w:rPr>
        <w:t xml:space="preserve"> </w:t>
      </w:r>
      <w:r>
        <w:rPr>
          <w:spacing w:val="-2"/>
        </w:rPr>
        <w:t>hepatitis</w:t>
      </w:r>
    </w:p>
    <w:p w14:paraId="6F83359B" w14:textId="77777777" w:rsidR="00D74CDE" w:rsidRDefault="00000000">
      <w:pPr>
        <w:pStyle w:val="BodyText"/>
        <w:ind w:right="724"/>
      </w:pPr>
      <w:r>
        <w:t>People</w:t>
      </w:r>
      <w:r>
        <w:rPr>
          <w:spacing w:val="-8"/>
        </w:rPr>
        <w:t xml:space="preserve"> </w:t>
      </w:r>
      <w:r>
        <w:t>with</w:t>
      </w:r>
      <w:r>
        <w:rPr>
          <w:spacing w:val="-4"/>
        </w:rPr>
        <w:t xml:space="preserve"> </w:t>
      </w:r>
      <w:r>
        <w:t>HIV</w:t>
      </w:r>
      <w:r>
        <w:rPr>
          <w:spacing w:val="-10"/>
        </w:rPr>
        <w:t xml:space="preserve"> </w:t>
      </w:r>
      <w:r>
        <w:t>are</w:t>
      </w:r>
      <w:r>
        <w:rPr>
          <w:spacing w:val="-5"/>
        </w:rPr>
        <w:t xml:space="preserve"> </w:t>
      </w:r>
      <w:r>
        <w:t>disproportionately</w:t>
      </w:r>
      <w:r>
        <w:rPr>
          <w:spacing w:val="-4"/>
        </w:rPr>
        <w:t xml:space="preserve"> </w:t>
      </w:r>
      <w:r>
        <w:t>affected</w:t>
      </w:r>
      <w:r>
        <w:rPr>
          <w:spacing w:val="-4"/>
        </w:rPr>
        <w:t xml:space="preserve"> </w:t>
      </w:r>
      <w:r>
        <w:t>by</w:t>
      </w:r>
      <w:r>
        <w:rPr>
          <w:spacing w:val="-4"/>
        </w:rPr>
        <w:t xml:space="preserve"> </w:t>
      </w:r>
      <w:r>
        <w:t>viral</w:t>
      </w:r>
      <w:r>
        <w:rPr>
          <w:spacing w:val="-4"/>
        </w:rPr>
        <w:t xml:space="preserve"> </w:t>
      </w:r>
      <w:r>
        <w:t>hepatitis</w:t>
      </w:r>
      <w:r>
        <w:rPr>
          <w:spacing w:val="-4"/>
        </w:rPr>
        <w:t xml:space="preserve"> </w:t>
      </w:r>
      <w:r>
        <w:t>(hepatitis</w:t>
      </w:r>
      <w:r>
        <w:rPr>
          <w:spacing w:val="-18"/>
        </w:rPr>
        <w:t xml:space="preserve"> </w:t>
      </w:r>
      <w:r>
        <w:t>A</w:t>
      </w:r>
      <w:r>
        <w:rPr>
          <w:spacing w:val="-17"/>
        </w:rPr>
        <w:t xml:space="preserve"> </w:t>
      </w:r>
      <w:r>
        <w:t>virus [HAV], hepatitis B virus [HBV], and hepatitis C virus [HCV]). Of those with co-occurring HIV</w:t>
      </w:r>
      <w:r>
        <w:rPr>
          <w:spacing w:val="-2"/>
        </w:rPr>
        <w:t xml:space="preserve"> </w:t>
      </w:r>
      <w:r>
        <w:t>and viral hepatitis, about one third have both HBV</w:t>
      </w:r>
      <w:r>
        <w:rPr>
          <w:spacing w:val="-2"/>
        </w:rPr>
        <w:t xml:space="preserve"> </w:t>
      </w:r>
      <w:r>
        <w:t>and HCV. HBV and HCV are bloodborne pathogens, which can be spread through needle sharing</w:t>
      </w:r>
    </w:p>
    <w:p w14:paraId="6F83359C" w14:textId="77777777" w:rsidR="00D74CDE" w:rsidRDefault="00000000">
      <w:pPr>
        <w:pStyle w:val="BodyText"/>
        <w:spacing w:line="237" w:lineRule="auto"/>
        <w:ind w:left="6210" w:right="724"/>
      </w:pPr>
      <w:r>
        <w:rPr>
          <w:noProof/>
        </w:rPr>
        <mc:AlternateContent>
          <mc:Choice Requires="wpg">
            <w:drawing>
              <wp:anchor distT="0" distB="0" distL="0" distR="0" simplePos="0" relativeHeight="15742464" behindDoc="0" locked="0" layoutInCell="1" allowOverlap="1" wp14:anchorId="6F833D0A" wp14:editId="6F833D0B">
                <wp:simplePos x="0" y="0"/>
                <wp:positionH relativeFrom="page">
                  <wp:posOffset>914400</wp:posOffset>
                </wp:positionH>
                <wp:positionV relativeFrom="paragraph">
                  <wp:posOffset>149286</wp:posOffset>
                </wp:positionV>
                <wp:extent cx="3562350" cy="429895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2350" cy="4298950"/>
                          <a:chOff x="0" y="0"/>
                          <a:chExt cx="3562350" cy="4298950"/>
                        </a:xfrm>
                      </wpg:grpSpPr>
                      <pic:pic xmlns:pic="http://schemas.openxmlformats.org/drawingml/2006/picture">
                        <pic:nvPicPr>
                          <pic:cNvPr id="83" name="Image 83"/>
                          <pic:cNvPicPr/>
                        </pic:nvPicPr>
                        <pic:blipFill>
                          <a:blip r:embed="rId62" cstate="print"/>
                          <a:stretch>
                            <a:fillRect/>
                          </a:stretch>
                        </pic:blipFill>
                        <pic:spPr>
                          <a:xfrm>
                            <a:off x="12700" y="12700"/>
                            <a:ext cx="3536769" cy="4266791"/>
                          </a:xfrm>
                          <a:prstGeom prst="rect">
                            <a:avLst/>
                          </a:prstGeom>
                        </pic:spPr>
                      </pic:pic>
                      <wps:wsp>
                        <wps:cNvPr id="84" name="Graphic 84"/>
                        <wps:cNvSpPr/>
                        <wps:spPr>
                          <a:xfrm>
                            <a:off x="12700" y="12700"/>
                            <a:ext cx="3536950" cy="4273550"/>
                          </a:xfrm>
                          <a:custGeom>
                            <a:avLst/>
                            <a:gdLst/>
                            <a:ahLst/>
                            <a:cxnLst/>
                            <a:rect l="l" t="t" r="r" b="b"/>
                            <a:pathLst>
                              <a:path w="3536950" h="4273550">
                                <a:moveTo>
                                  <a:pt x="0" y="0"/>
                                </a:moveTo>
                                <a:lnTo>
                                  <a:pt x="3536769" y="0"/>
                                </a:lnTo>
                                <a:lnTo>
                                  <a:pt x="3536769" y="4273458"/>
                                </a:lnTo>
                                <a:lnTo>
                                  <a:pt x="0" y="4273458"/>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9E4BBD" id="Group 82" o:spid="_x0000_s1026" style="position:absolute;margin-left:1in;margin-top:11.75pt;width:280.5pt;height:338.5pt;z-index:15742464;mso-wrap-distance-left:0;mso-wrap-distance-right:0;mso-position-horizontal-relative:page" coordsize="35623,42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">
                <v:shape id="Image 83" o:spid="_x0000_s1027" type="#_x0000_t75" style="position:absolute;left:127;top:127;width:35367;height:4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">
                  <v:imagedata r:id="rId63" o:title=""/>
                </v:shape>
                <v:shape id="Graphic 84" o:spid="_x0000_s1028" style="position:absolute;left:127;top:127;width:35369;height:42735;visibility:visible;mso-wrap-style:square;v-text-anchor:top" coordsize="3536950,427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" path="m,l3536769,r,4273458l,4273458,,xe" filled="f" strokeweight="2pt">
                  <v:path arrowok="t"/>
                </v:shape>
                <w10:wrap anchorx="page"/>
              </v:group>
            </w:pict>
          </mc:Fallback>
        </mc:AlternateContent>
      </w:r>
      <w:r>
        <w:t>associated with injection-drug use. Nearly 75 percent of people with HIV who inject drugs also are infected with HCV.</w:t>
      </w:r>
      <w:r>
        <w:rPr>
          <w:spacing w:val="-18"/>
        </w:rPr>
        <w:t xml:space="preserve"> </w:t>
      </w:r>
      <w:r>
        <w:t>Both</w:t>
      </w:r>
      <w:r>
        <w:rPr>
          <w:spacing w:val="-17"/>
        </w:rPr>
        <w:t xml:space="preserve"> </w:t>
      </w:r>
      <w:r>
        <w:t>HBV</w:t>
      </w:r>
      <w:r>
        <w:rPr>
          <w:spacing w:val="-17"/>
        </w:rPr>
        <w:t xml:space="preserve"> </w:t>
      </w:r>
      <w:r>
        <w:t>and</w:t>
      </w:r>
      <w:r>
        <w:rPr>
          <w:spacing w:val="-15"/>
        </w:rPr>
        <w:t xml:space="preserve"> </w:t>
      </w:r>
      <w:r>
        <w:t>HCV</w:t>
      </w:r>
      <w:r>
        <w:rPr>
          <w:spacing w:val="-18"/>
        </w:rPr>
        <w:t xml:space="preserve"> </w:t>
      </w:r>
      <w:r>
        <w:t>are also associated with sexual behaviors that increase risk of HIV (e.g., condomless sex).</w:t>
      </w:r>
    </w:p>
    <w:p w14:paraId="6F83359D" w14:textId="77777777" w:rsidR="00D74CDE" w:rsidRDefault="00000000">
      <w:pPr>
        <w:pStyle w:val="BodyText"/>
        <w:spacing w:before="1"/>
        <w:ind w:left="6210" w:right="755"/>
      </w:pPr>
      <w:r>
        <w:t>About</w:t>
      </w:r>
      <w:r>
        <w:rPr>
          <w:spacing w:val="-8"/>
        </w:rPr>
        <w:t xml:space="preserve"> </w:t>
      </w:r>
      <w:r>
        <w:t>half</w:t>
      </w:r>
      <w:r>
        <w:rPr>
          <w:spacing w:val="-8"/>
        </w:rPr>
        <w:t xml:space="preserve"> </w:t>
      </w:r>
      <w:r>
        <w:t>of</w:t>
      </w:r>
      <w:r>
        <w:rPr>
          <w:spacing w:val="-8"/>
        </w:rPr>
        <w:t xml:space="preserve"> </w:t>
      </w:r>
      <w:r>
        <w:t>people</w:t>
      </w:r>
      <w:r>
        <w:rPr>
          <w:spacing w:val="-9"/>
        </w:rPr>
        <w:t xml:space="preserve"> </w:t>
      </w:r>
      <w:r>
        <w:t>who</w:t>
      </w:r>
      <w:r>
        <w:rPr>
          <w:spacing w:val="-8"/>
        </w:rPr>
        <w:t xml:space="preserve"> </w:t>
      </w:r>
      <w:r>
        <w:t>have HCV do not display symptoms, so it is important that regular testing is done.</w:t>
      </w:r>
    </w:p>
    <w:p w14:paraId="6F83359E" w14:textId="77777777" w:rsidR="00D74CDE" w:rsidRDefault="00000000">
      <w:pPr>
        <w:pStyle w:val="BodyText"/>
        <w:spacing w:line="237" w:lineRule="auto"/>
        <w:ind w:left="6201" w:right="737" w:firstLine="8"/>
      </w:pPr>
      <w:r>
        <w:t>Co-occurring HIV and viral hepatitis present challenges in managing and treating HIV infection. Hepatitis A, B, and C are all associated with liver inflammation and liver damage. When the liver is inflamed, it is less able to process medications including anti-retroviral medications, which</w:t>
      </w:r>
      <w:r>
        <w:rPr>
          <w:spacing w:val="-9"/>
        </w:rPr>
        <w:t xml:space="preserve"> </w:t>
      </w:r>
      <w:r>
        <w:t>can</w:t>
      </w:r>
      <w:r>
        <w:rPr>
          <w:spacing w:val="-9"/>
        </w:rPr>
        <w:t xml:space="preserve"> </w:t>
      </w:r>
      <w:r>
        <w:t>cause</w:t>
      </w:r>
      <w:r>
        <w:rPr>
          <w:spacing w:val="-10"/>
        </w:rPr>
        <w:t xml:space="preserve"> </w:t>
      </w:r>
      <w:r>
        <w:t>worsened</w:t>
      </w:r>
      <w:r>
        <w:rPr>
          <w:spacing w:val="-9"/>
        </w:rPr>
        <w:t xml:space="preserve"> </w:t>
      </w:r>
      <w:r>
        <w:t>side</w:t>
      </w:r>
    </w:p>
    <w:p w14:paraId="6F83359F" w14:textId="77777777" w:rsidR="00D74CDE" w:rsidRDefault="00000000">
      <w:pPr>
        <w:pStyle w:val="BodyText"/>
        <w:spacing w:before="6"/>
        <w:ind w:right="724"/>
      </w:pPr>
      <w:r>
        <w:t>effects of HIV medicine. People with HIV who contract viral hepatitis are more likely to experience a faster progression of liver-related injury than people who do not</w:t>
      </w:r>
      <w:r>
        <w:rPr>
          <w:spacing w:val="-5"/>
        </w:rPr>
        <w:t xml:space="preserve"> </w:t>
      </w:r>
      <w:r>
        <w:t>have</w:t>
      </w:r>
      <w:r>
        <w:rPr>
          <w:spacing w:val="-6"/>
        </w:rPr>
        <w:t xml:space="preserve"> </w:t>
      </w:r>
      <w:r>
        <w:t>HIV.</w:t>
      </w:r>
      <w:r>
        <w:rPr>
          <w:spacing w:val="-5"/>
        </w:rPr>
        <w:t xml:space="preserve"> </w:t>
      </w:r>
      <w:r>
        <w:t>Medications</w:t>
      </w:r>
      <w:r>
        <w:rPr>
          <w:spacing w:val="-5"/>
        </w:rPr>
        <w:t xml:space="preserve"> </w:t>
      </w:r>
      <w:r>
        <w:t>to</w:t>
      </w:r>
      <w:r>
        <w:rPr>
          <w:spacing w:val="-5"/>
        </w:rPr>
        <w:t xml:space="preserve"> </w:t>
      </w:r>
      <w:r>
        <w:t>treat</w:t>
      </w:r>
      <w:r>
        <w:rPr>
          <w:spacing w:val="-5"/>
        </w:rPr>
        <w:t xml:space="preserve"> </w:t>
      </w:r>
      <w:r>
        <w:t>hepatitis</w:t>
      </w:r>
      <w:r>
        <w:rPr>
          <w:spacing w:val="-5"/>
        </w:rPr>
        <w:t xml:space="preserve"> </w:t>
      </w:r>
      <w:r>
        <w:t>are</w:t>
      </w:r>
      <w:r>
        <w:rPr>
          <w:spacing w:val="-6"/>
        </w:rPr>
        <w:t xml:space="preserve"> </w:t>
      </w:r>
      <w:r>
        <w:t>similar</w:t>
      </w:r>
      <w:r>
        <w:rPr>
          <w:spacing w:val="-5"/>
        </w:rPr>
        <w:t xml:space="preserve"> </w:t>
      </w:r>
      <w:r>
        <w:t>to</w:t>
      </w:r>
      <w:r>
        <w:rPr>
          <w:spacing w:val="-5"/>
        </w:rPr>
        <w:t xml:space="preserve"> </w:t>
      </w:r>
      <w:r>
        <w:t>HIV</w:t>
      </w:r>
      <w:r>
        <w:rPr>
          <w:spacing w:val="-11"/>
        </w:rPr>
        <w:t xml:space="preserve"> </w:t>
      </w:r>
      <w:r>
        <w:t>in</w:t>
      </w:r>
      <w:r>
        <w:rPr>
          <w:spacing w:val="-5"/>
        </w:rPr>
        <w:t xml:space="preserve"> </w:t>
      </w:r>
      <w:r>
        <w:t>that</w:t>
      </w:r>
      <w:r>
        <w:rPr>
          <w:spacing w:val="-5"/>
        </w:rPr>
        <w:t xml:space="preserve"> </w:t>
      </w:r>
      <w:r>
        <w:t>they</w:t>
      </w:r>
      <w:r>
        <w:rPr>
          <w:spacing w:val="-5"/>
        </w:rPr>
        <w:t xml:space="preserve"> </w:t>
      </w:r>
      <w:r>
        <w:t>are</w:t>
      </w:r>
      <w:r>
        <w:rPr>
          <w:spacing w:val="-6"/>
        </w:rPr>
        <w:t xml:space="preserve"> </w:t>
      </w:r>
      <w:r>
        <w:t>anti-retroviral. However, some medications that treat HIV and HCV are not safe to use together, so it is important that people with HIV</w:t>
      </w:r>
      <w:r>
        <w:rPr>
          <w:spacing w:val="-3"/>
        </w:rPr>
        <w:t xml:space="preserve"> </w:t>
      </w:r>
      <w:r>
        <w:t>and HCV</w:t>
      </w:r>
      <w:r>
        <w:rPr>
          <w:spacing w:val="-3"/>
        </w:rPr>
        <w:t xml:space="preserve"> </w:t>
      </w:r>
      <w:r>
        <w:t xml:space="preserve">regularly consult with a </w:t>
      </w:r>
      <w:r>
        <w:rPr>
          <w:spacing w:val="-2"/>
        </w:rPr>
        <w:t>doctor.</w:t>
      </w:r>
    </w:p>
    <w:p w14:paraId="6F8335A0" w14:textId="77777777" w:rsidR="00D74CDE" w:rsidRDefault="00D74CDE">
      <w:pPr>
        <w:pStyle w:val="BodyText"/>
        <w:sectPr w:rsidR="00D74CDE">
          <w:pgSz w:w="12240" w:h="15840"/>
          <w:pgMar w:top="980" w:right="720" w:bottom="280" w:left="1080" w:header="714" w:footer="0" w:gutter="0"/>
          <w:cols w:space="720"/>
        </w:sectPr>
      </w:pPr>
    </w:p>
    <w:p w14:paraId="6F8335A1" w14:textId="77777777" w:rsidR="00D74CDE" w:rsidRDefault="00D74CDE">
      <w:pPr>
        <w:pStyle w:val="BodyText"/>
        <w:spacing w:before="110"/>
        <w:ind w:left="0"/>
      </w:pPr>
    </w:p>
    <w:p w14:paraId="6F8335A2" w14:textId="77777777" w:rsidR="00D74CDE" w:rsidRDefault="00000000">
      <w:pPr>
        <w:pStyle w:val="Heading3"/>
      </w:pPr>
      <w:r>
        <w:rPr>
          <w:spacing w:val="-2"/>
        </w:rPr>
        <w:t>Incarceration</w:t>
      </w:r>
    </w:p>
    <w:p w14:paraId="6F8335A3" w14:textId="77777777" w:rsidR="00D74CDE" w:rsidRDefault="00000000">
      <w:pPr>
        <w:pStyle w:val="BodyText"/>
        <w:ind w:right="767"/>
      </w:pPr>
      <w:r>
        <w:t>While the extent of HIV transmission within jails and prisons is not fully understood,</w:t>
      </w:r>
      <w:r>
        <w:rPr>
          <w:spacing w:val="-4"/>
        </w:rPr>
        <w:t xml:space="preserve"> </w:t>
      </w:r>
      <w:r>
        <w:t>the</w:t>
      </w:r>
      <w:r>
        <w:rPr>
          <w:spacing w:val="-5"/>
        </w:rPr>
        <w:t xml:space="preserve"> </w:t>
      </w:r>
      <w:r>
        <w:t>risk</w:t>
      </w:r>
      <w:r>
        <w:rPr>
          <w:spacing w:val="-4"/>
        </w:rPr>
        <w:t xml:space="preserve"> </w:t>
      </w:r>
      <w:r>
        <w:t>of</w:t>
      </w:r>
      <w:r>
        <w:rPr>
          <w:spacing w:val="-4"/>
        </w:rPr>
        <w:t xml:space="preserve"> </w:t>
      </w:r>
      <w:r>
        <w:t>HIV</w:t>
      </w:r>
      <w:r>
        <w:rPr>
          <w:spacing w:val="-9"/>
        </w:rPr>
        <w:t xml:space="preserve"> </w:t>
      </w:r>
      <w:r>
        <w:t>is</w:t>
      </w:r>
      <w:r>
        <w:rPr>
          <w:spacing w:val="-4"/>
        </w:rPr>
        <w:t xml:space="preserve"> </w:t>
      </w:r>
      <w:r>
        <w:t>heightened</w:t>
      </w:r>
      <w:r>
        <w:rPr>
          <w:spacing w:val="-4"/>
        </w:rPr>
        <w:t xml:space="preserve"> </w:t>
      </w:r>
      <w:r>
        <w:t>for</w:t>
      </w:r>
      <w:r>
        <w:rPr>
          <w:spacing w:val="-4"/>
        </w:rPr>
        <w:t xml:space="preserve"> </w:t>
      </w:r>
      <w:r>
        <w:t>incarcerated</w:t>
      </w:r>
      <w:r>
        <w:rPr>
          <w:spacing w:val="-4"/>
        </w:rPr>
        <w:t xml:space="preserve"> </w:t>
      </w:r>
      <w:r>
        <w:t>populations</w:t>
      </w:r>
      <w:r>
        <w:rPr>
          <w:spacing w:val="-4"/>
        </w:rPr>
        <w:t xml:space="preserve"> </w:t>
      </w:r>
      <w:r>
        <w:t>compared</w:t>
      </w:r>
      <w:r>
        <w:rPr>
          <w:spacing w:val="-4"/>
        </w:rPr>
        <w:t xml:space="preserve"> </w:t>
      </w:r>
      <w:r>
        <w:t>to non-incarcerated populations, namely due to high rates of HIV in prisons, inconsistent screening for HIV upon entry and release, condomless sex, injection drug use equipment sharing, and the labeling of condoms as contraband within prisons. Release from incarceration is widely considered an especially vulnerable period for both opioid overdose and discontinuation of HIV care and</w:t>
      </w:r>
      <w:r>
        <w:rPr>
          <w:spacing w:val="-7"/>
        </w:rPr>
        <w:t xml:space="preserve"> </w:t>
      </w:r>
      <w:r>
        <w:t>ART treatment provided during incarceration. The interruption in care can lead to reductions in treatment adherence and increases in viral loads.</w:t>
      </w:r>
    </w:p>
    <w:p w14:paraId="6F8335A4" w14:textId="77777777" w:rsidR="00D74CDE" w:rsidRDefault="00000000">
      <w:pPr>
        <w:pStyle w:val="Heading2"/>
        <w:spacing w:before="221"/>
      </w:pPr>
      <w:r>
        <w:rPr>
          <w:color w:val="EE220C"/>
        </w:rPr>
        <w:t>HIV</w:t>
      </w:r>
      <w:r>
        <w:rPr>
          <w:color w:val="EE220C"/>
          <w:spacing w:val="-8"/>
        </w:rPr>
        <w:t xml:space="preserve"> </w:t>
      </w:r>
      <w:r>
        <w:rPr>
          <w:color w:val="EE220C"/>
        </w:rPr>
        <w:t>among</w:t>
      </w:r>
      <w:r>
        <w:rPr>
          <w:color w:val="EE220C"/>
          <w:spacing w:val="-1"/>
        </w:rPr>
        <w:t xml:space="preserve"> </w:t>
      </w:r>
      <w:r>
        <w:rPr>
          <w:color w:val="EE220C"/>
        </w:rPr>
        <w:t>people</w:t>
      </w:r>
      <w:r>
        <w:rPr>
          <w:color w:val="EE220C"/>
          <w:spacing w:val="-2"/>
        </w:rPr>
        <w:t xml:space="preserve"> </w:t>
      </w:r>
      <w:r>
        <w:rPr>
          <w:color w:val="EE220C"/>
        </w:rPr>
        <w:t>living</w:t>
      </w:r>
      <w:r>
        <w:rPr>
          <w:color w:val="EE220C"/>
          <w:spacing w:val="-1"/>
        </w:rPr>
        <w:t xml:space="preserve"> </w:t>
      </w:r>
      <w:r>
        <w:rPr>
          <w:color w:val="EE220C"/>
        </w:rPr>
        <w:t>with</w:t>
      </w:r>
      <w:r>
        <w:rPr>
          <w:color w:val="EE220C"/>
          <w:spacing w:val="-1"/>
        </w:rPr>
        <w:t xml:space="preserve"> </w:t>
      </w:r>
      <w:r>
        <w:rPr>
          <w:color w:val="EE220C"/>
        </w:rPr>
        <w:t>mental</w:t>
      </w:r>
      <w:r>
        <w:rPr>
          <w:color w:val="EE220C"/>
          <w:spacing w:val="-1"/>
        </w:rPr>
        <w:t xml:space="preserve"> </w:t>
      </w:r>
      <w:r>
        <w:rPr>
          <w:color w:val="EE220C"/>
        </w:rPr>
        <w:t>illness</w:t>
      </w:r>
      <w:r>
        <w:rPr>
          <w:color w:val="EE220C"/>
          <w:spacing w:val="-1"/>
        </w:rPr>
        <w:t xml:space="preserve"> </w:t>
      </w:r>
      <w:r>
        <w:rPr>
          <w:color w:val="EE220C"/>
        </w:rPr>
        <w:t>and</w:t>
      </w:r>
      <w:r>
        <w:rPr>
          <w:color w:val="EE220C"/>
          <w:spacing w:val="-1"/>
        </w:rPr>
        <w:t xml:space="preserve"> </w:t>
      </w:r>
      <w:r>
        <w:rPr>
          <w:color w:val="EE220C"/>
          <w:spacing w:val="-4"/>
        </w:rPr>
        <w:t>SUDs</w:t>
      </w:r>
    </w:p>
    <w:p w14:paraId="6F8335A5" w14:textId="77777777" w:rsidR="00D74CDE" w:rsidRDefault="00000000">
      <w:pPr>
        <w:pStyle w:val="BodyText"/>
        <w:spacing w:before="178"/>
        <w:ind w:right="880"/>
        <w:jc w:val="both"/>
      </w:pPr>
      <w:r>
        <w:t>This</w:t>
      </w:r>
      <w:r>
        <w:rPr>
          <w:spacing w:val="-4"/>
        </w:rPr>
        <w:t xml:space="preserve"> </w:t>
      </w:r>
      <w:r>
        <w:t>section</w:t>
      </w:r>
      <w:r>
        <w:rPr>
          <w:spacing w:val="-4"/>
        </w:rPr>
        <w:t xml:space="preserve"> </w:t>
      </w:r>
      <w:r>
        <w:t>presents</w:t>
      </w:r>
      <w:r>
        <w:rPr>
          <w:spacing w:val="-4"/>
        </w:rPr>
        <w:t xml:space="preserve"> </w:t>
      </w:r>
      <w:r>
        <w:t>five</w:t>
      </w:r>
      <w:r>
        <w:rPr>
          <w:spacing w:val="-5"/>
        </w:rPr>
        <w:t xml:space="preserve"> </w:t>
      </w:r>
      <w:r>
        <w:t>practices</w:t>
      </w:r>
      <w:r>
        <w:rPr>
          <w:spacing w:val="-4"/>
        </w:rPr>
        <w:t xml:space="preserve"> </w:t>
      </w:r>
      <w:r>
        <w:t>that</w:t>
      </w:r>
      <w:r>
        <w:rPr>
          <w:spacing w:val="-4"/>
        </w:rPr>
        <w:t xml:space="preserve"> </w:t>
      </w:r>
      <w:r>
        <w:t>healthcare</w:t>
      </w:r>
      <w:r>
        <w:rPr>
          <w:spacing w:val="-5"/>
        </w:rPr>
        <w:t xml:space="preserve"> </w:t>
      </w:r>
      <w:r>
        <w:t>practitioners</w:t>
      </w:r>
      <w:r>
        <w:rPr>
          <w:spacing w:val="-4"/>
        </w:rPr>
        <w:t xml:space="preserve"> </w:t>
      </w:r>
      <w:r>
        <w:t>can</w:t>
      </w:r>
      <w:r>
        <w:rPr>
          <w:spacing w:val="-4"/>
        </w:rPr>
        <w:t xml:space="preserve"> </w:t>
      </w:r>
      <w:r>
        <w:t>use</w:t>
      </w:r>
      <w:r>
        <w:rPr>
          <w:spacing w:val="-5"/>
        </w:rPr>
        <w:t xml:space="preserve"> </w:t>
      </w:r>
      <w:r>
        <w:t>to</w:t>
      </w:r>
      <w:r>
        <w:rPr>
          <w:spacing w:val="-4"/>
        </w:rPr>
        <w:t xml:space="preserve"> </w:t>
      </w:r>
      <w:r>
        <w:t>prevent and treat human immunodeficiency virus (HIV) among people living with mental illness and/or substance use disorders (SUD) including:</w:t>
      </w:r>
    </w:p>
    <w:p w14:paraId="6F8335A6" w14:textId="77777777" w:rsidR="00D74CDE" w:rsidRDefault="00000000">
      <w:pPr>
        <w:pStyle w:val="BodyText"/>
        <w:spacing w:line="315" w:lineRule="exact"/>
        <w:jc w:val="both"/>
      </w:pPr>
      <w:r>
        <w:rPr>
          <w:rFonts w:ascii="Segoe UI Symbol" w:hAnsi="Segoe UI Symbol"/>
          <w:color w:val="333333"/>
          <w:position w:val="1"/>
        </w:rPr>
        <w:t>✴</w:t>
      </w:r>
      <w:r>
        <w:rPr>
          <w:rFonts w:ascii="Segoe UI Symbol" w:hAnsi="Segoe UI Symbol"/>
          <w:color w:val="333333"/>
          <w:spacing w:val="55"/>
          <w:position w:val="1"/>
        </w:rPr>
        <w:t xml:space="preserve">  </w:t>
      </w:r>
      <w:r>
        <w:t>Practices</w:t>
      </w:r>
      <w:r>
        <w:rPr>
          <w:spacing w:val="-2"/>
        </w:rPr>
        <w:t xml:space="preserve"> </w:t>
      </w:r>
      <w:r>
        <w:t>to</w:t>
      </w:r>
      <w:r>
        <w:rPr>
          <w:spacing w:val="-3"/>
        </w:rPr>
        <w:t xml:space="preserve"> </w:t>
      </w:r>
      <w:r>
        <w:t>increase</w:t>
      </w:r>
      <w:r>
        <w:rPr>
          <w:spacing w:val="-5"/>
        </w:rPr>
        <w:t xml:space="preserve"> </w:t>
      </w:r>
      <w:r>
        <w:t>uptake</w:t>
      </w:r>
      <w:r>
        <w:rPr>
          <w:spacing w:val="-4"/>
        </w:rPr>
        <w:t xml:space="preserve"> </w:t>
      </w:r>
      <w:r>
        <w:t>of</w:t>
      </w:r>
      <w:r>
        <w:rPr>
          <w:spacing w:val="-4"/>
        </w:rPr>
        <w:t xml:space="preserve"> </w:t>
      </w:r>
      <w:r>
        <w:t>and</w:t>
      </w:r>
      <w:r>
        <w:rPr>
          <w:spacing w:val="-3"/>
        </w:rPr>
        <w:t xml:space="preserve"> </w:t>
      </w:r>
      <w:r>
        <w:t>improve</w:t>
      </w:r>
      <w:r>
        <w:rPr>
          <w:spacing w:val="-4"/>
        </w:rPr>
        <w:t xml:space="preserve"> </w:t>
      </w:r>
      <w:r>
        <w:t>adherence</w:t>
      </w:r>
      <w:r>
        <w:rPr>
          <w:spacing w:val="-5"/>
        </w:rPr>
        <w:t xml:space="preserve"> </w:t>
      </w:r>
      <w:r>
        <w:t>to</w:t>
      </w:r>
      <w:r>
        <w:rPr>
          <w:spacing w:val="-3"/>
        </w:rPr>
        <w:t xml:space="preserve"> </w:t>
      </w:r>
      <w:r>
        <w:t>Pre-</w:t>
      </w:r>
      <w:r>
        <w:rPr>
          <w:spacing w:val="-2"/>
        </w:rPr>
        <w:t>Exposure</w:t>
      </w:r>
    </w:p>
    <w:p w14:paraId="6F8335A7" w14:textId="77777777" w:rsidR="00D74CDE" w:rsidRDefault="00000000">
      <w:pPr>
        <w:pStyle w:val="BodyText"/>
        <w:spacing w:line="295" w:lineRule="exact"/>
        <w:ind w:left="860"/>
        <w:jc w:val="both"/>
      </w:pPr>
      <w:r>
        <w:t>Prophylaxis</w:t>
      </w:r>
      <w:r>
        <w:rPr>
          <w:spacing w:val="-1"/>
        </w:rPr>
        <w:t xml:space="preserve"> </w:t>
      </w:r>
      <w:r>
        <w:rPr>
          <w:spacing w:val="-2"/>
        </w:rPr>
        <w:t>(PrEP)</w:t>
      </w:r>
    </w:p>
    <w:p w14:paraId="6F8335A8"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Syringe</w:t>
      </w:r>
      <w:r>
        <w:rPr>
          <w:spacing w:val="-5"/>
        </w:rPr>
        <w:t xml:space="preserve"> </w:t>
      </w:r>
      <w:r>
        <w:t>Services</w:t>
      </w:r>
      <w:r>
        <w:rPr>
          <w:spacing w:val="-1"/>
        </w:rPr>
        <w:t xml:space="preserve"> </w:t>
      </w:r>
      <w:r>
        <w:t>Programs</w:t>
      </w:r>
      <w:r>
        <w:rPr>
          <w:spacing w:val="-1"/>
        </w:rPr>
        <w:t xml:space="preserve"> </w:t>
      </w:r>
      <w:r>
        <w:rPr>
          <w:spacing w:val="-2"/>
        </w:rPr>
        <w:t>(SSPs)</w:t>
      </w:r>
    </w:p>
    <w:p w14:paraId="6F8335A9"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Contingency</w:t>
      </w:r>
      <w:r>
        <w:rPr>
          <w:spacing w:val="-3"/>
        </w:rPr>
        <w:t xml:space="preserve"> </w:t>
      </w:r>
      <w:r>
        <w:t>Management</w:t>
      </w:r>
      <w:r>
        <w:rPr>
          <w:spacing w:val="-3"/>
        </w:rPr>
        <w:t xml:space="preserve"> </w:t>
      </w:r>
      <w:r>
        <w:rPr>
          <w:spacing w:val="-4"/>
        </w:rPr>
        <w:t>(CM)</w:t>
      </w:r>
    </w:p>
    <w:p w14:paraId="6F8335AA"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Cognitive</w:t>
      </w:r>
      <w:r>
        <w:rPr>
          <w:spacing w:val="-6"/>
        </w:rPr>
        <w:t xml:space="preserve"> </w:t>
      </w:r>
      <w:r>
        <w:t>Behavioral</w:t>
      </w:r>
      <w:r>
        <w:rPr>
          <w:spacing w:val="-7"/>
        </w:rPr>
        <w:t xml:space="preserve"> </w:t>
      </w:r>
      <w:r>
        <w:t>Therapy</w:t>
      </w:r>
      <w:r>
        <w:rPr>
          <w:spacing w:val="-2"/>
        </w:rPr>
        <w:t xml:space="preserve"> (CBT)</w:t>
      </w:r>
    </w:p>
    <w:p w14:paraId="6F8335AB" w14:textId="77777777" w:rsidR="00D74CDE" w:rsidRDefault="00000000">
      <w:pPr>
        <w:pStyle w:val="BodyText"/>
        <w:tabs>
          <w:tab w:val="left" w:pos="859"/>
        </w:tabs>
        <w:spacing w:line="346" w:lineRule="exact"/>
      </w:pPr>
      <w:r>
        <w:rPr>
          <w:rFonts w:ascii="Segoe UI Symbol" w:hAnsi="Segoe UI Symbol"/>
          <w:color w:val="333333"/>
          <w:spacing w:val="-10"/>
          <w:position w:val="1"/>
        </w:rPr>
        <w:t>✴</w:t>
      </w:r>
      <w:r>
        <w:rPr>
          <w:rFonts w:ascii="Segoe UI Symbol" w:hAnsi="Segoe UI Symbol"/>
          <w:color w:val="333333"/>
          <w:position w:val="1"/>
        </w:rPr>
        <w:tab/>
      </w:r>
      <w:r>
        <w:t>Patient</w:t>
      </w:r>
      <w:r>
        <w:rPr>
          <w:spacing w:val="-2"/>
        </w:rPr>
        <w:t xml:space="preserve"> Navigation</w:t>
      </w:r>
    </w:p>
    <w:p w14:paraId="6F8335AC" w14:textId="77777777" w:rsidR="00D74CDE" w:rsidRDefault="00000000">
      <w:pPr>
        <w:pStyle w:val="BodyText"/>
        <w:spacing w:before="318"/>
        <w:ind w:right="724"/>
      </w:pPr>
      <w:r>
        <w:rPr>
          <w:color w:val="2C2728"/>
        </w:rPr>
        <w:t>Although selected practices are non-pharmacological, some are focused on improving uptake and adherence to medications. Each practice is described and given a rating to assist practitioners, clinic administrators, and policy makers in identifying ones that might serve their population of focus. This chapter also provides an overview of each practice, including a discussion of the typical implementation</w:t>
      </w:r>
      <w:r>
        <w:rPr>
          <w:color w:val="2C2728"/>
          <w:spacing w:val="-5"/>
        </w:rPr>
        <w:t xml:space="preserve"> </w:t>
      </w:r>
      <w:r>
        <w:rPr>
          <w:color w:val="2C2728"/>
        </w:rPr>
        <w:t>settings,</w:t>
      </w:r>
      <w:r>
        <w:rPr>
          <w:color w:val="2C2728"/>
          <w:spacing w:val="-5"/>
        </w:rPr>
        <w:t xml:space="preserve"> </w:t>
      </w:r>
      <w:r>
        <w:rPr>
          <w:color w:val="2C2728"/>
        </w:rPr>
        <w:t>populations</w:t>
      </w:r>
      <w:r>
        <w:rPr>
          <w:color w:val="2C2728"/>
          <w:spacing w:val="-5"/>
        </w:rPr>
        <w:t xml:space="preserve"> </w:t>
      </w:r>
      <w:r>
        <w:rPr>
          <w:color w:val="2C2728"/>
        </w:rPr>
        <w:t>that</w:t>
      </w:r>
      <w:r>
        <w:rPr>
          <w:color w:val="2C2728"/>
          <w:spacing w:val="-5"/>
        </w:rPr>
        <w:t xml:space="preserve"> </w:t>
      </w:r>
      <w:r>
        <w:rPr>
          <w:color w:val="2C2728"/>
        </w:rPr>
        <w:t>benefit</w:t>
      </w:r>
      <w:r>
        <w:rPr>
          <w:color w:val="2C2728"/>
          <w:spacing w:val="-5"/>
        </w:rPr>
        <w:t xml:space="preserve"> </w:t>
      </w:r>
      <w:r>
        <w:rPr>
          <w:color w:val="2C2728"/>
        </w:rPr>
        <w:t>from</w:t>
      </w:r>
      <w:r>
        <w:rPr>
          <w:color w:val="2C2728"/>
          <w:spacing w:val="-5"/>
        </w:rPr>
        <w:t xml:space="preserve"> </w:t>
      </w:r>
      <w:r>
        <w:rPr>
          <w:color w:val="2C2728"/>
        </w:rPr>
        <w:t>the</w:t>
      </w:r>
      <w:r>
        <w:rPr>
          <w:color w:val="2C2728"/>
          <w:spacing w:val="-6"/>
        </w:rPr>
        <w:t xml:space="preserve"> </w:t>
      </w:r>
      <w:r>
        <w:rPr>
          <w:color w:val="2C2728"/>
        </w:rPr>
        <w:t>practices,</w:t>
      </w:r>
      <w:r>
        <w:rPr>
          <w:color w:val="2C2728"/>
          <w:spacing w:val="-5"/>
        </w:rPr>
        <w:t xml:space="preserve"> </w:t>
      </w:r>
      <w:r>
        <w:rPr>
          <w:color w:val="2C2728"/>
        </w:rPr>
        <w:t>intensity</w:t>
      </w:r>
      <w:r>
        <w:rPr>
          <w:color w:val="2C2728"/>
          <w:spacing w:val="-5"/>
        </w:rPr>
        <w:t xml:space="preserve"> </w:t>
      </w:r>
      <w:r>
        <w:rPr>
          <w:color w:val="2C2728"/>
        </w:rPr>
        <w:t>of services, and practice outcomes.</w:t>
      </w:r>
    </w:p>
    <w:p w14:paraId="6F8335AD" w14:textId="77777777" w:rsidR="00D74CDE" w:rsidRDefault="00000000">
      <w:pPr>
        <w:pStyle w:val="Heading3"/>
        <w:spacing w:before="166"/>
      </w:pPr>
      <w:r>
        <w:t>Practice</w:t>
      </w:r>
      <w:r>
        <w:rPr>
          <w:spacing w:val="-4"/>
        </w:rPr>
        <w:t xml:space="preserve"> </w:t>
      </w:r>
      <w:r>
        <w:rPr>
          <w:spacing w:val="-2"/>
        </w:rPr>
        <w:t>Selection</w:t>
      </w:r>
    </w:p>
    <w:p w14:paraId="6F8335AE" w14:textId="77777777" w:rsidR="00D74CDE" w:rsidRDefault="00000000">
      <w:pPr>
        <w:pStyle w:val="BodyText"/>
        <w:ind w:right="1145"/>
      </w:pPr>
      <w:r>
        <w:t>To</w:t>
      </w:r>
      <w:r>
        <w:rPr>
          <w:spacing w:val="-5"/>
        </w:rPr>
        <w:t xml:space="preserve"> </w:t>
      </w:r>
      <w:r>
        <w:t>be</w:t>
      </w:r>
      <w:r>
        <w:rPr>
          <w:spacing w:val="-6"/>
        </w:rPr>
        <w:t xml:space="preserve"> </w:t>
      </w:r>
      <w:r>
        <w:t>considered</w:t>
      </w:r>
      <w:r>
        <w:rPr>
          <w:spacing w:val="-5"/>
        </w:rPr>
        <w:t xml:space="preserve"> </w:t>
      </w:r>
      <w:r>
        <w:t>for</w:t>
      </w:r>
      <w:r>
        <w:rPr>
          <w:spacing w:val="-5"/>
        </w:rPr>
        <w:t xml:space="preserve"> </w:t>
      </w:r>
      <w:r>
        <w:t>inclusion</w:t>
      </w:r>
      <w:r>
        <w:rPr>
          <w:spacing w:val="-5"/>
        </w:rPr>
        <w:t xml:space="preserve"> </w:t>
      </w:r>
      <w:r>
        <w:t>in</w:t>
      </w:r>
      <w:r>
        <w:rPr>
          <w:spacing w:val="-5"/>
        </w:rPr>
        <w:t xml:space="preserve"> </w:t>
      </w:r>
      <w:r>
        <w:t>this</w:t>
      </w:r>
      <w:r>
        <w:rPr>
          <w:spacing w:val="-5"/>
        </w:rPr>
        <w:t xml:space="preserve"> </w:t>
      </w:r>
      <w:r>
        <w:t>guide,</w:t>
      </w:r>
      <w:r>
        <w:rPr>
          <w:spacing w:val="-5"/>
        </w:rPr>
        <w:t xml:space="preserve"> </w:t>
      </w:r>
      <w:r>
        <w:t>eligible</w:t>
      </w:r>
      <w:r>
        <w:rPr>
          <w:spacing w:val="-6"/>
        </w:rPr>
        <w:t xml:space="preserve"> </w:t>
      </w:r>
      <w:r>
        <w:t>practices</w:t>
      </w:r>
      <w:r>
        <w:rPr>
          <w:spacing w:val="-5"/>
        </w:rPr>
        <w:t xml:space="preserve"> </w:t>
      </w:r>
      <w:r>
        <w:t>had</w:t>
      </w:r>
      <w:r>
        <w:rPr>
          <w:spacing w:val="-5"/>
        </w:rPr>
        <w:t xml:space="preserve"> </w:t>
      </w:r>
      <w:r>
        <w:t>to</w:t>
      </w:r>
      <w:r>
        <w:rPr>
          <w:spacing w:val="-5"/>
        </w:rPr>
        <w:t xml:space="preserve"> </w:t>
      </w:r>
      <w:r>
        <w:t>meet</w:t>
      </w:r>
      <w:r>
        <w:rPr>
          <w:spacing w:val="-5"/>
        </w:rPr>
        <w:t xml:space="preserve"> </w:t>
      </w:r>
      <w:r>
        <w:t>the following criteria:</w:t>
      </w:r>
    </w:p>
    <w:p w14:paraId="6F8335AF" w14:textId="77777777" w:rsidR="00D74CDE" w:rsidRDefault="00000000">
      <w:pPr>
        <w:pStyle w:val="ListParagraph"/>
        <w:numPr>
          <w:ilvl w:val="0"/>
          <w:numId w:val="32"/>
        </w:numPr>
        <w:tabs>
          <w:tab w:val="left" w:pos="859"/>
        </w:tabs>
        <w:spacing w:line="319" w:lineRule="exact"/>
        <w:ind w:left="859" w:hanging="499"/>
        <w:rPr>
          <w:position w:val="2"/>
          <w:sz w:val="28"/>
        </w:rPr>
      </w:pPr>
      <w:r>
        <w:rPr>
          <w:position w:val="2"/>
          <w:sz w:val="28"/>
        </w:rPr>
        <w:t>Must</w:t>
      </w:r>
      <w:r>
        <w:rPr>
          <w:spacing w:val="-2"/>
          <w:position w:val="2"/>
          <w:sz w:val="28"/>
        </w:rPr>
        <w:t xml:space="preserve"> </w:t>
      </w:r>
      <w:r>
        <w:rPr>
          <w:position w:val="2"/>
          <w:sz w:val="28"/>
        </w:rPr>
        <w:t>be</w:t>
      </w:r>
      <w:r>
        <w:rPr>
          <w:spacing w:val="-2"/>
          <w:position w:val="2"/>
          <w:sz w:val="28"/>
        </w:rPr>
        <w:t xml:space="preserve"> </w:t>
      </w:r>
      <w:r>
        <w:rPr>
          <w:position w:val="2"/>
          <w:sz w:val="28"/>
        </w:rPr>
        <w:t>clearly</w:t>
      </w:r>
      <w:r>
        <w:rPr>
          <w:spacing w:val="-2"/>
          <w:position w:val="2"/>
          <w:sz w:val="28"/>
        </w:rPr>
        <w:t xml:space="preserve"> </w:t>
      </w:r>
      <w:r>
        <w:rPr>
          <w:position w:val="2"/>
          <w:sz w:val="28"/>
        </w:rPr>
        <w:t>defined</w:t>
      </w:r>
      <w:r>
        <w:rPr>
          <w:spacing w:val="-1"/>
          <w:position w:val="2"/>
          <w:sz w:val="28"/>
        </w:rPr>
        <w:t xml:space="preserve"> </w:t>
      </w:r>
      <w:r>
        <w:rPr>
          <w:position w:val="2"/>
          <w:sz w:val="28"/>
        </w:rPr>
        <w:t>and</w:t>
      </w:r>
      <w:r>
        <w:rPr>
          <w:spacing w:val="-1"/>
          <w:position w:val="2"/>
          <w:sz w:val="28"/>
        </w:rPr>
        <w:t xml:space="preserve"> </w:t>
      </w:r>
      <w:r>
        <w:rPr>
          <w:spacing w:val="-2"/>
          <w:position w:val="2"/>
          <w:sz w:val="28"/>
        </w:rPr>
        <w:t>replicable</w:t>
      </w:r>
    </w:p>
    <w:p w14:paraId="6F8335B0" w14:textId="77777777" w:rsidR="00D74CDE" w:rsidRDefault="00000000">
      <w:pPr>
        <w:pStyle w:val="ListParagraph"/>
        <w:numPr>
          <w:ilvl w:val="0"/>
          <w:numId w:val="32"/>
        </w:numPr>
        <w:tabs>
          <w:tab w:val="left" w:pos="860"/>
        </w:tabs>
        <w:spacing w:line="218" w:lineRule="auto"/>
        <w:ind w:right="921"/>
        <w:rPr>
          <w:sz w:val="28"/>
        </w:rPr>
      </w:pPr>
      <w:r>
        <w:rPr>
          <w:position w:val="2"/>
          <w:sz w:val="28"/>
        </w:rPr>
        <w:t>Impact</w:t>
      </w:r>
      <w:r>
        <w:rPr>
          <w:spacing w:val="-5"/>
          <w:position w:val="2"/>
          <w:sz w:val="28"/>
        </w:rPr>
        <w:t xml:space="preserve"> </w:t>
      </w:r>
      <w:r>
        <w:rPr>
          <w:position w:val="2"/>
          <w:sz w:val="28"/>
        </w:rPr>
        <w:t>HIV</w:t>
      </w:r>
      <w:r>
        <w:rPr>
          <w:spacing w:val="-11"/>
          <w:position w:val="2"/>
          <w:sz w:val="28"/>
        </w:rPr>
        <w:t xml:space="preserve"> </w:t>
      </w:r>
      <w:r>
        <w:rPr>
          <w:position w:val="2"/>
          <w:sz w:val="28"/>
        </w:rPr>
        <w:t>prevention</w:t>
      </w:r>
      <w:r>
        <w:rPr>
          <w:spacing w:val="-5"/>
          <w:position w:val="2"/>
          <w:sz w:val="28"/>
        </w:rPr>
        <w:t xml:space="preserve"> </w:t>
      </w:r>
      <w:r>
        <w:rPr>
          <w:position w:val="2"/>
          <w:sz w:val="28"/>
        </w:rPr>
        <w:t>and</w:t>
      </w:r>
      <w:r>
        <w:rPr>
          <w:spacing w:val="-5"/>
          <w:position w:val="2"/>
          <w:sz w:val="28"/>
        </w:rPr>
        <w:t xml:space="preserve"> </w:t>
      </w:r>
      <w:r>
        <w:rPr>
          <w:position w:val="2"/>
          <w:sz w:val="28"/>
        </w:rPr>
        <w:t>treatment–related</w:t>
      </w:r>
      <w:r>
        <w:rPr>
          <w:spacing w:val="-5"/>
          <w:position w:val="2"/>
          <w:sz w:val="28"/>
        </w:rPr>
        <w:t xml:space="preserve"> </w:t>
      </w:r>
      <w:r>
        <w:rPr>
          <w:position w:val="2"/>
          <w:sz w:val="28"/>
        </w:rPr>
        <w:t>health</w:t>
      </w:r>
      <w:r>
        <w:rPr>
          <w:spacing w:val="-5"/>
          <w:position w:val="2"/>
          <w:sz w:val="28"/>
        </w:rPr>
        <w:t xml:space="preserve"> </w:t>
      </w:r>
      <w:r>
        <w:rPr>
          <w:position w:val="2"/>
          <w:sz w:val="28"/>
        </w:rPr>
        <w:t>outcomes</w:t>
      </w:r>
      <w:r>
        <w:rPr>
          <w:spacing w:val="-5"/>
          <w:position w:val="2"/>
          <w:sz w:val="28"/>
        </w:rPr>
        <w:t xml:space="preserve"> </w:t>
      </w:r>
      <w:r>
        <w:rPr>
          <w:position w:val="2"/>
          <w:sz w:val="28"/>
        </w:rPr>
        <w:t>among</w:t>
      </w:r>
      <w:r>
        <w:rPr>
          <w:spacing w:val="-5"/>
          <w:position w:val="2"/>
          <w:sz w:val="28"/>
        </w:rPr>
        <w:t xml:space="preserve"> </w:t>
      </w:r>
      <w:r>
        <w:rPr>
          <w:position w:val="2"/>
          <w:sz w:val="28"/>
        </w:rPr>
        <w:t xml:space="preserve">people </w:t>
      </w:r>
      <w:r>
        <w:rPr>
          <w:sz w:val="28"/>
        </w:rPr>
        <w:t>with mental illness and/or SUD</w:t>
      </w:r>
    </w:p>
    <w:p w14:paraId="6F8335B1" w14:textId="77777777" w:rsidR="00D74CDE" w:rsidRDefault="00000000">
      <w:pPr>
        <w:pStyle w:val="ListParagraph"/>
        <w:numPr>
          <w:ilvl w:val="0"/>
          <w:numId w:val="32"/>
        </w:numPr>
        <w:tabs>
          <w:tab w:val="left" w:pos="859"/>
        </w:tabs>
        <w:spacing w:line="327" w:lineRule="exact"/>
        <w:ind w:left="859" w:hanging="499"/>
        <w:rPr>
          <w:position w:val="2"/>
          <w:sz w:val="28"/>
        </w:rPr>
      </w:pPr>
      <w:r>
        <w:rPr>
          <w:position w:val="2"/>
          <w:sz w:val="28"/>
        </w:rPr>
        <w:t>Are</w:t>
      </w:r>
      <w:r>
        <w:rPr>
          <w:spacing w:val="-4"/>
          <w:position w:val="2"/>
          <w:sz w:val="28"/>
        </w:rPr>
        <w:t xml:space="preserve"> </w:t>
      </w:r>
      <w:r>
        <w:rPr>
          <w:position w:val="2"/>
          <w:sz w:val="28"/>
        </w:rPr>
        <w:t>currently</w:t>
      </w:r>
      <w:r>
        <w:rPr>
          <w:spacing w:val="-1"/>
          <w:position w:val="2"/>
          <w:sz w:val="28"/>
        </w:rPr>
        <w:t xml:space="preserve"> </w:t>
      </w:r>
      <w:r>
        <w:rPr>
          <w:position w:val="2"/>
          <w:sz w:val="28"/>
        </w:rPr>
        <w:t xml:space="preserve">in </w:t>
      </w:r>
      <w:r>
        <w:rPr>
          <w:spacing w:val="-5"/>
          <w:position w:val="2"/>
          <w:sz w:val="28"/>
        </w:rPr>
        <w:t>use</w:t>
      </w:r>
    </w:p>
    <w:p w14:paraId="6F8335B2" w14:textId="77777777" w:rsidR="00D74CDE" w:rsidRDefault="00000000">
      <w:pPr>
        <w:pStyle w:val="ListParagraph"/>
        <w:numPr>
          <w:ilvl w:val="0"/>
          <w:numId w:val="32"/>
        </w:numPr>
        <w:tabs>
          <w:tab w:val="left" w:pos="859"/>
        </w:tabs>
        <w:spacing w:line="346" w:lineRule="exact"/>
        <w:ind w:left="859" w:hanging="499"/>
        <w:rPr>
          <w:position w:val="2"/>
          <w:sz w:val="28"/>
        </w:rPr>
      </w:pPr>
      <w:r>
        <w:rPr>
          <w:position w:val="2"/>
          <w:sz w:val="28"/>
        </w:rPr>
        <w:t>Have</w:t>
      </w:r>
      <w:r>
        <w:rPr>
          <w:spacing w:val="-5"/>
          <w:position w:val="2"/>
          <w:sz w:val="28"/>
        </w:rPr>
        <w:t xml:space="preserve"> </w:t>
      </w:r>
      <w:r>
        <w:rPr>
          <w:position w:val="2"/>
          <w:sz w:val="28"/>
        </w:rPr>
        <w:t>accessible</w:t>
      </w:r>
      <w:r>
        <w:rPr>
          <w:spacing w:val="-3"/>
          <w:position w:val="2"/>
          <w:sz w:val="28"/>
        </w:rPr>
        <w:t xml:space="preserve"> </w:t>
      </w:r>
      <w:r>
        <w:rPr>
          <w:position w:val="2"/>
          <w:sz w:val="28"/>
        </w:rPr>
        <w:t>technical</w:t>
      </w:r>
      <w:r>
        <w:rPr>
          <w:spacing w:val="-2"/>
          <w:position w:val="2"/>
          <w:sz w:val="28"/>
        </w:rPr>
        <w:t xml:space="preserve"> </w:t>
      </w:r>
      <w:r>
        <w:rPr>
          <w:position w:val="2"/>
          <w:sz w:val="28"/>
        </w:rPr>
        <w:t>assistance</w:t>
      </w:r>
      <w:r>
        <w:rPr>
          <w:spacing w:val="-3"/>
          <w:position w:val="2"/>
          <w:sz w:val="28"/>
        </w:rPr>
        <w:t xml:space="preserve"> </w:t>
      </w:r>
      <w:r>
        <w:rPr>
          <w:position w:val="2"/>
          <w:sz w:val="28"/>
        </w:rPr>
        <w:t>and</w:t>
      </w:r>
      <w:r>
        <w:rPr>
          <w:spacing w:val="-2"/>
          <w:position w:val="2"/>
          <w:sz w:val="28"/>
        </w:rPr>
        <w:t xml:space="preserve"> </w:t>
      </w:r>
      <w:r>
        <w:rPr>
          <w:position w:val="2"/>
          <w:sz w:val="28"/>
        </w:rPr>
        <w:t>support</w:t>
      </w:r>
      <w:r>
        <w:rPr>
          <w:spacing w:val="-2"/>
          <w:position w:val="2"/>
          <w:sz w:val="28"/>
        </w:rPr>
        <w:t xml:space="preserve"> </w:t>
      </w:r>
      <w:r>
        <w:rPr>
          <w:position w:val="2"/>
          <w:sz w:val="28"/>
        </w:rPr>
        <w:t>for</w:t>
      </w:r>
      <w:r>
        <w:rPr>
          <w:spacing w:val="-1"/>
          <w:position w:val="2"/>
          <w:sz w:val="28"/>
        </w:rPr>
        <w:t xml:space="preserve"> </w:t>
      </w:r>
      <w:r>
        <w:rPr>
          <w:spacing w:val="-2"/>
          <w:position w:val="2"/>
          <w:sz w:val="28"/>
        </w:rPr>
        <w:t>implementation</w:t>
      </w:r>
    </w:p>
    <w:p w14:paraId="6F8335B3" w14:textId="77777777" w:rsidR="00D74CDE" w:rsidRDefault="00D74CDE">
      <w:pPr>
        <w:pStyle w:val="ListParagraph"/>
        <w:spacing w:line="346" w:lineRule="exact"/>
        <w:rPr>
          <w:position w:val="2"/>
          <w:sz w:val="28"/>
        </w:rPr>
        <w:sectPr w:rsidR="00D74CDE">
          <w:pgSz w:w="12240" w:h="15840"/>
          <w:pgMar w:top="980" w:right="720" w:bottom="280" w:left="1080" w:header="714" w:footer="0" w:gutter="0"/>
          <w:cols w:space="720"/>
        </w:sectPr>
      </w:pPr>
    </w:p>
    <w:p w14:paraId="6F8335B4" w14:textId="77777777" w:rsidR="00D74CDE" w:rsidRDefault="00D74CDE">
      <w:pPr>
        <w:pStyle w:val="BodyText"/>
        <w:spacing w:before="110"/>
        <w:ind w:left="0"/>
      </w:pPr>
    </w:p>
    <w:p w14:paraId="6F8335B5" w14:textId="77777777" w:rsidR="00D74CDE" w:rsidRDefault="00000000">
      <w:pPr>
        <w:pStyle w:val="Heading3"/>
      </w:pPr>
      <w:r>
        <w:t>Evidence</w:t>
      </w:r>
      <w:r>
        <w:rPr>
          <w:spacing w:val="-4"/>
        </w:rPr>
        <w:t xml:space="preserve"> </w:t>
      </w:r>
      <w:r>
        <w:t>Review</w:t>
      </w:r>
      <w:r>
        <w:rPr>
          <w:spacing w:val="-2"/>
        </w:rPr>
        <w:t xml:space="preserve"> </w:t>
      </w:r>
      <w:r>
        <w:t>and</w:t>
      </w:r>
      <w:r>
        <w:rPr>
          <w:spacing w:val="-2"/>
        </w:rPr>
        <w:t xml:space="preserve"> Rating</w:t>
      </w:r>
    </w:p>
    <w:p w14:paraId="6F8335B6" w14:textId="77777777" w:rsidR="00D74CDE" w:rsidRDefault="00000000">
      <w:pPr>
        <w:pStyle w:val="BodyText"/>
        <w:ind w:right="724"/>
      </w:pPr>
      <w:r>
        <w:t>Authors</w:t>
      </w:r>
      <w:r>
        <w:rPr>
          <w:spacing w:val="-4"/>
        </w:rPr>
        <w:t xml:space="preserve"> </w:t>
      </w:r>
      <w:r>
        <w:t>completed</w:t>
      </w:r>
      <w:r>
        <w:rPr>
          <w:spacing w:val="-4"/>
        </w:rPr>
        <w:t xml:space="preserve"> </w:t>
      </w:r>
      <w:r>
        <w:t>a</w:t>
      </w:r>
      <w:r>
        <w:rPr>
          <w:spacing w:val="-5"/>
        </w:rPr>
        <w:t xml:space="preserve"> </w:t>
      </w:r>
      <w:r>
        <w:t>comprehensive</w:t>
      </w:r>
      <w:r>
        <w:rPr>
          <w:spacing w:val="-5"/>
        </w:rPr>
        <w:t xml:space="preserve"> </w:t>
      </w:r>
      <w:r>
        <w:t>review</w:t>
      </w:r>
      <w:r>
        <w:rPr>
          <w:spacing w:val="-4"/>
        </w:rPr>
        <w:t xml:space="preserve"> </w:t>
      </w:r>
      <w:r>
        <w:t>of</w:t>
      </w:r>
      <w:r>
        <w:rPr>
          <w:spacing w:val="-4"/>
        </w:rPr>
        <w:t xml:space="preserve"> </w:t>
      </w:r>
      <w:r>
        <w:t>published</w:t>
      </w:r>
      <w:r>
        <w:rPr>
          <w:spacing w:val="-4"/>
        </w:rPr>
        <w:t xml:space="preserve"> </w:t>
      </w:r>
      <w:r>
        <w:t>research</w:t>
      </w:r>
      <w:r>
        <w:rPr>
          <w:spacing w:val="-4"/>
        </w:rPr>
        <w:t xml:space="preserve"> </w:t>
      </w:r>
      <w:r>
        <w:t>for</w:t>
      </w:r>
      <w:r>
        <w:rPr>
          <w:spacing w:val="-4"/>
        </w:rPr>
        <w:t xml:space="preserve"> </w:t>
      </w:r>
      <w:r>
        <w:t>each</w:t>
      </w:r>
      <w:r>
        <w:rPr>
          <w:spacing w:val="-4"/>
        </w:rPr>
        <w:t xml:space="preserve"> </w:t>
      </w:r>
      <w:r>
        <w:t>selected practice to determine its strength as an evidence–based practice. Eligible research studies had to be published after the year 2000 and:</w:t>
      </w:r>
    </w:p>
    <w:p w14:paraId="6F8335B7" w14:textId="77777777" w:rsidR="00D74CDE" w:rsidRDefault="00000000">
      <w:pPr>
        <w:pStyle w:val="ListParagraph"/>
        <w:numPr>
          <w:ilvl w:val="0"/>
          <w:numId w:val="32"/>
        </w:numPr>
        <w:tabs>
          <w:tab w:val="left" w:pos="859"/>
        </w:tabs>
        <w:spacing w:line="317" w:lineRule="exact"/>
        <w:ind w:left="859" w:hanging="499"/>
        <w:rPr>
          <w:position w:val="2"/>
          <w:sz w:val="28"/>
        </w:rPr>
      </w:pPr>
      <w:r>
        <w:rPr>
          <w:position w:val="2"/>
          <w:sz w:val="28"/>
        </w:rPr>
        <w:t>Employ</w:t>
      </w:r>
      <w:r>
        <w:rPr>
          <w:spacing w:val="-4"/>
          <w:position w:val="2"/>
          <w:sz w:val="28"/>
        </w:rPr>
        <w:t xml:space="preserve"> </w:t>
      </w:r>
      <w:r>
        <w:rPr>
          <w:position w:val="2"/>
          <w:sz w:val="28"/>
        </w:rPr>
        <w:t>a</w:t>
      </w:r>
      <w:r>
        <w:rPr>
          <w:spacing w:val="-3"/>
          <w:position w:val="2"/>
          <w:sz w:val="28"/>
        </w:rPr>
        <w:t xml:space="preserve"> </w:t>
      </w:r>
      <w:r>
        <w:rPr>
          <w:position w:val="2"/>
          <w:sz w:val="28"/>
        </w:rPr>
        <w:t>randomized</w:t>
      </w:r>
      <w:r>
        <w:rPr>
          <w:spacing w:val="-1"/>
          <w:position w:val="2"/>
          <w:sz w:val="28"/>
        </w:rPr>
        <w:t xml:space="preserve"> </w:t>
      </w:r>
      <w:r>
        <w:rPr>
          <w:position w:val="2"/>
          <w:sz w:val="28"/>
        </w:rPr>
        <w:t>or</w:t>
      </w:r>
      <w:r>
        <w:rPr>
          <w:spacing w:val="-2"/>
          <w:position w:val="2"/>
          <w:sz w:val="28"/>
        </w:rPr>
        <w:t xml:space="preserve"> </w:t>
      </w:r>
      <w:r>
        <w:rPr>
          <w:position w:val="2"/>
          <w:sz w:val="28"/>
        </w:rPr>
        <w:t>quasi-experimental</w:t>
      </w:r>
      <w:r>
        <w:rPr>
          <w:spacing w:val="-2"/>
          <w:position w:val="2"/>
          <w:sz w:val="28"/>
        </w:rPr>
        <w:t xml:space="preserve"> </w:t>
      </w:r>
      <w:r>
        <w:rPr>
          <w:position w:val="2"/>
          <w:sz w:val="28"/>
        </w:rPr>
        <w:t>design,</w:t>
      </w:r>
      <w:r>
        <w:rPr>
          <w:spacing w:val="-1"/>
          <w:position w:val="2"/>
          <w:sz w:val="28"/>
        </w:rPr>
        <w:t xml:space="preserve"> </w:t>
      </w:r>
      <w:r>
        <w:rPr>
          <w:spacing w:val="-5"/>
          <w:position w:val="2"/>
          <w:sz w:val="28"/>
        </w:rPr>
        <w:t>or</w:t>
      </w:r>
    </w:p>
    <w:p w14:paraId="6F8335B8" w14:textId="77777777" w:rsidR="00D74CDE" w:rsidRDefault="00000000">
      <w:pPr>
        <w:pStyle w:val="ListParagraph"/>
        <w:numPr>
          <w:ilvl w:val="0"/>
          <w:numId w:val="32"/>
        </w:numPr>
        <w:tabs>
          <w:tab w:val="left" w:pos="860"/>
        </w:tabs>
        <w:spacing w:line="228" w:lineRule="auto"/>
        <w:ind w:right="961"/>
        <w:rPr>
          <w:sz w:val="28"/>
        </w:rPr>
      </w:pPr>
      <w:r>
        <w:rPr>
          <w:position w:val="2"/>
          <w:sz w:val="28"/>
        </w:rPr>
        <w:t>Be</w:t>
      </w:r>
      <w:r>
        <w:rPr>
          <w:spacing w:val="-4"/>
          <w:position w:val="2"/>
          <w:sz w:val="28"/>
        </w:rPr>
        <w:t xml:space="preserve"> </w:t>
      </w:r>
      <w:r>
        <w:rPr>
          <w:position w:val="2"/>
          <w:sz w:val="28"/>
        </w:rPr>
        <w:t>a</w:t>
      </w:r>
      <w:r>
        <w:rPr>
          <w:spacing w:val="-4"/>
          <w:position w:val="2"/>
          <w:sz w:val="28"/>
        </w:rPr>
        <w:t xml:space="preserve"> </w:t>
      </w:r>
      <w:r>
        <w:rPr>
          <w:position w:val="2"/>
          <w:sz w:val="28"/>
        </w:rPr>
        <w:t>single</w:t>
      </w:r>
      <w:r>
        <w:rPr>
          <w:spacing w:val="-4"/>
          <w:position w:val="2"/>
          <w:sz w:val="28"/>
        </w:rPr>
        <w:t xml:space="preserve"> </w:t>
      </w:r>
      <w:r>
        <w:rPr>
          <w:position w:val="2"/>
          <w:sz w:val="28"/>
        </w:rPr>
        <w:t>sample</w:t>
      </w:r>
      <w:r>
        <w:rPr>
          <w:spacing w:val="-4"/>
          <w:position w:val="2"/>
          <w:sz w:val="28"/>
        </w:rPr>
        <w:t xml:space="preserve"> </w:t>
      </w:r>
      <w:r>
        <w:rPr>
          <w:position w:val="2"/>
          <w:sz w:val="28"/>
        </w:rPr>
        <w:t>pre-post</w:t>
      </w:r>
      <w:r>
        <w:rPr>
          <w:spacing w:val="-3"/>
          <w:position w:val="2"/>
          <w:sz w:val="28"/>
        </w:rPr>
        <w:t xml:space="preserve"> </w:t>
      </w:r>
      <w:r>
        <w:rPr>
          <w:position w:val="2"/>
          <w:sz w:val="28"/>
        </w:rPr>
        <w:t>design</w:t>
      </w:r>
      <w:r>
        <w:rPr>
          <w:spacing w:val="-3"/>
          <w:position w:val="2"/>
          <w:sz w:val="28"/>
        </w:rPr>
        <w:t xml:space="preserve"> </w:t>
      </w:r>
      <w:r>
        <w:rPr>
          <w:position w:val="2"/>
          <w:sz w:val="28"/>
        </w:rPr>
        <w:t>or</w:t>
      </w:r>
      <w:r>
        <w:rPr>
          <w:spacing w:val="-3"/>
          <w:position w:val="2"/>
          <w:sz w:val="28"/>
        </w:rPr>
        <w:t xml:space="preserve"> </w:t>
      </w:r>
      <w:r>
        <w:rPr>
          <w:position w:val="2"/>
          <w:sz w:val="28"/>
        </w:rPr>
        <w:t>an</w:t>
      </w:r>
      <w:r>
        <w:rPr>
          <w:spacing w:val="-3"/>
          <w:position w:val="2"/>
          <w:sz w:val="28"/>
        </w:rPr>
        <w:t xml:space="preserve"> </w:t>
      </w:r>
      <w:r>
        <w:rPr>
          <w:position w:val="2"/>
          <w:sz w:val="28"/>
        </w:rPr>
        <w:t>epidemiological</w:t>
      </w:r>
      <w:r>
        <w:rPr>
          <w:spacing w:val="-3"/>
          <w:position w:val="2"/>
          <w:sz w:val="28"/>
        </w:rPr>
        <w:t xml:space="preserve"> </w:t>
      </w:r>
      <w:r>
        <w:rPr>
          <w:position w:val="2"/>
          <w:sz w:val="28"/>
        </w:rPr>
        <w:t>study</w:t>
      </w:r>
      <w:r>
        <w:rPr>
          <w:spacing w:val="-3"/>
          <w:position w:val="2"/>
          <w:sz w:val="28"/>
        </w:rPr>
        <w:t xml:space="preserve"> </w:t>
      </w:r>
      <w:r>
        <w:rPr>
          <w:position w:val="2"/>
          <w:sz w:val="28"/>
        </w:rPr>
        <w:t>with</w:t>
      </w:r>
      <w:r>
        <w:rPr>
          <w:spacing w:val="-3"/>
          <w:position w:val="2"/>
          <w:sz w:val="28"/>
        </w:rPr>
        <w:t xml:space="preserve"> </w:t>
      </w:r>
      <w:r>
        <w:rPr>
          <w:position w:val="2"/>
          <w:sz w:val="28"/>
        </w:rPr>
        <w:t>a</w:t>
      </w:r>
      <w:r>
        <w:rPr>
          <w:spacing w:val="-4"/>
          <w:position w:val="2"/>
          <w:sz w:val="28"/>
        </w:rPr>
        <w:t xml:space="preserve"> </w:t>
      </w:r>
      <w:r>
        <w:rPr>
          <w:position w:val="2"/>
          <w:sz w:val="28"/>
        </w:rPr>
        <w:t xml:space="preserve">strong </w:t>
      </w:r>
      <w:r>
        <w:rPr>
          <w:sz w:val="28"/>
        </w:rPr>
        <w:t>counterfactual (i.e., a study that analyzes what would have happened in the absence of the intervention).</w:t>
      </w:r>
    </w:p>
    <w:p w14:paraId="6F8335B9" w14:textId="77777777" w:rsidR="00D74CDE" w:rsidRDefault="00000000">
      <w:pPr>
        <w:pStyle w:val="BodyText"/>
        <w:spacing w:before="310"/>
        <w:ind w:right="5730"/>
      </w:pPr>
      <w:r>
        <w:rPr>
          <w:noProof/>
        </w:rPr>
        <mc:AlternateContent>
          <mc:Choice Requires="wpg">
            <w:drawing>
              <wp:anchor distT="0" distB="0" distL="0" distR="0" simplePos="0" relativeHeight="15742976" behindDoc="0" locked="0" layoutInCell="1" allowOverlap="1" wp14:anchorId="6F833D0C" wp14:editId="6F833D0D">
                <wp:simplePos x="0" y="0"/>
                <wp:positionH relativeFrom="page">
                  <wp:posOffset>3886200</wp:posOffset>
                </wp:positionH>
                <wp:positionV relativeFrom="paragraph">
                  <wp:posOffset>200599</wp:posOffset>
                </wp:positionV>
                <wp:extent cx="3164840" cy="4582795"/>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4840" cy="4582795"/>
                          <a:chOff x="0" y="0"/>
                          <a:chExt cx="3164840" cy="4582795"/>
                        </a:xfrm>
                      </wpg:grpSpPr>
                      <pic:pic xmlns:pic="http://schemas.openxmlformats.org/drawingml/2006/picture">
                        <pic:nvPicPr>
                          <pic:cNvPr id="86" name="Image 86"/>
                          <pic:cNvPicPr/>
                        </pic:nvPicPr>
                        <pic:blipFill>
                          <a:blip r:embed="rId64" cstate="print"/>
                          <a:stretch>
                            <a:fillRect/>
                          </a:stretch>
                        </pic:blipFill>
                        <pic:spPr>
                          <a:xfrm>
                            <a:off x="33550" y="36530"/>
                            <a:ext cx="3094761" cy="4515551"/>
                          </a:xfrm>
                          <a:prstGeom prst="rect">
                            <a:avLst/>
                          </a:prstGeom>
                        </pic:spPr>
                      </pic:pic>
                      <wps:wsp>
                        <wps:cNvPr id="87" name="Graphic 87"/>
                        <wps:cNvSpPr/>
                        <wps:spPr>
                          <a:xfrm>
                            <a:off x="12700" y="12700"/>
                            <a:ext cx="3139440" cy="4557395"/>
                          </a:xfrm>
                          <a:custGeom>
                            <a:avLst/>
                            <a:gdLst/>
                            <a:ahLst/>
                            <a:cxnLst/>
                            <a:rect l="l" t="t" r="r" b="b"/>
                            <a:pathLst>
                              <a:path w="3139440" h="4557395">
                                <a:moveTo>
                                  <a:pt x="0" y="0"/>
                                </a:moveTo>
                                <a:lnTo>
                                  <a:pt x="3139440" y="0"/>
                                </a:lnTo>
                                <a:lnTo>
                                  <a:pt x="3139440" y="4557251"/>
                                </a:lnTo>
                                <a:lnTo>
                                  <a:pt x="0" y="4557251"/>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6E4BBCA" id="Group 85" o:spid="_x0000_s1026" style="position:absolute;margin-left:306pt;margin-top:15.8pt;width:249.2pt;height:360.85pt;z-index:15742976;mso-wrap-distance-left:0;mso-wrap-distance-right:0;mso-position-horizontal-relative:page" coordsize="31648,45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&#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">
                <v:shape id="Image 86" o:spid="_x0000_s1027" type="#_x0000_t75" style="position:absolute;left:335;top:365;width:30948;height:45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">
                  <v:imagedata r:id="rId65" o:title=""/>
                </v:shape>
                <v:shape id="Graphic 87" o:spid="_x0000_s1028" style="position:absolute;left:127;top:127;width:31394;height:45573;visibility:visible;mso-wrap-style:square;v-text-anchor:top" coordsize="3139440,4557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" path="m,l3139440,r,4557251l,4557251,,xe" filled="f" strokeweight="2pt">
                  <v:path arrowok="t"/>
                </v:shape>
                <w10:wrap anchorx="page"/>
              </v:group>
            </w:pict>
          </mc:Fallback>
        </mc:AlternateContent>
      </w:r>
      <w:r>
        <w:rPr>
          <w:color w:val="2C2728"/>
        </w:rPr>
        <w:t>Descriptive and implementation studies and meta-analyses were not included in the review, but were documented to provide context and identify</w:t>
      </w:r>
      <w:r>
        <w:rPr>
          <w:color w:val="2C2728"/>
          <w:spacing w:val="-13"/>
        </w:rPr>
        <w:t xml:space="preserve"> </w:t>
      </w:r>
      <w:r>
        <w:rPr>
          <w:color w:val="2C2728"/>
        </w:rPr>
        <w:t>implementation</w:t>
      </w:r>
      <w:r>
        <w:rPr>
          <w:color w:val="2C2728"/>
          <w:spacing w:val="-13"/>
        </w:rPr>
        <w:t xml:space="preserve"> </w:t>
      </w:r>
      <w:r>
        <w:rPr>
          <w:color w:val="2C2728"/>
        </w:rPr>
        <w:t>supports</w:t>
      </w:r>
      <w:r>
        <w:rPr>
          <w:color w:val="2C2728"/>
          <w:spacing w:val="-13"/>
        </w:rPr>
        <w:t xml:space="preserve"> </w:t>
      </w:r>
      <w:r>
        <w:rPr>
          <w:color w:val="2C2728"/>
        </w:rPr>
        <w:t>for the practices. Authors included systematic reviews when assessing SSPs, as an evidence base for SSPs was established pre-2000.*</w:t>
      </w:r>
    </w:p>
    <w:p w14:paraId="6F8335BA" w14:textId="77777777" w:rsidR="00D74CDE" w:rsidRDefault="00000000">
      <w:pPr>
        <w:pStyle w:val="BodyText"/>
        <w:spacing w:before="162"/>
        <w:ind w:right="5656"/>
      </w:pPr>
      <w:r>
        <w:t>Each eligible study was reviewed for evidence of measurable change in HIV and mental illness and/ or SUD-related health outcomes. In addition, trained reviewers</w:t>
      </w:r>
      <w:r>
        <w:rPr>
          <w:spacing w:val="-8"/>
        </w:rPr>
        <w:t xml:space="preserve"> </w:t>
      </w:r>
      <w:r>
        <w:t>checked</w:t>
      </w:r>
      <w:r>
        <w:rPr>
          <w:spacing w:val="-8"/>
        </w:rPr>
        <w:t xml:space="preserve"> </w:t>
      </w:r>
      <w:r>
        <w:t>each</w:t>
      </w:r>
      <w:r>
        <w:rPr>
          <w:spacing w:val="-8"/>
        </w:rPr>
        <w:t xml:space="preserve"> </w:t>
      </w:r>
      <w:r>
        <w:t>study</w:t>
      </w:r>
      <w:r>
        <w:rPr>
          <w:spacing w:val="-8"/>
        </w:rPr>
        <w:t xml:space="preserve"> </w:t>
      </w:r>
      <w:r>
        <w:t>to</w:t>
      </w:r>
      <w:r>
        <w:rPr>
          <w:spacing w:val="-8"/>
        </w:rPr>
        <w:t xml:space="preserve"> </w:t>
      </w:r>
      <w:r>
        <w:t>ensure rigorous methodology, asking questions such as:</w:t>
      </w:r>
    </w:p>
    <w:p w14:paraId="6F8335BB" w14:textId="77777777" w:rsidR="00D74CDE" w:rsidRDefault="00000000">
      <w:pPr>
        <w:pStyle w:val="ListParagraph"/>
        <w:numPr>
          <w:ilvl w:val="0"/>
          <w:numId w:val="31"/>
        </w:numPr>
        <w:tabs>
          <w:tab w:val="left" w:pos="818"/>
        </w:tabs>
        <w:spacing w:line="237" w:lineRule="auto"/>
        <w:ind w:right="5644"/>
        <w:rPr>
          <w:sz w:val="28"/>
        </w:rPr>
      </w:pPr>
      <w:r>
        <w:rPr>
          <w:sz w:val="28"/>
        </w:rPr>
        <w:t>Are experimental and comparison groups demographically equivalent, with the only</w:t>
      </w:r>
      <w:r>
        <w:rPr>
          <w:spacing w:val="40"/>
          <w:sz w:val="28"/>
        </w:rPr>
        <w:t xml:space="preserve"> </w:t>
      </w:r>
      <w:r>
        <w:rPr>
          <w:sz w:val="28"/>
        </w:rPr>
        <w:t>difference</w:t>
      </w:r>
      <w:r>
        <w:rPr>
          <w:spacing w:val="-12"/>
          <w:sz w:val="28"/>
        </w:rPr>
        <w:t xml:space="preserve"> </w:t>
      </w:r>
      <w:r>
        <w:rPr>
          <w:sz w:val="28"/>
        </w:rPr>
        <w:t>being</w:t>
      </w:r>
      <w:r>
        <w:rPr>
          <w:spacing w:val="-11"/>
          <w:sz w:val="28"/>
        </w:rPr>
        <w:t xml:space="preserve"> </w:t>
      </w:r>
      <w:r>
        <w:rPr>
          <w:sz w:val="28"/>
        </w:rPr>
        <w:t>that</w:t>
      </w:r>
      <w:r>
        <w:rPr>
          <w:spacing w:val="-11"/>
          <w:sz w:val="28"/>
        </w:rPr>
        <w:t xml:space="preserve"> </w:t>
      </w:r>
      <w:r>
        <w:rPr>
          <w:sz w:val="28"/>
        </w:rPr>
        <w:t>participants</w:t>
      </w:r>
      <w:r>
        <w:rPr>
          <w:spacing w:val="-11"/>
          <w:sz w:val="28"/>
        </w:rPr>
        <w:t xml:space="preserve"> </w:t>
      </w:r>
      <w:r>
        <w:rPr>
          <w:sz w:val="28"/>
        </w:rPr>
        <w:t>in the experimental group received the intervention and those in the comparison group received</w:t>
      </w:r>
    </w:p>
    <w:p w14:paraId="6F8335BC" w14:textId="77777777" w:rsidR="00D74CDE" w:rsidRDefault="00000000">
      <w:pPr>
        <w:pStyle w:val="BodyText"/>
        <w:spacing w:line="321" w:lineRule="exact"/>
        <w:ind w:left="818"/>
      </w:pPr>
      <w:r>
        <w:t>treatment</w:t>
      </w:r>
      <w:r>
        <w:rPr>
          <w:spacing w:val="-2"/>
        </w:rPr>
        <w:t xml:space="preserve"> </w:t>
      </w:r>
      <w:r>
        <w:t>as</w:t>
      </w:r>
      <w:r>
        <w:rPr>
          <w:spacing w:val="-1"/>
        </w:rPr>
        <w:t xml:space="preserve"> </w:t>
      </w:r>
      <w:r>
        <w:t>usual</w:t>
      </w:r>
      <w:r>
        <w:rPr>
          <w:spacing w:val="-2"/>
        </w:rPr>
        <w:t xml:space="preserve"> </w:t>
      </w:r>
      <w:r>
        <w:t>or</w:t>
      </w:r>
      <w:r>
        <w:rPr>
          <w:spacing w:val="-1"/>
        </w:rPr>
        <w:t xml:space="preserve"> </w:t>
      </w:r>
      <w:r>
        <w:t>no/minimal</w:t>
      </w:r>
      <w:r>
        <w:rPr>
          <w:spacing w:val="-1"/>
        </w:rPr>
        <w:t xml:space="preserve"> </w:t>
      </w:r>
      <w:r>
        <w:rPr>
          <w:spacing w:val="-2"/>
        </w:rPr>
        <w:t>intervention?</w:t>
      </w:r>
    </w:p>
    <w:p w14:paraId="6F8335BD" w14:textId="77777777" w:rsidR="00D74CDE" w:rsidRDefault="00000000">
      <w:pPr>
        <w:pStyle w:val="ListParagraph"/>
        <w:numPr>
          <w:ilvl w:val="0"/>
          <w:numId w:val="31"/>
        </w:numPr>
        <w:tabs>
          <w:tab w:val="left" w:pos="818"/>
        </w:tabs>
        <w:ind w:right="1043"/>
        <w:rPr>
          <w:sz w:val="28"/>
        </w:rPr>
      </w:pPr>
      <w:r>
        <w:rPr>
          <w:sz w:val="28"/>
        </w:rPr>
        <w:t>Was</w:t>
      </w:r>
      <w:r>
        <w:rPr>
          <w:spacing w:val="-8"/>
          <w:sz w:val="28"/>
        </w:rPr>
        <w:t xml:space="preserve"> </w:t>
      </w:r>
      <w:r>
        <w:rPr>
          <w:sz w:val="28"/>
        </w:rPr>
        <w:t>baseline</w:t>
      </w:r>
      <w:r>
        <w:rPr>
          <w:spacing w:val="-9"/>
          <w:sz w:val="28"/>
        </w:rPr>
        <w:t xml:space="preserve"> </w:t>
      </w:r>
      <w:r>
        <w:rPr>
          <w:sz w:val="28"/>
        </w:rPr>
        <w:t>equivalence</w:t>
      </w:r>
      <w:r>
        <w:rPr>
          <w:spacing w:val="-9"/>
          <w:sz w:val="28"/>
        </w:rPr>
        <w:t xml:space="preserve"> </w:t>
      </w:r>
      <w:r>
        <w:rPr>
          <w:sz w:val="28"/>
        </w:rPr>
        <w:t>established</w:t>
      </w:r>
      <w:r>
        <w:rPr>
          <w:spacing w:val="-8"/>
          <w:sz w:val="28"/>
        </w:rPr>
        <w:t xml:space="preserve"> </w:t>
      </w:r>
      <w:r>
        <w:rPr>
          <w:sz w:val="28"/>
        </w:rPr>
        <w:t>between</w:t>
      </w:r>
      <w:r>
        <w:rPr>
          <w:spacing w:val="-8"/>
          <w:sz w:val="28"/>
        </w:rPr>
        <w:t xml:space="preserve"> </w:t>
      </w:r>
      <w:r>
        <w:rPr>
          <w:sz w:val="28"/>
        </w:rPr>
        <w:t>the</w:t>
      </w:r>
      <w:r>
        <w:rPr>
          <w:spacing w:val="-9"/>
          <w:sz w:val="28"/>
        </w:rPr>
        <w:t xml:space="preserve"> </w:t>
      </w:r>
      <w:r>
        <w:rPr>
          <w:sz w:val="28"/>
        </w:rPr>
        <w:t>treatment</w:t>
      </w:r>
      <w:r>
        <w:rPr>
          <w:spacing w:val="-8"/>
          <w:sz w:val="28"/>
        </w:rPr>
        <w:t xml:space="preserve"> </w:t>
      </w:r>
      <w:r>
        <w:rPr>
          <w:sz w:val="28"/>
        </w:rPr>
        <w:t>and</w:t>
      </w:r>
      <w:r>
        <w:rPr>
          <w:spacing w:val="-8"/>
          <w:sz w:val="28"/>
        </w:rPr>
        <w:t xml:space="preserve"> </w:t>
      </w:r>
      <w:r>
        <w:rPr>
          <w:sz w:val="28"/>
        </w:rPr>
        <w:t>comparison groups on outcome measures?</w:t>
      </w:r>
    </w:p>
    <w:p w14:paraId="6F8335BE" w14:textId="77777777" w:rsidR="00D74CDE" w:rsidRDefault="00000000">
      <w:pPr>
        <w:pStyle w:val="ListParagraph"/>
        <w:numPr>
          <w:ilvl w:val="0"/>
          <w:numId w:val="31"/>
        </w:numPr>
        <w:tabs>
          <w:tab w:val="left" w:pos="818"/>
        </w:tabs>
        <w:spacing w:line="317" w:lineRule="exact"/>
        <w:ind w:hanging="458"/>
        <w:rPr>
          <w:sz w:val="28"/>
        </w:rPr>
      </w:pPr>
      <w:r>
        <w:rPr>
          <w:sz w:val="28"/>
        </w:rPr>
        <w:t>Were</w:t>
      </w:r>
      <w:r>
        <w:rPr>
          <w:spacing w:val="-8"/>
          <w:sz w:val="28"/>
        </w:rPr>
        <w:t xml:space="preserve"> </w:t>
      </w:r>
      <w:r>
        <w:rPr>
          <w:sz w:val="28"/>
        </w:rPr>
        <w:t>missing</w:t>
      </w:r>
      <w:r>
        <w:rPr>
          <w:spacing w:val="-7"/>
          <w:sz w:val="28"/>
        </w:rPr>
        <w:t xml:space="preserve"> </w:t>
      </w:r>
      <w:r>
        <w:rPr>
          <w:sz w:val="28"/>
        </w:rPr>
        <w:t>data</w:t>
      </w:r>
      <w:r>
        <w:rPr>
          <w:spacing w:val="-8"/>
          <w:sz w:val="28"/>
        </w:rPr>
        <w:t xml:space="preserve"> </w:t>
      </w:r>
      <w:r>
        <w:rPr>
          <w:sz w:val="28"/>
        </w:rPr>
        <w:t>addressed</w:t>
      </w:r>
      <w:r>
        <w:rPr>
          <w:spacing w:val="-7"/>
          <w:sz w:val="28"/>
        </w:rPr>
        <w:t xml:space="preserve"> </w:t>
      </w:r>
      <w:r>
        <w:rPr>
          <w:spacing w:val="-2"/>
          <w:sz w:val="28"/>
        </w:rPr>
        <w:t>appropriately?</w:t>
      </w:r>
    </w:p>
    <w:p w14:paraId="6F8335BF" w14:textId="77777777" w:rsidR="00D74CDE" w:rsidRDefault="00000000">
      <w:pPr>
        <w:pStyle w:val="ListParagraph"/>
        <w:numPr>
          <w:ilvl w:val="0"/>
          <w:numId w:val="31"/>
        </w:numPr>
        <w:tabs>
          <w:tab w:val="left" w:pos="818"/>
        </w:tabs>
        <w:ind w:right="1284"/>
        <w:rPr>
          <w:sz w:val="28"/>
        </w:rPr>
      </w:pPr>
      <w:r>
        <w:rPr>
          <w:sz w:val="28"/>
        </w:rPr>
        <w:t>Were</w:t>
      </w:r>
      <w:r>
        <w:rPr>
          <w:spacing w:val="-8"/>
          <w:sz w:val="28"/>
        </w:rPr>
        <w:t xml:space="preserve"> </w:t>
      </w:r>
      <w:r>
        <w:rPr>
          <w:sz w:val="28"/>
        </w:rPr>
        <w:t>outcome</w:t>
      </w:r>
      <w:r>
        <w:rPr>
          <w:spacing w:val="-8"/>
          <w:sz w:val="28"/>
        </w:rPr>
        <w:t xml:space="preserve"> </w:t>
      </w:r>
      <w:r>
        <w:rPr>
          <w:sz w:val="28"/>
        </w:rPr>
        <w:t>measures</w:t>
      </w:r>
      <w:r>
        <w:rPr>
          <w:spacing w:val="-7"/>
          <w:sz w:val="28"/>
        </w:rPr>
        <w:t xml:space="preserve"> </w:t>
      </w:r>
      <w:r>
        <w:rPr>
          <w:sz w:val="28"/>
        </w:rPr>
        <w:t>reliable,</w:t>
      </w:r>
      <w:r>
        <w:rPr>
          <w:spacing w:val="-7"/>
          <w:sz w:val="28"/>
        </w:rPr>
        <w:t xml:space="preserve"> </w:t>
      </w:r>
      <w:r>
        <w:rPr>
          <w:sz w:val="28"/>
        </w:rPr>
        <w:t>valid,</w:t>
      </w:r>
      <w:r>
        <w:rPr>
          <w:spacing w:val="-7"/>
          <w:sz w:val="28"/>
        </w:rPr>
        <w:t xml:space="preserve"> </w:t>
      </w:r>
      <w:r>
        <w:rPr>
          <w:sz w:val="28"/>
        </w:rPr>
        <w:t>and</w:t>
      </w:r>
      <w:r>
        <w:rPr>
          <w:spacing w:val="-7"/>
          <w:sz w:val="28"/>
        </w:rPr>
        <w:t xml:space="preserve"> </w:t>
      </w:r>
      <w:r>
        <w:rPr>
          <w:sz w:val="28"/>
        </w:rPr>
        <w:t>collected</w:t>
      </w:r>
      <w:r>
        <w:rPr>
          <w:spacing w:val="-7"/>
          <w:sz w:val="28"/>
        </w:rPr>
        <w:t xml:space="preserve"> </w:t>
      </w:r>
      <w:r>
        <w:rPr>
          <w:sz w:val="28"/>
        </w:rPr>
        <w:t>consistently</w:t>
      </w:r>
      <w:r>
        <w:rPr>
          <w:spacing w:val="-7"/>
          <w:sz w:val="28"/>
        </w:rPr>
        <w:t xml:space="preserve"> </w:t>
      </w:r>
      <w:r>
        <w:rPr>
          <w:sz w:val="28"/>
        </w:rPr>
        <w:t>from</w:t>
      </w:r>
      <w:r>
        <w:rPr>
          <w:spacing w:val="-7"/>
          <w:sz w:val="28"/>
        </w:rPr>
        <w:t xml:space="preserve"> </w:t>
      </w:r>
      <w:r>
        <w:rPr>
          <w:sz w:val="28"/>
        </w:rPr>
        <w:t xml:space="preserve">all </w:t>
      </w:r>
      <w:r>
        <w:rPr>
          <w:spacing w:val="-2"/>
          <w:sz w:val="28"/>
        </w:rPr>
        <w:t>participants?</w:t>
      </w:r>
    </w:p>
    <w:p w14:paraId="6F8335C0" w14:textId="77777777" w:rsidR="00D74CDE" w:rsidRDefault="00D74CDE">
      <w:pPr>
        <w:pStyle w:val="ListParagraph"/>
        <w:rPr>
          <w:sz w:val="28"/>
        </w:rPr>
        <w:sectPr w:rsidR="00D74CDE">
          <w:pgSz w:w="12240" w:h="15840"/>
          <w:pgMar w:top="980" w:right="720" w:bottom="280" w:left="1080" w:header="714" w:footer="0" w:gutter="0"/>
          <w:cols w:space="720"/>
        </w:sectPr>
      </w:pPr>
    </w:p>
    <w:p w14:paraId="6F8335C1" w14:textId="77777777" w:rsidR="00D74CDE" w:rsidRDefault="00D74CDE">
      <w:pPr>
        <w:pStyle w:val="BodyText"/>
        <w:spacing w:before="110"/>
        <w:ind w:left="0"/>
      </w:pPr>
    </w:p>
    <w:p w14:paraId="6F8335C2" w14:textId="77777777" w:rsidR="00D74CDE" w:rsidRDefault="00000000">
      <w:pPr>
        <w:pStyle w:val="BodyText"/>
        <w:spacing w:before="1"/>
        <w:ind w:right="724"/>
      </w:pPr>
      <w:r>
        <w:rPr>
          <w:color w:val="2C2728"/>
        </w:rPr>
        <w:t>Using</w:t>
      </w:r>
      <w:r>
        <w:rPr>
          <w:color w:val="2C2728"/>
          <w:spacing w:val="-4"/>
        </w:rPr>
        <w:t xml:space="preserve"> </w:t>
      </w:r>
      <w:r>
        <w:rPr>
          <w:color w:val="2C2728"/>
        </w:rPr>
        <w:t>these</w:t>
      </w:r>
      <w:r>
        <w:rPr>
          <w:color w:val="2C2728"/>
          <w:spacing w:val="-5"/>
        </w:rPr>
        <w:t xml:space="preserve"> </w:t>
      </w:r>
      <w:r>
        <w:rPr>
          <w:color w:val="2C2728"/>
        </w:rPr>
        <w:t>criteria,</w:t>
      </w:r>
      <w:r>
        <w:rPr>
          <w:color w:val="2C2728"/>
          <w:spacing w:val="-4"/>
        </w:rPr>
        <w:t xml:space="preserve"> </w:t>
      </w:r>
      <w:r>
        <w:rPr>
          <w:color w:val="2C2728"/>
        </w:rPr>
        <w:t>each</w:t>
      </w:r>
      <w:r>
        <w:rPr>
          <w:color w:val="2C2728"/>
          <w:spacing w:val="-4"/>
        </w:rPr>
        <w:t xml:space="preserve"> </w:t>
      </w:r>
      <w:r>
        <w:rPr>
          <w:color w:val="2C2728"/>
        </w:rPr>
        <w:t>study’s</w:t>
      </w:r>
      <w:r>
        <w:rPr>
          <w:color w:val="2C2728"/>
          <w:spacing w:val="-4"/>
        </w:rPr>
        <w:t xml:space="preserve"> </w:t>
      </w:r>
      <w:r>
        <w:rPr>
          <w:color w:val="2C2728"/>
        </w:rPr>
        <w:t>causal</w:t>
      </w:r>
      <w:r>
        <w:rPr>
          <w:color w:val="2C2728"/>
          <w:spacing w:val="-4"/>
        </w:rPr>
        <w:t xml:space="preserve"> </w:t>
      </w:r>
      <w:r>
        <w:rPr>
          <w:color w:val="2C2728"/>
        </w:rPr>
        <w:t>impact</w:t>
      </w:r>
      <w:r>
        <w:rPr>
          <w:color w:val="2C2728"/>
          <w:spacing w:val="-4"/>
        </w:rPr>
        <w:t xml:space="preserve"> </w:t>
      </w:r>
      <w:r>
        <w:rPr>
          <w:color w:val="2C2728"/>
        </w:rPr>
        <w:t>was</w:t>
      </w:r>
      <w:r>
        <w:rPr>
          <w:color w:val="2C2728"/>
          <w:spacing w:val="-4"/>
        </w:rPr>
        <w:t xml:space="preserve"> </w:t>
      </w:r>
      <w:r>
        <w:rPr>
          <w:color w:val="2C2728"/>
        </w:rPr>
        <w:t>assessed</w:t>
      </w:r>
      <w:r>
        <w:rPr>
          <w:color w:val="2C2728"/>
          <w:spacing w:val="-4"/>
        </w:rPr>
        <w:t xml:space="preserve"> </w:t>
      </w:r>
      <w:r>
        <w:rPr>
          <w:color w:val="2C2728"/>
        </w:rPr>
        <w:t>and</w:t>
      </w:r>
      <w:r>
        <w:rPr>
          <w:color w:val="2C2728"/>
          <w:spacing w:val="-4"/>
        </w:rPr>
        <w:t xml:space="preserve"> </w:t>
      </w:r>
      <w:r>
        <w:rPr>
          <w:color w:val="2C2728"/>
        </w:rPr>
        <w:t>given</w:t>
      </w:r>
      <w:r>
        <w:rPr>
          <w:color w:val="2C2728"/>
          <w:spacing w:val="-4"/>
        </w:rPr>
        <w:t xml:space="preserve"> </w:t>
      </w:r>
      <w:r>
        <w:rPr>
          <w:color w:val="2C2728"/>
        </w:rPr>
        <w:t>a</w:t>
      </w:r>
      <w:r>
        <w:rPr>
          <w:color w:val="2C2728"/>
          <w:spacing w:val="-5"/>
        </w:rPr>
        <w:t xml:space="preserve"> </w:t>
      </w:r>
      <w:r>
        <w:rPr>
          <w:color w:val="2C2728"/>
        </w:rPr>
        <w:t>rating</w:t>
      </w:r>
      <w:r>
        <w:rPr>
          <w:color w:val="2C2728"/>
          <w:spacing w:val="-4"/>
        </w:rPr>
        <w:t xml:space="preserve"> </w:t>
      </w:r>
      <w:r>
        <w:rPr>
          <w:color w:val="2C2728"/>
        </w:rPr>
        <w:t>of low, moderate, or high. Only randomized controlled trials, quasi-experimental designs, and epidemiological studies with a strong comparison were eligible to receive a high or moderate rating.</w:t>
      </w:r>
    </w:p>
    <w:p w14:paraId="6F8335C3" w14:textId="77777777" w:rsidR="00D74CDE" w:rsidRDefault="00000000">
      <w:pPr>
        <w:pStyle w:val="BodyText"/>
        <w:spacing w:before="172"/>
        <w:ind w:right="724"/>
      </w:pPr>
      <w:r>
        <w:t>After</w:t>
      </w:r>
      <w:r>
        <w:rPr>
          <w:spacing w:val="-3"/>
        </w:rPr>
        <w:t xml:space="preserve"> </w:t>
      </w:r>
      <w:r>
        <w:t>all</w:t>
      </w:r>
      <w:r>
        <w:rPr>
          <w:spacing w:val="-3"/>
        </w:rPr>
        <w:t xml:space="preserve"> </w:t>
      </w:r>
      <w:r>
        <w:t>studies</w:t>
      </w:r>
      <w:r>
        <w:rPr>
          <w:spacing w:val="-3"/>
        </w:rPr>
        <w:t xml:space="preserve"> </w:t>
      </w:r>
      <w:r>
        <w:t>for</w:t>
      </w:r>
      <w:r>
        <w:rPr>
          <w:spacing w:val="-3"/>
        </w:rPr>
        <w:t xml:space="preserve"> </w:t>
      </w:r>
      <w:r>
        <w:t>a</w:t>
      </w:r>
      <w:r>
        <w:rPr>
          <w:spacing w:val="-4"/>
        </w:rPr>
        <w:t xml:space="preserve"> </w:t>
      </w:r>
      <w:r>
        <w:t>practice</w:t>
      </w:r>
      <w:r>
        <w:rPr>
          <w:spacing w:val="-4"/>
        </w:rPr>
        <w:t xml:space="preserve"> </w:t>
      </w:r>
      <w:r>
        <w:t>were</w:t>
      </w:r>
      <w:r>
        <w:rPr>
          <w:spacing w:val="-4"/>
        </w:rPr>
        <w:t xml:space="preserve"> </w:t>
      </w:r>
      <w:r>
        <w:t>assessed</w:t>
      </w:r>
      <w:r>
        <w:rPr>
          <w:spacing w:val="-3"/>
        </w:rPr>
        <w:t xml:space="preserve"> </w:t>
      </w:r>
      <w:r>
        <w:t>and</w:t>
      </w:r>
      <w:r>
        <w:rPr>
          <w:spacing w:val="-3"/>
        </w:rPr>
        <w:t xml:space="preserve"> </w:t>
      </w:r>
      <w:r>
        <w:t>rated,</w:t>
      </w:r>
      <w:r>
        <w:rPr>
          <w:spacing w:val="-3"/>
        </w:rPr>
        <w:t xml:space="preserve"> </w:t>
      </w:r>
      <w:r>
        <w:t>each</w:t>
      </w:r>
      <w:r>
        <w:rPr>
          <w:spacing w:val="-3"/>
        </w:rPr>
        <w:t xml:space="preserve"> </w:t>
      </w:r>
      <w:r>
        <w:t>practice</w:t>
      </w:r>
      <w:r>
        <w:rPr>
          <w:spacing w:val="-4"/>
        </w:rPr>
        <w:t xml:space="preserve"> </w:t>
      </w:r>
      <w:r>
        <w:t>was</w:t>
      </w:r>
      <w:r>
        <w:rPr>
          <w:spacing w:val="-3"/>
        </w:rPr>
        <w:t xml:space="preserve"> </w:t>
      </w:r>
      <w:r>
        <w:t>placed into one of three categories based on its causal evidence:</w:t>
      </w:r>
    </w:p>
    <w:p w14:paraId="6F8335C4" w14:textId="77777777" w:rsidR="00D74CDE" w:rsidRDefault="00000000">
      <w:pPr>
        <w:pStyle w:val="ListParagraph"/>
        <w:numPr>
          <w:ilvl w:val="1"/>
          <w:numId w:val="31"/>
        </w:numPr>
        <w:tabs>
          <w:tab w:val="left" w:pos="859"/>
        </w:tabs>
        <w:spacing w:line="319" w:lineRule="exact"/>
        <w:ind w:left="859" w:hanging="499"/>
        <w:rPr>
          <w:rFonts w:ascii="Segoe UI Symbol" w:hAnsi="Segoe UI Symbol"/>
          <w:color w:val="333333"/>
          <w:sz w:val="28"/>
        </w:rPr>
      </w:pPr>
      <w:r>
        <w:rPr>
          <w:position w:val="2"/>
          <w:sz w:val="28"/>
        </w:rPr>
        <w:t>SSPs,</w:t>
      </w:r>
      <w:r>
        <w:rPr>
          <w:spacing w:val="-6"/>
          <w:position w:val="2"/>
          <w:sz w:val="28"/>
        </w:rPr>
        <w:t xml:space="preserve"> </w:t>
      </w:r>
      <w:r>
        <w:rPr>
          <w:position w:val="2"/>
          <w:sz w:val="28"/>
        </w:rPr>
        <w:t>CM,</w:t>
      </w:r>
      <w:r>
        <w:rPr>
          <w:spacing w:val="-4"/>
          <w:position w:val="2"/>
          <w:sz w:val="28"/>
        </w:rPr>
        <w:t xml:space="preserve"> </w:t>
      </w:r>
      <w:r>
        <w:rPr>
          <w:position w:val="2"/>
          <w:sz w:val="28"/>
        </w:rPr>
        <w:t>CBT,</w:t>
      </w:r>
      <w:r>
        <w:rPr>
          <w:spacing w:val="-3"/>
          <w:position w:val="2"/>
          <w:sz w:val="28"/>
        </w:rPr>
        <w:t xml:space="preserve"> </w:t>
      </w:r>
      <w:r>
        <w:rPr>
          <w:position w:val="2"/>
          <w:sz w:val="28"/>
        </w:rPr>
        <w:t>and</w:t>
      </w:r>
      <w:r>
        <w:rPr>
          <w:spacing w:val="-4"/>
          <w:position w:val="2"/>
          <w:sz w:val="28"/>
        </w:rPr>
        <w:t xml:space="preserve"> </w:t>
      </w:r>
      <w:r>
        <w:rPr>
          <w:position w:val="2"/>
          <w:sz w:val="28"/>
        </w:rPr>
        <w:t>Patient</w:t>
      </w:r>
      <w:r>
        <w:rPr>
          <w:spacing w:val="-3"/>
          <w:position w:val="2"/>
          <w:sz w:val="28"/>
        </w:rPr>
        <w:t xml:space="preserve"> </w:t>
      </w:r>
      <w:r>
        <w:rPr>
          <w:position w:val="2"/>
          <w:sz w:val="28"/>
        </w:rPr>
        <w:t>Navigation</w:t>
      </w:r>
      <w:r>
        <w:rPr>
          <w:spacing w:val="-4"/>
          <w:position w:val="2"/>
          <w:sz w:val="28"/>
        </w:rPr>
        <w:t xml:space="preserve"> </w:t>
      </w:r>
      <w:r>
        <w:rPr>
          <w:position w:val="2"/>
          <w:sz w:val="28"/>
        </w:rPr>
        <w:t>have</w:t>
      </w:r>
      <w:r>
        <w:rPr>
          <w:spacing w:val="-4"/>
          <w:position w:val="2"/>
          <w:sz w:val="28"/>
        </w:rPr>
        <w:t xml:space="preserve"> </w:t>
      </w:r>
      <w:r>
        <w:rPr>
          <w:position w:val="2"/>
          <w:sz w:val="28"/>
        </w:rPr>
        <w:t>strong</w:t>
      </w:r>
      <w:r>
        <w:rPr>
          <w:spacing w:val="-3"/>
          <w:position w:val="2"/>
          <w:sz w:val="28"/>
        </w:rPr>
        <w:t xml:space="preserve"> </w:t>
      </w:r>
      <w:r>
        <w:rPr>
          <w:spacing w:val="-2"/>
          <w:position w:val="2"/>
          <w:sz w:val="28"/>
        </w:rPr>
        <w:t>evidence.</w:t>
      </w:r>
    </w:p>
    <w:p w14:paraId="6F8335C5" w14:textId="77777777" w:rsidR="00D74CDE" w:rsidRDefault="00000000">
      <w:pPr>
        <w:pStyle w:val="ListParagraph"/>
        <w:numPr>
          <w:ilvl w:val="1"/>
          <w:numId w:val="31"/>
        </w:numPr>
        <w:tabs>
          <w:tab w:val="left" w:pos="860"/>
        </w:tabs>
        <w:spacing w:before="1" w:line="218" w:lineRule="auto"/>
        <w:ind w:right="1782"/>
        <w:rPr>
          <w:rFonts w:ascii="Segoe UI Symbol" w:hAnsi="Segoe UI Symbol"/>
          <w:color w:val="333333"/>
          <w:sz w:val="28"/>
        </w:rPr>
      </w:pPr>
      <w:r>
        <w:rPr>
          <w:position w:val="2"/>
          <w:sz w:val="28"/>
        </w:rPr>
        <w:t>Practices</w:t>
      </w:r>
      <w:r>
        <w:rPr>
          <w:spacing w:val="-5"/>
          <w:position w:val="2"/>
          <w:sz w:val="28"/>
        </w:rPr>
        <w:t xml:space="preserve"> </w:t>
      </w:r>
      <w:r>
        <w:rPr>
          <w:position w:val="2"/>
          <w:sz w:val="28"/>
        </w:rPr>
        <w:t>to</w:t>
      </w:r>
      <w:r>
        <w:rPr>
          <w:spacing w:val="-4"/>
          <w:position w:val="2"/>
          <w:sz w:val="28"/>
        </w:rPr>
        <w:t xml:space="preserve"> </w:t>
      </w:r>
      <w:r>
        <w:rPr>
          <w:position w:val="2"/>
          <w:sz w:val="28"/>
        </w:rPr>
        <w:t>Increase</w:t>
      </w:r>
      <w:r>
        <w:rPr>
          <w:spacing w:val="-5"/>
          <w:position w:val="2"/>
          <w:sz w:val="28"/>
        </w:rPr>
        <w:t xml:space="preserve"> </w:t>
      </w:r>
      <w:r>
        <w:rPr>
          <w:position w:val="2"/>
          <w:sz w:val="28"/>
        </w:rPr>
        <w:t>Uptake</w:t>
      </w:r>
      <w:r>
        <w:rPr>
          <w:spacing w:val="-5"/>
          <w:position w:val="2"/>
          <w:sz w:val="28"/>
        </w:rPr>
        <w:t xml:space="preserve"> </w:t>
      </w:r>
      <w:r>
        <w:rPr>
          <w:position w:val="2"/>
          <w:sz w:val="28"/>
        </w:rPr>
        <w:t>and</w:t>
      </w:r>
      <w:r>
        <w:rPr>
          <w:spacing w:val="-4"/>
          <w:position w:val="2"/>
          <w:sz w:val="28"/>
        </w:rPr>
        <w:t xml:space="preserve"> </w:t>
      </w:r>
      <w:r>
        <w:rPr>
          <w:position w:val="2"/>
          <w:sz w:val="28"/>
        </w:rPr>
        <w:t>Improve</w:t>
      </w:r>
      <w:r>
        <w:rPr>
          <w:spacing w:val="-18"/>
          <w:position w:val="2"/>
          <w:sz w:val="28"/>
        </w:rPr>
        <w:t xml:space="preserve"> </w:t>
      </w:r>
      <w:r>
        <w:rPr>
          <w:position w:val="2"/>
          <w:sz w:val="28"/>
        </w:rPr>
        <w:t>Adherence</w:t>
      </w:r>
      <w:r>
        <w:rPr>
          <w:spacing w:val="-4"/>
          <w:position w:val="2"/>
          <w:sz w:val="28"/>
        </w:rPr>
        <w:t xml:space="preserve"> </w:t>
      </w:r>
      <w:r>
        <w:rPr>
          <w:position w:val="2"/>
          <w:sz w:val="28"/>
        </w:rPr>
        <w:t>to</w:t>
      </w:r>
      <w:r>
        <w:rPr>
          <w:spacing w:val="-4"/>
          <w:position w:val="2"/>
          <w:sz w:val="28"/>
        </w:rPr>
        <w:t xml:space="preserve"> </w:t>
      </w:r>
      <w:r>
        <w:rPr>
          <w:position w:val="2"/>
          <w:sz w:val="28"/>
        </w:rPr>
        <w:t>PrEP</w:t>
      </w:r>
      <w:r>
        <w:rPr>
          <w:spacing w:val="-14"/>
          <w:position w:val="2"/>
          <w:sz w:val="28"/>
        </w:rPr>
        <w:t xml:space="preserve"> </w:t>
      </w:r>
      <w:r>
        <w:rPr>
          <w:position w:val="2"/>
          <w:sz w:val="28"/>
        </w:rPr>
        <w:t>have</w:t>
      </w:r>
      <w:r>
        <w:rPr>
          <w:spacing w:val="-5"/>
          <w:position w:val="2"/>
          <w:sz w:val="28"/>
        </w:rPr>
        <w:t xml:space="preserve"> </w:t>
      </w:r>
      <w:r>
        <w:rPr>
          <w:position w:val="2"/>
          <w:sz w:val="28"/>
        </w:rPr>
        <w:t xml:space="preserve">an </w:t>
      </w:r>
      <w:r>
        <w:rPr>
          <w:sz w:val="28"/>
        </w:rPr>
        <w:t>emerging evidence base.</w:t>
      </w:r>
    </w:p>
    <w:p w14:paraId="6F8335C6" w14:textId="77777777" w:rsidR="00D74CDE" w:rsidRDefault="00D74CDE">
      <w:pPr>
        <w:pStyle w:val="BodyText"/>
        <w:spacing w:before="2"/>
        <w:ind w:left="0"/>
      </w:pPr>
    </w:p>
    <w:p w14:paraId="6F8335C7" w14:textId="77777777" w:rsidR="00D74CDE" w:rsidRDefault="00000000">
      <w:pPr>
        <w:pStyle w:val="Heading2"/>
      </w:pPr>
      <w:r>
        <w:rPr>
          <w:color w:val="B51700"/>
        </w:rPr>
        <w:t>Identification</w:t>
      </w:r>
      <w:r>
        <w:rPr>
          <w:color w:val="B51700"/>
          <w:spacing w:val="-6"/>
        </w:rPr>
        <w:t xml:space="preserve"> </w:t>
      </w:r>
      <w:r>
        <w:rPr>
          <w:color w:val="B51700"/>
        </w:rPr>
        <w:t>of</w:t>
      </w:r>
      <w:r>
        <w:rPr>
          <w:color w:val="B51700"/>
          <w:spacing w:val="-3"/>
        </w:rPr>
        <w:t xml:space="preserve"> </w:t>
      </w:r>
      <w:r>
        <w:rPr>
          <w:color w:val="B51700"/>
        </w:rPr>
        <w:t>Practices</w:t>
      </w:r>
      <w:r>
        <w:rPr>
          <w:color w:val="B51700"/>
          <w:spacing w:val="-18"/>
        </w:rPr>
        <w:t xml:space="preserve"> </w:t>
      </w:r>
      <w:r>
        <w:rPr>
          <w:color w:val="B51700"/>
        </w:rPr>
        <w:t>Associated</w:t>
      </w:r>
      <w:r>
        <w:rPr>
          <w:color w:val="B51700"/>
          <w:spacing w:val="-2"/>
        </w:rPr>
        <w:t xml:space="preserve"> </w:t>
      </w:r>
      <w:r>
        <w:rPr>
          <w:color w:val="B51700"/>
        </w:rPr>
        <w:t>with</w:t>
      </w:r>
      <w:r>
        <w:rPr>
          <w:color w:val="B51700"/>
          <w:spacing w:val="-3"/>
        </w:rPr>
        <w:t xml:space="preserve"> </w:t>
      </w:r>
      <w:r>
        <w:rPr>
          <w:color w:val="B51700"/>
        </w:rPr>
        <w:t>HIV</w:t>
      </w:r>
      <w:r>
        <w:rPr>
          <w:color w:val="B51700"/>
          <w:spacing w:val="-9"/>
        </w:rPr>
        <w:t xml:space="preserve"> </w:t>
      </w:r>
      <w:r>
        <w:rPr>
          <w:color w:val="B51700"/>
        </w:rPr>
        <w:t>Prevention</w:t>
      </w:r>
      <w:r>
        <w:rPr>
          <w:color w:val="B51700"/>
          <w:spacing w:val="-3"/>
        </w:rPr>
        <w:t xml:space="preserve"> </w:t>
      </w:r>
      <w:r>
        <w:rPr>
          <w:color w:val="B51700"/>
        </w:rPr>
        <w:t>and</w:t>
      </w:r>
      <w:r>
        <w:rPr>
          <w:color w:val="B51700"/>
          <w:spacing w:val="-8"/>
        </w:rPr>
        <w:t xml:space="preserve"> </w:t>
      </w:r>
      <w:r>
        <w:rPr>
          <w:color w:val="B51700"/>
          <w:spacing w:val="-2"/>
        </w:rPr>
        <w:t>Treatment</w:t>
      </w:r>
    </w:p>
    <w:p w14:paraId="6F8335C8" w14:textId="77777777" w:rsidR="00D74CDE" w:rsidRDefault="00D74CDE">
      <w:pPr>
        <w:pStyle w:val="BodyText"/>
        <w:spacing w:before="276"/>
        <w:ind w:left="0"/>
        <w:rPr>
          <w:b/>
        </w:rPr>
      </w:pPr>
    </w:p>
    <w:p w14:paraId="6F8335C9" w14:textId="77777777" w:rsidR="00D74CDE" w:rsidRDefault="00000000">
      <w:pPr>
        <w:ind w:left="360"/>
        <w:rPr>
          <w:b/>
          <w:sz w:val="28"/>
        </w:rPr>
      </w:pPr>
      <w:r>
        <w:rPr>
          <w:b/>
          <w:color w:val="B51700"/>
          <w:sz w:val="28"/>
        </w:rPr>
        <w:t>Practices</w:t>
      </w:r>
      <w:r>
        <w:rPr>
          <w:b/>
          <w:color w:val="B51700"/>
          <w:spacing w:val="-8"/>
          <w:sz w:val="28"/>
        </w:rPr>
        <w:t xml:space="preserve"> </w:t>
      </w:r>
      <w:r>
        <w:rPr>
          <w:b/>
          <w:color w:val="B51700"/>
          <w:sz w:val="28"/>
        </w:rPr>
        <w:t>to</w:t>
      </w:r>
      <w:r>
        <w:rPr>
          <w:b/>
          <w:color w:val="B51700"/>
          <w:spacing w:val="-3"/>
          <w:sz w:val="28"/>
        </w:rPr>
        <w:t xml:space="preserve"> </w:t>
      </w:r>
      <w:r>
        <w:rPr>
          <w:b/>
          <w:color w:val="B51700"/>
          <w:sz w:val="28"/>
        </w:rPr>
        <w:t>Increase</w:t>
      </w:r>
      <w:r>
        <w:rPr>
          <w:b/>
          <w:color w:val="B51700"/>
          <w:spacing w:val="-5"/>
          <w:sz w:val="28"/>
        </w:rPr>
        <w:t xml:space="preserve"> </w:t>
      </w:r>
      <w:r>
        <w:rPr>
          <w:b/>
          <w:color w:val="B51700"/>
          <w:sz w:val="28"/>
        </w:rPr>
        <w:t>Uptake</w:t>
      </w:r>
      <w:r>
        <w:rPr>
          <w:b/>
          <w:color w:val="B51700"/>
          <w:spacing w:val="-5"/>
          <w:sz w:val="28"/>
        </w:rPr>
        <w:t xml:space="preserve"> </w:t>
      </w:r>
      <w:r>
        <w:rPr>
          <w:b/>
          <w:color w:val="B51700"/>
          <w:sz w:val="28"/>
        </w:rPr>
        <w:t>of</w:t>
      </w:r>
      <w:r>
        <w:rPr>
          <w:b/>
          <w:color w:val="B51700"/>
          <w:spacing w:val="-4"/>
          <w:sz w:val="28"/>
        </w:rPr>
        <w:t xml:space="preserve"> </w:t>
      </w:r>
      <w:r>
        <w:rPr>
          <w:b/>
          <w:color w:val="B51700"/>
          <w:sz w:val="28"/>
        </w:rPr>
        <w:t>and</w:t>
      </w:r>
      <w:r>
        <w:rPr>
          <w:b/>
          <w:color w:val="B51700"/>
          <w:spacing w:val="-3"/>
          <w:sz w:val="28"/>
        </w:rPr>
        <w:t xml:space="preserve"> </w:t>
      </w:r>
      <w:r>
        <w:rPr>
          <w:b/>
          <w:color w:val="B51700"/>
          <w:sz w:val="28"/>
        </w:rPr>
        <w:t>Improve</w:t>
      </w:r>
      <w:r>
        <w:rPr>
          <w:b/>
          <w:color w:val="B51700"/>
          <w:spacing w:val="-18"/>
          <w:sz w:val="28"/>
        </w:rPr>
        <w:t xml:space="preserve"> </w:t>
      </w:r>
      <w:r>
        <w:rPr>
          <w:b/>
          <w:color w:val="B51700"/>
          <w:sz w:val="28"/>
        </w:rPr>
        <w:t>Adherence</w:t>
      </w:r>
      <w:r>
        <w:rPr>
          <w:b/>
          <w:color w:val="B51700"/>
          <w:spacing w:val="-5"/>
          <w:sz w:val="28"/>
        </w:rPr>
        <w:t xml:space="preserve"> </w:t>
      </w:r>
      <w:r>
        <w:rPr>
          <w:b/>
          <w:color w:val="B51700"/>
          <w:sz w:val="28"/>
        </w:rPr>
        <w:t>to</w:t>
      </w:r>
      <w:r>
        <w:rPr>
          <w:b/>
          <w:color w:val="B51700"/>
          <w:spacing w:val="-3"/>
          <w:sz w:val="28"/>
        </w:rPr>
        <w:t xml:space="preserve"> </w:t>
      </w:r>
      <w:r>
        <w:rPr>
          <w:b/>
          <w:color w:val="B51700"/>
          <w:spacing w:val="-4"/>
          <w:sz w:val="28"/>
        </w:rPr>
        <w:t>PrEP</w:t>
      </w:r>
    </w:p>
    <w:p w14:paraId="6F8335CA" w14:textId="77777777" w:rsidR="00D74CDE" w:rsidRDefault="00000000">
      <w:pPr>
        <w:pStyle w:val="BodyText"/>
        <w:spacing w:before="154"/>
        <w:ind w:left="0"/>
        <w:rPr>
          <w:b/>
          <w:sz w:val="20"/>
        </w:rPr>
      </w:pPr>
      <w:r>
        <w:rPr>
          <w:b/>
          <w:noProof/>
          <w:sz w:val="20"/>
        </w:rPr>
        <w:drawing>
          <wp:anchor distT="0" distB="0" distL="0" distR="0" simplePos="0" relativeHeight="487602688" behindDoc="1" locked="0" layoutInCell="1" allowOverlap="1" wp14:anchorId="6F833D0E" wp14:editId="6F833D0F">
            <wp:simplePos x="0" y="0"/>
            <wp:positionH relativeFrom="page">
              <wp:posOffset>971462</wp:posOffset>
            </wp:positionH>
            <wp:positionV relativeFrom="paragraph">
              <wp:posOffset>259328</wp:posOffset>
            </wp:positionV>
            <wp:extent cx="4172711" cy="479298"/>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66" cstate="print"/>
                    <a:stretch>
                      <a:fillRect/>
                    </a:stretch>
                  </pic:blipFill>
                  <pic:spPr>
                    <a:xfrm>
                      <a:off x="0" y="0"/>
                      <a:ext cx="4172711" cy="479298"/>
                    </a:xfrm>
                    <a:prstGeom prst="rect">
                      <a:avLst/>
                    </a:prstGeom>
                  </pic:spPr>
                </pic:pic>
              </a:graphicData>
            </a:graphic>
          </wp:anchor>
        </w:drawing>
      </w:r>
    </w:p>
    <w:p w14:paraId="6F8335CB" w14:textId="77777777" w:rsidR="00D74CDE" w:rsidRDefault="00D74CDE">
      <w:pPr>
        <w:pStyle w:val="BodyText"/>
        <w:spacing w:before="273"/>
        <w:ind w:left="0"/>
        <w:rPr>
          <w:b/>
        </w:rPr>
      </w:pPr>
    </w:p>
    <w:p w14:paraId="6F8335CC" w14:textId="77777777" w:rsidR="00D74CDE" w:rsidRDefault="00000000">
      <w:pPr>
        <w:pStyle w:val="Heading3"/>
        <w:spacing w:before="0"/>
      </w:pPr>
      <w:r>
        <w:rPr>
          <w:spacing w:val="-4"/>
        </w:rPr>
        <w:t>Goal</w:t>
      </w:r>
    </w:p>
    <w:p w14:paraId="6F8335CD" w14:textId="77777777" w:rsidR="00D74CDE" w:rsidRDefault="00000000">
      <w:pPr>
        <w:pStyle w:val="BodyText"/>
        <w:ind w:right="786"/>
      </w:pPr>
      <w:r>
        <w:t>PrEP</w:t>
      </w:r>
      <w:r>
        <w:rPr>
          <w:spacing w:val="-7"/>
        </w:rPr>
        <w:t xml:space="preserve"> </w:t>
      </w:r>
      <w:r>
        <w:t>is a biomedical intervention in which people at risk of getting HIV</w:t>
      </w:r>
      <w:r>
        <w:rPr>
          <w:spacing w:val="-2"/>
        </w:rPr>
        <w:t xml:space="preserve"> </w:t>
      </w:r>
      <w:r>
        <w:t>adhere to a regimen of daily oral antiretroviral medications. The Food and Drug Administration</w:t>
      </w:r>
      <w:r>
        <w:rPr>
          <w:spacing w:val="-4"/>
        </w:rPr>
        <w:t xml:space="preserve"> </w:t>
      </w:r>
      <w:r>
        <w:t>has</w:t>
      </w:r>
      <w:r>
        <w:rPr>
          <w:spacing w:val="-4"/>
        </w:rPr>
        <w:t xml:space="preserve"> </w:t>
      </w:r>
      <w:r>
        <w:t>approved</w:t>
      </w:r>
      <w:r>
        <w:rPr>
          <w:spacing w:val="-4"/>
        </w:rPr>
        <w:t xml:space="preserve"> </w:t>
      </w:r>
      <w:r>
        <w:t>two</w:t>
      </w:r>
      <w:r>
        <w:rPr>
          <w:spacing w:val="-4"/>
        </w:rPr>
        <w:t xml:space="preserve"> </w:t>
      </w:r>
      <w:r>
        <w:t>forms</w:t>
      </w:r>
      <w:r>
        <w:rPr>
          <w:spacing w:val="-4"/>
        </w:rPr>
        <w:t xml:space="preserve"> </w:t>
      </w:r>
      <w:r>
        <w:t>of</w:t>
      </w:r>
      <w:r>
        <w:rPr>
          <w:spacing w:val="-4"/>
        </w:rPr>
        <w:t xml:space="preserve"> </w:t>
      </w:r>
      <w:r>
        <w:t>PrEP</w:t>
      </w:r>
      <w:r>
        <w:rPr>
          <w:spacing w:val="-14"/>
        </w:rPr>
        <w:t xml:space="preserve"> </w:t>
      </w:r>
      <w:r>
        <w:t>medication</w:t>
      </w:r>
      <w:r>
        <w:rPr>
          <w:spacing w:val="-4"/>
        </w:rPr>
        <w:t xml:space="preserve"> </w:t>
      </w:r>
      <w:r>
        <w:t>that</w:t>
      </w:r>
      <w:r>
        <w:rPr>
          <w:spacing w:val="-4"/>
        </w:rPr>
        <w:t xml:space="preserve"> </w:t>
      </w:r>
      <w:r>
        <w:t>prevent</w:t>
      </w:r>
      <w:r>
        <w:rPr>
          <w:spacing w:val="-4"/>
        </w:rPr>
        <w:t xml:space="preserve"> </w:t>
      </w:r>
      <w:r>
        <w:t>HIV</w:t>
      </w:r>
      <w:r>
        <w:rPr>
          <w:spacing w:val="-9"/>
        </w:rPr>
        <w:t xml:space="preserve"> </w:t>
      </w:r>
      <w:r>
        <w:t>from multiplying within the body. Long-acting injectable forms of PrEP are currently being tested. Efficacy of PrEP as a biomedical intervention is established.</w:t>
      </w:r>
    </w:p>
    <w:p w14:paraId="6F8335CE" w14:textId="77777777" w:rsidR="00D74CDE" w:rsidRDefault="00000000">
      <w:pPr>
        <w:pStyle w:val="BodyText"/>
        <w:spacing w:line="237" w:lineRule="auto"/>
        <w:ind w:right="1145"/>
      </w:pPr>
      <w:r>
        <w:t>However, evidence for interventions that aim to increase PrEP uptake and adherence</w:t>
      </w:r>
      <w:r>
        <w:rPr>
          <w:spacing w:val="-4"/>
        </w:rPr>
        <w:t xml:space="preserve"> </w:t>
      </w:r>
      <w:r>
        <w:t>among</w:t>
      </w:r>
      <w:r>
        <w:rPr>
          <w:spacing w:val="-3"/>
        </w:rPr>
        <w:t xml:space="preserve"> </w:t>
      </w:r>
      <w:r>
        <w:t>people</w:t>
      </w:r>
      <w:r>
        <w:rPr>
          <w:spacing w:val="-4"/>
        </w:rPr>
        <w:t xml:space="preserve"> </w:t>
      </w:r>
      <w:r>
        <w:t>at</w:t>
      </w:r>
      <w:r>
        <w:rPr>
          <w:spacing w:val="-3"/>
        </w:rPr>
        <w:t xml:space="preserve"> </w:t>
      </w:r>
      <w:r>
        <w:t>risk</w:t>
      </w:r>
      <w:r>
        <w:rPr>
          <w:spacing w:val="-3"/>
        </w:rPr>
        <w:t xml:space="preserve"> </w:t>
      </w:r>
      <w:r>
        <w:t>of</w:t>
      </w:r>
      <w:r>
        <w:rPr>
          <w:spacing w:val="-3"/>
        </w:rPr>
        <w:t xml:space="preserve"> </w:t>
      </w:r>
      <w:r>
        <w:t>HIV</w:t>
      </w:r>
      <w:r>
        <w:rPr>
          <w:spacing w:val="-9"/>
        </w:rPr>
        <w:t xml:space="preserve"> </w:t>
      </w:r>
      <w:r>
        <w:t>who</w:t>
      </w:r>
      <w:r>
        <w:rPr>
          <w:spacing w:val="-3"/>
        </w:rPr>
        <w:t xml:space="preserve"> </w:t>
      </w:r>
      <w:r>
        <w:t>have</w:t>
      </w:r>
      <w:r>
        <w:rPr>
          <w:spacing w:val="-4"/>
        </w:rPr>
        <w:t xml:space="preserve"> </w:t>
      </w:r>
      <w:r>
        <w:t>mental</w:t>
      </w:r>
      <w:r>
        <w:rPr>
          <w:spacing w:val="-3"/>
        </w:rPr>
        <w:t xml:space="preserve"> </w:t>
      </w:r>
      <w:r>
        <w:t>illness</w:t>
      </w:r>
      <w:r>
        <w:rPr>
          <w:spacing w:val="-3"/>
        </w:rPr>
        <w:t xml:space="preserve"> </w:t>
      </w:r>
      <w:r>
        <w:t>and/</w:t>
      </w:r>
      <w:r>
        <w:rPr>
          <w:spacing w:val="-3"/>
        </w:rPr>
        <w:t xml:space="preserve"> </w:t>
      </w:r>
      <w:r>
        <w:t>or</w:t>
      </w:r>
      <w:r>
        <w:rPr>
          <w:spacing w:val="-3"/>
        </w:rPr>
        <w:t xml:space="preserve"> </w:t>
      </w:r>
      <w:r>
        <w:t>SUD</w:t>
      </w:r>
      <w:r>
        <w:rPr>
          <w:spacing w:val="-3"/>
        </w:rPr>
        <w:t xml:space="preserve"> </w:t>
      </w:r>
      <w:r>
        <w:t xml:space="preserve">is </w:t>
      </w:r>
      <w:r>
        <w:rPr>
          <w:spacing w:val="-2"/>
        </w:rPr>
        <w:t>emerging.</w:t>
      </w:r>
    </w:p>
    <w:p w14:paraId="6F8335CF" w14:textId="77777777" w:rsidR="00D74CDE" w:rsidRDefault="00000000">
      <w:pPr>
        <w:pStyle w:val="BodyText"/>
        <w:spacing w:before="173"/>
        <w:ind w:right="724"/>
      </w:pPr>
      <w:r>
        <w:rPr>
          <w:color w:val="2C2728"/>
        </w:rPr>
        <w:t>The U.S. Preventive Services</w:t>
      </w:r>
      <w:r>
        <w:rPr>
          <w:color w:val="2C2728"/>
          <w:spacing w:val="-1"/>
        </w:rPr>
        <w:t xml:space="preserve"> </w:t>
      </w:r>
      <w:r>
        <w:rPr>
          <w:color w:val="2C2728"/>
        </w:rPr>
        <w:t>Task Force gave PrEP</w:t>
      </w:r>
      <w:r>
        <w:rPr>
          <w:color w:val="2C2728"/>
          <w:spacing w:val="-7"/>
        </w:rPr>
        <w:t xml:space="preserve"> </w:t>
      </w:r>
      <w:r>
        <w:rPr>
          <w:color w:val="2C2728"/>
        </w:rPr>
        <w:t>a Grade</w:t>
      </w:r>
      <w:r>
        <w:rPr>
          <w:color w:val="2C2728"/>
          <w:spacing w:val="-12"/>
        </w:rPr>
        <w:t xml:space="preserve"> </w:t>
      </w:r>
      <w:r>
        <w:rPr>
          <w:color w:val="2C2728"/>
        </w:rPr>
        <w:t>A</w:t>
      </w:r>
      <w:r>
        <w:rPr>
          <w:color w:val="2C2728"/>
          <w:spacing w:val="-12"/>
        </w:rPr>
        <w:t xml:space="preserve"> </w:t>
      </w:r>
      <w:r>
        <w:rPr>
          <w:color w:val="2C2728"/>
        </w:rPr>
        <w:t>recommendation.8 It is an effective tool for reducing HIV</w:t>
      </w:r>
      <w:r>
        <w:rPr>
          <w:color w:val="2C2728"/>
          <w:spacing w:val="-4"/>
        </w:rPr>
        <w:t xml:space="preserve"> </w:t>
      </w:r>
      <w:r>
        <w:rPr>
          <w:color w:val="2C2728"/>
        </w:rPr>
        <w:t>transmission, including among populations behaviorally vulnerable to HIV, such as people who inject drugs (PWID) and people</w:t>
      </w:r>
      <w:r>
        <w:rPr>
          <w:color w:val="2C2728"/>
          <w:spacing w:val="-4"/>
        </w:rPr>
        <w:t xml:space="preserve"> </w:t>
      </w:r>
      <w:r>
        <w:rPr>
          <w:color w:val="2C2728"/>
        </w:rPr>
        <w:t>who</w:t>
      </w:r>
      <w:r>
        <w:rPr>
          <w:color w:val="2C2728"/>
          <w:spacing w:val="-3"/>
        </w:rPr>
        <w:t xml:space="preserve"> </w:t>
      </w:r>
      <w:r>
        <w:rPr>
          <w:color w:val="2C2728"/>
        </w:rPr>
        <w:t>may</w:t>
      </w:r>
      <w:r>
        <w:rPr>
          <w:color w:val="2C2728"/>
          <w:spacing w:val="-3"/>
        </w:rPr>
        <w:t xml:space="preserve"> </w:t>
      </w:r>
      <w:r>
        <w:rPr>
          <w:color w:val="2C2728"/>
        </w:rPr>
        <w:t>be</w:t>
      </w:r>
      <w:r>
        <w:rPr>
          <w:color w:val="2C2728"/>
          <w:spacing w:val="-4"/>
        </w:rPr>
        <w:t xml:space="preserve"> </w:t>
      </w:r>
      <w:r>
        <w:rPr>
          <w:color w:val="2C2728"/>
        </w:rPr>
        <w:t>exposed</w:t>
      </w:r>
      <w:r>
        <w:rPr>
          <w:color w:val="2C2728"/>
          <w:spacing w:val="-3"/>
        </w:rPr>
        <w:t xml:space="preserve"> </w:t>
      </w:r>
      <w:r>
        <w:rPr>
          <w:color w:val="2C2728"/>
        </w:rPr>
        <w:t>to</w:t>
      </w:r>
      <w:r>
        <w:rPr>
          <w:color w:val="2C2728"/>
          <w:spacing w:val="-3"/>
        </w:rPr>
        <w:t xml:space="preserve"> </w:t>
      </w:r>
      <w:r>
        <w:rPr>
          <w:color w:val="2C2728"/>
        </w:rPr>
        <w:t>HIV</w:t>
      </w:r>
      <w:r>
        <w:rPr>
          <w:color w:val="2C2728"/>
          <w:spacing w:val="-9"/>
        </w:rPr>
        <w:t xml:space="preserve"> </w:t>
      </w:r>
      <w:r>
        <w:rPr>
          <w:color w:val="2C2728"/>
        </w:rPr>
        <w:t>through</w:t>
      </w:r>
      <w:r>
        <w:rPr>
          <w:color w:val="2C2728"/>
          <w:spacing w:val="-3"/>
        </w:rPr>
        <w:t xml:space="preserve"> </w:t>
      </w:r>
      <w:r>
        <w:rPr>
          <w:color w:val="2C2728"/>
        </w:rPr>
        <w:t>sexual</w:t>
      </w:r>
      <w:r>
        <w:rPr>
          <w:color w:val="2C2728"/>
          <w:spacing w:val="-3"/>
        </w:rPr>
        <w:t xml:space="preserve"> </w:t>
      </w:r>
      <w:r>
        <w:rPr>
          <w:color w:val="2C2728"/>
        </w:rPr>
        <w:t>contact.</w:t>
      </w:r>
      <w:r>
        <w:rPr>
          <w:color w:val="2C2728"/>
          <w:spacing w:val="-3"/>
        </w:rPr>
        <w:t xml:space="preserve"> </w:t>
      </w:r>
      <w:r>
        <w:rPr>
          <w:color w:val="2C2728"/>
        </w:rPr>
        <w:t>PrEP</w:t>
      </w:r>
      <w:r>
        <w:rPr>
          <w:color w:val="2C2728"/>
          <w:spacing w:val="-14"/>
        </w:rPr>
        <w:t xml:space="preserve"> </w:t>
      </w:r>
      <w:r>
        <w:rPr>
          <w:color w:val="2C2728"/>
        </w:rPr>
        <w:t>is</w:t>
      </w:r>
      <w:r>
        <w:rPr>
          <w:color w:val="2C2728"/>
          <w:spacing w:val="-3"/>
        </w:rPr>
        <w:t xml:space="preserve"> </w:t>
      </w:r>
      <w:r>
        <w:rPr>
          <w:color w:val="2C2728"/>
        </w:rPr>
        <w:t>approximately 99 percent effective at preventing HIV when taken consistently and adhering to prescription guidelines. PrEP is recommended for people who have had an increased risk of getting HIV</w:t>
      </w:r>
      <w:r>
        <w:rPr>
          <w:color w:val="2C2728"/>
          <w:spacing w:val="-5"/>
        </w:rPr>
        <w:t xml:space="preserve"> </w:t>
      </w:r>
      <w:r>
        <w:rPr>
          <w:color w:val="2C2728"/>
        </w:rPr>
        <w:t>in the past 6 months, and the risks/benefits of uptake and continuing should be an ongoing discussion between the client and provider.</w:t>
      </w:r>
    </w:p>
    <w:p w14:paraId="6F8335D0" w14:textId="77777777" w:rsidR="00D74CDE" w:rsidRDefault="00000000">
      <w:pPr>
        <w:pStyle w:val="BodyText"/>
        <w:spacing w:before="164"/>
        <w:ind w:right="724"/>
      </w:pPr>
      <w:r>
        <w:t>While</w:t>
      </w:r>
      <w:r>
        <w:rPr>
          <w:spacing w:val="-5"/>
        </w:rPr>
        <w:t xml:space="preserve"> </w:t>
      </w:r>
      <w:r>
        <w:t>the</w:t>
      </w:r>
      <w:r>
        <w:rPr>
          <w:spacing w:val="-5"/>
        </w:rPr>
        <w:t xml:space="preserve"> </w:t>
      </w:r>
      <w:r>
        <w:t>efficacy</w:t>
      </w:r>
      <w:r>
        <w:rPr>
          <w:spacing w:val="-4"/>
        </w:rPr>
        <w:t xml:space="preserve"> </w:t>
      </w:r>
      <w:r>
        <w:t>of</w:t>
      </w:r>
      <w:r>
        <w:rPr>
          <w:spacing w:val="-4"/>
        </w:rPr>
        <w:t xml:space="preserve"> </w:t>
      </w:r>
      <w:r>
        <w:t>PrEP</w:t>
      </w:r>
      <w:r>
        <w:rPr>
          <w:spacing w:val="-15"/>
        </w:rPr>
        <w:t xml:space="preserve"> </w:t>
      </w:r>
      <w:r>
        <w:t>as</w:t>
      </w:r>
      <w:r>
        <w:rPr>
          <w:spacing w:val="-4"/>
        </w:rPr>
        <w:t xml:space="preserve"> </w:t>
      </w:r>
      <w:r>
        <w:t>a</w:t>
      </w:r>
      <w:r>
        <w:rPr>
          <w:spacing w:val="-5"/>
        </w:rPr>
        <w:t xml:space="preserve"> </w:t>
      </w:r>
      <w:r>
        <w:t>biomedical</w:t>
      </w:r>
      <w:r>
        <w:rPr>
          <w:spacing w:val="-4"/>
        </w:rPr>
        <w:t xml:space="preserve"> </w:t>
      </w:r>
      <w:r>
        <w:t>intervention</w:t>
      </w:r>
      <w:r>
        <w:rPr>
          <w:spacing w:val="-4"/>
        </w:rPr>
        <w:t xml:space="preserve"> </w:t>
      </w:r>
      <w:r>
        <w:t>is</w:t>
      </w:r>
      <w:r>
        <w:rPr>
          <w:spacing w:val="-4"/>
        </w:rPr>
        <w:t xml:space="preserve"> </w:t>
      </w:r>
      <w:r>
        <w:t>clear,</w:t>
      </w:r>
      <w:r>
        <w:rPr>
          <w:spacing w:val="-4"/>
        </w:rPr>
        <w:t xml:space="preserve"> </w:t>
      </w:r>
      <w:r>
        <w:t>people</w:t>
      </w:r>
      <w:r>
        <w:rPr>
          <w:spacing w:val="-5"/>
        </w:rPr>
        <w:t xml:space="preserve"> </w:t>
      </w:r>
      <w:r>
        <w:t>may</w:t>
      </w:r>
      <w:r>
        <w:rPr>
          <w:spacing w:val="-4"/>
        </w:rPr>
        <w:t xml:space="preserve"> </w:t>
      </w:r>
      <w:r>
        <w:t>face significant</w:t>
      </w:r>
      <w:r>
        <w:rPr>
          <w:spacing w:val="-7"/>
        </w:rPr>
        <w:t xml:space="preserve"> </w:t>
      </w:r>
      <w:r>
        <w:t>barriers</w:t>
      </w:r>
      <w:r>
        <w:rPr>
          <w:spacing w:val="-4"/>
        </w:rPr>
        <w:t xml:space="preserve"> </w:t>
      </w:r>
      <w:r>
        <w:t>to</w:t>
      </w:r>
      <w:r>
        <w:rPr>
          <w:spacing w:val="-5"/>
        </w:rPr>
        <w:t xml:space="preserve"> </w:t>
      </w:r>
      <w:r>
        <w:t>starting</w:t>
      </w:r>
      <w:r>
        <w:rPr>
          <w:spacing w:val="-4"/>
        </w:rPr>
        <w:t xml:space="preserve"> </w:t>
      </w:r>
      <w:r>
        <w:t>and</w:t>
      </w:r>
      <w:r>
        <w:rPr>
          <w:spacing w:val="-5"/>
        </w:rPr>
        <w:t xml:space="preserve"> </w:t>
      </w:r>
      <w:r>
        <w:t>adhering</w:t>
      </w:r>
      <w:r>
        <w:rPr>
          <w:spacing w:val="-4"/>
        </w:rPr>
        <w:t xml:space="preserve"> </w:t>
      </w:r>
      <w:r>
        <w:t>to</w:t>
      </w:r>
      <w:r>
        <w:rPr>
          <w:spacing w:val="-5"/>
        </w:rPr>
        <w:t xml:space="preserve"> </w:t>
      </w:r>
      <w:r>
        <w:t>PrEP,</w:t>
      </w:r>
      <w:r>
        <w:rPr>
          <w:spacing w:val="-4"/>
        </w:rPr>
        <w:t xml:space="preserve"> </w:t>
      </w:r>
      <w:r>
        <w:t>posing</w:t>
      </w:r>
      <w:r>
        <w:rPr>
          <w:spacing w:val="-5"/>
        </w:rPr>
        <w:t xml:space="preserve"> </w:t>
      </w:r>
      <w:r>
        <w:t>obstacles</w:t>
      </w:r>
      <w:r>
        <w:rPr>
          <w:spacing w:val="-4"/>
        </w:rPr>
        <w:t xml:space="preserve"> </w:t>
      </w:r>
      <w:r>
        <w:t>to</w:t>
      </w:r>
      <w:r>
        <w:rPr>
          <w:spacing w:val="-4"/>
        </w:rPr>
        <w:t xml:space="preserve"> </w:t>
      </w:r>
      <w:r>
        <w:rPr>
          <w:spacing w:val="-2"/>
        </w:rPr>
        <w:t>reaching</w:t>
      </w:r>
    </w:p>
    <w:p w14:paraId="6F8335D1" w14:textId="77777777" w:rsidR="00D74CDE" w:rsidRDefault="00D74CDE">
      <w:pPr>
        <w:pStyle w:val="BodyText"/>
        <w:sectPr w:rsidR="00D74CDE">
          <w:pgSz w:w="12240" w:h="15840"/>
          <w:pgMar w:top="980" w:right="720" w:bottom="280" w:left="1080" w:header="714" w:footer="0" w:gutter="0"/>
          <w:cols w:space="720"/>
        </w:sectPr>
      </w:pPr>
    </w:p>
    <w:p w14:paraId="6F8335D2" w14:textId="77777777" w:rsidR="00D74CDE" w:rsidRDefault="00D74CDE">
      <w:pPr>
        <w:pStyle w:val="BodyText"/>
        <w:spacing w:before="110"/>
        <w:ind w:left="0"/>
      </w:pPr>
    </w:p>
    <w:p w14:paraId="6F8335D3" w14:textId="77777777" w:rsidR="00D74CDE" w:rsidRDefault="00000000">
      <w:pPr>
        <w:pStyle w:val="BodyText"/>
        <w:spacing w:before="1"/>
        <w:ind w:right="786"/>
      </w:pPr>
      <w:r>
        <w:t>the</w:t>
      </w:r>
      <w:r>
        <w:rPr>
          <w:spacing w:val="-4"/>
        </w:rPr>
        <w:t xml:space="preserve"> </w:t>
      </w:r>
      <w:r>
        <w:t>goals</w:t>
      </w:r>
      <w:r>
        <w:rPr>
          <w:spacing w:val="-3"/>
        </w:rPr>
        <w:t xml:space="preserve"> </w:t>
      </w:r>
      <w:r>
        <w:t>of</w:t>
      </w:r>
      <w:r>
        <w:rPr>
          <w:spacing w:val="-3"/>
        </w:rPr>
        <w:t xml:space="preserve"> </w:t>
      </w:r>
      <w:r>
        <w:t>the</w:t>
      </w:r>
      <w:r>
        <w:rPr>
          <w:spacing w:val="-4"/>
        </w:rPr>
        <w:t xml:space="preserve"> </w:t>
      </w:r>
      <w:r>
        <w:t>Ending</w:t>
      </w:r>
      <w:r>
        <w:rPr>
          <w:spacing w:val="-3"/>
        </w:rPr>
        <w:t xml:space="preserve"> </w:t>
      </w:r>
      <w:r>
        <w:t>the</w:t>
      </w:r>
      <w:r>
        <w:rPr>
          <w:spacing w:val="-4"/>
        </w:rPr>
        <w:t xml:space="preserve"> </w:t>
      </w:r>
      <w:r>
        <w:t>HIV</w:t>
      </w:r>
      <w:r>
        <w:rPr>
          <w:spacing w:val="-9"/>
        </w:rPr>
        <w:t xml:space="preserve"> </w:t>
      </w:r>
      <w:r>
        <w:t>Epidemic</w:t>
      </w:r>
      <w:r>
        <w:rPr>
          <w:spacing w:val="-4"/>
        </w:rPr>
        <w:t xml:space="preserve"> </w:t>
      </w:r>
      <w:r>
        <w:t>(EHE)</w:t>
      </w:r>
      <w:r>
        <w:rPr>
          <w:spacing w:val="-3"/>
        </w:rPr>
        <w:t xml:space="preserve"> </w:t>
      </w:r>
      <w:r>
        <w:t>initiative.</w:t>
      </w:r>
      <w:r>
        <w:rPr>
          <w:spacing w:val="-3"/>
        </w:rPr>
        <w:t xml:space="preserve"> </w:t>
      </w:r>
      <w:r>
        <w:t>Barriers</w:t>
      </w:r>
      <w:r>
        <w:rPr>
          <w:spacing w:val="-3"/>
        </w:rPr>
        <w:t xml:space="preserve"> </w:t>
      </w:r>
      <w:r>
        <w:t>include,</w:t>
      </w:r>
      <w:r>
        <w:rPr>
          <w:spacing w:val="-3"/>
        </w:rPr>
        <w:t xml:space="preserve"> </w:t>
      </w:r>
      <w:r>
        <w:t>but are not limited to, the following:</w:t>
      </w:r>
    </w:p>
    <w:p w14:paraId="6F8335D4" w14:textId="77777777" w:rsidR="00D74CDE" w:rsidRDefault="00000000">
      <w:pPr>
        <w:pStyle w:val="BodyText"/>
        <w:tabs>
          <w:tab w:val="left" w:pos="859"/>
        </w:tabs>
        <w:spacing w:line="292" w:lineRule="exact"/>
      </w:pPr>
      <w:r>
        <w:rPr>
          <w:rFonts w:ascii="Segoe UI Symbol" w:hAnsi="Segoe UI Symbol"/>
          <w:color w:val="333333"/>
          <w:spacing w:val="-10"/>
          <w:position w:val="1"/>
        </w:rPr>
        <w:t>➡</w:t>
      </w:r>
      <w:r>
        <w:rPr>
          <w:rFonts w:ascii="Segoe UI Symbol" w:hAnsi="Segoe UI Symbol"/>
          <w:color w:val="333333"/>
          <w:position w:val="1"/>
        </w:rPr>
        <w:tab/>
      </w:r>
      <w:r>
        <w:t>Stigma</w:t>
      </w:r>
      <w:r>
        <w:rPr>
          <w:spacing w:val="-4"/>
        </w:rPr>
        <w:t xml:space="preserve"> </w:t>
      </w:r>
      <w:r>
        <w:t>(both of</w:t>
      </w:r>
      <w:r>
        <w:rPr>
          <w:spacing w:val="-1"/>
        </w:rPr>
        <w:t xml:space="preserve"> </w:t>
      </w:r>
      <w:r>
        <w:t>HIV</w:t>
      </w:r>
      <w:r>
        <w:rPr>
          <w:spacing w:val="-6"/>
        </w:rPr>
        <w:t xml:space="preserve"> </w:t>
      </w:r>
      <w:r>
        <w:t>and</w:t>
      </w:r>
      <w:r>
        <w:rPr>
          <w:spacing w:val="-1"/>
        </w:rPr>
        <w:t xml:space="preserve"> </w:t>
      </w:r>
      <w:r>
        <w:t xml:space="preserve">of taking </w:t>
      </w:r>
      <w:r>
        <w:rPr>
          <w:spacing w:val="-4"/>
        </w:rPr>
        <w:t>PrEP)</w:t>
      </w:r>
    </w:p>
    <w:p w14:paraId="6F8335D5"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Low</w:t>
      </w:r>
      <w:r>
        <w:rPr>
          <w:spacing w:val="-4"/>
        </w:rPr>
        <w:t xml:space="preserve"> </w:t>
      </w:r>
      <w:r>
        <w:t>awareness</w:t>
      </w:r>
      <w:r>
        <w:rPr>
          <w:spacing w:val="-1"/>
        </w:rPr>
        <w:t xml:space="preserve"> </w:t>
      </w:r>
      <w:r>
        <w:t>of</w:t>
      </w:r>
      <w:r>
        <w:rPr>
          <w:spacing w:val="-2"/>
        </w:rPr>
        <w:t xml:space="preserve"> </w:t>
      </w:r>
      <w:r>
        <w:t>the</w:t>
      </w:r>
      <w:r>
        <w:rPr>
          <w:spacing w:val="-2"/>
        </w:rPr>
        <w:t xml:space="preserve"> </w:t>
      </w:r>
      <w:r>
        <w:t>existence</w:t>
      </w:r>
      <w:r>
        <w:rPr>
          <w:spacing w:val="-2"/>
        </w:rPr>
        <w:t xml:space="preserve"> </w:t>
      </w:r>
      <w:r>
        <w:t>of</w:t>
      </w:r>
      <w:r>
        <w:rPr>
          <w:spacing w:val="-2"/>
        </w:rPr>
        <w:t xml:space="preserve"> </w:t>
      </w:r>
      <w:r>
        <w:t>PrEP</w:t>
      </w:r>
      <w:r>
        <w:rPr>
          <w:spacing w:val="-12"/>
        </w:rPr>
        <w:t xml:space="preserve"> </w:t>
      </w:r>
      <w:r>
        <w:t>among</w:t>
      </w:r>
      <w:r>
        <w:rPr>
          <w:spacing w:val="-1"/>
        </w:rPr>
        <w:t xml:space="preserve"> </w:t>
      </w:r>
      <w:r>
        <w:t>eligible</w:t>
      </w:r>
      <w:r>
        <w:rPr>
          <w:spacing w:val="-2"/>
        </w:rPr>
        <w:t xml:space="preserve"> </w:t>
      </w:r>
      <w:r>
        <w:t>PrEP</w:t>
      </w:r>
      <w:r>
        <w:rPr>
          <w:spacing w:val="-12"/>
        </w:rPr>
        <w:t xml:space="preserve"> </w:t>
      </w:r>
      <w:r>
        <w:rPr>
          <w:spacing w:val="-2"/>
        </w:rPr>
        <w:t>users</w:t>
      </w:r>
    </w:p>
    <w:p w14:paraId="6F8335D6"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Low</w:t>
      </w:r>
      <w:r>
        <w:rPr>
          <w:spacing w:val="-1"/>
        </w:rPr>
        <w:t xml:space="preserve"> </w:t>
      </w:r>
      <w:r>
        <w:t>perception</w:t>
      </w:r>
      <w:r>
        <w:rPr>
          <w:spacing w:val="-1"/>
        </w:rPr>
        <w:t xml:space="preserve"> </w:t>
      </w:r>
      <w:r>
        <w:t>of</w:t>
      </w:r>
      <w:r>
        <w:rPr>
          <w:spacing w:val="-1"/>
        </w:rPr>
        <w:t xml:space="preserve"> </w:t>
      </w:r>
      <w:r>
        <w:t>risk</w:t>
      </w:r>
      <w:r>
        <w:rPr>
          <w:spacing w:val="-1"/>
        </w:rPr>
        <w:t xml:space="preserve"> </w:t>
      </w:r>
      <w:r>
        <w:t>of</w:t>
      </w:r>
      <w:r>
        <w:rPr>
          <w:spacing w:val="-1"/>
        </w:rPr>
        <w:t xml:space="preserve"> </w:t>
      </w:r>
      <w:r>
        <w:t>getting</w:t>
      </w:r>
      <w:r>
        <w:rPr>
          <w:spacing w:val="-1"/>
        </w:rPr>
        <w:t xml:space="preserve"> </w:t>
      </w:r>
      <w:r>
        <w:rPr>
          <w:spacing w:val="-5"/>
        </w:rPr>
        <w:t>HIV</w:t>
      </w:r>
    </w:p>
    <w:p w14:paraId="6F8335D7"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Concern</w:t>
      </w:r>
      <w:r>
        <w:rPr>
          <w:spacing w:val="-4"/>
        </w:rPr>
        <w:t xml:space="preserve"> </w:t>
      </w:r>
      <w:r>
        <w:t>about</w:t>
      </w:r>
      <w:r>
        <w:rPr>
          <w:spacing w:val="-1"/>
        </w:rPr>
        <w:t xml:space="preserve"> </w:t>
      </w:r>
      <w:r>
        <w:t>possible</w:t>
      </w:r>
      <w:r>
        <w:rPr>
          <w:spacing w:val="-2"/>
        </w:rPr>
        <w:t xml:space="preserve"> </w:t>
      </w:r>
      <w:r>
        <w:t>side</w:t>
      </w:r>
      <w:r>
        <w:rPr>
          <w:spacing w:val="-2"/>
        </w:rPr>
        <w:t xml:space="preserve"> effects</w:t>
      </w:r>
    </w:p>
    <w:p w14:paraId="6F8335D8"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Lack</w:t>
      </w:r>
      <w:r>
        <w:rPr>
          <w:spacing w:val="-2"/>
        </w:rPr>
        <w:t xml:space="preserve"> </w:t>
      </w:r>
      <w:r>
        <w:t>of</w:t>
      </w:r>
      <w:r>
        <w:rPr>
          <w:spacing w:val="-2"/>
        </w:rPr>
        <w:t xml:space="preserve"> </w:t>
      </w:r>
      <w:r>
        <w:t>social</w:t>
      </w:r>
      <w:r>
        <w:rPr>
          <w:spacing w:val="-1"/>
        </w:rPr>
        <w:t xml:space="preserve"> </w:t>
      </w:r>
      <w:r>
        <w:rPr>
          <w:spacing w:val="-2"/>
        </w:rPr>
        <w:t>support</w:t>
      </w:r>
    </w:p>
    <w:p w14:paraId="6F8335D9"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Perceived</w:t>
      </w:r>
      <w:r>
        <w:rPr>
          <w:spacing w:val="-3"/>
        </w:rPr>
        <w:t xml:space="preserve"> </w:t>
      </w:r>
      <w:r>
        <w:t>and</w:t>
      </w:r>
      <w:r>
        <w:rPr>
          <w:spacing w:val="-3"/>
        </w:rPr>
        <w:t xml:space="preserve"> </w:t>
      </w:r>
      <w:r>
        <w:t>actual</w:t>
      </w:r>
      <w:r>
        <w:rPr>
          <w:spacing w:val="-2"/>
        </w:rPr>
        <w:t xml:space="preserve"> </w:t>
      </w:r>
      <w:r>
        <w:rPr>
          <w:spacing w:val="-4"/>
        </w:rPr>
        <w:t>cost</w:t>
      </w:r>
    </w:p>
    <w:p w14:paraId="6F8335DA"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Difficulty</w:t>
      </w:r>
      <w:r>
        <w:rPr>
          <w:spacing w:val="-3"/>
        </w:rPr>
        <w:t xml:space="preserve"> </w:t>
      </w:r>
      <w:r>
        <w:t>following</w:t>
      </w:r>
      <w:r>
        <w:rPr>
          <w:spacing w:val="-2"/>
        </w:rPr>
        <w:t xml:space="preserve"> </w:t>
      </w:r>
      <w:r>
        <w:t>the</w:t>
      </w:r>
      <w:r>
        <w:rPr>
          <w:spacing w:val="-3"/>
        </w:rPr>
        <w:t xml:space="preserve"> </w:t>
      </w:r>
      <w:r>
        <w:t>daily</w:t>
      </w:r>
      <w:r>
        <w:rPr>
          <w:spacing w:val="-2"/>
        </w:rPr>
        <w:t xml:space="preserve"> regimen</w:t>
      </w:r>
    </w:p>
    <w:p w14:paraId="6F8335DB" w14:textId="77777777" w:rsidR="00D74CDE" w:rsidRDefault="00000000">
      <w:pPr>
        <w:pStyle w:val="BodyText"/>
        <w:tabs>
          <w:tab w:val="left" w:pos="859"/>
        </w:tabs>
        <w:spacing w:before="29" w:line="320" w:lineRule="exact"/>
        <w:ind w:left="860" w:right="924" w:hanging="500"/>
      </w:pPr>
      <w:r>
        <w:rPr>
          <w:rFonts w:ascii="Segoe UI Symbol" w:hAnsi="Segoe UI Symbol"/>
          <w:color w:val="333333"/>
          <w:spacing w:val="-10"/>
          <w:position w:val="1"/>
        </w:rPr>
        <w:t>➡</w:t>
      </w:r>
      <w:r>
        <w:rPr>
          <w:rFonts w:ascii="Segoe UI Symbol" w:hAnsi="Segoe UI Symbol"/>
          <w:color w:val="333333"/>
          <w:position w:val="1"/>
        </w:rPr>
        <w:tab/>
      </w:r>
      <w:r>
        <w:t>Health</w:t>
      </w:r>
      <w:r>
        <w:rPr>
          <w:spacing w:val="-4"/>
        </w:rPr>
        <w:t xml:space="preserve"> </w:t>
      </w:r>
      <w:r>
        <w:t>insurance</w:t>
      </w:r>
      <w:r>
        <w:rPr>
          <w:spacing w:val="-5"/>
        </w:rPr>
        <w:t xml:space="preserve"> </w:t>
      </w:r>
      <w:r>
        <w:t>coverage,</w:t>
      </w:r>
      <w:r>
        <w:rPr>
          <w:spacing w:val="-4"/>
        </w:rPr>
        <w:t xml:space="preserve"> </w:t>
      </w:r>
      <w:r>
        <w:t>or</w:t>
      </w:r>
      <w:r>
        <w:rPr>
          <w:spacing w:val="-4"/>
        </w:rPr>
        <w:t xml:space="preserve"> </w:t>
      </w:r>
      <w:r>
        <w:t>health</w:t>
      </w:r>
      <w:r>
        <w:rPr>
          <w:spacing w:val="-4"/>
        </w:rPr>
        <w:t xml:space="preserve"> </w:t>
      </w:r>
      <w:r>
        <w:t>insurance</w:t>
      </w:r>
      <w:r>
        <w:rPr>
          <w:spacing w:val="-5"/>
        </w:rPr>
        <w:t xml:space="preserve"> </w:t>
      </w:r>
      <w:r>
        <w:t>that</w:t>
      </w:r>
      <w:r>
        <w:rPr>
          <w:spacing w:val="-4"/>
        </w:rPr>
        <w:t xml:space="preserve"> </w:t>
      </w:r>
      <w:r>
        <w:t>does</w:t>
      </w:r>
      <w:r>
        <w:rPr>
          <w:spacing w:val="-4"/>
        </w:rPr>
        <w:t xml:space="preserve"> </w:t>
      </w:r>
      <w:r>
        <w:t>not</w:t>
      </w:r>
      <w:r>
        <w:rPr>
          <w:spacing w:val="-4"/>
        </w:rPr>
        <w:t xml:space="preserve"> </w:t>
      </w:r>
      <w:r>
        <w:t>cover</w:t>
      </w:r>
      <w:r>
        <w:rPr>
          <w:spacing w:val="-4"/>
        </w:rPr>
        <w:t xml:space="preserve"> </w:t>
      </w:r>
      <w:r>
        <w:t>laboratory and clinical visits</w:t>
      </w:r>
    </w:p>
    <w:p w14:paraId="6F8335DC" w14:textId="77777777" w:rsidR="00D74CDE" w:rsidRDefault="00000000">
      <w:pPr>
        <w:pStyle w:val="BodyText"/>
        <w:tabs>
          <w:tab w:val="left" w:pos="859"/>
        </w:tabs>
        <w:spacing w:line="290" w:lineRule="exact"/>
      </w:pPr>
      <w:r>
        <w:rPr>
          <w:rFonts w:ascii="Segoe UI Symbol" w:hAnsi="Segoe UI Symbol"/>
          <w:color w:val="333333"/>
          <w:spacing w:val="-10"/>
          <w:position w:val="1"/>
        </w:rPr>
        <w:t>➡</w:t>
      </w:r>
      <w:r>
        <w:rPr>
          <w:rFonts w:ascii="Segoe UI Symbol" w:hAnsi="Segoe UI Symbol"/>
          <w:color w:val="333333"/>
          <w:position w:val="1"/>
        </w:rPr>
        <w:tab/>
      </w:r>
      <w:r>
        <w:t>Limited</w:t>
      </w:r>
      <w:r>
        <w:rPr>
          <w:spacing w:val="-4"/>
        </w:rPr>
        <w:t xml:space="preserve"> </w:t>
      </w:r>
      <w:r>
        <w:t>access</w:t>
      </w:r>
      <w:r>
        <w:rPr>
          <w:spacing w:val="-2"/>
        </w:rPr>
        <w:t xml:space="preserve"> </w:t>
      </w:r>
      <w:r>
        <w:t>to</w:t>
      </w:r>
      <w:r>
        <w:rPr>
          <w:spacing w:val="-3"/>
        </w:rPr>
        <w:t xml:space="preserve"> </w:t>
      </w:r>
      <w:r>
        <w:t>care</w:t>
      </w:r>
      <w:r>
        <w:rPr>
          <w:spacing w:val="-2"/>
        </w:rPr>
        <w:t xml:space="preserve"> </w:t>
      </w:r>
      <w:r>
        <w:t>(e.g.,</w:t>
      </w:r>
      <w:r>
        <w:rPr>
          <w:spacing w:val="-2"/>
        </w:rPr>
        <w:t xml:space="preserve"> </w:t>
      </w:r>
      <w:r>
        <w:t>transportation,</w:t>
      </w:r>
      <w:r>
        <w:rPr>
          <w:spacing w:val="-2"/>
        </w:rPr>
        <w:t xml:space="preserve"> </w:t>
      </w:r>
      <w:r>
        <w:t>hours</w:t>
      </w:r>
      <w:r>
        <w:rPr>
          <w:spacing w:val="-2"/>
        </w:rPr>
        <w:t xml:space="preserve"> </w:t>
      </w:r>
      <w:r>
        <w:t>of</w:t>
      </w:r>
      <w:r>
        <w:rPr>
          <w:spacing w:val="-2"/>
        </w:rPr>
        <w:t xml:space="preserve"> services)</w:t>
      </w:r>
    </w:p>
    <w:p w14:paraId="6F8335DD" w14:textId="77777777" w:rsidR="00D74CDE" w:rsidRDefault="00000000">
      <w:pPr>
        <w:pStyle w:val="BodyText"/>
        <w:tabs>
          <w:tab w:val="left" w:pos="859"/>
        </w:tabs>
        <w:spacing w:line="346" w:lineRule="exact"/>
      </w:pPr>
      <w:r>
        <w:rPr>
          <w:rFonts w:ascii="Segoe UI Symbol" w:hAnsi="Segoe UI Symbol"/>
          <w:color w:val="333333"/>
          <w:spacing w:val="-10"/>
          <w:position w:val="1"/>
        </w:rPr>
        <w:t>➡</w:t>
      </w:r>
      <w:r>
        <w:rPr>
          <w:rFonts w:ascii="Segoe UI Symbol" w:hAnsi="Segoe UI Symbol"/>
          <w:color w:val="333333"/>
          <w:position w:val="1"/>
        </w:rPr>
        <w:tab/>
      </w:r>
      <w:r>
        <w:t>Mental</w:t>
      </w:r>
      <w:r>
        <w:rPr>
          <w:spacing w:val="-1"/>
        </w:rPr>
        <w:t xml:space="preserve"> </w:t>
      </w:r>
      <w:r>
        <w:t>illness</w:t>
      </w:r>
      <w:r>
        <w:rPr>
          <w:spacing w:val="-1"/>
        </w:rPr>
        <w:t xml:space="preserve"> </w:t>
      </w:r>
      <w:r>
        <w:t>and/or</w:t>
      </w:r>
      <w:r>
        <w:rPr>
          <w:spacing w:val="-1"/>
        </w:rPr>
        <w:t xml:space="preserve"> </w:t>
      </w:r>
      <w:r>
        <w:t>SUD</w:t>
      </w:r>
      <w:r>
        <w:rPr>
          <w:spacing w:val="-1"/>
        </w:rPr>
        <w:t xml:space="preserve"> </w:t>
      </w:r>
      <w:r>
        <w:t>may</w:t>
      </w:r>
      <w:r>
        <w:rPr>
          <w:spacing w:val="-2"/>
        </w:rPr>
        <w:t xml:space="preserve"> </w:t>
      </w:r>
      <w:r>
        <w:t>compound</w:t>
      </w:r>
      <w:r>
        <w:rPr>
          <w:spacing w:val="-1"/>
        </w:rPr>
        <w:t xml:space="preserve"> </w:t>
      </w:r>
      <w:r>
        <w:t>these</w:t>
      </w:r>
      <w:r>
        <w:rPr>
          <w:spacing w:val="-1"/>
        </w:rPr>
        <w:t xml:space="preserve"> </w:t>
      </w:r>
      <w:r>
        <w:rPr>
          <w:spacing w:val="-2"/>
        </w:rPr>
        <w:t>barriers.</w:t>
      </w:r>
    </w:p>
    <w:p w14:paraId="6F8335DE" w14:textId="77777777" w:rsidR="00D74CDE" w:rsidRDefault="00D74CDE">
      <w:pPr>
        <w:pStyle w:val="BodyText"/>
        <w:spacing w:before="176"/>
        <w:ind w:left="0"/>
      </w:pPr>
    </w:p>
    <w:p w14:paraId="6F8335DF" w14:textId="77777777" w:rsidR="00D74CDE" w:rsidRDefault="00000000">
      <w:pPr>
        <w:pStyle w:val="BodyText"/>
        <w:ind w:right="724"/>
      </w:pPr>
      <w:r>
        <w:t>Since</w:t>
      </w:r>
      <w:r>
        <w:rPr>
          <w:spacing w:val="-5"/>
        </w:rPr>
        <w:t xml:space="preserve"> </w:t>
      </w:r>
      <w:r>
        <w:t>the</w:t>
      </w:r>
      <w:r>
        <w:rPr>
          <w:spacing w:val="-5"/>
        </w:rPr>
        <w:t xml:space="preserve"> </w:t>
      </w:r>
      <w:r>
        <w:t>effectiveness</w:t>
      </w:r>
      <w:r>
        <w:rPr>
          <w:spacing w:val="-4"/>
        </w:rPr>
        <w:t xml:space="preserve"> </w:t>
      </w:r>
      <w:r>
        <w:t>of</w:t>
      </w:r>
      <w:r>
        <w:rPr>
          <w:spacing w:val="-4"/>
        </w:rPr>
        <w:t xml:space="preserve"> </w:t>
      </w:r>
      <w:r>
        <w:t>PrEP</w:t>
      </w:r>
      <w:r>
        <w:rPr>
          <w:spacing w:val="-15"/>
        </w:rPr>
        <w:t xml:space="preserve"> </w:t>
      </w:r>
      <w:r>
        <w:t>as</w:t>
      </w:r>
      <w:r>
        <w:rPr>
          <w:spacing w:val="-4"/>
        </w:rPr>
        <w:t xml:space="preserve"> </w:t>
      </w:r>
      <w:r>
        <w:t>a</w:t>
      </w:r>
      <w:r>
        <w:rPr>
          <w:spacing w:val="-5"/>
        </w:rPr>
        <w:t xml:space="preserve"> </w:t>
      </w:r>
      <w:r>
        <w:t>biomedical</w:t>
      </w:r>
      <w:r>
        <w:rPr>
          <w:spacing w:val="-4"/>
        </w:rPr>
        <w:t xml:space="preserve"> </w:t>
      </w:r>
      <w:r>
        <w:t>intervention</w:t>
      </w:r>
      <w:r>
        <w:rPr>
          <w:spacing w:val="-4"/>
        </w:rPr>
        <w:t xml:space="preserve"> </w:t>
      </w:r>
      <w:r>
        <w:t>has</w:t>
      </w:r>
      <w:r>
        <w:rPr>
          <w:spacing w:val="-4"/>
        </w:rPr>
        <w:t xml:space="preserve"> </w:t>
      </w:r>
      <w:r>
        <w:t>been</w:t>
      </w:r>
      <w:r>
        <w:rPr>
          <w:spacing w:val="-4"/>
        </w:rPr>
        <w:t xml:space="preserve"> </w:t>
      </w:r>
      <w:r>
        <w:t>established, this evidence review examines psychosocial supports to increase uptake and adherence to PrEP. These psychosocial interventions include the following:</w:t>
      </w:r>
    </w:p>
    <w:p w14:paraId="6F8335E0" w14:textId="77777777" w:rsidR="00D74CDE" w:rsidRDefault="00000000">
      <w:pPr>
        <w:pStyle w:val="BodyText"/>
        <w:tabs>
          <w:tab w:val="left" w:pos="859"/>
        </w:tabs>
        <w:spacing w:line="315" w:lineRule="exact"/>
      </w:pPr>
      <w:r>
        <w:rPr>
          <w:rFonts w:ascii="Segoe UI Symbol" w:hAnsi="Segoe UI Symbol"/>
          <w:color w:val="333333"/>
          <w:spacing w:val="-10"/>
          <w:position w:val="1"/>
        </w:rPr>
        <w:t>➡</w:t>
      </w:r>
      <w:r>
        <w:rPr>
          <w:rFonts w:ascii="Segoe UI Symbol" w:hAnsi="Segoe UI Symbol"/>
          <w:color w:val="333333"/>
          <w:position w:val="1"/>
        </w:rPr>
        <w:tab/>
      </w:r>
      <w:r>
        <w:rPr>
          <w:i/>
        </w:rPr>
        <w:t>PrEP</w:t>
      </w:r>
      <w:r>
        <w:rPr>
          <w:i/>
          <w:spacing w:val="-8"/>
        </w:rPr>
        <w:t xml:space="preserve"> </w:t>
      </w:r>
      <w:r>
        <w:rPr>
          <w:i/>
        </w:rPr>
        <w:t>Mate:</w:t>
      </w:r>
      <w:r>
        <w:rPr>
          <w:i/>
          <w:spacing w:val="-2"/>
        </w:rPr>
        <w:t xml:space="preserve"> </w:t>
      </w:r>
      <w:r>
        <w:t>A</w:t>
      </w:r>
      <w:r>
        <w:rPr>
          <w:spacing w:val="-17"/>
        </w:rPr>
        <w:t xml:space="preserve"> </w:t>
      </w:r>
      <w:r>
        <w:t>bidirectional</w:t>
      </w:r>
      <w:r>
        <w:rPr>
          <w:spacing w:val="-2"/>
        </w:rPr>
        <w:t xml:space="preserve"> </w:t>
      </w:r>
      <w:r>
        <w:t>text-messaging</w:t>
      </w:r>
      <w:r>
        <w:rPr>
          <w:spacing w:val="-1"/>
        </w:rPr>
        <w:t xml:space="preserve"> </w:t>
      </w:r>
      <w:r>
        <w:t>program,</w:t>
      </w:r>
      <w:r>
        <w:rPr>
          <w:spacing w:val="-2"/>
        </w:rPr>
        <w:t xml:space="preserve"> </w:t>
      </w:r>
      <w:r>
        <w:t>grounded</w:t>
      </w:r>
      <w:r>
        <w:rPr>
          <w:spacing w:val="-1"/>
        </w:rPr>
        <w:t xml:space="preserve"> </w:t>
      </w:r>
      <w:r>
        <w:t>in</w:t>
      </w:r>
      <w:r>
        <w:rPr>
          <w:spacing w:val="-1"/>
        </w:rPr>
        <w:t xml:space="preserve"> </w:t>
      </w:r>
      <w:r>
        <w:rPr>
          <w:spacing w:val="-5"/>
        </w:rPr>
        <w:t>the</w:t>
      </w:r>
    </w:p>
    <w:p w14:paraId="6F8335E1" w14:textId="77777777" w:rsidR="00D74CDE" w:rsidRDefault="00000000">
      <w:pPr>
        <w:pStyle w:val="BodyText"/>
        <w:ind w:left="860" w:right="1145"/>
      </w:pPr>
      <w:r>
        <w:t>information,</w:t>
      </w:r>
      <w:r>
        <w:rPr>
          <w:spacing w:val="-5"/>
        </w:rPr>
        <w:t xml:space="preserve"> </w:t>
      </w:r>
      <w:r>
        <w:t>motivation,</w:t>
      </w:r>
      <w:r>
        <w:rPr>
          <w:spacing w:val="-5"/>
        </w:rPr>
        <w:t xml:space="preserve"> </w:t>
      </w:r>
      <w:r>
        <w:t>and</w:t>
      </w:r>
      <w:r>
        <w:rPr>
          <w:spacing w:val="-5"/>
        </w:rPr>
        <w:t xml:space="preserve"> </w:t>
      </w:r>
      <w:r>
        <w:t>behavioral</w:t>
      </w:r>
      <w:r>
        <w:rPr>
          <w:spacing w:val="-5"/>
        </w:rPr>
        <w:t xml:space="preserve"> </w:t>
      </w:r>
      <w:r>
        <w:t>(IMB)</w:t>
      </w:r>
      <w:r>
        <w:rPr>
          <w:spacing w:val="-5"/>
        </w:rPr>
        <w:t xml:space="preserve"> </w:t>
      </w:r>
      <w:r>
        <w:t>theory</w:t>
      </w:r>
      <w:r>
        <w:rPr>
          <w:spacing w:val="-5"/>
        </w:rPr>
        <w:t xml:space="preserve"> </w:t>
      </w:r>
      <w:r>
        <w:t>of</w:t>
      </w:r>
      <w:r>
        <w:rPr>
          <w:spacing w:val="-5"/>
        </w:rPr>
        <w:t xml:space="preserve"> </w:t>
      </w:r>
      <w:r>
        <w:t>behavior</w:t>
      </w:r>
      <w:r>
        <w:rPr>
          <w:spacing w:val="-5"/>
        </w:rPr>
        <w:t xml:space="preserve"> </w:t>
      </w:r>
      <w:r>
        <w:t>change, involving daily text reminders to take PrEP and weekly text check-ins.</w:t>
      </w:r>
    </w:p>
    <w:p w14:paraId="6F8335E2" w14:textId="77777777" w:rsidR="00D74CDE" w:rsidRDefault="00000000">
      <w:pPr>
        <w:tabs>
          <w:tab w:val="left" w:pos="859"/>
        </w:tabs>
        <w:spacing w:before="1" w:line="320" w:lineRule="exact"/>
        <w:ind w:left="860" w:right="827" w:hanging="500"/>
        <w:rPr>
          <w:sz w:val="28"/>
        </w:rPr>
      </w:pPr>
      <w:r>
        <w:rPr>
          <w:rFonts w:ascii="Segoe UI Symbol" w:hAnsi="Segoe UI Symbol"/>
          <w:color w:val="333333"/>
          <w:spacing w:val="-10"/>
          <w:position w:val="1"/>
          <w:sz w:val="28"/>
        </w:rPr>
        <w:t>➡</w:t>
      </w:r>
      <w:r>
        <w:rPr>
          <w:rFonts w:ascii="Segoe UI Symbol" w:hAnsi="Segoe UI Symbol"/>
          <w:color w:val="333333"/>
          <w:position w:val="1"/>
          <w:sz w:val="28"/>
        </w:rPr>
        <w:tab/>
      </w:r>
      <w:r>
        <w:rPr>
          <w:i/>
          <w:sz w:val="28"/>
        </w:rPr>
        <w:t>Bio-Behavioral</w:t>
      </w:r>
      <w:r>
        <w:rPr>
          <w:i/>
          <w:spacing w:val="-11"/>
          <w:sz w:val="28"/>
        </w:rPr>
        <w:t xml:space="preserve"> </w:t>
      </w:r>
      <w:r>
        <w:rPr>
          <w:i/>
          <w:sz w:val="28"/>
        </w:rPr>
        <w:t>Community</w:t>
      </w:r>
      <w:r>
        <w:rPr>
          <w:i/>
          <w:spacing w:val="-8"/>
          <w:sz w:val="28"/>
        </w:rPr>
        <w:t xml:space="preserve"> </w:t>
      </w:r>
      <w:r>
        <w:rPr>
          <w:i/>
          <w:sz w:val="28"/>
        </w:rPr>
        <w:t>Health</w:t>
      </w:r>
      <w:r>
        <w:rPr>
          <w:i/>
          <w:spacing w:val="-7"/>
          <w:sz w:val="28"/>
        </w:rPr>
        <w:t xml:space="preserve"> </w:t>
      </w:r>
      <w:r>
        <w:rPr>
          <w:i/>
          <w:sz w:val="28"/>
        </w:rPr>
        <w:t>Recovery</w:t>
      </w:r>
      <w:r>
        <w:rPr>
          <w:i/>
          <w:spacing w:val="-8"/>
          <w:sz w:val="28"/>
        </w:rPr>
        <w:t xml:space="preserve"> </w:t>
      </w:r>
      <w:r>
        <w:rPr>
          <w:i/>
          <w:sz w:val="28"/>
        </w:rPr>
        <w:t>Program</w:t>
      </w:r>
      <w:r>
        <w:rPr>
          <w:i/>
          <w:spacing w:val="-7"/>
          <w:sz w:val="28"/>
        </w:rPr>
        <w:t xml:space="preserve"> </w:t>
      </w:r>
      <w:r>
        <w:rPr>
          <w:i/>
          <w:sz w:val="28"/>
        </w:rPr>
        <w:t>(CHRP-BB):</w:t>
      </w:r>
      <w:r>
        <w:rPr>
          <w:i/>
          <w:spacing w:val="-7"/>
          <w:sz w:val="28"/>
        </w:rPr>
        <w:t xml:space="preserve"> </w:t>
      </w:r>
      <w:r>
        <w:rPr>
          <w:sz w:val="28"/>
        </w:rPr>
        <w:t>A</w:t>
      </w:r>
      <w:r>
        <w:rPr>
          <w:spacing w:val="-18"/>
          <w:sz w:val="28"/>
        </w:rPr>
        <w:t xml:space="preserve"> </w:t>
      </w:r>
      <w:r>
        <w:rPr>
          <w:sz w:val="28"/>
        </w:rPr>
        <w:t>weekly group therapy and text-message reminder intervention encouraging PrEP adherence and teaching health management skills for people who are vulnerable to HIV (through injection drug use or condomless sex).</w:t>
      </w:r>
    </w:p>
    <w:p w14:paraId="6F8335E3" w14:textId="77777777" w:rsidR="00D74CDE" w:rsidRDefault="00000000">
      <w:pPr>
        <w:pStyle w:val="BodyText"/>
        <w:tabs>
          <w:tab w:val="left" w:pos="859"/>
        </w:tabs>
        <w:spacing w:line="320" w:lineRule="exact"/>
        <w:ind w:left="860" w:right="755" w:hanging="500"/>
      </w:pPr>
      <w:r>
        <w:rPr>
          <w:rFonts w:ascii="Segoe UI Symbol" w:hAnsi="Segoe UI Symbol"/>
          <w:color w:val="333333"/>
          <w:spacing w:val="-10"/>
          <w:position w:val="1"/>
        </w:rPr>
        <w:t>➡</w:t>
      </w:r>
      <w:r>
        <w:rPr>
          <w:rFonts w:ascii="Segoe UI Symbol" w:hAnsi="Segoe UI Symbol"/>
          <w:color w:val="333333"/>
          <w:position w:val="1"/>
        </w:rPr>
        <w:tab/>
      </w:r>
      <w:r>
        <w:rPr>
          <w:i/>
        </w:rPr>
        <w:t>Pharmacy-led</w:t>
      </w:r>
      <w:r>
        <w:rPr>
          <w:i/>
          <w:spacing w:val="-4"/>
        </w:rPr>
        <w:t xml:space="preserve"> </w:t>
      </w:r>
      <w:r>
        <w:rPr>
          <w:i/>
        </w:rPr>
        <w:t>PrEP</w:t>
      </w:r>
      <w:r>
        <w:rPr>
          <w:i/>
          <w:spacing w:val="-10"/>
        </w:rPr>
        <w:t xml:space="preserve"> </w:t>
      </w:r>
      <w:r>
        <w:rPr>
          <w:i/>
        </w:rPr>
        <w:t>(P-PrEP):</w:t>
      </w:r>
      <w:r>
        <w:rPr>
          <w:i/>
          <w:spacing w:val="-5"/>
        </w:rPr>
        <w:t xml:space="preserve"> </w:t>
      </w:r>
      <w:r>
        <w:t>An</w:t>
      </w:r>
      <w:r>
        <w:rPr>
          <w:spacing w:val="-4"/>
        </w:rPr>
        <w:t xml:space="preserve"> </w:t>
      </w:r>
      <w:r>
        <w:t>integrated</w:t>
      </w:r>
      <w:r>
        <w:rPr>
          <w:spacing w:val="-4"/>
        </w:rPr>
        <w:t xml:space="preserve"> </w:t>
      </w:r>
      <w:r>
        <w:t>care</w:t>
      </w:r>
      <w:r>
        <w:rPr>
          <w:spacing w:val="-5"/>
        </w:rPr>
        <w:t xml:space="preserve"> </w:t>
      </w:r>
      <w:r>
        <w:t>intervention</w:t>
      </w:r>
      <w:r>
        <w:rPr>
          <w:spacing w:val="-4"/>
        </w:rPr>
        <w:t xml:space="preserve"> </w:t>
      </w:r>
      <w:r>
        <w:t>in</w:t>
      </w:r>
      <w:r>
        <w:rPr>
          <w:spacing w:val="-4"/>
        </w:rPr>
        <w:t xml:space="preserve"> </w:t>
      </w:r>
      <w:r>
        <w:t>which</w:t>
      </w:r>
      <w:r>
        <w:rPr>
          <w:spacing w:val="-4"/>
        </w:rPr>
        <w:t xml:space="preserve"> </w:t>
      </w:r>
      <w:r>
        <w:t>an</w:t>
      </w:r>
      <w:r>
        <w:rPr>
          <w:spacing w:val="-4"/>
        </w:rPr>
        <w:t xml:space="preserve"> </w:t>
      </w:r>
      <w:r>
        <w:t>in-clinic pharmacist consults with the client and prescribes PrEP the same day that the client tests negative for HIV.</w:t>
      </w:r>
    </w:p>
    <w:p w14:paraId="6F8335E4" w14:textId="77777777" w:rsidR="00D74CDE" w:rsidRDefault="00000000">
      <w:pPr>
        <w:pStyle w:val="Heading3"/>
        <w:spacing w:before="314" w:line="240" w:lineRule="auto"/>
        <w:ind w:right="724"/>
      </w:pPr>
      <w:r>
        <w:t>Outcomes</w:t>
      </w:r>
      <w:r>
        <w:rPr>
          <w:spacing w:val="-15"/>
        </w:rPr>
        <w:t xml:space="preserve"> </w:t>
      </w:r>
      <w:r>
        <w:t>Associated</w:t>
      </w:r>
      <w:r>
        <w:rPr>
          <w:spacing w:val="-4"/>
        </w:rPr>
        <w:t xml:space="preserve"> </w:t>
      </w:r>
      <w:r>
        <w:t>with</w:t>
      </w:r>
      <w:r>
        <w:rPr>
          <w:spacing w:val="-4"/>
        </w:rPr>
        <w:t xml:space="preserve"> </w:t>
      </w:r>
      <w:r>
        <w:t>Practices</w:t>
      </w:r>
      <w:r>
        <w:rPr>
          <w:spacing w:val="-4"/>
        </w:rPr>
        <w:t xml:space="preserve"> </w:t>
      </w:r>
      <w:r>
        <w:t>to</w:t>
      </w:r>
      <w:r>
        <w:rPr>
          <w:spacing w:val="-4"/>
        </w:rPr>
        <w:t xml:space="preserve"> </w:t>
      </w:r>
      <w:r>
        <w:t>Increase</w:t>
      </w:r>
      <w:r>
        <w:rPr>
          <w:spacing w:val="-5"/>
        </w:rPr>
        <w:t xml:space="preserve"> </w:t>
      </w:r>
      <w:r>
        <w:t>Uptake</w:t>
      </w:r>
      <w:r>
        <w:rPr>
          <w:spacing w:val="-5"/>
        </w:rPr>
        <w:t xml:space="preserve"> </w:t>
      </w:r>
      <w:r>
        <w:t>and</w:t>
      </w:r>
      <w:r>
        <w:rPr>
          <w:spacing w:val="-4"/>
        </w:rPr>
        <w:t xml:space="preserve"> </w:t>
      </w:r>
      <w:r>
        <w:t>Improve</w:t>
      </w:r>
      <w:r>
        <w:rPr>
          <w:spacing w:val="-15"/>
        </w:rPr>
        <w:t xml:space="preserve"> </w:t>
      </w:r>
      <w:r>
        <w:t>Adherence to PrEP</w:t>
      </w:r>
    </w:p>
    <w:p w14:paraId="6F8335E5" w14:textId="77777777" w:rsidR="00D74CDE" w:rsidRDefault="00000000">
      <w:pPr>
        <w:pStyle w:val="BodyText"/>
        <w:spacing w:line="292" w:lineRule="exact"/>
      </w:pPr>
      <w:r>
        <w:rPr>
          <w:rFonts w:ascii="Segoe UI Symbol" w:hAnsi="Segoe UI Symbol"/>
          <w:position w:val="1"/>
        </w:rPr>
        <w:t>➡</w:t>
      </w:r>
      <w:r>
        <w:rPr>
          <w:rFonts w:ascii="Segoe UI Symbol" w:hAnsi="Segoe UI Symbol"/>
          <w:spacing w:val="38"/>
          <w:position w:val="1"/>
        </w:rPr>
        <w:t xml:space="preserve"> </w:t>
      </w:r>
      <w:r>
        <w:rPr>
          <w:color w:val="2C2728"/>
        </w:rPr>
        <w:t>Increased</w:t>
      </w:r>
      <w:r>
        <w:rPr>
          <w:color w:val="2C2728"/>
          <w:spacing w:val="-6"/>
        </w:rPr>
        <w:t xml:space="preserve"> </w:t>
      </w:r>
      <w:r>
        <w:rPr>
          <w:color w:val="2C2728"/>
        </w:rPr>
        <w:t>PrEP</w:t>
      </w:r>
      <w:r>
        <w:rPr>
          <w:color w:val="2C2728"/>
          <w:spacing w:val="-16"/>
        </w:rPr>
        <w:t xml:space="preserve"> </w:t>
      </w:r>
      <w:r>
        <w:rPr>
          <w:color w:val="2C2728"/>
        </w:rPr>
        <w:t>uptake,</w:t>
      </w:r>
      <w:r>
        <w:rPr>
          <w:color w:val="2C2728"/>
          <w:spacing w:val="-7"/>
        </w:rPr>
        <w:t xml:space="preserve"> </w:t>
      </w:r>
      <w:r>
        <w:rPr>
          <w:color w:val="2C2728"/>
        </w:rPr>
        <w:t>sustained</w:t>
      </w:r>
      <w:r>
        <w:rPr>
          <w:color w:val="2C2728"/>
          <w:spacing w:val="-6"/>
        </w:rPr>
        <w:t xml:space="preserve"> </w:t>
      </w:r>
      <w:r>
        <w:rPr>
          <w:color w:val="2C2728"/>
        </w:rPr>
        <w:t>for</w:t>
      </w:r>
      <w:r>
        <w:rPr>
          <w:color w:val="2C2728"/>
          <w:spacing w:val="-6"/>
        </w:rPr>
        <w:t xml:space="preserve"> </w:t>
      </w:r>
      <w:r>
        <w:rPr>
          <w:color w:val="2C2728"/>
        </w:rPr>
        <w:t>up</w:t>
      </w:r>
      <w:r>
        <w:rPr>
          <w:color w:val="2C2728"/>
          <w:spacing w:val="-6"/>
        </w:rPr>
        <w:t xml:space="preserve"> </w:t>
      </w:r>
      <w:r>
        <w:rPr>
          <w:color w:val="2C2728"/>
        </w:rPr>
        <w:t>to</w:t>
      </w:r>
      <w:r>
        <w:rPr>
          <w:color w:val="2C2728"/>
          <w:spacing w:val="-7"/>
        </w:rPr>
        <w:t xml:space="preserve"> </w:t>
      </w:r>
      <w:r>
        <w:rPr>
          <w:color w:val="2C2728"/>
        </w:rPr>
        <w:t>9</w:t>
      </w:r>
      <w:r>
        <w:rPr>
          <w:color w:val="2C2728"/>
          <w:spacing w:val="-6"/>
        </w:rPr>
        <w:t xml:space="preserve"> </w:t>
      </w:r>
      <w:r>
        <w:rPr>
          <w:color w:val="2C2728"/>
          <w:spacing w:val="-2"/>
        </w:rPr>
        <w:t>months.</w:t>
      </w:r>
    </w:p>
    <w:p w14:paraId="6F8335E6" w14:textId="77777777" w:rsidR="00D74CDE" w:rsidRDefault="00000000">
      <w:pPr>
        <w:pStyle w:val="BodyText"/>
        <w:spacing w:line="346" w:lineRule="exact"/>
      </w:pPr>
      <w:r>
        <w:rPr>
          <w:rFonts w:ascii="Segoe UI Symbol" w:hAnsi="Segoe UI Symbol"/>
          <w:position w:val="1"/>
        </w:rPr>
        <w:t>➡</w:t>
      </w:r>
      <w:r>
        <w:rPr>
          <w:rFonts w:ascii="Segoe UI Symbol" w:hAnsi="Segoe UI Symbol"/>
          <w:spacing w:val="38"/>
          <w:position w:val="1"/>
        </w:rPr>
        <w:t xml:space="preserve"> </w:t>
      </w:r>
      <w:r>
        <w:rPr>
          <w:color w:val="2C2728"/>
        </w:rPr>
        <w:t>Increased</w:t>
      </w:r>
      <w:r>
        <w:rPr>
          <w:color w:val="2C2728"/>
          <w:spacing w:val="-7"/>
        </w:rPr>
        <w:t xml:space="preserve"> </w:t>
      </w:r>
      <w:r>
        <w:rPr>
          <w:color w:val="2C2728"/>
        </w:rPr>
        <w:t>PrEP</w:t>
      </w:r>
      <w:r>
        <w:rPr>
          <w:color w:val="2C2728"/>
          <w:spacing w:val="-16"/>
        </w:rPr>
        <w:t xml:space="preserve"> </w:t>
      </w:r>
      <w:r>
        <w:rPr>
          <w:color w:val="2C2728"/>
        </w:rPr>
        <w:t>adherence,</w:t>
      </w:r>
      <w:r>
        <w:rPr>
          <w:color w:val="2C2728"/>
          <w:spacing w:val="-7"/>
        </w:rPr>
        <w:t xml:space="preserve"> </w:t>
      </w:r>
      <w:r>
        <w:rPr>
          <w:color w:val="2C2728"/>
        </w:rPr>
        <w:t>sustained</w:t>
      </w:r>
      <w:r>
        <w:rPr>
          <w:color w:val="2C2728"/>
          <w:spacing w:val="-7"/>
        </w:rPr>
        <w:t xml:space="preserve"> </w:t>
      </w:r>
      <w:r>
        <w:rPr>
          <w:color w:val="2C2728"/>
        </w:rPr>
        <w:t>for</w:t>
      </w:r>
      <w:r>
        <w:rPr>
          <w:color w:val="2C2728"/>
          <w:spacing w:val="-6"/>
        </w:rPr>
        <w:t xml:space="preserve"> </w:t>
      </w:r>
      <w:r>
        <w:rPr>
          <w:color w:val="2C2728"/>
        </w:rPr>
        <w:t>up</w:t>
      </w:r>
      <w:r>
        <w:rPr>
          <w:color w:val="2C2728"/>
          <w:spacing w:val="-7"/>
        </w:rPr>
        <w:t xml:space="preserve"> </w:t>
      </w:r>
      <w:r>
        <w:rPr>
          <w:color w:val="2C2728"/>
        </w:rPr>
        <w:t>to</w:t>
      </w:r>
      <w:r>
        <w:rPr>
          <w:color w:val="2C2728"/>
          <w:spacing w:val="-6"/>
        </w:rPr>
        <w:t xml:space="preserve"> </w:t>
      </w:r>
      <w:r>
        <w:rPr>
          <w:color w:val="2C2728"/>
        </w:rPr>
        <w:t>12</w:t>
      </w:r>
      <w:r>
        <w:rPr>
          <w:color w:val="2C2728"/>
          <w:spacing w:val="-7"/>
        </w:rPr>
        <w:t xml:space="preserve"> </w:t>
      </w:r>
      <w:r>
        <w:rPr>
          <w:color w:val="2C2728"/>
          <w:spacing w:val="-2"/>
        </w:rPr>
        <w:t>months.</w:t>
      </w:r>
    </w:p>
    <w:p w14:paraId="6F8335E7" w14:textId="77777777" w:rsidR="00D74CDE" w:rsidRDefault="00000000">
      <w:pPr>
        <w:pStyle w:val="Heading3"/>
        <w:spacing w:before="219"/>
      </w:pPr>
      <w:r>
        <w:t>Typical</w:t>
      </w:r>
      <w:r>
        <w:rPr>
          <w:spacing w:val="-15"/>
        </w:rPr>
        <w:t xml:space="preserve"> </w:t>
      </w:r>
      <w:r>
        <w:rPr>
          <w:spacing w:val="-2"/>
        </w:rPr>
        <w:t>Settings</w:t>
      </w:r>
    </w:p>
    <w:p w14:paraId="6F8335E8" w14:textId="77777777" w:rsidR="00D74CDE" w:rsidRDefault="00000000">
      <w:pPr>
        <w:pStyle w:val="BodyText"/>
        <w:ind w:right="959"/>
      </w:pPr>
      <w:r>
        <w:t>Practitioners can implement practices designed to increase PrEP uptake and adherence</w:t>
      </w:r>
      <w:r>
        <w:rPr>
          <w:spacing w:val="-5"/>
        </w:rPr>
        <w:t xml:space="preserve"> </w:t>
      </w:r>
      <w:r>
        <w:t>in</w:t>
      </w:r>
      <w:r>
        <w:rPr>
          <w:spacing w:val="-4"/>
        </w:rPr>
        <w:t xml:space="preserve"> </w:t>
      </w:r>
      <w:r>
        <w:t>diverse</w:t>
      </w:r>
      <w:r>
        <w:rPr>
          <w:spacing w:val="-5"/>
        </w:rPr>
        <w:t xml:space="preserve"> </w:t>
      </w:r>
      <w:r>
        <w:t>mental</w:t>
      </w:r>
      <w:r>
        <w:rPr>
          <w:spacing w:val="-4"/>
        </w:rPr>
        <w:t xml:space="preserve"> </w:t>
      </w:r>
      <w:r>
        <w:t>illness,</w:t>
      </w:r>
      <w:r>
        <w:rPr>
          <w:spacing w:val="-4"/>
        </w:rPr>
        <w:t xml:space="preserve"> </w:t>
      </w:r>
      <w:r>
        <w:t>SUD,</w:t>
      </w:r>
      <w:r>
        <w:rPr>
          <w:spacing w:val="-4"/>
        </w:rPr>
        <w:t xml:space="preserve"> </w:t>
      </w:r>
      <w:r>
        <w:t>and</w:t>
      </w:r>
      <w:r>
        <w:rPr>
          <w:spacing w:val="-4"/>
        </w:rPr>
        <w:t xml:space="preserve"> </w:t>
      </w:r>
      <w:r>
        <w:t>HIV</w:t>
      </w:r>
      <w:r>
        <w:rPr>
          <w:spacing w:val="-10"/>
        </w:rPr>
        <w:t xml:space="preserve"> </w:t>
      </w:r>
      <w:r>
        <w:t>treatment</w:t>
      </w:r>
      <w:r>
        <w:rPr>
          <w:spacing w:val="-4"/>
        </w:rPr>
        <w:t xml:space="preserve"> </w:t>
      </w:r>
      <w:r>
        <w:t>settings,</w:t>
      </w:r>
      <w:r>
        <w:rPr>
          <w:spacing w:val="-4"/>
        </w:rPr>
        <w:t xml:space="preserve"> </w:t>
      </w:r>
      <w:r>
        <w:t>including the following:</w:t>
      </w:r>
    </w:p>
    <w:p w14:paraId="6F8335E9" w14:textId="77777777" w:rsidR="00D74CDE" w:rsidRDefault="00000000">
      <w:pPr>
        <w:pStyle w:val="ListParagraph"/>
        <w:numPr>
          <w:ilvl w:val="1"/>
          <w:numId w:val="31"/>
        </w:numPr>
        <w:tabs>
          <w:tab w:val="left" w:pos="859"/>
        </w:tabs>
        <w:spacing w:line="317" w:lineRule="exact"/>
        <w:ind w:left="859" w:hanging="499"/>
        <w:rPr>
          <w:rFonts w:ascii="Segoe UI Symbol" w:hAnsi="Segoe UI Symbol"/>
          <w:color w:val="333333"/>
          <w:sz w:val="28"/>
        </w:rPr>
      </w:pPr>
      <w:r>
        <w:rPr>
          <w:position w:val="2"/>
          <w:sz w:val="28"/>
        </w:rPr>
        <w:t>Safety</w:t>
      </w:r>
      <w:r>
        <w:rPr>
          <w:spacing w:val="-2"/>
          <w:position w:val="2"/>
          <w:sz w:val="28"/>
        </w:rPr>
        <w:t xml:space="preserve"> </w:t>
      </w:r>
      <w:r>
        <w:rPr>
          <w:position w:val="2"/>
          <w:sz w:val="28"/>
        </w:rPr>
        <w:t>net</w:t>
      </w:r>
      <w:r>
        <w:rPr>
          <w:spacing w:val="-2"/>
          <w:position w:val="2"/>
          <w:sz w:val="28"/>
        </w:rPr>
        <w:t xml:space="preserve"> </w:t>
      </w:r>
      <w:r>
        <w:rPr>
          <w:position w:val="2"/>
          <w:sz w:val="28"/>
        </w:rPr>
        <w:t>health</w:t>
      </w:r>
      <w:r>
        <w:rPr>
          <w:spacing w:val="-1"/>
          <w:position w:val="2"/>
          <w:sz w:val="28"/>
        </w:rPr>
        <w:t xml:space="preserve"> </w:t>
      </w:r>
      <w:r>
        <w:rPr>
          <w:position w:val="2"/>
          <w:sz w:val="28"/>
        </w:rPr>
        <w:t>clinics</w:t>
      </w:r>
      <w:r>
        <w:rPr>
          <w:spacing w:val="-2"/>
          <w:position w:val="2"/>
          <w:sz w:val="28"/>
        </w:rPr>
        <w:t xml:space="preserve"> </w:t>
      </w:r>
      <w:r>
        <w:rPr>
          <w:position w:val="2"/>
          <w:sz w:val="28"/>
        </w:rPr>
        <w:t>focused</w:t>
      </w:r>
      <w:r>
        <w:rPr>
          <w:spacing w:val="-1"/>
          <w:position w:val="2"/>
          <w:sz w:val="28"/>
        </w:rPr>
        <w:t xml:space="preserve"> </w:t>
      </w:r>
      <w:r>
        <w:rPr>
          <w:position w:val="2"/>
          <w:sz w:val="28"/>
        </w:rPr>
        <w:t>on</w:t>
      </w:r>
      <w:r>
        <w:rPr>
          <w:spacing w:val="-2"/>
          <w:position w:val="2"/>
          <w:sz w:val="28"/>
        </w:rPr>
        <w:t xml:space="preserve"> </w:t>
      </w:r>
      <w:r>
        <w:rPr>
          <w:position w:val="2"/>
          <w:sz w:val="28"/>
        </w:rPr>
        <w:t>HIV</w:t>
      </w:r>
      <w:r>
        <w:rPr>
          <w:spacing w:val="-7"/>
          <w:position w:val="2"/>
          <w:sz w:val="28"/>
        </w:rPr>
        <w:t xml:space="preserve"> </w:t>
      </w:r>
      <w:r>
        <w:rPr>
          <w:position w:val="2"/>
          <w:sz w:val="28"/>
        </w:rPr>
        <w:t>prevention</w:t>
      </w:r>
      <w:r>
        <w:rPr>
          <w:spacing w:val="-2"/>
          <w:position w:val="2"/>
          <w:sz w:val="28"/>
        </w:rPr>
        <w:t xml:space="preserve"> </w:t>
      </w:r>
      <w:r>
        <w:rPr>
          <w:position w:val="2"/>
          <w:sz w:val="28"/>
        </w:rPr>
        <w:t>and</w:t>
      </w:r>
      <w:r>
        <w:rPr>
          <w:spacing w:val="-1"/>
          <w:position w:val="2"/>
          <w:sz w:val="28"/>
        </w:rPr>
        <w:t xml:space="preserve"> </w:t>
      </w:r>
      <w:r>
        <w:rPr>
          <w:spacing w:val="-2"/>
          <w:position w:val="2"/>
          <w:sz w:val="28"/>
        </w:rPr>
        <w:t>treatment</w:t>
      </w:r>
    </w:p>
    <w:p w14:paraId="6F8335EA"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Mobile</w:t>
      </w:r>
      <w:r>
        <w:rPr>
          <w:spacing w:val="-5"/>
          <w:position w:val="2"/>
          <w:sz w:val="28"/>
        </w:rPr>
        <w:t xml:space="preserve"> </w:t>
      </w:r>
      <w:r>
        <w:rPr>
          <w:position w:val="2"/>
          <w:sz w:val="28"/>
        </w:rPr>
        <w:t>application</w:t>
      </w:r>
      <w:r>
        <w:rPr>
          <w:spacing w:val="-2"/>
          <w:position w:val="2"/>
          <w:sz w:val="28"/>
        </w:rPr>
        <w:t xml:space="preserve"> </w:t>
      </w:r>
      <w:r>
        <w:rPr>
          <w:position w:val="2"/>
          <w:sz w:val="28"/>
        </w:rPr>
        <w:t>that</w:t>
      </w:r>
      <w:r>
        <w:rPr>
          <w:spacing w:val="-1"/>
          <w:position w:val="2"/>
          <w:sz w:val="28"/>
        </w:rPr>
        <w:t xml:space="preserve"> </w:t>
      </w:r>
      <w:r>
        <w:rPr>
          <w:position w:val="2"/>
          <w:sz w:val="28"/>
        </w:rPr>
        <w:t>extends</w:t>
      </w:r>
      <w:r>
        <w:rPr>
          <w:spacing w:val="-2"/>
          <w:position w:val="2"/>
          <w:sz w:val="28"/>
        </w:rPr>
        <w:t xml:space="preserve"> </w:t>
      </w:r>
      <w:r>
        <w:rPr>
          <w:position w:val="2"/>
          <w:sz w:val="28"/>
        </w:rPr>
        <w:t>the</w:t>
      </w:r>
      <w:r>
        <w:rPr>
          <w:spacing w:val="-2"/>
          <w:position w:val="2"/>
          <w:sz w:val="28"/>
        </w:rPr>
        <w:t xml:space="preserve"> </w:t>
      </w:r>
      <w:r>
        <w:rPr>
          <w:position w:val="2"/>
          <w:sz w:val="28"/>
        </w:rPr>
        <w:t>reach</w:t>
      </w:r>
      <w:r>
        <w:rPr>
          <w:spacing w:val="-2"/>
          <w:position w:val="2"/>
          <w:sz w:val="28"/>
        </w:rPr>
        <w:t xml:space="preserve"> </w:t>
      </w:r>
      <w:r>
        <w:rPr>
          <w:position w:val="2"/>
          <w:sz w:val="28"/>
        </w:rPr>
        <w:t>of</w:t>
      </w:r>
      <w:r>
        <w:rPr>
          <w:spacing w:val="-1"/>
          <w:position w:val="2"/>
          <w:sz w:val="28"/>
        </w:rPr>
        <w:t xml:space="preserve"> </w:t>
      </w:r>
      <w:r>
        <w:rPr>
          <w:position w:val="2"/>
          <w:sz w:val="28"/>
        </w:rPr>
        <w:t>PrEP</w:t>
      </w:r>
      <w:r>
        <w:rPr>
          <w:spacing w:val="-12"/>
          <w:position w:val="2"/>
          <w:sz w:val="28"/>
        </w:rPr>
        <w:t xml:space="preserve"> </w:t>
      </w:r>
      <w:r>
        <w:rPr>
          <w:spacing w:val="-2"/>
          <w:position w:val="2"/>
          <w:sz w:val="28"/>
        </w:rPr>
        <w:t>support</w:t>
      </w:r>
    </w:p>
    <w:p w14:paraId="6F8335EB" w14:textId="77777777" w:rsidR="00D74CDE" w:rsidRDefault="00000000">
      <w:pPr>
        <w:pStyle w:val="ListParagraph"/>
        <w:numPr>
          <w:ilvl w:val="1"/>
          <w:numId w:val="31"/>
        </w:numPr>
        <w:tabs>
          <w:tab w:val="left" w:pos="859"/>
        </w:tabs>
        <w:spacing w:line="346" w:lineRule="exact"/>
        <w:ind w:left="859" w:hanging="499"/>
        <w:rPr>
          <w:rFonts w:ascii="Segoe UI Symbol" w:hAnsi="Segoe UI Symbol"/>
          <w:color w:val="333333"/>
          <w:sz w:val="28"/>
        </w:rPr>
      </w:pPr>
      <w:r>
        <w:rPr>
          <w:position w:val="2"/>
          <w:sz w:val="28"/>
        </w:rPr>
        <w:t>Methadone</w:t>
      </w:r>
      <w:r>
        <w:rPr>
          <w:spacing w:val="-6"/>
          <w:position w:val="2"/>
          <w:sz w:val="28"/>
        </w:rPr>
        <w:t xml:space="preserve"> </w:t>
      </w:r>
      <w:r>
        <w:rPr>
          <w:position w:val="2"/>
          <w:sz w:val="28"/>
        </w:rPr>
        <w:t>maintenance</w:t>
      </w:r>
      <w:r>
        <w:rPr>
          <w:spacing w:val="-4"/>
          <w:position w:val="2"/>
          <w:sz w:val="28"/>
        </w:rPr>
        <w:t xml:space="preserve"> </w:t>
      </w:r>
      <w:r>
        <w:rPr>
          <w:spacing w:val="-2"/>
          <w:position w:val="2"/>
          <w:sz w:val="28"/>
        </w:rPr>
        <w:t>clinics</w:t>
      </w:r>
    </w:p>
    <w:p w14:paraId="6F8335EC" w14:textId="77777777" w:rsidR="00D74CDE" w:rsidRDefault="00D74CDE">
      <w:pPr>
        <w:pStyle w:val="ListParagraph"/>
        <w:spacing w:line="346" w:lineRule="exact"/>
        <w:rPr>
          <w:rFonts w:ascii="Segoe UI Symbol" w:hAnsi="Segoe UI Symbol"/>
          <w:sz w:val="28"/>
        </w:rPr>
        <w:sectPr w:rsidR="00D74CDE">
          <w:pgSz w:w="12240" w:h="15840"/>
          <w:pgMar w:top="980" w:right="720" w:bottom="280" w:left="1080" w:header="714" w:footer="0" w:gutter="0"/>
          <w:cols w:space="720"/>
        </w:sectPr>
      </w:pPr>
    </w:p>
    <w:p w14:paraId="6F8335ED" w14:textId="77777777" w:rsidR="00D74CDE" w:rsidRDefault="00D74CDE">
      <w:pPr>
        <w:pStyle w:val="BodyText"/>
        <w:spacing w:before="87"/>
        <w:ind w:left="0"/>
      </w:pPr>
    </w:p>
    <w:p w14:paraId="6F8335EE" w14:textId="77777777" w:rsidR="00D74CDE" w:rsidRDefault="00000000">
      <w:pPr>
        <w:pStyle w:val="ListParagraph"/>
        <w:numPr>
          <w:ilvl w:val="1"/>
          <w:numId w:val="31"/>
        </w:numPr>
        <w:tabs>
          <w:tab w:val="left" w:pos="859"/>
        </w:tabs>
        <w:ind w:left="859" w:hanging="499"/>
        <w:rPr>
          <w:rFonts w:ascii="Segoe UI Symbol" w:hAnsi="Segoe UI Symbol"/>
          <w:color w:val="333333"/>
          <w:sz w:val="28"/>
        </w:rPr>
      </w:pPr>
      <w:r>
        <w:rPr>
          <w:position w:val="2"/>
          <w:sz w:val="28"/>
        </w:rPr>
        <w:t>Non-clinical</w:t>
      </w:r>
      <w:r>
        <w:rPr>
          <w:spacing w:val="-3"/>
          <w:position w:val="2"/>
          <w:sz w:val="28"/>
        </w:rPr>
        <w:t xml:space="preserve"> </w:t>
      </w:r>
      <w:r>
        <w:rPr>
          <w:position w:val="2"/>
          <w:sz w:val="28"/>
        </w:rPr>
        <w:t>testing</w:t>
      </w:r>
      <w:r>
        <w:rPr>
          <w:spacing w:val="-2"/>
          <w:position w:val="2"/>
          <w:sz w:val="28"/>
        </w:rPr>
        <w:t xml:space="preserve"> </w:t>
      </w:r>
      <w:r>
        <w:rPr>
          <w:position w:val="2"/>
          <w:sz w:val="28"/>
        </w:rPr>
        <w:t>centers;</w:t>
      </w:r>
      <w:r>
        <w:rPr>
          <w:spacing w:val="-3"/>
          <w:position w:val="2"/>
          <w:sz w:val="28"/>
        </w:rPr>
        <w:t xml:space="preserve"> </w:t>
      </w:r>
      <w:r>
        <w:rPr>
          <w:position w:val="2"/>
          <w:sz w:val="28"/>
        </w:rPr>
        <w:t>pharmacies;</w:t>
      </w:r>
      <w:r>
        <w:rPr>
          <w:spacing w:val="-2"/>
          <w:position w:val="2"/>
          <w:sz w:val="28"/>
        </w:rPr>
        <w:t xml:space="preserve"> </w:t>
      </w:r>
      <w:r>
        <w:rPr>
          <w:position w:val="2"/>
          <w:sz w:val="28"/>
        </w:rPr>
        <w:t>community</w:t>
      </w:r>
      <w:r>
        <w:rPr>
          <w:spacing w:val="-3"/>
          <w:position w:val="2"/>
          <w:sz w:val="28"/>
        </w:rPr>
        <w:t xml:space="preserve"> </w:t>
      </w:r>
      <w:r>
        <w:rPr>
          <w:position w:val="2"/>
          <w:sz w:val="28"/>
        </w:rPr>
        <w:t>health</w:t>
      </w:r>
      <w:r>
        <w:rPr>
          <w:spacing w:val="-2"/>
          <w:position w:val="2"/>
          <w:sz w:val="28"/>
        </w:rPr>
        <w:t xml:space="preserve"> centers</w:t>
      </w:r>
    </w:p>
    <w:p w14:paraId="6F8335EF" w14:textId="77777777" w:rsidR="00D74CDE" w:rsidRDefault="00000000">
      <w:pPr>
        <w:pStyle w:val="Heading3"/>
        <w:spacing w:before="291"/>
      </w:pPr>
      <w:r>
        <w:t>Demographic</w:t>
      </w:r>
      <w:r>
        <w:rPr>
          <w:spacing w:val="-6"/>
        </w:rPr>
        <w:t xml:space="preserve"> </w:t>
      </w:r>
      <w:r>
        <w:rPr>
          <w:spacing w:val="-2"/>
        </w:rPr>
        <w:t>Groups</w:t>
      </w:r>
    </w:p>
    <w:p w14:paraId="6F8335F0" w14:textId="77777777" w:rsidR="00D74CDE" w:rsidRDefault="00000000">
      <w:pPr>
        <w:pStyle w:val="BodyText"/>
        <w:ind w:right="724"/>
      </w:pPr>
      <w:r>
        <w:t>Several</w:t>
      </w:r>
      <w:r>
        <w:rPr>
          <w:spacing w:val="-4"/>
        </w:rPr>
        <w:t xml:space="preserve"> </w:t>
      </w:r>
      <w:r>
        <w:t>categories</w:t>
      </w:r>
      <w:r>
        <w:rPr>
          <w:spacing w:val="-4"/>
        </w:rPr>
        <w:t xml:space="preserve"> </w:t>
      </w:r>
      <w:r>
        <w:t>of</w:t>
      </w:r>
      <w:r>
        <w:rPr>
          <w:spacing w:val="-4"/>
        </w:rPr>
        <w:t xml:space="preserve"> </w:t>
      </w:r>
      <w:r>
        <w:t>people</w:t>
      </w:r>
      <w:r>
        <w:rPr>
          <w:spacing w:val="-5"/>
        </w:rPr>
        <w:t xml:space="preserve"> </w:t>
      </w:r>
      <w:r>
        <w:t>can</w:t>
      </w:r>
      <w:r>
        <w:rPr>
          <w:spacing w:val="-4"/>
        </w:rPr>
        <w:t xml:space="preserve"> </w:t>
      </w:r>
      <w:r>
        <w:t>benefit</w:t>
      </w:r>
      <w:r>
        <w:rPr>
          <w:spacing w:val="-4"/>
        </w:rPr>
        <w:t xml:space="preserve"> </w:t>
      </w:r>
      <w:r>
        <w:t>from</w:t>
      </w:r>
      <w:r>
        <w:rPr>
          <w:spacing w:val="-4"/>
        </w:rPr>
        <w:t xml:space="preserve"> </w:t>
      </w:r>
      <w:r>
        <w:t>practices</w:t>
      </w:r>
      <w:r>
        <w:rPr>
          <w:spacing w:val="-4"/>
        </w:rPr>
        <w:t xml:space="preserve"> </w:t>
      </w:r>
      <w:r>
        <w:t>designed</w:t>
      </w:r>
      <w:r>
        <w:rPr>
          <w:spacing w:val="-4"/>
        </w:rPr>
        <w:t xml:space="preserve"> </w:t>
      </w:r>
      <w:r>
        <w:t>to</w:t>
      </w:r>
      <w:r>
        <w:rPr>
          <w:spacing w:val="-4"/>
        </w:rPr>
        <w:t xml:space="preserve"> </w:t>
      </w:r>
      <w:r>
        <w:t>increase</w:t>
      </w:r>
      <w:r>
        <w:rPr>
          <w:spacing w:val="-5"/>
        </w:rPr>
        <w:t xml:space="preserve"> </w:t>
      </w:r>
      <w:r>
        <w:t>PrEP uptake and adherence, including:</w:t>
      </w:r>
    </w:p>
    <w:p w14:paraId="6F8335F1" w14:textId="77777777" w:rsidR="00D74CDE" w:rsidRDefault="00000000">
      <w:pPr>
        <w:pStyle w:val="ListParagraph"/>
        <w:numPr>
          <w:ilvl w:val="1"/>
          <w:numId w:val="31"/>
        </w:numPr>
        <w:tabs>
          <w:tab w:val="left" w:pos="859"/>
        </w:tabs>
        <w:spacing w:line="319" w:lineRule="exact"/>
        <w:ind w:left="859" w:hanging="499"/>
        <w:rPr>
          <w:rFonts w:ascii="Segoe UI Symbol" w:hAnsi="Segoe UI Symbol"/>
          <w:color w:val="333333"/>
          <w:sz w:val="28"/>
        </w:rPr>
      </w:pPr>
      <w:r>
        <w:rPr>
          <w:position w:val="2"/>
          <w:sz w:val="28"/>
        </w:rPr>
        <w:t>Young</w:t>
      </w:r>
      <w:r>
        <w:rPr>
          <w:spacing w:val="-6"/>
          <w:position w:val="2"/>
          <w:sz w:val="28"/>
        </w:rPr>
        <w:t xml:space="preserve"> </w:t>
      </w:r>
      <w:r>
        <w:rPr>
          <w:position w:val="2"/>
          <w:sz w:val="28"/>
        </w:rPr>
        <w:t>men</w:t>
      </w:r>
      <w:r>
        <w:rPr>
          <w:spacing w:val="-3"/>
          <w:position w:val="2"/>
          <w:sz w:val="28"/>
        </w:rPr>
        <w:t xml:space="preserve"> </w:t>
      </w:r>
      <w:r>
        <w:rPr>
          <w:position w:val="2"/>
          <w:sz w:val="28"/>
        </w:rPr>
        <w:t>(mean</w:t>
      </w:r>
      <w:r>
        <w:rPr>
          <w:spacing w:val="-3"/>
          <w:position w:val="2"/>
          <w:sz w:val="28"/>
        </w:rPr>
        <w:t xml:space="preserve"> </w:t>
      </w:r>
      <w:r>
        <w:rPr>
          <w:position w:val="2"/>
          <w:sz w:val="28"/>
        </w:rPr>
        <w:t>age</w:t>
      </w:r>
      <w:r>
        <w:rPr>
          <w:spacing w:val="-5"/>
          <w:position w:val="2"/>
          <w:sz w:val="28"/>
        </w:rPr>
        <w:t xml:space="preserve"> </w:t>
      </w:r>
      <w:r>
        <w:rPr>
          <w:position w:val="2"/>
          <w:sz w:val="28"/>
        </w:rPr>
        <w:t>of</w:t>
      </w:r>
      <w:r>
        <w:rPr>
          <w:spacing w:val="-3"/>
          <w:position w:val="2"/>
          <w:sz w:val="28"/>
        </w:rPr>
        <w:t xml:space="preserve"> </w:t>
      </w:r>
      <w:r>
        <w:rPr>
          <w:position w:val="2"/>
          <w:sz w:val="28"/>
        </w:rPr>
        <w:t>24)</w:t>
      </w:r>
      <w:r>
        <w:rPr>
          <w:spacing w:val="-3"/>
          <w:position w:val="2"/>
          <w:sz w:val="28"/>
        </w:rPr>
        <w:t xml:space="preserve"> </w:t>
      </w:r>
      <w:r>
        <w:rPr>
          <w:position w:val="2"/>
          <w:sz w:val="28"/>
        </w:rPr>
        <w:t>who</w:t>
      </w:r>
      <w:r>
        <w:rPr>
          <w:spacing w:val="-3"/>
          <w:position w:val="2"/>
          <w:sz w:val="28"/>
        </w:rPr>
        <w:t xml:space="preserve"> </w:t>
      </w:r>
      <w:r>
        <w:rPr>
          <w:position w:val="2"/>
          <w:sz w:val="28"/>
        </w:rPr>
        <w:t>have</w:t>
      </w:r>
      <w:r>
        <w:rPr>
          <w:spacing w:val="-5"/>
          <w:position w:val="2"/>
          <w:sz w:val="28"/>
        </w:rPr>
        <w:t xml:space="preserve"> </w:t>
      </w:r>
      <w:r>
        <w:rPr>
          <w:position w:val="2"/>
          <w:sz w:val="28"/>
        </w:rPr>
        <w:t>sex</w:t>
      </w:r>
      <w:r>
        <w:rPr>
          <w:spacing w:val="-3"/>
          <w:position w:val="2"/>
          <w:sz w:val="28"/>
        </w:rPr>
        <w:t xml:space="preserve"> </w:t>
      </w:r>
      <w:r>
        <w:rPr>
          <w:position w:val="2"/>
          <w:sz w:val="28"/>
        </w:rPr>
        <w:t>with</w:t>
      </w:r>
      <w:r>
        <w:rPr>
          <w:spacing w:val="-3"/>
          <w:position w:val="2"/>
          <w:sz w:val="28"/>
        </w:rPr>
        <w:t xml:space="preserve"> </w:t>
      </w:r>
      <w:r>
        <w:rPr>
          <w:position w:val="2"/>
          <w:sz w:val="28"/>
        </w:rPr>
        <w:t>men</w:t>
      </w:r>
      <w:r>
        <w:rPr>
          <w:spacing w:val="-3"/>
          <w:position w:val="2"/>
          <w:sz w:val="28"/>
        </w:rPr>
        <w:t xml:space="preserve"> </w:t>
      </w:r>
      <w:r>
        <w:rPr>
          <w:spacing w:val="-2"/>
          <w:position w:val="2"/>
          <w:sz w:val="28"/>
        </w:rPr>
        <w:t>(MSM)</w:t>
      </w:r>
    </w:p>
    <w:p w14:paraId="6F8335F2"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Individuals</w:t>
      </w:r>
      <w:r>
        <w:rPr>
          <w:spacing w:val="-2"/>
          <w:position w:val="2"/>
          <w:sz w:val="28"/>
        </w:rPr>
        <w:t xml:space="preserve"> </w:t>
      </w:r>
      <w:r>
        <w:rPr>
          <w:position w:val="2"/>
          <w:sz w:val="28"/>
        </w:rPr>
        <w:t>who</w:t>
      </w:r>
      <w:r>
        <w:rPr>
          <w:spacing w:val="-2"/>
          <w:position w:val="2"/>
          <w:sz w:val="28"/>
        </w:rPr>
        <w:t xml:space="preserve"> </w:t>
      </w:r>
      <w:r>
        <w:rPr>
          <w:position w:val="2"/>
          <w:sz w:val="28"/>
        </w:rPr>
        <w:t>reported</w:t>
      </w:r>
      <w:r>
        <w:rPr>
          <w:spacing w:val="-1"/>
          <w:position w:val="2"/>
          <w:sz w:val="28"/>
        </w:rPr>
        <w:t xml:space="preserve"> </w:t>
      </w:r>
      <w:r>
        <w:rPr>
          <w:position w:val="2"/>
          <w:sz w:val="28"/>
        </w:rPr>
        <w:t>recreational</w:t>
      </w:r>
      <w:r>
        <w:rPr>
          <w:spacing w:val="-2"/>
          <w:position w:val="2"/>
          <w:sz w:val="28"/>
        </w:rPr>
        <w:t xml:space="preserve"> </w:t>
      </w:r>
      <w:r>
        <w:rPr>
          <w:position w:val="2"/>
          <w:sz w:val="28"/>
        </w:rPr>
        <w:t>drug</w:t>
      </w:r>
      <w:r>
        <w:rPr>
          <w:spacing w:val="-1"/>
          <w:position w:val="2"/>
          <w:sz w:val="28"/>
        </w:rPr>
        <w:t xml:space="preserve"> </w:t>
      </w:r>
      <w:r>
        <w:rPr>
          <w:spacing w:val="-5"/>
          <w:position w:val="2"/>
          <w:sz w:val="28"/>
        </w:rPr>
        <w:t>use</w:t>
      </w:r>
    </w:p>
    <w:p w14:paraId="6F8335F3"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Individuals</w:t>
      </w:r>
      <w:r>
        <w:rPr>
          <w:spacing w:val="-1"/>
          <w:position w:val="2"/>
          <w:sz w:val="28"/>
        </w:rPr>
        <w:t xml:space="preserve"> </w:t>
      </w:r>
      <w:r>
        <w:rPr>
          <w:position w:val="2"/>
          <w:sz w:val="28"/>
        </w:rPr>
        <w:t>who</w:t>
      </w:r>
      <w:r>
        <w:rPr>
          <w:spacing w:val="-1"/>
          <w:position w:val="2"/>
          <w:sz w:val="28"/>
        </w:rPr>
        <w:t xml:space="preserve"> </w:t>
      </w:r>
      <w:r>
        <w:rPr>
          <w:position w:val="2"/>
          <w:sz w:val="28"/>
        </w:rPr>
        <w:t>reported binge</w:t>
      </w:r>
      <w:r>
        <w:rPr>
          <w:spacing w:val="-2"/>
          <w:position w:val="2"/>
          <w:sz w:val="28"/>
        </w:rPr>
        <w:t xml:space="preserve"> </w:t>
      </w:r>
      <w:r>
        <w:rPr>
          <w:position w:val="2"/>
          <w:sz w:val="28"/>
        </w:rPr>
        <w:t>drinking over</w:t>
      </w:r>
      <w:r>
        <w:rPr>
          <w:spacing w:val="-1"/>
          <w:position w:val="2"/>
          <w:sz w:val="28"/>
        </w:rPr>
        <w:t xml:space="preserve"> </w:t>
      </w:r>
      <w:r>
        <w:rPr>
          <w:position w:val="2"/>
          <w:sz w:val="28"/>
        </w:rPr>
        <w:t>the</w:t>
      </w:r>
      <w:r>
        <w:rPr>
          <w:spacing w:val="-1"/>
          <w:position w:val="2"/>
          <w:sz w:val="28"/>
        </w:rPr>
        <w:t xml:space="preserve"> </w:t>
      </w:r>
      <w:r>
        <w:rPr>
          <w:position w:val="2"/>
          <w:sz w:val="28"/>
        </w:rPr>
        <w:t>past</w:t>
      </w:r>
      <w:r>
        <w:rPr>
          <w:spacing w:val="-1"/>
          <w:position w:val="2"/>
          <w:sz w:val="28"/>
        </w:rPr>
        <w:t xml:space="preserve"> </w:t>
      </w:r>
      <w:r>
        <w:rPr>
          <w:position w:val="2"/>
          <w:sz w:val="28"/>
        </w:rPr>
        <w:t xml:space="preserve">3 </w:t>
      </w:r>
      <w:r>
        <w:rPr>
          <w:spacing w:val="-2"/>
          <w:position w:val="2"/>
          <w:sz w:val="28"/>
        </w:rPr>
        <w:t>months</w:t>
      </w:r>
    </w:p>
    <w:p w14:paraId="6F8335F4"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spacing w:val="-2"/>
          <w:position w:val="2"/>
          <w:sz w:val="28"/>
        </w:rPr>
        <w:t>PWID19</w:t>
      </w:r>
    </w:p>
    <w:p w14:paraId="6F8335F5"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People</w:t>
      </w:r>
      <w:r>
        <w:rPr>
          <w:spacing w:val="-4"/>
          <w:position w:val="2"/>
          <w:sz w:val="28"/>
        </w:rPr>
        <w:t xml:space="preserve"> </w:t>
      </w:r>
      <w:r>
        <w:rPr>
          <w:position w:val="2"/>
          <w:sz w:val="28"/>
        </w:rPr>
        <w:t>who</w:t>
      </w:r>
      <w:r>
        <w:rPr>
          <w:spacing w:val="-1"/>
          <w:position w:val="2"/>
          <w:sz w:val="28"/>
        </w:rPr>
        <w:t xml:space="preserve"> </w:t>
      </w:r>
      <w:r>
        <w:rPr>
          <w:position w:val="2"/>
          <w:sz w:val="28"/>
        </w:rPr>
        <w:t>test</w:t>
      </w:r>
      <w:r>
        <w:rPr>
          <w:spacing w:val="-1"/>
          <w:position w:val="2"/>
          <w:sz w:val="28"/>
        </w:rPr>
        <w:t xml:space="preserve"> </w:t>
      </w:r>
      <w:r>
        <w:rPr>
          <w:position w:val="2"/>
          <w:sz w:val="28"/>
        </w:rPr>
        <w:t>negative</w:t>
      </w:r>
      <w:r>
        <w:rPr>
          <w:spacing w:val="-2"/>
          <w:position w:val="2"/>
          <w:sz w:val="28"/>
        </w:rPr>
        <w:t xml:space="preserve"> </w:t>
      </w:r>
      <w:r>
        <w:rPr>
          <w:position w:val="2"/>
          <w:sz w:val="28"/>
        </w:rPr>
        <w:t xml:space="preserve">for </w:t>
      </w:r>
      <w:r>
        <w:rPr>
          <w:spacing w:val="-5"/>
          <w:position w:val="2"/>
          <w:sz w:val="28"/>
        </w:rPr>
        <w:t>HIV</w:t>
      </w:r>
    </w:p>
    <w:p w14:paraId="6F8335F6" w14:textId="77777777" w:rsidR="00D74CDE" w:rsidRDefault="00000000">
      <w:pPr>
        <w:pStyle w:val="ListParagraph"/>
        <w:numPr>
          <w:ilvl w:val="1"/>
          <w:numId w:val="31"/>
        </w:numPr>
        <w:tabs>
          <w:tab w:val="left" w:pos="860"/>
        </w:tabs>
        <w:spacing w:line="218" w:lineRule="auto"/>
        <w:ind w:right="1048"/>
        <w:rPr>
          <w:rFonts w:ascii="Segoe UI Symbol" w:hAnsi="Segoe UI Symbol"/>
          <w:color w:val="333333"/>
          <w:sz w:val="28"/>
        </w:rPr>
      </w:pPr>
      <w:r>
        <w:rPr>
          <w:position w:val="2"/>
          <w:sz w:val="28"/>
        </w:rPr>
        <w:t>PrEP</w:t>
      </w:r>
      <w:r>
        <w:rPr>
          <w:spacing w:val="-5"/>
          <w:position w:val="2"/>
          <w:sz w:val="28"/>
        </w:rPr>
        <w:t xml:space="preserve"> </w:t>
      </w:r>
      <w:r>
        <w:rPr>
          <w:position w:val="2"/>
          <w:sz w:val="28"/>
        </w:rPr>
        <w:t xml:space="preserve">should not be prescribed to people with HIV (as it is an inappropriate </w:t>
      </w:r>
      <w:r>
        <w:rPr>
          <w:sz w:val="28"/>
        </w:rPr>
        <w:t>medical</w:t>
      </w:r>
      <w:r>
        <w:rPr>
          <w:spacing w:val="-7"/>
          <w:sz w:val="28"/>
        </w:rPr>
        <w:t xml:space="preserve"> </w:t>
      </w:r>
      <w:r>
        <w:rPr>
          <w:sz w:val="28"/>
        </w:rPr>
        <w:t>intervention</w:t>
      </w:r>
      <w:r>
        <w:rPr>
          <w:spacing w:val="-7"/>
          <w:sz w:val="28"/>
        </w:rPr>
        <w:t xml:space="preserve"> </w:t>
      </w:r>
      <w:r>
        <w:rPr>
          <w:sz w:val="28"/>
        </w:rPr>
        <w:t>for</w:t>
      </w:r>
      <w:r>
        <w:rPr>
          <w:spacing w:val="-7"/>
          <w:sz w:val="28"/>
        </w:rPr>
        <w:t xml:space="preserve"> </w:t>
      </w:r>
      <w:r>
        <w:rPr>
          <w:sz w:val="28"/>
        </w:rPr>
        <w:t>HIV)</w:t>
      </w:r>
      <w:r>
        <w:rPr>
          <w:spacing w:val="-7"/>
          <w:sz w:val="28"/>
        </w:rPr>
        <w:t xml:space="preserve"> </w:t>
      </w:r>
      <w:r>
        <w:rPr>
          <w:sz w:val="28"/>
        </w:rPr>
        <w:t>and/or</w:t>
      </w:r>
      <w:r>
        <w:rPr>
          <w:spacing w:val="-7"/>
          <w:sz w:val="28"/>
        </w:rPr>
        <w:t xml:space="preserve"> </w:t>
      </w:r>
      <w:r>
        <w:rPr>
          <w:sz w:val="28"/>
        </w:rPr>
        <w:t>people</w:t>
      </w:r>
      <w:r>
        <w:rPr>
          <w:spacing w:val="-8"/>
          <w:sz w:val="28"/>
        </w:rPr>
        <w:t xml:space="preserve"> </w:t>
      </w:r>
      <w:r>
        <w:rPr>
          <w:sz w:val="28"/>
        </w:rPr>
        <w:t>with</w:t>
      </w:r>
      <w:r>
        <w:rPr>
          <w:spacing w:val="-7"/>
          <w:sz w:val="28"/>
        </w:rPr>
        <w:t xml:space="preserve"> </w:t>
      </w:r>
      <w:r>
        <w:rPr>
          <w:sz w:val="28"/>
        </w:rPr>
        <w:t>severe</w:t>
      </w:r>
      <w:r>
        <w:rPr>
          <w:spacing w:val="-8"/>
          <w:sz w:val="28"/>
        </w:rPr>
        <w:t xml:space="preserve"> </w:t>
      </w:r>
      <w:r>
        <w:rPr>
          <w:sz w:val="28"/>
        </w:rPr>
        <w:t>renal</w:t>
      </w:r>
      <w:r>
        <w:rPr>
          <w:spacing w:val="-7"/>
          <w:sz w:val="28"/>
        </w:rPr>
        <w:t xml:space="preserve"> </w:t>
      </w:r>
      <w:r>
        <w:rPr>
          <w:sz w:val="28"/>
        </w:rPr>
        <w:t>insufficiency.</w:t>
      </w:r>
    </w:p>
    <w:p w14:paraId="6F8335F7" w14:textId="77777777" w:rsidR="00D74CDE" w:rsidRDefault="00000000">
      <w:pPr>
        <w:pStyle w:val="Heading3"/>
        <w:spacing w:before="244"/>
      </w:pPr>
      <w:r>
        <w:t>Practitioner</w:t>
      </w:r>
      <w:r>
        <w:rPr>
          <w:spacing w:val="-4"/>
        </w:rPr>
        <w:t xml:space="preserve"> Types</w:t>
      </w:r>
    </w:p>
    <w:p w14:paraId="6F8335F8" w14:textId="77777777" w:rsidR="00D74CDE" w:rsidRDefault="00000000">
      <w:pPr>
        <w:pStyle w:val="BodyText"/>
        <w:ind w:right="1145"/>
      </w:pPr>
      <w:r>
        <w:t>A</w:t>
      </w:r>
      <w:r>
        <w:rPr>
          <w:spacing w:val="-18"/>
        </w:rPr>
        <w:t xml:space="preserve"> </w:t>
      </w:r>
      <w:r>
        <w:t>diverse</w:t>
      </w:r>
      <w:r>
        <w:rPr>
          <w:spacing w:val="-6"/>
        </w:rPr>
        <w:t xml:space="preserve"> </w:t>
      </w:r>
      <w:r>
        <w:t>range</w:t>
      </w:r>
      <w:r>
        <w:rPr>
          <w:spacing w:val="-5"/>
        </w:rPr>
        <w:t xml:space="preserve"> </w:t>
      </w:r>
      <w:r>
        <w:t>of</w:t>
      </w:r>
      <w:r>
        <w:rPr>
          <w:spacing w:val="-4"/>
        </w:rPr>
        <w:t xml:space="preserve"> </w:t>
      </w:r>
      <w:r>
        <w:t>behavioral</w:t>
      </w:r>
      <w:r>
        <w:rPr>
          <w:spacing w:val="-4"/>
        </w:rPr>
        <w:t xml:space="preserve"> </w:t>
      </w:r>
      <w:r>
        <w:t>health</w:t>
      </w:r>
      <w:r>
        <w:rPr>
          <w:spacing w:val="-4"/>
        </w:rPr>
        <w:t xml:space="preserve"> </w:t>
      </w:r>
      <w:r>
        <w:t>practitioners</w:t>
      </w:r>
      <w:r>
        <w:rPr>
          <w:spacing w:val="-4"/>
        </w:rPr>
        <w:t xml:space="preserve"> </w:t>
      </w:r>
      <w:r>
        <w:t>and</w:t>
      </w:r>
      <w:r>
        <w:rPr>
          <w:spacing w:val="-4"/>
        </w:rPr>
        <w:t xml:space="preserve"> </w:t>
      </w:r>
      <w:r>
        <w:t>clinical</w:t>
      </w:r>
      <w:r>
        <w:rPr>
          <w:spacing w:val="-4"/>
        </w:rPr>
        <w:t xml:space="preserve"> </w:t>
      </w:r>
      <w:r>
        <w:t>providers</w:t>
      </w:r>
      <w:r>
        <w:rPr>
          <w:spacing w:val="-4"/>
        </w:rPr>
        <w:t xml:space="preserve"> </w:t>
      </w:r>
      <w:r>
        <w:t>can implement practices to increase PrEP uptake and adherence, including:</w:t>
      </w:r>
    </w:p>
    <w:p w14:paraId="6F8335F9" w14:textId="77777777" w:rsidR="00D74CDE" w:rsidRDefault="00000000">
      <w:pPr>
        <w:pStyle w:val="BodyText"/>
        <w:tabs>
          <w:tab w:val="left" w:pos="859"/>
        </w:tabs>
        <w:spacing w:line="292" w:lineRule="exact"/>
      </w:pPr>
      <w:r>
        <w:rPr>
          <w:rFonts w:ascii="Segoe UI Symbol" w:hAnsi="Segoe UI Symbol"/>
          <w:color w:val="333333"/>
          <w:spacing w:val="-10"/>
          <w:position w:val="1"/>
        </w:rPr>
        <w:t>✴</w:t>
      </w:r>
      <w:r>
        <w:rPr>
          <w:rFonts w:ascii="Segoe UI Symbol" w:hAnsi="Segoe UI Symbol"/>
          <w:color w:val="333333"/>
          <w:position w:val="1"/>
        </w:rPr>
        <w:tab/>
      </w:r>
      <w:r>
        <w:t>Clinic</w:t>
      </w:r>
      <w:r>
        <w:rPr>
          <w:spacing w:val="-3"/>
        </w:rPr>
        <w:t xml:space="preserve"> </w:t>
      </w:r>
      <w:r>
        <w:t>and</w:t>
      </w:r>
      <w:r>
        <w:rPr>
          <w:spacing w:val="-2"/>
        </w:rPr>
        <w:t xml:space="preserve"> </w:t>
      </w:r>
      <w:r>
        <w:t>research</w:t>
      </w:r>
      <w:r>
        <w:rPr>
          <w:spacing w:val="-1"/>
        </w:rPr>
        <w:t xml:space="preserve"> </w:t>
      </w:r>
      <w:r>
        <w:rPr>
          <w:spacing w:val="-4"/>
        </w:rPr>
        <w:t>staff</w:t>
      </w:r>
    </w:p>
    <w:p w14:paraId="6F8335FA" w14:textId="77777777" w:rsidR="00D74CDE" w:rsidRDefault="00000000">
      <w:pPr>
        <w:pStyle w:val="BodyText"/>
        <w:tabs>
          <w:tab w:val="left" w:pos="859"/>
        </w:tabs>
        <w:spacing w:line="320" w:lineRule="exact"/>
      </w:pPr>
      <w:r>
        <w:rPr>
          <w:rFonts w:ascii="Segoe UI Symbol" w:hAnsi="Segoe UI Symbol"/>
          <w:color w:val="333333"/>
          <w:spacing w:val="-10"/>
          <w:position w:val="1"/>
        </w:rPr>
        <w:t>✴</w:t>
      </w:r>
      <w:r>
        <w:rPr>
          <w:rFonts w:ascii="Segoe UI Symbol" w:hAnsi="Segoe UI Symbol"/>
          <w:color w:val="333333"/>
          <w:position w:val="1"/>
        </w:rPr>
        <w:tab/>
      </w:r>
      <w:r>
        <w:t>Graduate-level</w:t>
      </w:r>
      <w:r>
        <w:rPr>
          <w:spacing w:val="-4"/>
        </w:rPr>
        <w:t xml:space="preserve"> </w:t>
      </w:r>
      <w:r>
        <w:t>trained</w:t>
      </w:r>
      <w:r>
        <w:rPr>
          <w:spacing w:val="-3"/>
        </w:rPr>
        <w:t xml:space="preserve"> </w:t>
      </w:r>
      <w:r>
        <w:rPr>
          <w:spacing w:val="-2"/>
        </w:rPr>
        <w:t>facilitators</w:t>
      </w:r>
    </w:p>
    <w:p w14:paraId="6F8335FB" w14:textId="77777777" w:rsidR="00D74CDE" w:rsidRDefault="00000000">
      <w:pPr>
        <w:pStyle w:val="BodyText"/>
        <w:tabs>
          <w:tab w:val="left" w:pos="859"/>
        </w:tabs>
        <w:spacing w:line="346" w:lineRule="exact"/>
      </w:pPr>
      <w:r>
        <w:rPr>
          <w:rFonts w:ascii="Segoe UI Symbol" w:hAnsi="Segoe UI Symbol"/>
          <w:color w:val="333333"/>
          <w:spacing w:val="-10"/>
          <w:position w:val="1"/>
        </w:rPr>
        <w:t>✴</w:t>
      </w:r>
      <w:r>
        <w:rPr>
          <w:rFonts w:ascii="Segoe UI Symbol" w:hAnsi="Segoe UI Symbol"/>
          <w:color w:val="333333"/>
          <w:position w:val="1"/>
        </w:rPr>
        <w:tab/>
      </w:r>
      <w:r>
        <w:rPr>
          <w:spacing w:val="-2"/>
        </w:rPr>
        <w:t>Pharmacists</w:t>
      </w:r>
    </w:p>
    <w:p w14:paraId="6F8335FC" w14:textId="77777777" w:rsidR="00D74CDE" w:rsidRDefault="00000000">
      <w:pPr>
        <w:pStyle w:val="Heading3"/>
        <w:spacing w:before="317"/>
      </w:pPr>
      <w:r>
        <w:t>Intensity</w:t>
      </w:r>
      <w:r>
        <w:rPr>
          <w:spacing w:val="-2"/>
        </w:rPr>
        <w:t xml:space="preserve"> </w:t>
      </w:r>
      <w:r>
        <w:t>and</w:t>
      </w:r>
      <w:r>
        <w:rPr>
          <w:spacing w:val="-1"/>
        </w:rPr>
        <w:t xml:space="preserve"> </w:t>
      </w:r>
      <w:r>
        <w:rPr>
          <w:spacing w:val="-2"/>
        </w:rPr>
        <w:t>Duration</w:t>
      </w:r>
    </w:p>
    <w:p w14:paraId="6F8335FD" w14:textId="77777777" w:rsidR="00D74CDE" w:rsidRDefault="00000000">
      <w:pPr>
        <w:pStyle w:val="BodyText"/>
        <w:ind w:right="724"/>
      </w:pPr>
      <w:r>
        <w:t>While</w:t>
      </w:r>
      <w:r>
        <w:rPr>
          <w:spacing w:val="-6"/>
        </w:rPr>
        <w:t xml:space="preserve"> </w:t>
      </w:r>
      <w:r>
        <w:t>PrEP</w:t>
      </w:r>
      <w:r>
        <w:rPr>
          <w:spacing w:val="-16"/>
        </w:rPr>
        <w:t xml:space="preserve"> </w:t>
      </w:r>
      <w:r>
        <w:t>can</w:t>
      </w:r>
      <w:r>
        <w:rPr>
          <w:spacing w:val="-5"/>
        </w:rPr>
        <w:t xml:space="preserve"> </w:t>
      </w:r>
      <w:r>
        <w:t>be</w:t>
      </w:r>
      <w:r>
        <w:rPr>
          <w:spacing w:val="-6"/>
        </w:rPr>
        <w:t xml:space="preserve"> </w:t>
      </w:r>
      <w:r>
        <w:t>taken</w:t>
      </w:r>
      <w:r>
        <w:rPr>
          <w:spacing w:val="-5"/>
        </w:rPr>
        <w:t xml:space="preserve"> </w:t>
      </w:r>
      <w:r>
        <w:t>indefinitely,</w:t>
      </w:r>
      <w:r>
        <w:rPr>
          <w:spacing w:val="-5"/>
        </w:rPr>
        <w:t xml:space="preserve"> </w:t>
      </w:r>
      <w:r>
        <w:t>intensity</w:t>
      </w:r>
      <w:r>
        <w:rPr>
          <w:spacing w:val="-5"/>
        </w:rPr>
        <w:t xml:space="preserve"> </w:t>
      </w:r>
      <w:r>
        <w:t>and</w:t>
      </w:r>
      <w:r>
        <w:rPr>
          <w:spacing w:val="-5"/>
        </w:rPr>
        <w:t xml:space="preserve"> </w:t>
      </w:r>
      <w:r>
        <w:t>duration</w:t>
      </w:r>
      <w:r>
        <w:rPr>
          <w:spacing w:val="-5"/>
        </w:rPr>
        <w:t xml:space="preserve"> </w:t>
      </w:r>
      <w:r>
        <w:t>of</w:t>
      </w:r>
      <w:r>
        <w:rPr>
          <w:spacing w:val="-5"/>
        </w:rPr>
        <w:t xml:space="preserve"> </w:t>
      </w:r>
      <w:r>
        <w:t>individual</w:t>
      </w:r>
      <w:r>
        <w:rPr>
          <w:spacing w:val="-5"/>
        </w:rPr>
        <w:t xml:space="preserve"> </w:t>
      </w:r>
      <w:r>
        <w:t>practices to support PrEP uptake and adherence vary depending on the intervention.</w:t>
      </w:r>
    </w:p>
    <w:p w14:paraId="6F8335FE" w14:textId="77777777" w:rsidR="00D74CDE" w:rsidRDefault="00000000">
      <w:pPr>
        <w:pStyle w:val="ListParagraph"/>
        <w:numPr>
          <w:ilvl w:val="0"/>
          <w:numId w:val="30"/>
        </w:numPr>
        <w:tabs>
          <w:tab w:val="left" w:pos="720"/>
        </w:tabs>
        <w:spacing w:line="237" w:lineRule="auto"/>
        <w:ind w:right="809"/>
        <w:rPr>
          <w:sz w:val="28"/>
        </w:rPr>
      </w:pPr>
      <w:r>
        <w:rPr>
          <w:sz w:val="28"/>
        </w:rPr>
        <w:t>PrEPMate</w:t>
      </w:r>
      <w:r>
        <w:rPr>
          <w:spacing w:val="-5"/>
          <w:sz w:val="28"/>
        </w:rPr>
        <w:t xml:space="preserve"> </w:t>
      </w:r>
      <w:r>
        <w:rPr>
          <w:sz w:val="28"/>
        </w:rPr>
        <w:t>includes</w:t>
      </w:r>
      <w:r>
        <w:rPr>
          <w:spacing w:val="-4"/>
          <w:sz w:val="28"/>
        </w:rPr>
        <w:t xml:space="preserve"> </w:t>
      </w:r>
      <w:r>
        <w:rPr>
          <w:sz w:val="28"/>
        </w:rPr>
        <w:t>daily</w:t>
      </w:r>
      <w:r>
        <w:rPr>
          <w:spacing w:val="-4"/>
          <w:sz w:val="28"/>
        </w:rPr>
        <w:t xml:space="preserve"> </w:t>
      </w:r>
      <w:r>
        <w:rPr>
          <w:sz w:val="28"/>
        </w:rPr>
        <w:t>text</w:t>
      </w:r>
      <w:r>
        <w:rPr>
          <w:spacing w:val="-4"/>
          <w:sz w:val="28"/>
        </w:rPr>
        <w:t xml:space="preserve"> </w:t>
      </w:r>
      <w:r>
        <w:rPr>
          <w:sz w:val="28"/>
        </w:rPr>
        <w:t>reminders</w:t>
      </w:r>
      <w:r>
        <w:rPr>
          <w:spacing w:val="-4"/>
          <w:sz w:val="28"/>
        </w:rPr>
        <w:t xml:space="preserve"> </w:t>
      </w:r>
      <w:r>
        <w:rPr>
          <w:sz w:val="28"/>
        </w:rPr>
        <w:t>to</w:t>
      </w:r>
      <w:r>
        <w:rPr>
          <w:spacing w:val="-4"/>
          <w:sz w:val="28"/>
        </w:rPr>
        <w:t xml:space="preserve"> </w:t>
      </w:r>
      <w:r>
        <w:rPr>
          <w:sz w:val="28"/>
        </w:rPr>
        <w:t>take</w:t>
      </w:r>
      <w:r>
        <w:rPr>
          <w:spacing w:val="-5"/>
          <w:sz w:val="28"/>
        </w:rPr>
        <w:t xml:space="preserve"> </w:t>
      </w:r>
      <w:r>
        <w:rPr>
          <w:sz w:val="28"/>
        </w:rPr>
        <w:t>PrEP</w:t>
      </w:r>
      <w:r>
        <w:rPr>
          <w:spacing w:val="-14"/>
          <w:sz w:val="28"/>
        </w:rPr>
        <w:t xml:space="preserve"> </w:t>
      </w:r>
      <w:r>
        <w:rPr>
          <w:sz w:val="28"/>
        </w:rPr>
        <w:t>and</w:t>
      </w:r>
      <w:r>
        <w:rPr>
          <w:spacing w:val="-4"/>
          <w:sz w:val="28"/>
        </w:rPr>
        <w:t xml:space="preserve"> </w:t>
      </w:r>
      <w:r>
        <w:rPr>
          <w:sz w:val="28"/>
        </w:rPr>
        <w:t>weekly</w:t>
      </w:r>
      <w:r>
        <w:rPr>
          <w:spacing w:val="-4"/>
          <w:sz w:val="28"/>
        </w:rPr>
        <w:t xml:space="preserve"> </w:t>
      </w:r>
      <w:r>
        <w:rPr>
          <w:sz w:val="28"/>
        </w:rPr>
        <w:t>check-in</w:t>
      </w:r>
      <w:r>
        <w:rPr>
          <w:spacing w:val="-4"/>
          <w:sz w:val="28"/>
        </w:rPr>
        <w:t xml:space="preserve"> </w:t>
      </w:r>
      <w:r>
        <w:rPr>
          <w:sz w:val="28"/>
        </w:rPr>
        <w:t xml:space="preserve">texts about PrEP adherence, side effects, and attitudes around PrEP sent from </w:t>
      </w:r>
      <w:r>
        <w:rPr>
          <w:spacing w:val="-2"/>
          <w:sz w:val="28"/>
        </w:rPr>
        <w:t>clinicians</w:t>
      </w:r>
    </w:p>
    <w:p w14:paraId="6F8335FF" w14:textId="77777777" w:rsidR="00D74CDE" w:rsidRDefault="00000000">
      <w:pPr>
        <w:pStyle w:val="ListParagraph"/>
        <w:numPr>
          <w:ilvl w:val="0"/>
          <w:numId w:val="30"/>
        </w:numPr>
        <w:tabs>
          <w:tab w:val="left" w:pos="720"/>
        </w:tabs>
        <w:ind w:right="737"/>
        <w:rPr>
          <w:sz w:val="28"/>
        </w:rPr>
      </w:pPr>
      <w:r>
        <w:rPr>
          <w:sz w:val="28"/>
        </w:rPr>
        <w:t>CHRP-BB includes four 50-minute weekly group meetings that address behaviors</w:t>
      </w:r>
      <w:r>
        <w:rPr>
          <w:spacing w:val="-4"/>
          <w:sz w:val="28"/>
        </w:rPr>
        <w:t xml:space="preserve"> </w:t>
      </w:r>
      <w:r>
        <w:rPr>
          <w:sz w:val="28"/>
        </w:rPr>
        <w:t>related</w:t>
      </w:r>
      <w:r>
        <w:rPr>
          <w:spacing w:val="-4"/>
          <w:sz w:val="28"/>
        </w:rPr>
        <w:t xml:space="preserve"> </w:t>
      </w:r>
      <w:r>
        <w:rPr>
          <w:sz w:val="28"/>
        </w:rPr>
        <w:t>to</w:t>
      </w:r>
      <w:r>
        <w:rPr>
          <w:spacing w:val="-4"/>
          <w:sz w:val="28"/>
        </w:rPr>
        <w:t xml:space="preserve"> </w:t>
      </w:r>
      <w:r>
        <w:rPr>
          <w:sz w:val="28"/>
        </w:rPr>
        <w:t>increased</w:t>
      </w:r>
      <w:r>
        <w:rPr>
          <w:spacing w:val="-4"/>
          <w:sz w:val="28"/>
        </w:rPr>
        <w:t xml:space="preserve"> </w:t>
      </w:r>
      <w:r>
        <w:rPr>
          <w:sz w:val="28"/>
        </w:rPr>
        <w:t>risk</w:t>
      </w:r>
      <w:r>
        <w:rPr>
          <w:spacing w:val="-4"/>
          <w:sz w:val="28"/>
        </w:rPr>
        <w:t xml:space="preserve"> </w:t>
      </w:r>
      <w:r>
        <w:rPr>
          <w:sz w:val="28"/>
        </w:rPr>
        <w:t>of</w:t>
      </w:r>
      <w:r>
        <w:rPr>
          <w:spacing w:val="-4"/>
          <w:sz w:val="28"/>
        </w:rPr>
        <w:t xml:space="preserve"> </w:t>
      </w:r>
      <w:r>
        <w:rPr>
          <w:sz w:val="28"/>
        </w:rPr>
        <w:t>getting</w:t>
      </w:r>
      <w:r>
        <w:rPr>
          <w:spacing w:val="-4"/>
          <w:sz w:val="28"/>
        </w:rPr>
        <w:t xml:space="preserve"> </w:t>
      </w:r>
      <w:r>
        <w:rPr>
          <w:sz w:val="28"/>
        </w:rPr>
        <w:t>HIV</w:t>
      </w:r>
      <w:r>
        <w:rPr>
          <w:spacing w:val="-10"/>
          <w:sz w:val="28"/>
        </w:rPr>
        <w:t xml:space="preserve"> </w:t>
      </w:r>
      <w:r>
        <w:rPr>
          <w:sz w:val="28"/>
        </w:rPr>
        <w:t>and</w:t>
      </w:r>
      <w:r>
        <w:rPr>
          <w:spacing w:val="-4"/>
          <w:sz w:val="28"/>
        </w:rPr>
        <w:t xml:space="preserve"> </w:t>
      </w:r>
      <w:r>
        <w:rPr>
          <w:sz w:val="28"/>
        </w:rPr>
        <w:t>increased</w:t>
      </w:r>
      <w:r>
        <w:rPr>
          <w:spacing w:val="-4"/>
          <w:sz w:val="28"/>
        </w:rPr>
        <w:t xml:space="preserve"> </w:t>
      </w:r>
      <w:r>
        <w:rPr>
          <w:sz w:val="28"/>
        </w:rPr>
        <w:t>PrEP</w:t>
      </w:r>
      <w:r>
        <w:rPr>
          <w:spacing w:val="-14"/>
          <w:sz w:val="28"/>
        </w:rPr>
        <w:t xml:space="preserve"> </w:t>
      </w:r>
      <w:r>
        <w:rPr>
          <w:sz w:val="28"/>
        </w:rPr>
        <w:t>adherence and daily text reminders to take PrEP</w:t>
      </w:r>
    </w:p>
    <w:p w14:paraId="6F833600" w14:textId="77777777" w:rsidR="00D74CDE" w:rsidRDefault="00000000">
      <w:pPr>
        <w:pStyle w:val="ListParagraph"/>
        <w:numPr>
          <w:ilvl w:val="0"/>
          <w:numId w:val="30"/>
        </w:numPr>
        <w:tabs>
          <w:tab w:val="left" w:pos="720"/>
        </w:tabs>
        <w:spacing w:line="237" w:lineRule="auto"/>
        <w:ind w:right="1737"/>
        <w:rPr>
          <w:sz w:val="28"/>
        </w:rPr>
      </w:pPr>
      <w:r>
        <w:rPr>
          <w:sz w:val="28"/>
        </w:rPr>
        <w:t>P-PrEP</w:t>
      </w:r>
      <w:r>
        <w:rPr>
          <w:spacing w:val="-15"/>
          <w:sz w:val="28"/>
        </w:rPr>
        <w:t xml:space="preserve"> </w:t>
      </w:r>
      <w:r>
        <w:rPr>
          <w:sz w:val="28"/>
        </w:rPr>
        <w:t>includes</w:t>
      </w:r>
      <w:r>
        <w:rPr>
          <w:spacing w:val="-5"/>
          <w:sz w:val="28"/>
        </w:rPr>
        <w:t xml:space="preserve"> </w:t>
      </w:r>
      <w:r>
        <w:rPr>
          <w:sz w:val="28"/>
        </w:rPr>
        <w:t>same-day</w:t>
      </w:r>
      <w:r>
        <w:rPr>
          <w:spacing w:val="-5"/>
          <w:sz w:val="28"/>
        </w:rPr>
        <w:t xml:space="preserve"> </w:t>
      </w:r>
      <w:r>
        <w:rPr>
          <w:sz w:val="28"/>
        </w:rPr>
        <w:t>PrEP</w:t>
      </w:r>
      <w:r>
        <w:rPr>
          <w:spacing w:val="-15"/>
          <w:sz w:val="28"/>
        </w:rPr>
        <w:t xml:space="preserve"> </w:t>
      </w:r>
      <w:r>
        <w:rPr>
          <w:sz w:val="28"/>
        </w:rPr>
        <w:t>referral</w:t>
      </w:r>
      <w:r>
        <w:rPr>
          <w:spacing w:val="-5"/>
          <w:sz w:val="28"/>
        </w:rPr>
        <w:t xml:space="preserve"> </w:t>
      </w:r>
      <w:r>
        <w:rPr>
          <w:sz w:val="28"/>
        </w:rPr>
        <w:t>by</w:t>
      </w:r>
      <w:r>
        <w:rPr>
          <w:spacing w:val="-5"/>
          <w:sz w:val="28"/>
        </w:rPr>
        <w:t xml:space="preserve"> </w:t>
      </w:r>
      <w:r>
        <w:rPr>
          <w:sz w:val="28"/>
        </w:rPr>
        <w:t>a</w:t>
      </w:r>
      <w:r>
        <w:rPr>
          <w:spacing w:val="-6"/>
          <w:sz w:val="28"/>
        </w:rPr>
        <w:t xml:space="preserve"> </w:t>
      </w:r>
      <w:r>
        <w:rPr>
          <w:sz w:val="28"/>
        </w:rPr>
        <w:t>pharmacist</w:t>
      </w:r>
      <w:r>
        <w:rPr>
          <w:spacing w:val="-5"/>
          <w:sz w:val="28"/>
        </w:rPr>
        <w:t xml:space="preserve"> </w:t>
      </w:r>
      <w:r>
        <w:rPr>
          <w:sz w:val="28"/>
        </w:rPr>
        <w:t>and</w:t>
      </w:r>
      <w:r>
        <w:rPr>
          <w:spacing w:val="-5"/>
          <w:sz w:val="28"/>
        </w:rPr>
        <w:t xml:space="preserve"> </w:t>
      </w:r>
      <w:r>
        <w:rPr>
          <w:sz w:val="28"/>
        </w:rPr>
        <w:t>follow-up appointment with a clinician within 6 weeks</w:t>
      </w:r>
    </w:p>
    <w:p w14:paraId="6F833601" w14:textId="77777777" w:rsidR="00D74CDE" w:rsidRDefault="00D74CDE">
      <w:pPr>
        <w:pStyle w:val="ListParagraph"/>
        <w:spacing w:line="237" w:lineRule="auto"/>
        <w:rPr>
          <w:sz w:val="28"/>
        </w:rPr>
        <w:sectPr w:rsidR="00D74CDE">
          <w:pgSz w:w="12240" w:h="15840"/>
          <w:pgMar w:top="980" w:right="720" w:bottom="280" w:left="1080" w:header="714" w:footer="0" w:gutter="0"/>
          <w:cols w:space="720"/>
        </w:sectPr>
      </w:pPr>
    </w:p>
    <w:p w14:paraId="6F833602" w14:textId="77777777" w:rsidR="00D74CDE" w:rsidRDefault="00D74CDE">
      <w:pPr>
        <w:pStyle w:val="BodyText"/>
        <w:spacing w:before="110"/>
        <w:ind w:left="0"/>
      </w:pPr>
    </w:p>
    <w:p w14:paraId="6F833603" w14:textId="77777777" w:rsidR="00D74CDE" w:rsidRDefault="00000000">
      <w:pPr>
        <w:pStyle w:val="Heading2"/>
        <w:spacing w:before="1"/>
      </w:pPr>
      <w:r>
        <w:rPr>
          <w:color w:val="B51700"/>
        </w:rPr>
        <w:t>Contingency</w:t>
      </w:r>
      <w:r>
        <w:rPr>
          <w:color w:val="B51700"/>
          <w:spacing w:val="-4"/>
        </w:rPr>
        <w:t xml:space="preserve"> </w:t>
      </w:r>
      <w:r>
        <w:rPr>
          <w:color w:val="B51700"/>
        </w:rPr>
        <w:t>Management</w:t>
      </w:r>
      <w:r>
        <w:rPr>
          <w:color w:val="B51700"/>
          <w:spacing w:val="-3"/>
        </w:rPr>
        <w:t xml:space="preserve"> </w:t>
      </w:r>
      <w:r>
        <w:rPr>
          <w:color w:val="B51700"/>
          <w:spacing w:val="-4"/>
        </w:rPr>
        <w:t>(CM)</w:t>
      </w:r>
    </w:p>
    <w:p w14:paraId="6F833604" w14:textId="77777777" w:rsidR="00D74CDE" w:rsidRDefault="00D74CDE">
      <w:pPr>
        <w:pStyle w:val="BodyText"/>
        <w:ind w:left="0"/>
        <w:rPr>
          <w:b/>
          <w:sz w:val="20"/>
        </w:rPr>
      </w:pPr>
    </w:p>
    <w:p w14:paraId="6F833605" w14:textId="77777777" w:rsidR="00D74CDE" w:rsidRDefault="00000000">
      <w:pPr>
        <w:pStyle w:val="BodyText"/>
        <w:spacing w:before="97"/>
        <w:ind w:left="0"/>
        <w:rPr>
          <w:b/>
          <w:sz w:val="20"/>
        </w:rPr>
      </w:pPr>
      <w:r>
        <w:rPr>
          <w:b/>
          <w:noProof/>
          <w:sz w:val="20"/>
        </w:rPr>
        <w:drawing>
          <wp:anchor distT="0" distB="0" distL="0" distR="0" simplePos="0" relativeHeight="487603200" behindDoc="1" locked="0" layoutInCell="1" allowOverlap="1" wp14:anchorId="6F833D10" wp14:editId="6F833D11">
            <wp:simplePos x="0" y="0"/>
            <wp:positionH relativeFrom="page">
              <wp:posOffset>939658</wp:posOffset>
            </wp:positionH>
            <wp:positionV relativeFrom="paragraph">
              <wp:posOffset>223239</wp:posOffset>
            </wp:positionV>
            <wp:extent cx="3746753" cy="427481"/>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67" cstate="print"/>
                    <a:stretch>
                      <a:fillRect/>
                    </a:stretch>
                  </pic:blipFill>
                  <pic:spPr>
                    <a:xfrm>
                      <a:off x="0" y="0"/>
                      <a:ext cx="3746753" cy="427481"/>
                    </a:xfrm>
                    <a:prstGeom prst="rect">
                      <a:avLst/>
                    </a:prstGeom>
                  </pic:spPr>
                </pic:pic>
              </a:graphicData>
            </a:graphic>
          </wp:anchor>
        </w:drawing>
      </w:r>
    </w:p>
    <w:p w14:paraId="6F833606" w14:textId="77777777" w:rsidR="00D74CDE" w:rsidRDefault="00D74CDE">
      <w:pPr>
        <w:pStyle w:val="BodyText"/>
        <w:spacing w:before="1"/>
        <w:ind w:left="0"/>
        <w:rPr>
          <w:b/>
        </w:rPr>
      </w:pPr>
    </w:p>
    <w:p w14:paraId="6F833607" w14:textId="77777777" w:rsidR="00D74CDE" w:rsidRDefault="00000000">
      <w:pPr>
        <w:pStyle w:val="Heading3"/>
        <w:spacing w:before="0"/>
      </w:pPr>
      <w:r>
        <w:rPr>
          <w:spacing w:val="-4"/>
        </w:rPr>
        <w:t>Goal</w:t>
      </w:r>
    </w:p>
    <w:p w14:paraId="6F833608" w14:textId="77777777" w:rsidR="00D74CDE" w:rsidRDefault="00000000">
      <w:pPr>
        <w:pStyle w:val="BodyText"/>
        <w:ind w:right="786"/>
      </w:pPr>
      <w:r>
        <w:t>CM is a behavioral therapy that uses motivational incentives and tangible reinforcers to increase desirable behavior. People in CM programs are given reinforcers—often</w:t>
      </w:r>
      <w:r>
        <w:rPr>
          <w:spacing w:val="-4"/>
        </w:rPr>
        <w:t xml:space="preserve"> </w:t>
      </w:r>
      <w:r>
        <w:t>vouchers</w:t>
      </w:r>
      <w:r>
        <w:rPr>
          <w:spacing w:val="-4"/>
        </w:rPr>
        <w:t xml:space="preserve"> </w:t>
      </w:r>
      <w:r>
        <w:t>that</w:t>
      </w:r>
      <w:r>
        <w:rPr>
          <w:spacing w:val="-4"/>
        </w:rPr>
        <w:t xml:space="preserve"> </w:t>
      </w:r>
      <w:r>
        <w:t>can</w:t>
      </w:r>
      <w:r>
        <w:rPr>
          <w:spacing w:val="-4"/>
        </w:rPr>
        <w:t xml:space="preserve"> </w:t>
      </w:r>
      <w:r>
        <w:t>be</w:t>
      </w:r>
      <w:r>
        <w:rPr>
          <w:spacing w:val="-5"/>
        </w:rPr>
        <w:t xml:space="preserve"> </w:t>
      </w:r>
      <w:r>
        <w:t>exchanged</w:t>
      </w:r>
      <w:r>
        <w:rPr>
          <w:spacing w:val="-4"/>
        </w:rPr>
        <w:t xml:space="preserve"> </w:t>
      </w:r>
      <w:r>
        <w:t>for</w:t>
      </w:r>
      <w:r>
        <w:rPr>
          <w:spacing w:val="-4"/>
        </w:rPr>
        <w:t xml:space="preserve"> </w:t>
      </w:r>
      <w:r>
        <w:t>money</w:t>
      </w:r>
      <w:r>
        <w:rPr>
          <w:spacing w:val="-4"/>
        </w:rPr>
        <w:t xml:space="preserve"> </w:t>
      </w:r>
      <w:r>
        <w:t>or</w:t>
      </w:r>
      <w:r>
        <w:rPr>
          <w:spacing w:val="-4"/>
        </w:rPr>
        <w:t xml:space="preserve"> </w:t>
      </w:r>
      <w:r>
        <w:t>goods,</w:t>
      </w:r>
      <w:r>
        <w:rPr>
          <w:spacing w:val="-4"/>
        </w:rPr>
        <w:t xml:space="preserve"> </w:t>
      </w:r>
      <w:r>
        <w:t>or</w:t>
      </w:r>
      <w:r>
        <w:rPr>
          <w:spacing w:val="-4"/>
        </w:rPr>
        <w:t xml:space="preserve"> </w:t>
      </w:r>
      <w:r>
        <w:t>chances to win prizes—when they consistently demonstr</w:t>
      </w:r>
      <w:r>
        <w:rPr>
          <w:rFonts w:ascii="Arial" w:hAnsi="Arial"/>
          <w:sz w:val="22"/>
        </w:rPr>
        <w:t>a</w:t>
      </w:r>
      <w:r>
        <w:t>te positive behavior (e.g., negative urine drug screens, showing up for an appointment).</w:t>
      </w:r>
    </w:p>
    <w:p w14:paraId="6F833609" w14:textId="77777777" w:rsidR="00D74CDE" w:rsidRDefault="00000000">
      <w:pPr>
        <w:pStyle w:val="BodyText"/>
        <w:spacing w:line="237" w:lineRule="auto"/>
        <w:ind w:right="724"/>
      </w:pPr>
      <w:r>
        <w:t>Many</w:t>
      </w:r>
      <w:r>
        <w:rPr>
          <w:spacing w:val="-4"/>
        </w:rPr>
        <w:t xml:space="preserve"> </w:t>
      </w:r>
      <w:r>
        <w:t>state</w:t>
      </w:r>
      <w:r>
        <w:rPr>
          <w:spacing w:val="-5"/>
        </w:rPr>
        <w:t xml:space="preserve"> </w:t>
      </w:r>
      <w:r>
        <w:t>Medicaid,</w:t>
      </w:r>
      <w:r>
        <w:rPr>
          <w:spacing w:val="-4"/>
        </w:rPr>
        <w:t xml:space="preserve"> </w:t>
      </w:r>
      <w:r>
        <w:t>Medicare,</w:t>
      </w:r>
      <w:r>
        <w:rPr>
          <w:spacing w:val="-4"/>
        </w:rPr>
        <w:t xml:space="preserve"> </w:t>
      </w:r>
      <w:r>
        <w:t>and</w:t>
      </w:r>
      <w:r>
        <w:rPr>
          <w:spacing w:val="-4"/>
        </w:rPr>
        <w:t xml:space="preserve"> </w:t>
      </w:r>
      <w:r>
        <w:t>private</w:t>
      </w:r>
      <w:r>
        <w:rPr>
          <w:spacing w:val="-5"/>
        </w:rPr>
        <w:t xml:space="preserve"> </w:t>
      </w:r>
      <w:r>
        <w:t>insurance</w:t>
      </w:r>
      <w:r>
        <w:rPr>
          <w:spacing w:val="-5"/>
        </w:rPr>
        <w:t xml:space="preserve"> </w:t>
      </w:r>
      <w:r>
        <w:t>entities</w:t>
      </w:r>
      <w:r>
        <w:rPr>
          <w:spacing w:val="-4"/>
        </w:rPr>
        <w:t xml:space="preserve"> </w:t>
      </w:r>
      <w:r>
        <w:t>may</w:t>
      </w:r>
      <w:r>
        <w:rPr>
          <w:spacing w:val="-4"/>
        </w:rPr>
        <w:t xml:space="preserve"> </w:t>
      </w:r>
      <w:r>
        <w:t>not</w:t>
      </w:r>
      <w:r>
        <w:rPr>
          <w:spacing w:val="-4"/>
        </w:rPr>
        <w:t xml:space="preserve"> </w:t>
      </w:r>
      <w:r>
        <w:t>reimburse for CM reinforcers.</w:t>
      </w:r>
      <w:r>
        <w:rPr>
          <w:spacing w:val="-5"/>
        </w:rPr>
        <w:t xml:space="preserve"> </w:t>
      </w:r>
      <w:r>
        <w:t>Additionally, the Department of Health and Human</w:t>
      </w:r>
    </w:p>
    <w:p w14:paraId="6F83360A" w14:textId="77777777" w:rsidR="00D74CDE" w:rsidRDefault="00000000">
      <w:pPr>
        <w:pStyle w:val="BodyText"/>
        <w:ind w:right="760"/>
      </w:pPr>
      <w:r>
        <w:t>Services’</w:t>
      </w:r>
      <w:r>
        <w:rPr>
          <w:spacing w:val="-14"/>
        </w:rPr>
        <w:t xml:space="preserve"> </w:t>
      </w:r>
      <w:r>
        <w:t>(HHS) Office of the Inspector General (OIG) has ruled that the Centers for Medicare and Medicaid Services (CMS) may not provide more than $75 annually (or $15 per individual appointment) in goods to beneficiaries, limiting CM enforcers to that amount. Medicaid, Medicare, and private insurance agencies may reimburse for CM as a service, but any value of payment for the reinforcers is prohibited. Therefore, CM implementation requires careful coordination with</w:t>
      </w:r>
      <w:r>
        <w:rPr>
          <w:spacing w:val="40"/>
        </w:rPr>
        <w:t xml:space="preserve"> </w:t>
      </w:r>
      <w:r>
        <w:t>HHS,</w:t>
      </w:r>
      <w:r>
        <w:rPr>
          <w:spacing w:val="-4"/>
        </w:rPr>
        <w:t xml:space="preserve"> </w:t>
      </w:r>
      <w:r>
        <w:t>the</w:t>
      </w:r>
      <w:r>
        <w:rPr>
          <w:spacing w:val="-5"/>
        </w:rPr>
        <w:t xml:space="preserve"> </w:t>
      </w:r>
      <w:r>
        <w:t>state</w:t>
      </w:r>
      <w:r>
        <w:rPr>
          <w:spacing w:val="-5"/>
        </w:rPr>
        <w:t xml:space="preserve"> </w:t>
      </w:r>
      <w:r>
        <w:t>health</w:t>
      </w:r>
      <w:r>
        <w:rPr>
          <w:spacing w:val="-4"/>
        </w:rPr>
        <w:t xml:space="preserve"> </w:t>
      </w:r>
      <w:r>
        <w:t>department,</w:t>
      </w:r>
      <w:r>
        <w:rPr>
          <w:spacing w:val="-4"/>
        </w:rPr>
        <w:t xml:space="preserve"> </w:t>
      </w:r>
      <w:r>
        <w:t>and</w:t>
      </w:r>
      <w:r>
        <w:rPr>
          <w:spacing w:val="-4"/>
        </w:rPr>
        <w:t xml:space="preserve"> </w:t>
      </w:r>
      <w:r>
        <w:t>other</w:t>
      </w:r>
      <w:r>
        <w:rPr>
          <w:spacing w:val="-4"/>
        </w:rPr>
        <w:t xml:space="preserve"> </w:t>
      </w:r>
      <w:r>
        <w:t>insurance</w:t>
      </w:r>
      <w:r>
        <w:rPr>
          <w:spacing w:val="-5"/>
        </w:rPr>
        <w:t xml:space="preserve"> </w:t>
      </w:r>
      <w:r>
        <w:t>providers.</w:t>
      </w:r>
      <w:r>
        <w:rPr>
          <w:spacing w:val="-4"/>
        </w:rPr>
        <w:t xml:space="preserve"> </w:t>
      </w:r>
      <w:r>
        <w:t>Providers</w:t>
      </w:r>
      <w:r>
        <w:rPr>
          <w:spacing w:val="-4"/>
        </w:rPr>
        <w:t xml:space="preserve"> </w:t>
      </w:r>
      <w:r>
        <w:t>wishing to implement CM may identify other funding for reinforcers (up to $75 per beneficiary annually), including federal, state, and private grants, as well as contributions from or opportunities to share costs with community partners.</w:t>
      </w:r>
    </w:p>
    <w:p w14:paraId="6F83360B" w14:textId="77777777" w:rsidR="00D74CDE" w:rsidRDefault="00000000">
      <w:pPr>
        <w:pStyle w:val="BodyText"/>
        <w:spacing w:before="152"/>
        <w:ind w:right="724"/>
      </w:pPr>
      <w:r>
        <w:rPr>
          <w:color w:val="2C2728"/>
        </w:rPr>
        <w:t>Practitioners</w:t>
      </w:r>
      <w:r>
        <w:rPr>
          <w:color w:val="2C2728"/>
          <w:spacing w:val="-4"/>
        </w:rPr>
        <w:t xml:space="preserve"> </w:t>
      </w:r>
      <w:r>
        <w:rPr>
          <w:color w:val="2C2728"/>
        </w:rPr>
        <w:t>can</w:t>
      </w:r>
      <w:r>
        <w:rPr>
          <w:color w:val="2C2728"/>
          <w:spacing w:val="-4"/>
        </w:rPr>
        <w:t xml:space="preserve"> </w:t>
      </w:r>
      <w:r>
        <w:rPr>
          <w:color w:val="2C2728"/>
        </w:rPr>
        <w:t>implement</w:t>
      </w:r>
      <w:r>
        <w:rPr>
          <w:color w:val="2C2728"/>
          <w:spacing w:val="-4"/>
        </w:rPr>
        <w:t xml:space="preserve"> </w:t>
      </w:r>
      <w:r>
        <w:rPr>
          <w:color w:val="2C2728"/>
        </w:rPr>
        <w:t>CM</w:t>
      </w:r>
      <w:r>
        <w:rPr>
          <w:color w:val="2C2728"/>
          <w:spacing w:val="-4"/>
        </w:rPr>
        <w:t xml:space="preserve"> </w:t>
      </w:r>
      <w:r>
        <w:rPr>
          <w:color w:val="2C2728"/>
        </w:rPr>
        <w:t>along</w:t>
      </w:r>
      <w:r>
        <w:rPr>
          <w:color w:val="2C2728"/>
          <w:spacing w:val="-4"/>
        </w:rPr>
        <w:t xml:space="preserve"> </w:t>
      </w:r>
      <w:r>
        <w:rPr>
          <w:color w:val="2C2728"/>
        </w:rPr>
        <w:t>with</w:t>
      </w:r>
      <w:r>
        <w:rPr>
          <w:color w:val="2C2728"/>
          <w:spacing w:val="-4"/>
        </w:rPr>
        <w:t xml:space="preserve"> </w:t>
      </w:r>
      <w:r>
        <w:rPr>
          <w:color w:val="2C2728"/>
        </w:rPr>
        <w:t>individual</w:t>
      </w:r>
      <w:r>
        <w:rPr>
          <w:color w:val="2C2728"/>
          <w:spacing w:val="-4"/>
        </w:rPr>
        <w:t xml:space="preserve"> </w:t>
      </w:r>
      <w:r>
        <w:rPr>
          <w:color w:val="2C2728"/>
        </w:rPr>
        <w:t>or</w:t>
      </w:r>
      <w:r>
        <w:rPr>
          <w:color w:val="2C2728"/>
          <w:spacing w:val="-4"/>
        </w:rPr>
        <w:t xml:space="preserve"> </w:t>
      </w:r>
      <w:r>
        <w:rPr>
          <w:color w:val="2C2728"/>
        </w:rPr>
        <w:t>group</w:t>
      </w:r>
      <w:r>
        <w:rPr>
          <w:color w:val="2C2728"/>
          <w:spacing w:val="-4"/>
        </w:rPr>
        <w:t xml:space="preserve"> </w:t>
      </w:r>
      <w:r>
        <w:rPr>
          <w:color w:val="2C2728"/>
        </w:rPr>
        <w:t>counseling</w:t>
      </w:r>
      <w:r>
        <w:rPr>
          <w:color w:val="2C2728"/>
          <w:spacing w:val="-4"/>
        </w:rPr>
        <w:t xml:space="preserve"> </w:t>
      </w:r>
      <w:r>
        <w:rPr>
          <w:color w:val="2C2728"/>
        </w:rPr>
        <w:t>or</w:t>
      </w:r>
      <w:r>
        <w:rPr>
          <w:color w:val="2C2728"/>
          <w:spacing w:val="-4"/>
        </w:rPr>
        <w:t xml:space="preserve"> </w:t>
      </w:r>
      <w:r>
        <w:rPr>
          <w:color w:val="2C2728"/>
        </w:rPr>
        <w:t>in conjunction with scheduled medical visits, including urine drug screens, daily methadone dosing, or HIV-related appointments.</w:t>
      </w:r>
    </w:p>
    <w:p w14:paraId="6F83360C" w14:textId="77777777" w:rsidR="00D74CDE" w:rsidRDefault="00000000">
      <w:pPr>
        <w:pStyle w:val="Heading3"/>
        <w:spacing w:before="174"/>
      </w:pPr>
      <w:r>
        <w:t>Outcomes</w:t>
      </w:r>
      <w:r>
        <w:rPr>
          <w:spacing w:val="-13"/>
        </w:rPr>
        <w:t xml:space="preserve"> </w:t>
      </w:r>
      <w:r>
        <w:t>Associated</w:t>
      </w:r>
      <w:r>
        <w:rPr>
          <w:spacing w:val="-2"/>
        </w:rPr>
        <w:t xml:space="preserve"> </w:t>
      </w:r>
      <w:r>
        <w:t>with</w:t>
      </w:r>
      <w:r>
        <w:rPr>
          <w:spacing w:val="-1"/>
        </w:rPr>
        <w:t xml:space="preserve"> </w:t>
      </w:r>
      <w:r>
        <w:rPr>
          <w:spacing w:val="-5"/>
        </w:rPr>
        <w:t>CM</w:t>
      </w:r>
    </w:p>
    <w:p w14:paraId="6F83360D" w14:textId="77777777" w:rsidR="00D74CDE" w:rsidRDefault="00000000">
      <w:pPr>
        <w:pStyle w:val="BodyText"/>
        <w:ind w:right="724"/>
      </w:pPr>
      <w:r>
        <w:t>CM is an effective psychosocial intervention for reducing substance use and maintaining substance use abstinence for periods of up to 1 year. In 2006, researchers began testing CM principles in the prevention and treatment of HIV. Behavior change takes time, and while CM has been shown to be effective for periods</w:t>
      </w:r>
      <w:r>
        <w:rPr>
          <w:spacing w:val="-3"/>
        </w:rPr>
        <w:t xml:space="preserve"> </w:t>
      </w:r>
      <w:r>
        <w:t>up</w:t>
      </w:r>
      <w:r>
        <w:rPr>
          <w:spacing w:val="-3"/>
        </w:rPr>
        <w:t xml:space="preserve"> </w:t>
      </w:r>
      <w:r>
        <w:t>to</w:t>
      </w:r>
      <w:r>
        <w:rPr>
          <w:spacing w:val="-3"/>
        </w:rPr>
        <w:t xml:space="preserve"> </w:t>
      </w:r>
      <w:r>
        <w:t>one</w:t>
      </w:r>
      <w:r>
        <w:rPr>
          <w:spacing w:val="-4"/>
        </w:rPr>
        <w:t xml:space="preserve"> </w:t>
      </w:r>
      <w:r>
        <w:t>year,</w:t>
      </w:r>
      <w:r>
        <w:rPr>
          <w:spacing w:val="-3"/>
        </w:rPr>
        <w:t xml:space="preserve"> </w:t>
      </w:r>
      <w:r>
        <w:t>it</w:t>
      </w:r>
      <w:r>
        <w:rPr>
          <w:spacing w:val="-3"/>
        </w:rPr>
        <w:t xml:space="preserve"> </w:t>
      </w:r>
      <w:r>
        <w:t>is</w:t>
      </w:r>
      <w:r>
        <w:rPr>
          <w:spacing w:val="-3"/>
        </w:rPr>
        <w:t xml:space="preserve"> </w:t>
      </w:r>
      <w:r>
        <w:t>important</w:t>
      </w:r>
      <w:r>
        <w:rPr>
          <w:spacing w:val="-3"/>
        </w:rPr>
        <w:t xml:space="preserve"> </w:t>
      </w:r>
      <w:r>
        <w:t>to</w:t>
      </w:r>
      <w:r>
        <w:rPr>
          <w:spacing w:val="-3"/>
        </w:rPr>
        <w:t xml:space="preserve"> </w:t>
      </w:r>
      <w:r>
        <w:t>note</w:t>
      </w:r>
      <w:r>
        <w:rPr>
          <w:spacing w:val="-4"/>
        </w:rPr>
        <w:t xml:space="preserve"> </w:t>
      </w:r>
      <w:r>
        <w:t>that</w:t>
      </w:r>
      <w:r>
        <w:rPr>
          <w:spacing w:val="-3"/>
        </w:rPr>
        <w:t xml:space="preserve"> </w:t>
      </w:r>
      <w:r>
        <w:t>these</w:t>
      </w:r>
      <w:r>
        <w:rPr>
          <w:spacing w:val="-4"/>
        </w:rPr>
        <w:t xml:space="preserve"> </w:t>
      </w:r>
      <w:r>
        <w:t>may</w:t>
      </w:r>
      <w:r>
        <w:rPr>
          <w:spacing w:val="-3"/>
        </w:rPr>
        <w:t xml:space="preserve"> </w:t>
      </w:r>
      <w:r>
        <w:t>be</w:t>
      </w:r>
      <w:r>
        <w:rPr>
          <w:spacing w:val="-4"/>
        </w:rPr>
        <w:t xml:space="preserve"> </w:t>
      </w:r>
      <w:r>
        <w:t>temporary</w:t>
      </w:r>
      <w:r>
        <w:rPr>
          <w:spacing w:val="-3"/>
        </w:rPr>
        <w:t xml:space="preserve"> </w:t>
      </w:r>
      <w:r>
        <w:t>changes for life-long disorders. HIV prevention and treatment outcomes attributed to CM are outlined below:</w:t>
      </w:r>
    </w:p>
    <w:p w14:paraId="6F83360E" w14:textId="77777777" w:rsidR="00D74CDE" w:rsidRDefault="00000000">
      <w:pPr>
        <w:pStyle w:val="ListParagraph"/>
        <w:numPr>
          <w:ilvl w:val="1"/>
          <w:numId w:val="31"/>
        </w:numPr>
        <w:tabs>
          <w:tab w:val="left" w:pos="624"/>
        </w:tabs>
        <w:spacing w:line="218" w:lineRule="auto"/>
        <w:ind w:left="624" w:right="855" w:hanging="264"/>
        <w:rPr>
          <w:rFonts w:ascii="Segoe UI Symbol" w:hAnsi="Segoe UI Symbol"/>
          <w:sz w:val="28"/>
        </w:rPr>
      </w:pPr>
      <w:r>
        <w:rPr>
          <w:position w:val="2"/>
          <w:sz w:val="28"/>
        </w:rPr>
        <w:t xml:space="preserve">Reduction in self-reported sexual behaviors that increase risk for HIV over the </w:t>
      </w:r>
      <w:r>
        <w:rPr>
          <w:sz w:val="28"/>
        </w:rPr>
        <w:t>previous</w:t>
      </w:r>
      <w:r>
        <w:rPr>
          <w:spacing w:val="-4"/>
          <w:sz w:val="28"/>
        </w:rPr>
        <w:t xml:space="preserve"> </w:t>
      </w:r>
      <w:r>
        <w:rPr>
          <w:sz w:val="28"/>
        </w:rPr>
        <w:t>month</w:t>
      </w:r>
      <w:r>
        <w:rPr>
          <w:spacing w:val="-4"/>
          <w:sz w:val="28"/>
        </w:rPr>
        <w:t xml:space="preserve"> </w:t>
      </w:r>
      <w:r>
        <w:rPr>
          <w:sz w:val="28"/>
        </w:rPr>
        <w:t>(i.e.,</w:t>
      </w:r>
      <w:r>
        <w:rPr>
          <w:spacing w:val="-4"/>
          <w:sz w:val="28"/>
        </w:rPr>
        <w:t xml:space="preserve"> </w:t>
      </w:r>
      <w:r>
        <w:rPr>
          <w:sz w:val="28"/>
        </w:rPr>
        <w:t>number</w:t>
      </w:r>
      <w:r>
        <w:rPr>
          <w:spacing w:val="-4"/>
          <w:sz w:val="28"/>
        </w:rPr>
        <w:t xml:space="preserve"> </w:t>
      </w:r>
      <w:r>
        <w:rPr>
          <w:sz w:val="28"/>
        </w:rPr>
        <w:t>of</w:t>
      </w:r>
      <w:r>
        <w:rPr>
          <w:spacing w:val="-4"/>
          <w:sz w:val="28"/>
        </w:rPr>
        <w:t xml:space="preserve"> </w:t>
      </w:r>
      <w:r>
        <w:rPr>
          <w:sz w:val="28"/>
        </w:rPr>
        <w:t>sexual</w:t>
      </w:r>
      <w:r>
        <w:rPr>
          <w:spacing w:val="-4"/>
          <w:sz w:val="28"/>
        </w:rPr>
        <w:t xml:space="preserve"> </w:t>
      </w:r>
      <w:r>
        <w:rPr>
          <w:sz w:val="28"/>
        </w:rPr>
        <w:t>partners,</w:t>
      </w:r>
      <w:r>
        <w:rPr>
          <w:spacing w:val="-4"/>
          <w:sz w:val="28"/>
        </w:rPr>
        <w:t xml:space="preserve"> </w:t>
      </w:r>
      <w:r>
        <w:rPr>
          <w:sz w:val="28"/>
        </w:rPr>
        <w:t>condomless</w:t>
      </w:r>
      <w:r>
        <w:rPr>
          <w:spacing w:val="-4"/>
          <w:sz w:val="28"/>
        </w:rPr>
        <w:t xml:space="preserve"> </w:t>
      </w:r>
      <w:r>
        <w:rPr>
          <w:sz w:val="28"/>
        </w:rPr>
        <w:t>sex,</w:t>
      </w:r>
      <w:r>
        <w:rPr>
          <w:spacing w:val="-4"/>
          <w:sz w:val="28"/>
        </w:rPr>
        <w:t xml:space="preserve"> </w:t>
      </w:r>
      <w:r>
        <w:rPr>
          <w:sz w:val="28"/>
        </w:rPr>
        <w:t>sex</w:t>
      </w:r>
      <w:r>
        <w:rPr>
          <w:spacing w:val="-4"/>
          <w:sz w:val="28"/>
        </w:rPr>
        <w:t xml:space="preserve"> </w:t>
      </w:r>
      <w:r>
        <w:rPr>
          <w:sz w:val="28"/>
        </w:rPr>
        <w:t>for</w:t>
      </w:r>
      <w:r>
        <w:rPr>
          <w:spacing w:val="-4"/>
          <w:sz w:val="28"/>
        </w:rPr>
        <w:t xml:space="preserve"> </w:t>
      </w:r>
      <w:r>
        <w:rPr>
          <w:sz w:val="28"/>
        </w:rPr>
        <w:t>money</w:t>
      </w:r>
    </w:p>
    <w:p w14:paraId="6F83360F" w14:textId="77777777" w:rsidR="00D74CDE" w:rsidRDefault="00000000">
      <w:pPr>
        <w:pStyle w:val="BodyText"/>
        <w:ind w:left="624"/>
      </w:pPr>
      <w:r>
        <w:t>or</w:t>
      </w:r>
      <w:r>
        <w:rPr>
          <w:spacing w:val="-1"/>
        </w:rPr>
        <w:t xml:space="preserve"> </w:t>
      </w:r>
      <w:r>
        <w:t>nonmonetary</w:t>
      </w:r>
      <w:r>
        <w:rPr>
          <w:spacing w:val="-1"/>
        </w:rPr>
        <w:t xml:space="preserve"> </w:t>
      </w:r>
      <w:r>
        <w:t>items,</w:t>
      </w:r>
      <w:r>
        <w:rPr>
          <w:spacing w:val="-1"/>
        </w:rPr>
        <w:t xml:space="preserve"> </w:t>
      </w:r>
      <w:r>
        <w:t>and</w:t>
      </w:r>
      <w:r>
        <w:rPr>
          <w:spacing w:val="-1"/>
        </w:rPr>
        <w:t xml:space="preserve"> </w:t>
      </w:r>
      <w:r>
        <w:t>anal</w:t>
      </w:r>
      <w:r>
        <w:rPr>
          <w:spacing w:val="-1"/>
        </w:rPr>
        <w:t xml:space="preserve"> </w:t>
      </w:r>
      <w:r>
        <w:t>sex)</w:t>
      </w:r>
      <w:r>
        <w:rPr>
          <w:spacing w:val="-1"/>
        </w:rPr>
        <w:t xml:space="preserve"> </w:t>
      </w:r>
      <w:r>
        <w:t>sustained</w:t>
      </w:r>
      <w:r>
        <w:rPr>
          <w:spacing w:val="-1"/>
        </w:rPr>
        <w:t xml:space="preserve"> </w:t>
      </w:r>
      <w:r>
        <w:t>for</w:t>
      </w:r>
      <w:r>
        <w:rPr>
          <w:spacing w:val="-1"/>
        </w:rPr>
        <w:t xml:space="preserve"> </w:t>
      </w:r>
      <w:r>
        <w:t>up</w:t>
      </w:r>
      <w:r>
        <w:rPr>
          <w:spacing w:val="-1"/>
        </w:rPr>
        <w:t xml:space="preserve"> </w:t>
      </w:r>
      <w:r>
        <w:t>to</w:t>
      </w:r>
      <w:r>
        <w:rPr>
          <w:spacing w:val="-1"/>
        </w:rPr>
        <w:t xml:space="preserve"> </w:t>
      </w:r>
      <w:r>
        <w:t xml:space="preserve">12 </w:t>
      </w:r>
      <w:r>
        <w:rPr>
          <w:spacing w:val="-2"/>
        </w:rPr>
        <w:t>months.</w:t>
      </w:r>
    </w:p>
    <w:p w14:paraId="6F833610" w14:textId="77777777" w:rsidR="00D74CDE" w:rsidRDefault="00D74CDE">
      <w:pPr>
        <w:pStyle w:val="BodyText"/>
        <w:sectPr w:rsidR="00D74CDE">
          <w:pgSz w:w="12240" w:h="15840"/>
          <w:pgMar w:top="980" w:right="720" w:bottom="280" w:left="1080" w:header="714" w:footer="0" w:gutter="0"/>
          <w:cols w:space="720"/>
        </w:sectPr>
      </w:pPr>
    </w:p>
    <w:p w14:paraId="6F833611" w14:textId="77777777" w:rsidR="00D74CDE" w:rsidRDefault="00D74CDE">
      <w:pPr>
        <w:pStyle w:val="BodyText"/>
        <w:spacing w:before="96"/>
        <w:ind w:left="0"/>
      </w:pPr>
    </w:p>
    <w:p w14:paraId="6F833612" w14:textId="77777777" w:rsidR="00D74CDE" w:rsidRDefault="00000000">
      <w:pPr>
        <w:pStyle w:val="ListParagraph"/>
        <w:numPr>
          <w:ilvl w:val="1"/>
          <w:numId w:val="31"/>
        </w:numPr>
        <w:tabs>
          <w:tab w:val="left" w:pos="624"/>
        </w:tabs>
        <w:spacing w:line="232" w:lineRule="auto"/>
        <w:ind w:left="624" w:right="740" w:hanging="264"/>
        <w:rPr>
          <w:rFonts w:ascii="Segoe UI Symbol" w:hAnsi="Segoe UI Symbol"/>
          <w:sz w:val="28"/>
        </w:rPr>
      </w:pPr>
      <w:r>
        <w:rPr>
          <w:position w:val="2"/>
          <w:sz w:val="28"/>
        </w:rPr>
        <w:t>Reduction</w:t>
      </w:r>
      <w:r>
        <w:rPr>
          <w:spacing w:val="-5"/>
          <w:position w:val="2"/>
          <w:sz w:val="28"/>
        </w:rPr>
        <w:t xml:space="preserve"> </w:t>
      </w:r>
      <w:r>
        <w:rPr>
          <w:position w:val="2"/>
          <w:sz w:val="28"/>
        </w:rPr>
        <w:t>in</w:t>
      </w:r>
      <w:r>
        <w:rPr>
          <w:spacing w:val="-5"/>
          <w:position w:val="2"/>
          <w:sz w:val="28"/>
        </w:rPr>
        <w:t xml:space="preserve"> </w:t>
      </w:r>
      <w:r>
        <w:rPr>
          <w:position w:val="2"/>
          <w:sz w:val="28"/>
        </w:rPr>
        <w:t>self-reported</w:t>
      </w:r>
      <w:r>
        <w:rPr>
          <w:spacing w:val="-5"/>
          <w:position w:val="2"/>
          <w:sz w:val="28"/>
        </w:rPr>
        <w:t xml:space="preserve"> </w:t>
      </w:r>
      <w:r>
        <w:rPr>
          <w:position w:val="2"/>
          <w:sz w:val="28"/>
        </w:rPr>
        <w:t>drug-use</w:t>
      </w:r>
      <w:r>
        <w:rPr>
          <w:spacing w:val="-5"/>
          <w:position w:val="2"/>
          <w:sz w:val="28"/>
        </w:rPr>
        <w:t xml:space="preserve"> </w:t>
      </w:r>
      <w:r>
        <w:rPr>
          <w:position w:val="2"/>
          <w:sz w:val="28"/>
        </w:rPr>
        <w:t>behaviors</w:t>
      </w:r>
      <w:r>
        <w:rPr>
          <w:spacing w:val="-5"/>
          <w:position w:val="2"/>
          <w:sz w:val="28"/>
        </w:rPr>
        <w:t xml:space="preserve"> </w:t>
      </w:r>
      <w:r>
        <w:rPr>
          <w:position w:val="2"/>
          <w:sz w:val="28"/>
        </w:rPr>
        <w:t>that</w:t>
      </w:r>
      <w:r>
        <w:rPr>
          <w:spacing w:val="-5"/>
          <w:position w:val="2"/>
          <w:sz w:val="28"/>
        </w:rPr>
        <w:t xml:space="preserve"> </w:t>
      </w:r>
      <w:r>
        <w:rPr>
          <w:position w:val="2"/>
          <w:sz w:val="28"/>
        </w:rPr>
        <w:t>increase</w:t>
      </w:r>
      <w:r>
        <w:rPr>
          <w:spacing w:val="-5"/>
          <w:position w:val="2"/>
          <w:sz w:val="28"/>
        </w:rPr>
        <w:t xml:space="preserve"> </w:t>
      </w:r>
      <w:r>
        <w:rPr>
          <w:position w:val="2"/>
          <w:sz w:val="28"/>
        </w:rPr>
        <w:t>likelihood</w:t>
      </w:r>
      <w:r>
        <w:rPr>
          <w:spacing w:val="-5"/>
          <w:position w:val="2"/>
          <w:sz w:val="28"/>
        </w:rPr>
        <w:t xml:space="preserve"> </w:t>
      </w:r>
      <w:r>
        <w:rPr>
          <w:position w:val="2"/>
          <w:sz w:val="28"/>
        </w:rPr>
        <w:t>for</w:t>
      </w:r>
      <w:r>
        <w:rPr>
          <w:spacing w:val="-5"/>
          <w:position w:val="2"/>
          <w:sz w:val="28"/>
        </w:rPr>
        <w:t xml:space="preserve"> </w:t>
      </w:r>
      <w:r>
        <w:rPr>
          <w:position w:val="2"/>
          <w:sz w:val="28"/>
        </w:rPr>
        <w:t xml:space="preserve">getting </w:t>
      </w:r>
      <w:r>
        <w:rPr>
          <w:sz w:val="28"/>
        </w:rPr>
        <w:t>HIV</w:t>
      </w:r>
      <w:r>
        <w:rPr>
          <w:spacing w:val="-6"/>
          <w:sz w:val="28"/>
        </w:rPr>
        <w:t xml:space="preserve"> </w:t>
      </w:r>
      <w:r>
        <w:rPr>
          <w:sz w:val="28"/>
        </w:rPr>
        <w:t>over the</w:t>
      </w:r>
      <w:r>
        <w:rPr>
          <w:spacing w:val="-1"/>
          <w:sz w:val="28"/>
        </w:rPr>
        <w:t xml:space="preserve"> </w:t>
      </w:r>
      <w:r>
        <w:rPr>
          <w:sz w:val="28"/>
        </w:rPr>
        <w:t>previous month, (i.e., injection drug use, receptive</w:t>
      </w:r>
      <w:r>
        <w:rPr>
          <w:spacing w:val="-1"/>
          <w:sz w:val="28"/>
        </w:rPr>
        <w:t xml:space="preserve"> </w:t>
      </w:r>
      <w:r>
        <w:rPr>
          <w:sz w:val="28"/>
        </w:rPr>
        <w:t>syringe</w:t>
      </w:r>
      <w:r>
        <w:rPr>
          <w:spacing w:val="-1"/>
          <w:sz w:val="28"/>
        </w:rPr>
        <w:t xml:space="preserve"> </w:t>
      </w:r>
      <w:r>
        <w:rPr>
          <w:sz w:val="28"/>
        </w:rPr>
        <w:t>sharing, syringe lending, and using injection drug use equipment that has not been cleaned or sterilized) sustained for up to 12 months</w:t>
      </w:r>
    </w:p>
    <w:p w14:paraId="6F833613" w14:textId="77777777" w:rsidR="00D74CDE" w:rsidRDefault="00000000">
      <w:pPr>
        <w:pStyle w:val="ListParagraph"/>
        <w:numPr>
          <w:ilvl w:val="1"/>
          <w:numId w:val="31"/>
        </w:numPr>
        <w:tabs>
          <w:tab w:val="left" w:pos="755"/>
        </w:tabs>
        <w:spacing w:line="319" w:lineRule="exact"/>
        <w:ind w:left="755" w:hanging="395"/>
        <w:rPr>
          <w:rFonts w:ascii="Segoe UI Symbol" w:hAnsi="Segoe UI Symbol"/>
          <w:color w:val="2C2728"/>
          <w:sz w:val="28"/>
        </w:rPr>
      </w:pPr>
      <w:r>
        <w:rPr>
          <w:position w:val="2"/>
          <w:sz w:val="28"/>
        </w:rPr>
        <w:t>Reduction</w:t>
      </w:r>
      <w:r>
        <w:rPr>
          <w:spacing w:val="-1"/>
          <w:position w:val="2"/>
          <w:sz w:val="28"/>
        </w:rPr>
        <w:t xml:space="preserve"> </w:t>
      </w:r>
      <w:r>
        <w:rPr>
          <w:position w:val="2"/>
          <w:sz w:val="28"/>
        </w:rPr>
        <w:t>in</w:t>
      </w:r>
      <w:r>
        <w:rPr>
          <w:spacing w:val="-1"/>
          <w:position w:val="2"/>
          <w:sz w:val="28"/>
        </w:rPr>
        <w:t xml:space="preserve"> </w:t>
      </w:r>
      <w:r>
        <w:rPr>
          <w:position w:val="2"/>
          <w:sz w:val="28"/>
        </w:rPr>
        <w:t>viral</w:t>
      </w:r>
      <w:r>
        <w:rPr>
          <w:spacing w:val="-1"/>
          <w:position w:val="2"/>
          <w:sz w:val="28"/>
        </w:rPr>
        <w:t xml:space="preserve"> </w:t>
      </w:r>
      <w:r>
        <w:rPr>
          <w:position w:val="2"/>
          <w:sz w:val="28"/>
        </w:rPr>
        <w:t>load,</w:t>
      </w:r>
      <w:r>
        <w:rPr>
          <w:spacing w:val="-1"/>
          <w:position w:val="2"/>
          <w:sz w:val="28"/>
        </w:rPr>
        <w:t xml:space="preserve"> </w:t>
      </w:r>
      <w:r>
        <w:rPr>
          <w:position w:val="2"/>
          <w:sz w:val="28"/>
        </w:rPr>
        <w:t>sustained for</w:t>
      </w:r>
      <w:r>
        <w:rPr>
          <w:spacing w:val="-1"/>
          <w:position w:val="2"/>
          <w:sz w:val="28"/>
        </w:rPr>
        <w:t xml:space="preserve"> </w:t>
      </w:r>
      <w:r>
        <w:rPr>
          <w:position w:val="2"/>
          <w:sz w:val="28"/>
        </w:rPr>
        <w:t>up</w:t>
      </w:r>
      <w:r>
        <w:rPr>
          <w:spacing w:val="-1"/>
          <w:position w:val="2"/>
          <w:sz w:val="28"/>
        </w:rPr>
        <w:t xml:space="preserve"> </w:t>
      </w:r>
      <w:r>
        <w:rPr>
          <w:position w:val="2"/>
          <w:sz w:val="28"/>
        </w:rPr>
        <w:t>to</w:t>
      </w:r>
      <w:r>
        <w:rPr>
          <w:spacing w:val="-1"/>
          <w:position w:val="2"/>
          <w:sz w:val="28"/>
        </w:rPr>
        <w:t xml:space="preserve"> </w:t>
      </w:r>
      <w:r>
        <w:rPr>
          <w:position w:val="2"/>
          <w:sz w:val="28"/>
        </w:rPr>
        <w:t xml:space="preserve">6 </w:t>
      </w:r>
      <w:r>
        <w:rPr>
          <w:spacing w:val="-2"/>
          <w:position w:val="2"/>
          <w:sz w:val="28"/>
        </w:rPr>
        <w:t>months.</w:t>
      </w:r>
    </w:p>
    <w:p w14:paraId="6F833614" w14:textId="77777777" w:rsidR="00D74CDE" w:rsidRDefault="00000000">
      <w:pPr>
        <w:pStyle w:val="ListParagraph"/>
        <w:numPr>
          <w:ilvl w:val="1"/>
          <w:numId w:val="31"/>
        </w:numPr>
        <w:tabs>
          <w:tab w:val="left" w:pos="756"/>
        </w:tabs>
        <w:spacing w:before="1" w:line="218" w:lineRule="auto"/>
        <w:ind w:left="756" w:right="1301" w:hanging="396"/>
        <w:rPr>
          <w:rFonts w:ascii="Segoe UI Symbol" w:hAnsi="Segoe UI Symbol"/>
          <w:color w:val="2C2728"/>
          <w:sz w:val="28"/>
        </w:rPr>
      </w:pPr>
      <w:r>
        <w:rPr>
          <w:position w:val="2"/>
          <w:sz w:val="28"/>
        </w:rPr>
        <w:t>Increase</w:t>
      </w:r>
      <w:r>
        <w:rPr>
          <w:spacing w:val="-6"/>
          <w:position w:val="2"/>
          <w:sz w:val="28"/>
        </w:rPr>
        <w:t xml:space="preserve"> </w:t>
      </w:r>
      <w:r>
        <w:rPr>
          <w:position w:val="2"/>
          <w:sz w:val="28"/>
        </w:rPr>
        <w:t>in</w:t>
      </w:r>
      <w:r>
        <w:rPr>
          <w:spacing w:val="-5"/>
          <w:position w:val="2"/>
          <w:sz w:val="28"/>
        </w:rPr>
        <w:t xml:space="preserve"> </w:t>
      </w:r>
      <w:r>
        <w:rPr>
          <w:position w:val="2"/>
          <w:sz w:val="28"/>
        </w:rPr>
        <w:t>adherence</w:t>
      </w:r>
      <w:r>
        <w:rPr>
          <w:spacing w:val="-6"/>
          <w:position w:val="2"/>
          <w:sz w:val="28"/>
        </w:rPr>
        <w:t xml:space="preserve"> </w:t>
      </w:r>
      <w:r>
        <w:rPr>
          <w:position w:val="2"/>
          <w:sz w:val="28"/>
        </w:rPr>
        <w:t>to</w:t>
      </w:r>
      <w:r>
        <w:rPr>
          <w:spacing w:val="-5"/>
          <w:position w:val="2"/>
          <w:sz w:val="28"/>
        </w:rPr>
        <w:t xml:space="preserve"> </w:t>
      </w:r>
      <w:r>
        <w:rPr>
          <w:position w:val="2"/>
          <w:sz w:val="28"/>
        </w:rPr>
        <w:t>antiretroviral</w:t>
      </w:r>
      <w:r>
        <w:rPr>
          <w:spacing w:val="-5"/>
          <w:position w:val="2"/>
          <w:sz w:val="28"/>
        </w:rPr>
        <w:t xml:space="preserve"> </w:t>
      </w:r>
      <w:r>
        <w:rPr>
          <w:position w:val="2"/>
          <w:sz w:val="28"/>
        </w:rPr>
        <w:t>therapy</w:t>
      </w:r>
      <w:r>
        <w:rPr>
          <w:spacing w:val="-5"/>
          <w:position w:val="2"/>
          <w:sz w:val="28"/>
        </w:rPr>
        <w:t xml:space="preserve"> </w:t>
      </w:r>
      <w:r>
        <w:rPr>
          <w:position w:val="2"/>
          <w:sz w:val="28"/>
        </w:rPr>
        <w:t>(ART),</w:t>
      </w:r>
      <w:r>
        <w:rPr>
          <w:spacing w:val="-5"/>
          <w:position w:val="2"/>
          <w:sz w:val="28"/>
        </w:rPr>
        <w:t xml:space="preserve"> </w:t>
      </w:r>
      <w:r>
        <w:rPr>
          <w:position w:val="2"/>
          <w:sz w:val="28"/>
        </w:rPr>
        <w:t>sustained</w:t>
      </w:r>
      <w:r>
        <w:rPr>
          <w:spacing w:val="-5"/>
          <w:position w:val="2"/>
          <w:sz w:val="28"/>
        </w:rPr>
        <w:t xml:space="preserve"> </w:t>
      </w:r>
      <w:r>
        <w:rPr>
          <w:position w:val="2"/>
          <w:sz w:val="28"/>
        </w:rPr>
        <w:t>for</w:t>
      </w:r>
      <w:r>
        <w:rPr>
          <w:spacing w:val="-5"/>
          <w:position w:val="2"/>
          <w:sz w:val="28"/>
        </w:rPr>
        <w:t xml:space="preserve"> </w:t>
      </w:r>
      <w:r>
        <w:rPr>
          <w:position w:val="2"/>
          <w:sz w:val="28"/>
        </w:rPr>
        <w:t>up</w:t>
      </w:r>
      <w:r>
        <w:rPr>
          <w:spacing w:val="-5"/>
          <w:position w:val="2"/>
          <w:sz w:val="28"/>
        </w:rPr>
        <w:t xml:space="preserve"> </w:t>
      </w:r>
      <w:r>
        <w:rPr>
          <w:position w:val="2"/>
          <w:sz w:val="28"/>
        </w:rPr>
        <w:t>to</w:t>
      </w:r>
      <w:r>
        <w:rPr>
          <w:spacing w:val="-5"/>
          <w:position w:val="2"/>
          <w:sz w:val="28"/>
        </w:rPr>
        <w:t xml:space="preserve"> </w:t>
      </w:r>
      <w:r>
        <w:rPr>
          <w:position w:val="2"/>
          <w:sz w:val="28"/>
        </w:rPr>
        <w:t xml:space="preserve">4 </w:t>
      </w:r>
      <w:r>
        <w:rPr>
          <w:spacing w:val="-2"/>
          <w:sz w:val="28"/>
        </w:rPr>
        <w:t>months</w:t>
      </w:r>
    </w:p>
    <w:p w14:paraId="6F833615" w14:textId="77777777" w:rsidR="00D74CDE" w:rsidRDefault="00000000">
      <w:pPr>
        <w:pStyle w:val="Heading3"/>
        <w:spacing w:before="225"/>
      </w:pPr>
      <w:r>
        <w:t>Typical</w:t>
      </w:r>
      <w:r>
        <w:rPr>
          <w:spacing w:val="-15"/>
        </w:rPr>
        <w:t xml:space="preserve"> </w:t>
      </w:r>
      <w:r>
        <w:rPr>
          <w:spacing w:val="-2"/>
        </w:rPr>
        <w:t>Settings</w:t>
      </w:r>
    </w:p>
    <w:p w14:paraId="6F833616" w14:textId="77777777" w:rsidR="00D74CDE" w:rsidRDefault="00000000">
      <w:pPr>
        <w:pStyle w:val="BodyText"/>
        <w:ind w:right="724"/>
      </w:pPr>
      <w:r>
        <w:t>Practitioners</w:t>
      </w:r>
      <w:r>
        <w:rPr>
          <w:spacing w:val="-4"/>
        </w:rPr>
        <w:t xml:space="preserve"> </w:t>
      </w:r>
      <w:r>
        <w:t>can</w:t>
      </w:r>
      <w:r>
        <w:rPr>
          <w:spacing w:val="-4"/>
        </w:rPr>
        <w:t xml:space="preserve"> </w:t>
      </w:r>
      <w:r>
        <w:t>use</w:t>
      </w:r>
      <w:r>
        <w:rPr>
          <w:spacing w:val="-4"/>
        </w:rPr>
        <w:t xml:space="preserve"> </w:t>
      </w:r>
      <w:r>
        <w:t>CM</w:t>
      </w:r>
      <w:r>
        <w:rPr>
          <w:spacing w:val="-4"/>
        </w:rPr>
        <w:t xml:space="preserve"> </w:t>
      </w:r>
      <w:r>
        <w:t>across</w:t>
      </w:r>
      <w:r>
        <w:rPr>
          <w:spacing w:val="-4"/>
        </w:rPr>
        <w:t xml:space="preserve"> </w:t>
      </w:r>
      <w:r>
        <w:t>a</w:t>
      </w:r>
      <w:r>
        <w:rPr>
          <w:spacing w:val="-4"/>
        </w:rPr>
        <w:t xml:space="preserve"> </w:t>
      </w:r>
      <w:r>
        <w:t>variety</w:t>
      </w:r>
      <w:r>
        <w:rPr>
          <w:spacing w:val="-4"/>
        </w:rPr>
        <w:t xml:space="preserve"> </w:t>
      </w:r>
      <w:r>
        <w:t>of</w:t>
      </w:r>
      <w:r>
        <w:rPr>
          <w:spacing w:val="-4"/>
        </w:rPr>
        <w:t xml:space="preserve"> </w:t>
      </w:r>
      <w:r>
        <w:t>outpatient</w:t>
      </w:r>
      <w:r>
        <w:rPr>
          <w:spacing w:val="-4"/>
        </w:rPr>
        <w:t xml:space="preserve"> </w:t>
      </w:r>
      <w:r>
        <w:t>and</w:t>
      </w:r>
      <w:r>
        <w:rPr>
          <w:spacing w:val="-4"/>
        </w:rPr>
        <w:t xml:space="preserve"> </w:t>
      </w:r>
      <w:r>
        <w:t>inpatient</w:t>
      </w:r>
      <w:r>
        <w:rPr>
          <w:spacing w:val="-4"/>
        </w:rPr>
        <w:t xml:space="preserve"> </w:t>
      </w:r>
      <w:r>
        <w:t>settings</w:t>
      </w:r>
      <w:r>
        <w:rPr>
          <w:spacing w:val="-4"/>
        </w:rPr>
        <w:t xml:space="preserve"> </w:t>
      </w:r>
      <w:r>
        <w:t>and across urban, suburban, and rural settings, including:</w:t>
      </w:r>
    </w:p>
    <w:p w14:paraId="6F833617" w14:textId="77777777" w:rsidR="00D74CDE" w:rsidRDefault="00000000">
      <w:pPr>
        <w:pStyle w:val="ListParagraph"/>
        <w:numPr>
          <w:ilvl w:val="1"/>
          <w:numId w:val="31"/>
        </w:numPr>
        <w:tabs>
          <w:tab w:val="left" w:pos="859"/>
        </w:tabs>
        <w:spacing w:line="319" w:lineRule="exact"/>
        <w:ind w:left="859" w:hanging="499"/>
        <w:rPr>
          <w:rFonts w:ascii="Segoe UI Symbol" w:hAnsi="Segoe UI Symbol"/>
          <w:color w:val="333333"/>
          <w:sz w:val="28"/>
        </w:rPr>
      </w:pPr>
      <w:r>
        <w:rPr>
          <w:position w:val="2"/>
          <w:sz w:val="28"/>
        </w:rPr>
        <w:t>Outpatient</w:t>
      </w:r>
      <w:r>
        <w:rPr>
          <w:spacing w:val="-3"/>
          <w:position w:val="2"/>
          <w:sz w:val="28"/>
        </w:rPr>
        <w:t xml:space="preserve"> </w:t>
      </w:r>
      <w:r>
        <w:rPr>
          <w:position w:val="2"/>
          <w:sz w:val="28"/>
        </w:rPr>
        <w:t>treatment</w:t>
      </w:r>
      <w:r>
        <w:rPr>
          <w:spacing w:val="-2"/>
          <w:position w:val="2"/>
          <w:sz w:val="28"/>
        </w:rPr>
        <w:t xml:space="preserve"> clinics</w:t>
      </w:r>
    </w:p>
    <w:p w14:paraId="6F833618"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SUD</w:t>
      </w:r>
      <w:r>
        <w:rPr>
          <w:spacing w:val="-4"/>
          <w:position w:val="2"/>
          <w:sz w:val="28"/>
        </w:rPr>
        <w:t xml:space="preserve"> </w:t>
      </w:r>
      <w:r>
        <w:rPr>
          <w:position w:val="2"/>
          <w:sz w:val="28"/>
        </w:rPr>
        <w:t>treatment</w:t>
      </w:r>
      <w:r>
        <w:rPr>
          <w:spacing w:val="-2"/>
          <w:position w:val="2"/>
          <w:sz w:val="28"/>
        </w:rPr>
        <w:t xml:space="preserve"> </w:t>
      </w:r>
      <w:r>
        <w:rPr>
          <w:position w:val="2"/>
          <w:sz w:val="28"/>
        </w:rPr>
        <w:t>settings</w:t>
      </w:r>
      <w:r>
        <w:rPr>
          <w:spacing w:val="-2"/>
          <w:position w:val="2"/>
          <w:sz w:val="28"/>
        </w:rPr>
        <w:t xml:space="preserve"> </w:t>
      </w:r>
      <w:r>
        <w:rPr>
          <w:position w:val="2"/>
          <w:sz w:val="28"/>
        </w:rPr>
        <w:t>(e.g.,</w:t>
      </w:r>
      <w:r>
        <w:rPr>
          <w:spacing w:val="-2"/>
          <w:position w:val="2"/>
          <w:sz w:val="28"/>
        </w:rPr>
        <w:t xml:space="preserve"> </w:t>
      </w:r>
      <w:r>
        <w:rPr>
          <w:position w:val="2"/>
          <w:sz w:val="28"/>
        </w:rPr>
        <w:t>methadone</w:t>
      </w:r>
      <w:r>
        <w:rPr>
          <w:spacing w:val="-2"/>
          <w:position w:val="2"/>
          <w:sz w:val="28"/>
        </w:rPr>
        <w:t xml:space="preserve"> clinics)</w:t>
      </w:r>
    </w:p>
    <w:p w14:paraId="6F833619" w14:textId="77777777" w:rsidR="00D74CDE" w:rsidRDefault="00000000">
      <w:pPr>
        <w:pStyle w:val="ListParagraph"/>
        <w:numPr>
          <w:ilvl w:val="1"/>
          <w:numId w:val="31"/>
        </w:numPr>
        <w:tabs>
          <w:tab w:val="left" w:pos="859"/>
        </w:tabs>
        <w:spacing w:line="320" w:lineRule="exact"/>
        <w:ind w:left="859" w:hanging="499"/>
        <w:rPr>
          <w:rFonts w:ascii="Segoe UI Symbol" w:hAnsi="Segoe UI Symbol"/>
          <w:color w:val="333333"/>
          <w:sz w:val="28"/>
        </w:rPr>
      </w:pPr>
      <w:r>
        <w:rPr>
          <w:position w:val="2"/>
          <w:sz w:val="28"/>
        </w:rPr>
        <w:t>Counseling</w:t>
      </w:r>
      <w:r>
        <w:rPr>
          <w:spacing w:val="-7"/>
          <w:position w:val="2"/>
          <w:sz w:val="28"/>
        </w:rPr>
        <w:t xml:space="preserve"> </w:t>
      </w:r>
      <w:r>
        <w:rPr>
          <w:spacing w:val="-2"/>
          <w:position w:val="2"/>
          <w:sz w:val="28"/>
        </w:rPr>
        <w:t>centers</w:t>
      </w:r>
    </w:p>
    <w:p w14:paraId="6F83361A" w14:textId="77777777" w:rsidR="00D74CDE" w:rsidRDefault="00000000">
      <w:pPr>
        <w:pStyle w:val="ListParagraph"/>
        <w:numPr>
          <w:ilvl w:val="1"/>
          <w:numId w:val="31"/>
        </w:numPr>
        <w:tabs>
          <w:tab w:val="left" w:pos="859"/>
        </w:tabs>
        <w:spacing w:line="346" w:lineRule="exact"/>
        <w:ind w:left="859" w:hanging="499"/>
        <w:rPr>
          <w:rFonts w:ascii="Segoe UI Symbol" w:hAnsi="Segoe UI Symbol"/>
          <w:color w:val="333333"/>
          <w:sz w:val="28"/>
        </w:rPr>
      </w:pPr>
      <w:r>
        <w:rPr>
          <w:position w:val="2"/>
          <w:sz w:val="28"/>
        </w:rPr>
        <w:t>HIV-focused</w:t>
      </w:r>
      <w:r>
        <w:rPr>
          <w:spacing w:val="-15"/>
          <w:position w:val="2"/>
          <w:sz w:val="28"/>
        </w:rPr>
        <w:t xml:space="preserve"> </w:t>
      </w:r>
      <w:r>
        <w:rPr>
          <w:position w:val="2"/>
          <w:sz w:val="28"/>
        </w:rPr>
        <w:t>drop-in</w:t>
      </w:r>
      <w:r>
        <w:rPr>
          <w:spacing w:val="-15"/>
          <w:position w:val="2"/>
          <w:sz w:val="28"/>
        </w:rPr>
        <w:t xml:space="preserve"> </w:t>
      </w:r>
      <w:r>
        <w:rPr>
          <w:spacing w:val="-2"/>
          <w:position w:val="2"/>
          <w:sz w:val="28"/>
        </w:rPr>
        <w:t>centers</w:t>
      </w:r>
    </w:p>
    <w:p w14:paraId="6F83361B" w14:textId="77777777" w:rsidR="00D74CDE" w:rsidRDefault="00000000">
      <w:pPr>
        <w:pStyle w:val="Heading3"/>
        <w:spacing w:before="289"/>
      </w:pPr>
      <w:r>
        <w:t>Practitioner</w:t>
      </w:r>
      <w:r>
        <w:rPr>
          <w:spacing w:val="-4"/>
        </w:rPr>
        <w:t xml:space="preserve"> Types</w:t>
      </w:r>
    </w:p>
    <w:p w14:paraId="6F83361C" w14:textId="77777777" w:rsidR="00D74CDE" w:rsidRDefault="00000000">
      <w:pPr>
        <w:pStyle w:val="BodyText"/>
        <w:spacing w:line="308" w:lineRule="exact"/>
      </w:pPr>
      <w:r>
        <w:t>CM</w:t>
      </w:r>
      <w:r>
        <w:rPr>
          <w:spacing w:val="-4"/>
        </w:rPr>
        <w:t xml:space="preserve"> </w:t>
      </w:r>
      <w:r>
        <w:t>can</w:t>
      </w:r>
      <w:r>
        <w:rPr>
          <w:spacing w:val="-1"/>
        </w:rPr>
        <w:t xml:space="preserve"> </w:t>
      </w:r>
      <w:r>
        <w:t>be</w:t>
      </w:r>
      <w:r>
        <w:rPr>
          <w:spacing w:val="-2"/>
        </w:rPr>
        <w:t xml:space="preserve"> </w:t>
      </w:r>
      <w:r>
        <w:t>implemented</w:t>
      </w:r>
      <w:r>
        <w:rPr>
          <w:spacing w:val="-2"/>
        </w:rPr>
        <w:t xml:space="preserve"> </w:t>
      </w:r>
      <w:r>
        <w:t>by</w:t>
      </w:r>
      <w:r>
        <w:rPr>
          <w:spacing w:val="-1"/>
        </w:rPr>
        <w:t xml:space="preserve"> </w:t>
      </w:r>
      <w:r>
        <w:t>a</w:t>
      </w:r>
      <w:r>
        <w:rPr>
          <w:spacing w:val="-2"/>
        </w:rPr>
        <w:t xml:space="preserve"> </w:t>
      </w:r>
      <w:r>
        <w:t>variety</w:t>
      </w:r>
      <w:r>
        <w:rPr>
          <w:spacing w:val="-2"/>
        </w:rPr>
        <w:t xml:space="preserve"> </w:t>
      </w:r>
      <w:r>
        <w:t>of</w:t>
      </w:r>
      <w:r>
        <w:rPr>
          <w:spacing w:val="-1"/>
        </w:rPr>
        <w:t xml:space="preserve"> </w:t>
      </w:r>
      <w:r>
        <w:t>practitioners,</w:t>
      </w:r>
      <w:r>
        <w:rPr>
          <w:spacing w:val="-1"/>
        </w:rPr>
        <w:t xml:space="preserve"> </w:t>
      </w:r>
      <w:r>
        <w:rPr>
          <w:spacing w:val="-2"/>
        </w:rPr>
        <w:t>including:</w:t>
      </w:r>
    </w:p>
    <w:p w14:paraId="6F83361D" w14:textId="77777777" w:rsidR="00D74CDE" w:rsidRDefault="00000000">
      <w:pPr>
        <w:pStyle w:val="ListParagraph"/>
        <w:numPr>
          <w:ilvl w:val="1"/>
          <w:numId w:val="31"/>
        </w:numPr>
        <w:tabs>
          <w:tab w:val="left" w:pos="859"/>
        </w:tabs>
        <w:spacing w:line="334" w:lineRule="exact"/>
        <w:ind w:left="859" w:hanging="499"/>
        <w:rPr>
          <w:rFonts w:ascii="Segoe UI Symbol" w:hAnsi="Segoe UI Symbol"/>
          <w:color w:val="333333"/>
          <w:sz w:val="28"/>
        </w:rPr>
      </w:pPr>
      <w:r>
        <w:rPr>
          <w:spacing w:val="-2"/>
          <w:position w:val="2"/>
          <w:sz w:val="28"/>
        </w:rPr>
        <w:t>Counselors</w:t>
      </w:r>
    </w:p>
    <w:p w14:paraId="6F83361E" w14:textId="77777777" w:rsidR="00D74CDE" w:rsidRDefault="00000000">
      <w:pPr>
        <w:pStyle w:val="ListParagraph"/>
        <w:numPr>
          <w:ilvl w:val="1"/>
          <w:numId w:val="31"/>
        </w:numPr>
        <w:tabs>
          <w:tab w:val="left" w:pos="860"/>
        </w:tabs>
        <w:spacing w:before="1" w:line="218" w:lineRule="auto"/>
        <w:ind w:right="875"/>
        <w:rPr>
          <w:rFonts w:ascii="Segoe UI Symbol" w:hAnsi="Segoe UI Symbol"/>
          <w:color w:val="333333"/>
          <w:sz w:val="28"/>
        </w:rPr>
      </w:pPr>
      <w:r>
        <w:rPr>
          <w:position w:val="2"/>
          <w:sz w:val="28"/>
        </w:rPr>
        <w:t>Post-doctoral</w:t>
      </w:r>
      <w:r>
        <w:rPr>
          <w:spacing w:val="-5"/>
          <w:position w:val="2"/>
          <w:sz w:val="28"/>
        </w:rPr>
        <w:t xml:space="preserve"> </w:t>
      </w:r>
      <w:r>
        <w:rPr>
          <w:position w:val="2"/>
          <w:sz w:val="28"/>
        </w:rPr>
        <w:t>fellows</w:t>
      </w:r>
      <w:r>
        <w:rPr>
          <w:spacing w:val="-5"/>
          <w:position w:val="2"/>
          <w:sz w:val="28"/>
        </w:rPr>
        <w:t xml:space="preserve"> </w:t>
      </w:r>
      <w:r>
        <w:rPr>
          <w:position w:val="2"/>
          <w:sz w:val="28"/>
        </w:rPr>
        <w:t>in</w:t>
      </w:r>
      <w:r>
        <w:rPr>
          <w:spacing w:val="-5"/>
          <w:position w:val="2"/>
          <w:sz w:val="28"/>
        </w:rPr>
        <w:t xml:space="preserve"> </w:t>
      </w:r>
      <w:r>
        <w:rPr>
          <w:position w:val="2"/>
          <w:sz w:val="28"/>
        </w:rPr>
        <w:t>psychology</w:t>
      </w:r>
      <w:r>
        <w:rPr>
          <w:spacing w:val="-5"/>
          <w:position w:val="2"/>
          <w:sz w:val="28"/>
        </w:rPr>
        <w:t xml:space="preserve"> </w:t>
      </w:r>
      <w:r>
        <w:rPr>
          <w:position w:val="2"/>
          <w:sz w:val="28"/>
        </w:rPr>
        <w:t>(who</w:t>
      </w:r>
      <w:r>
        <w:rPr>
          <w:spacing w:val="-5"/>
          <w:position w:val="2"/>
          <w:sz w:val="28"/>
        </w:rPr>
        <w:t xml:space="preserve"> </w:t>
      </w:r>
      <w:r>
        <w:rPr>
          <w:position w:val="2"/>
          <w:sz w:val="28"/>
        </w:rPr>
        <w:t>are</w:t>
      </w:r>
      <w:r>
        <w:rPr>
          <w:spacing w:val="-5"/>
          <w:position w:val="2"/>
          <w:sz w:val="28"/>
        </w:rPr>
        <w:t xml:space="preserve"> </w:t>
      </w:r>
      <w:r>
        <w:rPr>
          <w:position w:val="2"/>
          <w:sz w:val="28"/>
        </w:rPr>
        <w:t>provided</w:t>
      </w:r>
      <w:r>
        <w:rPr>
          <w:spacing w:val="-5"/>
          <w:position w:val="2"/>
          <w:sz w:val="28"/>
        </w:rPr>
        <w:t xml:space="preserve"> </w:t>
      </w:r>
      <w:r>
        <w:rPr>
          <w:position w:val="2"/>
          <w:sz w:val="28"/>
        </w:rPr>
        <w:t>with</w:t>
      </w:r>
      <w:r>
        <w:rPr>
          <w:spacing w:val="-5"/>
          <w:position w:val="2"/>
          <w:sz w:val="28"/>
        </w:rPr>
        <w:t xml:space="preserve"> </w:t>
      </w:r>
      <w:r>
        <w:rPr>
          <w:position w:val="2"/>
          <w:sz w:val="28"/>
        </w:rPr>
        <w:t>supervision</w:t>
      </w:r>
      <w:r>
        <w:rPr>
          <w:spacing w:val="-5"/>
          <w:position w:val="2"/>
          <w:sz w:val="28"/>
        </w:rPr>
        <w:t xml:space="preserve"> </w:t>
      </w:r>
      <w:r>
        <w:rPr>
          <w:position w:val="2"/>
          <w:sz w:val="28"/>
        </w:rPr>
        <w:t xml:space="preserve">from </w:t>
      </w:r>
      <w:r>
        <w:rPr>
          <w:sz w:val="28"/>
        </w:rPr>
        <w:t>licensed psychologists)</w:t>
      </w:r>
    </w:p>
    <w:p w14:paraId="6F83361F" w14:textId="77777777" w:rsidR="00D74CDE" w:rsidRDefault="00000000">
      <w:pPr>
        <w:pStyle w:val="ListParagraph"/>
        <w:numPr>
          <w:ilvl w:val="1"/>
          <w:numId w:val="31"/>
        </w:numPr>
        <w:tabs>
          <w:tab w:val="left" w:pos="860"/>
        </w:tabs>
        <w:spacing w:before="9" w:line="218" w:lineRule="auto"/>
        <w:ind w:right="1656"/>
        <w:rPr>
          <w:rFonts w:ascii="Segoe UI Symbol" w:hAnsi="Segoe UI Symbol"/>
          <w:color w:val="333333"/>
          <w:sz w:val="28"/>
        </w:rPr>
      </w:pPr>
      <w:r>
        <w:rPr>
          <w:position w:val="2"/>
          <w:sz w:val="28"/>
        </w:rPr>
        <w:t>Clinic</w:t>
      </w:r>
      <w:r>
        <w:rPr>
          <w:spacing w:val="-6"/>
          <w:position w:val="2"/>
          <w:sz w:val="28"/>
        </w:rPr>
        <w:t xml:space="preserve"> </w:t>
      </w:r>
      <w:r>
        <w:rPr>
          <w:position w:val="2"/>
          <w:sz w:val="28"/>
        </w:rPr>
        <w:t>staff</w:t>
      </w:r>
      <w:r>
        <w:rPr>
          <w:spacing w:val="-5"/>
          <w:position w:val="2"/>
          <w:sz w:val="28"/>
        </w:rPr>
        <w:t xml:space="preserve"> </w:t>
      </w:r>
      <w:r>
        <w:rPr>
          <w:position w:val="2"/>
          <w:sz w:val="28"/>
        </w:rPr>
        <w:t>with</w:t>
      </w:r>
      <w:r>
        <w:rPr>
          <w:spacing w:val="-5"/>
          <w:position w:val="2"/>
          <w:sz w:val="28"/>
        </w:rPr>
        <w:t xml:space="preserve"> </w:t>
      </w:r>
      <w:r>
        <w:rPr>
          <w:position w:val="2"/>
          <w:sz w:val="28"/>
        </w:rPr>
        <w:t>education</w:t>
      </w:r>
      <w:r>
        <w:rPr>
          <w:spacing w:val="-5"/>
          <w:position w:val="2"/>
          <w:sz w:val="28"/>
        </w:rPr>
        <w:t xml:space="preserve"> </w:t>
      </w:r>
      <w:r>
        <w:rPr>
          <w:position w:val="2"/>
          <w:sz w:val="28"/>
        </w:rPr>
        <w:t>levels</w:t>
      </w:r>
      <w:r>
        <w:rPr>
          <w:spacing w:val="-5"/>
          <w:position w:val="2"/>
          <w:sz w:val="28"/>
        </w:rPr>
        <w:t xml:space="preserve"> </w:t>
      </w:r>
      <w:r>
        <w:rPr>
          <w:position w:val="2"/>
          <w:sz w:val="28"/>
        </w:rPr>
        <w:t>ranging</w:t>
      </w:r>
      <w:r>
        <w:rPr>
          <w:spacing w:val="-5"/>
          <w:position w:val="2"/>
          <w:sz w:val="28"/>
        </w:rPr>
        <w:t xml:space="preserve"> </w:t>
      </w:r>
      <w:r>
        <w:rPr>
          <w:position w:val="2"/>
          <w:sz w:val="28"/>
        </w:rPr>
        <w:t>from</w:t>
      </w:r>
      <w:r>
        <w:rPr>
          <w:spacing w:val="-5"/>
          <w:position w:val="2"/>
          <w:sz w:val="28"/>
        </w:rPr>
        <w:t xml:space="preserve"> </w:t>
      </w:r>
      <w:r>
        <w:rPr>
          <w:position w:val="2"/>
          <w:sz w:val="28"/>
        </w:rPr>
        <w:t>no</w:t>
      </w:r>
      <w:r>
        <w:rPr>
          <w:spacing w:val="-5"/>
          <w:position w:val="2"/>
          <w:sz w:val="28"/>
        </w:rPr>
        <w:t xml:space="preserve"> </w:t>
      </w:r>
      <w:r>
        <w:rPr>
          <w:position w:val="2"/>
          <w:sz w:val="28"/>
        </w:rPr>
        <w:t>bachelor’s</w:t>
      </w:r>
      <w:r>
        <w:rPr>
          <w:spacing w:val="-5"/>
          <w:position w:val="2"/>
          <w:sz w:val="28"/>
        </w:rPr>
        <w:t xml:space="preserve"> </w:t>
      </w:r>
      <w:r>
        <w:rPr>
          <w:position w:val="2"/>
          <w:sz w:val="28"/>
        </w:rPr>
        <w:t>degree</w:t>
      </w:r>
      <w:r>
        <w:rPr>
          <w:spacing w:val="-6"/>
          <w:position w:val="2"/>
          <w:sz w:val="28"/>
        </w:rPr>
        <w:t xml:space="preserve"> </w:t>
      </w:r>
      <w:r>
        <w:rPr>
          <w:position w:val="2"/>
          <w:sz w:val="28"/>
        </w:rPr>
        <w:t xml:space="preserve">to </w:t>
      </w:r>
      <w:r>
        <w:rPr>
          <w:sz w:val="28"/>
        </w:rPr>
        <w:t>master’s degree in social work</w:t>
      </w:r>
    </w:p>
    <w:p w14:paraId="6F833620" w14:textId="77777777" w:rsidR="00D74CDE" w:rsidRDefault="00D74CDE">
      <w:pPr>
        <w:pStyle w:val="BodyText"/>
        <w:spacing w:before="2"/>
        <w:ind w:left="0"/>
      </w:pPr>
    </w:p>
    <w:p w14:paraId="6F833621" w14:textId="77777777" w:rsidR="00D74CDE" w:rsidRDefault="00000000">
      <w:pPr>
        <w:pStyle w:val="BodyText"/>
        <w:ind w:right="1145"/>
      </w:pPr>
      <w:r>
        <w:rPr>
          <w:color w:val="2C2728"/>
        </w:rPr>
        <w:t>Formal</w:t>
      </w:r>
      <w:r>
        <w:rPr>
          <w:color w:val="2C2728"/>
          <w:spacing w:val="-3"/>
        </w:rPr>
        <w:t xml:space="preserve"> </w:t>
      </w:r>
      <w:r>
        <w:rPr>
          <w:color w:val="2C2728"/>
        </w:rPr>
        <w:t>CM-specific</w:t>
      </w:r>
      <w:r>
        <w:rPr>
          <w:color w:val="2C2728"/>
          <w:spacing w:val="-4"/>
        </w:rPr>
        <w:t xml:space="preserve"> </w:t>
      </w:r>
      <w:r>
        <w:rPr>
          <w:color w:val="2C2728"/>
        </w:rPr>
        <w:t>training</w:t>
      </w:r>
      <w:r>
        <w:rPr>
          <w:color w:val="2C2728"/>
          <w:spacing w:val="-3"/>
        </w:rPr>
        <w:t xml:space="preserve"> </w:t>
      </w:r>
      <w:r>
        <w:rPr>
          <w:color w:val="2C2728"/>
        </w:rPr>
        <w:t>is</w:t>
      </w:r>
      <w:r>
        <w:rPr>
          <w:color w:val="2C2728"/>
          <w:spacing w:val="-3"/>
        </w:rPr>
        <w:t xml:space="preserve"> </w:t>
      </w:r>
      <w:r>
        <w:rPr>
          <w:color w:val="2C2728"/>
        </w:rPr>
        <w:t>not</w:t>
      </w:r>
      <w:r>
        <w:rPr>
          <w:color w:val="2C2728"/>
          <w:spacing w:val="-3"/>
        </w:rPr>
        <w:t xml:space="preserve"> </w:t>
      </w:r>
      <w:r>
        <w:rPr>
          <w:color w:val="2C2728"/>
        </w:rPr>
        <w:t>required,</w:t>
      </w:r>
      <w:r>
        <w:rPr>
          <w:color w:val="2C2728"/>
          <w:spacing w:val="-3"/>
        </w:rPr>
        <w:t xml:space="preserve"> </w:t>
      </w:r>
      <w:r>
        <w:rPr>
          <w:color w:val="2C2728"/>
        </w:rPr>
        <w:t>but</w:t>
      </w:r>
      <w:r>
        <w:rPr>
          <w:color w:val="2C2728"/>
          <w:spacing w:val="-3"/>
        </w:rPr>
        <w:t xml:space="preserve"> </w:t>
      </w:r>
      <w:r>
        <w:rPr>
          <w:color w:val="2C2728"/>
        </w:rPr>
        <w:t>training</w:t>
      </w:r>
      <w:r>
        <w:rPr>
          <w:color w:val="2C2728"/>
          <w:spacing w:val="-3"/>
        </w:rPr>
        <w:t xml:space="preserve"> </w:t>
      </w:r>
      <w:r>
        <w:rPr>
          <w:color w:val="2C2728"/>
        </w:rPr>
        <w:t>or</w:t>
      </w:r>
      <w:r>
        <w:rPr>
          <w:color w:val="2C2728"/>
          <w:spacing w:val="-3"/>
        </w:rPr>
        <w:t xml:space="preserve"> </w:t>
      </w:r>
      <w:r>
        <w:rPr>
          <w:color w:val="2C2728"/>
        </w:rPr>
        <w:t>coursework</w:t>
      </w:r>
      <w:r>
        <w:rPr>
          <w:color w:val="2C2728"/>
          <w:spacing w:val="-3"/>
        </w:rPr>
        <w:t xml:space="preserve"> </w:t>
      </w:r>
      <w:r>
        <w:rPr>
          <w:color w:val="2C2728"/>
        </w:rPr>
        <w:t>in behavioral</w:t>
      </w:r>
      <w:r>
        <w:rPr>
          <w:color w:val="2C2728"/>
          <w:spacing w:val="-2"/>
        </w:rPr>
        <w:t xml:space="preserve"> </w:t>
      </w:r>
      <w:r>
        <w:rPr>
          <w:color w:val="2C2728"/>
        </w:rPr>
        <w:t>analysis</w:t>
      </w:r>
      <w:r>
        <w:rPr>
          <w:color w:val="2C2728"/>
          <w:spacing w:val="-1"/>
        </w:rPr>
        <w:t xml:space="preserve"> </w:t>
      </w:r>
      <w:r>
        <w:rPr>
          <w:color w:val="2C2728"/>
        </w:rPr>
        <w:t>is</w:t>
      </w:r>
      <w:r>
        <w:rPr>
          <w:color w:val="2C2728"/>
          <w:spacing w:val="-1"/>
        </w:rPr>
        <w:t xml:space="preserve"> </w:t>
      </w:r>
      <w:r>
        <w:rPr>
          <w:color w:val="2C2728"/>
        </w:rPr>
        <w:t>available</w:t>
      </w:r>
      <w:r>
        <w:rPr>
          <w:color w:val="2C2728"/>
          <w:spacing w:val="-3"/>
        </w:rPr>
        <w:t xml:space="preserve"> </w:t>
      </w:r>
      <w:r>
        <w:rPr>
          <w:color w:val="2C2728"/>
        </w:rPr>
        <w:t>to</w:t>
      </w:r>
      <w:r>
        <w:rPr>
          <w:color w:val="2C2728"/>
          <w:spacing w:val="-1"/>
        </w:rPr>
        <w:t xml:space="preserve"> </w:t>
      </w:r>
      <w:r>
        <w:rPr>
          <w:color w:val="2C2728"/>
        </w:rPr>
        <w:t>support</w:t>
      </w:r>
      <w:r>
        <w:rPr>
          <w:color w:val="2C2728"/>
          <w:spacing w:val="-1"/>
        </w:rPr>
        <w:t xml:space="preserve"> </w:t>
      </w:r>
      <w:r>
        <w:rPr>
          <w:color w:val="2C2728"/>
        </w:rPr>
        <w:t>implementation</w:t>
      </w:r>
      <w:r>
        <w:rPr>
          <w:color w:val="2C2728"/>
          <w:spacing w:val="-2"/>
        </w:rPr>
        <w:t xml:space="preserve"> </w:t>
      </w:r>
      <w:r>
        <w:rPr>
          <w:color w:val="2C2728"/>
        </w:rPr>
        <w:t>of</w:t>
      </w:r>
      <w:r>
        <w:rPr>
          <w:color w:val="2C2728"/>
          <w:spacing w:val="-1"/>
        </w:rPr>
        <w:t xml:space="preserve"> </w:t>
      </w:r>
      <w:r>
        <w:rPr>
          <w:color w:val="2C2728"/>
        </w:rPr>
        <w:t>this</w:t>
      </w:r>
      <w:r>
        <w:rPr>
          <w:color w:val="2C2728"/>
          <w:spacing w:val="-1"/>
        </w:rPr>
        <w:t xml:space="preserve"> </w:t>
      </w:r>
      <w:r>
        <w:rPr>
          <w:color w:val="2C2728"/>
          <w:spacing w:val="-2"/>
        </w:rPr>
        <w:t>practice.</w:t>
      </w:r>
    </w:p>
    <w:p w14:paraId="6F833622" w14:textId="77777777" w:rsidR="00D74CDE" w:rsidRDefault="00000000">
      <w:pPr>
        <w:pStyle w:val="Heading3"/>
        <w:spacing w:before="176"/>
      </w:pPr>
      <w:r>
        <w:t>Intensity</w:t>
      </w:r>
      <w:r>
        <w:rPr>
          <w:spacing w:val="-2"/>
        </w:rPr>
        <w:t xml:space="preserve"> </w:t>
      </w:r>
      <w:r>
        <w:t>and</w:t>
      </w:r>
      <w:r>
        <w:rPr>
          <w:spacing w:val="-1"/>
        </w:rPr>
        <w:t xml:space="preserve"> </w:t>
      </w:r>
      <w:r>
        <w:rPr>
          <w:spacing w:val="-2"/>
        </w:rPr>
        <w:t>Duration</w:t>
      </w:r>
    </w:p>
    <w:p w14:paraId="6F833623" w14:textId="77777777" w:rsidR="00D74CDE" w:rsidRDefault="00000000">
      <w:pPr>
        <w:pStyle w:val="BodyText"/>
        <w:ind w:right="1145"/>
      </w:pPr>
      <w:r>
        <w:t>CM does not require a prescribed number of sessions or specified length of individual</w:t>
      </w:r>
      <w:r>
        <w:rPr>
          <w:spacing w:val="-5"/>
        </w:rPr>
        <w:t xml:space="preserve"> </w:t>
      </w:r>
      <w:r>
        <w:t>sessions,</w:t>
      </w:r>
      <w:r>
        <w:rPr>
          <w:spacing w:val="-5"/>
        </w:rPr>
        <w:t xml:space="preserve"> </w:t>
      </w:r>
      <w:r>
        <w:t>and</w:t>
      </w:r>
      <w:r>
        <w:rPr>
          <w:spacing w:val="-5"/>
        </w:rPr>
        <w:t xml:space="preserve"> </w:t>
      </w:r>
      <w:r>
        <w:t>has</w:t>
      </w:r>
      <w:r>
        <w:rPr>
          <w:spacing w:val="-5"/>
        </w:rPr>
        <w:t xml:space="preserve"> </w:t>
      </w:r>
      <w:r>
        <w:t>demonstrated</w:t>
      </w:r>
      <w:r>
        <w:rPr>
          <w:spacing w:val="-5"/>
        </w:rPr>
        <w:t xml:space="preserve"> </w:t>
      </w:r>
      <w:r>
        <w:t>efficacy</w:t>
      </w:r>
      <w:r>
        <w:rPr>
          <w:spacing w:val="-5"/>
        </w:rPr>
        <w:t xml:space="preserve"> </w:t>
      </w:r>
      <w:r>
        <w:t>when</w:t>
      </w:r>
      <w:r>
        <w:rPr>
          <w:spacing w:val="-5"/>
        </w:rPr>
        <w:t xml:space="preserve"> </w:t>
      </w:r>
      <w:r>
        <w:t>implemented</w:t>
      </w:r>
      <w:r>
        <w:rPr>
          <w:spacing w:val="-5"/>
        </w:rPr>
        <w:t xml:space="preserve"> </w:t>
      </w:r>
      <w:r>
        <w:t>in</w:t>
      </w:r>
      <w:r>
        <w:rPr>
          <w:spacing w:val="-5"/>
        </w:rPr>
        <w:t xml:space="preserve"> </w:t>
      </w:r>
      <w:r>
        <w:t>the following settings for the following durations:</w:t>
      </w:r>
    </w:p>
    <w:p w14:paraId="6F833624" w14:textId="77777777" w:rsidR="00D74CDE" w:rsidRDefault="00000000">
      <w:pPr>
        <w:pStyle w:val="BodyText"/>
        <w:tabs>
          <w:tab w:val="left" w:pos="859"/>
        </w:tabs>
        <w:spacing w:line="290" w:lineRule="exact"/>
      </w:pPr>
      <w:r>
        <w:rPr>
          <w:rFonts w:ascii="Segoe UI Symbol" w:hAnsi="Segoe UI Symbol"/>
          <w:color w:val="333333"/>
          <w:spacing w:val="-10"/>
          <w:position w:val="1"/>
        </w:rPr>
        <w:t>➡</w:t>
      </w:r>
      <w:r>
        <w:rPr>
          <w:rFonts w:ascii="Segoe UI Symbol" w:hAnsi="Segoe UI Symbol"/>
          <w:color w:val="333333"/>
          <w:position w:val="1"/>
        </w:rPr>
        <w:tab/>
      </w:r>
      <w:r>
        <w:t>An</w:t>
      </w:r>
      <w:r>
        <w:rPr>
          <w:spacing w:val="-2"/>
        </w:rPr>
        <w:t xml:space="preserve"> </w:t>
      </w:r>
      <w:r>
        <w:t>intensive</w:t>
      </w:r>
      <w:r>
        <w:rPr>
          <w:spacing w:val="-2"/>
        </w:rPr>
        <w:t xml:space="preserve"> </w:t>
      </w:r>
      <w:r>
        <w:t>outpatient</w:t>
      </w:r>
      <w:r>
        <w:rPr>
          <w:spacing w:val="-1"/>
        </w:rPr>
        <w:t xml:space="preserve"> </w:t>
      </w:r>
      <w:r>
        <w:t>setting</w:t>
      </w:r>
      <w:r>
        <w:rPr>
          <w:spacing w:val="-2"/>
        </w:rPr>
        <w:t xml:space="preserve"> </w:t>
      </w:r>
      <w:r>
        <w:t>with</w:t>
      </w:r>
      <w:r>
        <w:rPr>
          <w:spacing w:val="-1"/>
        </w:rPr>
        <w:t xml:space="preserve"> </w:t>
      </w:r>
      <w:r>
        <w:t>daily</w:t>
      </w:r>
      <w:r>
        <w:rPr>
          <w:spacing w:val="-1"/>
        </w:rPr>
        <w:t xml:space="preserve"> </w:t>
      </w:r>
      <w:r>
        <w:t>counseling</w:t>
      </w:r>
      <w:r>
        <w:rPr>
          <w:spacing w:val="-2"/>
        </w:rPr>
        <w:t xml:space="preserve"> </w:t>
      </w:r>
      <w:r>
        <w:t>over</w:t>
      </w:r>
      <w:r>
        <w:rPr>
          <w:spacing w:val="-1"/>
        </w:rPr>
        <w:t xml:space="preserve"> </w:t>
      </w:r>
      <w:r>
        <w:t>6</w:t>
      </w:r>
      <w:r>
        <w:rPr>
          <w:spacing w:val="-1"/>
        </w:rPr>
        <w:t xml:space="preserve"> </w:t>
      </w:r>
      <w:r>
        <w:rPr>
          <w:spacing w:val="-2"/>
        </w:rPr>
        <w:t>weeks</w:t>
      </w:r>
    </w:p>
    <w:p w14:paraId="6F833625" w14:textId="77777777" w:rsidR="00D74CDE" w:rsidRDefault="00000000">
      <w:pPr>
        <w:pStyle w:val="BodyText"/>
        <w:tabs>
          <w:tab w:val="left" w:pos="859"/>
        </w:tabs>
        <w:spacing w:before="29" w:line="320" w:lineRule="exact"/>
        <w:ind w:left="860" w:right="1055" w:hanging="500"/>
      </w:pPr>
      <w:r>
        <w:rPr>
          <w:rFonts w:ascii="Segoe UI Symbol" w:hAnsi="Segoe UI Symbol"/>
          <w:color w:val="333333"/>
          <w:spacing w:val="-10"/>
          <w:position w:val="1"/>
        </w:rPr>
        <w:t>➡</w:t>
      </w:r>
      <w:r>
        <w:rPr>
          <w:rFonts w:ascii="Segoe UI Symbol" w:hAnsi="Segoe UI Symbol"/>
          <w:color w:val="333333"/>
          <w:position w:val="1"/>
        </w:rPr>
        <w:tab/>
      </w:r>
      <w:r>
        <w:t>A</w:t>
      </w:r>
      <w:r>
        <w:rPr>
          <w:spacing w:val="-18"/>
        </w:rPr>
        <w:t xml:space="preserve"> </w:t>
      </w:r>
      <w:r>
        <w:t>methadone</w:t>
      </w:r>
      <w:r>
        <w:rPr>
          <w:spacing w:val="-5"/>
        </w:rPr>
        <w:t xml:space="preserve"> </w:t>
      </w:r>
      <w:r>
        <w:t>clinic</w:t>
      </w:r>
      <w:r>
        <w:rPr>
          <w:spacing w:val="-5"/>
        </w:rPr>
        <w:t xml:space="preserve"> </w:t>
      </w:r>
      <w:r>
        <w:t>with</w:t>
      </w:r>
      <w:r>
        <w:rPr>
          <w:spacing w:val="-4"/>
        </w:rPr>
        <w:t xml:space="preserve"> </w:t>
      </w:r>
      <w:r>
        <w:t>daily</w:t>
      </w:r>
      <w:r>
        <w:rPr>
          <w:spacing w:val="-4"/>
        </w:rPr>
        <w:t xml:space="preserve"> </w:t>
      </w:r>
      <w:r>
        <w:t>methadone</w:t>
      </w:r>
      <w:r>
        <w:rPr>
          <w:spacing w:val="-5"/>
        </w:rPr>
        <w:t xml:space="preserve"> </w:t>
      </w:r>
      <w:r>
        <w:t>dosing</w:t>
      </w:r>
      <w:r>
        <w:rPr>
          <w:spacing w:val="-4"/>
        </w:rPr>
        <w:t xml:space="preserve"> </w:t>
      </w:r>
      <w:r>
        <w:t>and</w:t>
      </w:r>
      <w:r>
        <w:rPr>
          <w:spacing w:val="-4"/>
        </w:rPr>
        <w:t xml:space="preserve"> </w:t>
      </w:r>
      <w:r>
        <w:t>weekly</w:t>
      </w:r>
      <w:r>
        <w:rPr>
          <w:spacing w:val="-4"/>
        </w:rPr>
        <w:t xml:space="preserve"> </w:t>
      </w:r>
      <w:r>
        <w:t>individual</w:t>
      </w:r>
      <w:r>
        <w:rPr>
          <w:spacing w:val="-4"/>
        </w:rPr>
        <w:t xml:space="preserve"> </w:t>
      </w:r>
      <w:r>
        <w:t>and group counseling over 12 weeks</w:t>
      </w:r>
    </w:p>
    <w:p w14:paraId="6F833626" w14:textId="77777777" w:rsidR="00D74CDE" w:rsidRDefault="00000000">
      <w:pPr>
        <w:pStyle w:val="BodyText"/>
        <w:tabs>
          <w:tab w:val="left" w:pos="859"/>
        </w:tabs>
        <w:spacing w:line="290" w:lineRule="exact"/>
      </w:pPr>
      <w:r>
        <w:rPr>
          <w:rFonts w:ascii="Segoe UI Symbol" w:hAnsi="Segoe UI Symbol"/>
          <w:color w:val="333333"/>
          <w:spacing w:val="-10"/>
          <w:position w:val="1"/>
        </w:rPr>
        <w:t>➡</w:t>
      </w:r>
      <w:r>
        <w:rPr>
          <w:rFonts w:ascii="Segoe UI Symbol" w:hAnsi="Segoe UI Symbol"/>
          <w:color w:val="333333"/>
          <w:position w:val="1"/>
        </w:rPr>
        <w:tab/>
      </w:r>
      <w:r>
        <w:t>A</w:t>
      </w:r>
      <w:r>
        <w:rPr>
          <w:spacing w:val="-18"/>
        </w:rPr>
        <w:t xml:space="preserve"> </w:t>
      </w:r>
      <w:r>
        <w:t>counseling</w:t>
      </w:r>
      <w:r>
        <w:rPr>
          <w:spacing w:val="-2"/>
        </w:rPr>
        <w:t xml:space="preserve"> </w:t>
      </w:r>
      <w:r>
        <w:t>center</w:t>
      </w:r>
      <w:r>
        <w:rPr>
          <w:spacing w:val="-2"/>
        </w:rPr>
        <w:t xml:space="preserve"> </w:t>
      </w:r>
      <w:r>
        <w:t>with</w:t>
      </w:r>
      <w:r>
        <w:rPr>
          <w:spacing w:val="-2"/>
        </w:rPr>
        <w:t xml:space="preserve"> </w:t>
      </w:r>
      <w:r>
        <w:t>individual</w:t>
      </w:r>
      <w:r>
        <w:rPr>
          <w:spacing w:val="-2"/>
        </w:rPr>
        <w:t xml:space="preserve"> </w:t>
      </w:r>
      <w:r>
        <w:t>counseling</w:t>
      </w:r>
      <w:r>
        <w:rPr>
          <w:spacing w:val="-2"/>
        </w:rPr>
        <w:t xml:space="preserve"> </w:t>
      </w:r>
      <w:r>
        <w:t>over</w:t>
      </w:r>
      <w:r>
        <w:rPr>
          <w:spacing w:val="-2"/>
        </w:rPr>
        <w:t xml:space="preserve"> </w:t>
      </w:r>
      <w:r>
        <w:t>16</w:t>
      </w:r>
      <w:r>
        <w:rPr>
          <w:spacing w:val="-1"/>
        </w:rPr>
        <w:t xml:space="preserve"> </w:t>
      </w:r>
      <w:r>
        <w:rPr>
          <w:spacing w:val="-2"/>
        </w:rPr>
        <w:t>weeks</w:t>
      </w:r>
    </w:p>
    <w:p w14:paraId="6F833627" w14:textId="77777777" w:rsidR="00D74CDE" w:rsidRDefault="00000000">
      <w:pPr>
        <w:pStyle w:val="BodyText"/>
        <w:tabs>
          <w:tab w:val="left" w:pos="859"/>
        </w:tabs>
        <w:spacing w:line="346" w:lineRule="exact"/>
      </w:pPr>
      <w:r>
        <w:rPr>
          <w:rFonts w:ascii="Segoe UI Symbol" w:hAnsi="Segoe UI Symbol"/>
          <w:color w:val="333333"/>
          <w:spacing w:val="-10"/>
          <w:position w:val="1"/>
        </w:rPr>
        <w:t>➡</w:t>
      </w:r>
      <w:r>
        <w:rPr>
          <w:rFonts w:ascii="Segoe UI Symbol" w:hAnsi="Segoe UI Symbol"/>
          <w:color w:val="333333"/>
          <w:position w:val="1"/>
        </w:rPr>
        <w:tab/>
      </w:r>
      <w:r>
        <w:t>A</w:t>
      </w:r>
      <w:r>
        <w:rPr>
          <w:spacing w:val="-18"/>
        </w:rPr>
        <w:t xml:space="preserve"> </w:t>
      </w:r>
      <w:r>
        <w:t>counseling</w:t>
      </w:r>
      <w:r>
        <w:rPr>
          <w:spacing w:val="-2"/>
        </w:rPr>
        <w:t xml:space="preserve"> </w:t>
      </w:r>
      <w:r>
        <w:t>center</w:t>
      </w:r>
      <w:r>
        <w:rPr>
          <w:spacing w:val="-2"/>
        </w:rPr>
        <w:t xml:space="preserve"> </w:t>
      </w:r>
      <w:r>
        <w:t>with</w:t>
      </w:r>
      <w:r>
        <w:rPr>
          <w:spacing w:val="-2"/>
        </w:rPr>
        <w:t xml:space="preserve"> </w:t>
      </w:r>
      <w:r>
        <w:t>weekly</w:t>
      </w:r>
      <w:r>
        <w:rPr>
          <w:spacing w:val="-2"/>
        </w:rPr>
        <w:t xml:space="preserve"> </w:t>
      </w:r>
      <w:r>
        <w:t>group</w:t>
      </w:r>
      <w:r>
        <w:rPr>
          <w:spacing w:val="-2"/>
        </w:rPr>
        <w:t xml:space="preserve"> </w:t>
      </w:r>
      <w:r>
        <w:t>counseling</w:t>
      </w:r>
      <w:r>
        <w:rPr>
          <w:spacing w:val="-2"/>
        </w:rPr>
        <w:t xml:space="preserve"> </w:t>
      </w:r>
      <w:r>
        <w:t>sessions</w:t>
      </w:r>
      <w:r>
        <w:rPr>
          <w:spacing w:val="-2"/>
        </w:rPr>
        <w:t xml:space="preserve"> </w:t>
      </w:r>
      <w:r>
        <w:t>over</w:t>
      </w:r>
      <w:r>
        <w:rPr>
          <w:spacing w:val="-2"/>
        </w:rPr>
        <w:t xml:space="preserve"> </w:t>
      </w:r>
      <w:r>
        <w:t>24</w:t>
      </w:r>
      <w:r>
        <w:rPr>
          <w:spacing w:val="-1"/>
        </w:rPr>
        <w:t xml:space="preserve"> </w:t>
      </w:r>
      <w:r>
        <w:rPr>
          <w:spacing w:val="-2"/>
        </w:rPr>
        <w:t>weeks</w:t>
      </w:r>
    </w:p>
    <w:p w14:paraId="6F833628" w14:textId="77777777" w:rsidR="00D74CDE" w:rsidRDefault="00000000">
      <w:pPr>
        <w:pStyle w:val="BodyText"/>
        <w:spacing w:before="318"/>
        <w:ind w:right="1105"/>
      </w:pPr>
      <w:r>
        <w:rPr>
          <w:color w:val="2C2728"/>
        </w:rPr>
        <w:t>CM</w:t>
      </w:r>
      <w:r>
        <w:rPr>
          <w:color w:val="2C2728"/>
          <w:spacing w:val="-3"/>
        </w:rPr>
        <w:t xml:space="preserve"> </w:t>
      </w:r>
      <w:r>
        <w:rPr>
          <w:color w:val="2C2728"/>
        </w:rPr>
        <w:t>can</w:t>
      </w:r>
      <w:r>
        <w:rPr>
          <w:color w:val="2C2728"/>
          <w:spacing w:val="-3"/>
        </w:rPr>
        <w:t xml:space="preserve"> </w:t>
      </w:r>
      <w:r>
        <w:rPr>
          <w:color w:val="2C2728"/>
        </w:rPr>
        <w:t>also</w:t>
      </w:r>
      <w:r>
        <w:rPr>
          <w:color w:val="2C2728"/>
          <w:spacing w:val="-3"/>
        </w:rPr>
        <w:t xml:space="preserve"> </w:t>
      </w:r>
      <w:r>
        <w:rPr>
          <w:color w:val="2C2728"/>
        </w:rPr>
        <w:t>act</w:t>
      </w:r>
      <w:r>
        <w:rPr>
          <w:color w:val="2C2728"/>
          <w:spacing w:val="-3"/>
        </w:rPr>
        <w:t xml:space="preserve"> </w:t>
      </w:r>
      <w:r>
        <w:rPr>
          <w:color w:val="2C2728"/>
        </w:rPr>
        <w:t>as</w:t>
      </w:r>
      <w:r>
        <w:rPr>
          <w:color w:val="2C2728"/>
          <w:spacing w:val="-3"/>
        </w:rPr>
        <w:t xml:space="preserve"> </w:t>
      </w:r>
      <w:r>
        <w:rPr>
          <w:color w:val="2C2728"/>
        </w:rPr>
        <w:t>a</w:t>
      </w:r>
      <w:r>
        <w:rPr>
          <w:color w:val="2C2728"/>
          <w:spacing w:val="-4"/>
        </w:rPr>
        <w:t xml:space="preserve"> </w:t>
      </w:r>
      <w:r>
        <w:rPr>
          <w:color w:val="2C2728"/>
        </w:rPr>
        <w:t>“buy-in”</w:t>
      </w:r>
      <w:r>
        <w:rPr>
          <w:color w:val="2C2728"/>
          <w:spacing w:val="-4"/>
        </w:rPr>
        <w:t xml:space="preserve"> </w:t>
      </w:r>
      <w:r>
        <w:rPr>
          <w:color w:val="2C2728"/>
        </w:rPr>
        <w:t>for</w:t>
      </w:r>
      <w:r>
        <w:rPr>
          <w:color w:val="2C2728"/>
          <w:spacing w:val="-3"/>
        </w:rPr>
        <w:t xml:space="preserve"> </w:t>
      </w:r>
      <w:r>
        <w:rPr>
          <w:color w:val="2C2728"/>
        </w:rPr>
        <w:t>other</w:t>
      </w:r>
      <w:r>
        <w:rPr>
          <w:color w:val="2C2728"/>
          <w:spacing w:val="-3"/>
        </w:rPr>
        <w:t xml:space="preserve"> </w:t>
      </w:r>
      <w:r>
        <w:rPr>
          <w:color w:val="2C2728"/>
        </w:rPr>
        <w:t>behavioral</w:t>
      </w:r>
      <w:r>
        <w:rPr>
          <w:color w:val="2C2728"/>
          <w:spacing w:val="-3"/>
        </w:rPr>
        <w:t xml:space="preserve"> </w:t>
      </w:r>
      <w:r>
        <w:rPr>
          <w:color w:val="2C2728"/>
        </w:rPr>
        <w:t>interventions</w:t>
      </w:r>
      <w:r>
        <w:rPr>
          <w:color w:val="2C2728"/>
          <w:spacing w:val="-3"/>
        </w:rPr>
        <w:t xml:space="preserve"> </w:t>
      </w:r>
      <w:r>
        <w:rPr>
          <w:color w:val="2C2728"/>
        </w:rPr>
        <w:t>associated</w:t>
      </w:r>
      <w:r>
        <w:rPr>
          <w:color w:val="2C2728"/>
          <w:spacing w:val="-3"/>
        </w:rPr>
        <w:t xml:space="preserve"> </w:t>
      </w:r>
      <w:r>
        <w:rPr>
          <w:color w:val="2C2728"/>
        </w:rPr>
        <w:t xml:space="preserve">with longer-term benefits. For example, when combined with counseling, it may increase attendance at sessions, which in turn can have long-term therapeutic </w:t>
      </w:r>
      <w:r>
        <w:rPr>
          <w:color w:val="2C2728"/>
          <w:spacing w:val="-2"/>
        </w:rPr>
        <w:t>benefits.</w:t>
      </w:r>
    </w:p>
    <w:p w14:paraId="6F833629" w14:textId="77777777" w:rsidR="00D74CDE" w:rsidRDefault="00D74CDE">
      <w:pPr>
        <w:pStyle w:val="BodyText"/>
        <w:sectPr w:rsidR="00D74CDE">
          <w:pgSz w:w="12240" w:h="15840"/>
          <w:pgMar w:top="980" w:right="720" w:bottom="280" w:left="1080" w:header="714" w:footer="0" w:gutter="0"/>
          <w:cols w:space="720"/>
        </w:sectPr>
      </w:pPr>
    </w:p>
    <w:p w14:paraId="6F83362A" w14:textId="77777777" w:rsidR="00D74CDE" w:rsidRDefault="00D74CDE">
      <w:pPr>
        <w:pStyle w:val="BodyText"/>
        <w:spacing w:before="110"/>
        <w:ind w:left="0"/>
      </w:pPr>
    </w:p>
    <w:p w14:paraId="6F83362B" w14:textId="77777777" w:rsidR="00D74CDE" w:rsidRDefault="00000000">
      <w:pPr>
        <w:pStyle w:val="Heading2"/>
        <w:spacing w:before="1"/>
      </w:pPr>
      <w:r>
        <w:rPr>
          <w:color w:val="B51700"/>
        </w:rPr>
        <w:t>Cognitive</w:t>
      </w:r>
      <w:r>
        <w:rPr>
          <w:color w:val="B51700"/>
          <w:spacing w:val="-6"/>
        </w:rPr>
        <w:t xml:space="preserve"> </w:t>
      </w:r>
      <w:r>
        <w:rPr>
          <w:color w:val="B51700"/>
        </w:rPr>
        <w:t>Behavioral</w:t>
      </w:r>
      <w:r>
        <w:rPr>
          <w:color w:val="B51700"/>
          <w:spacing w:val="-9"/>
        </w:rPr>
        <w:t xml:space="preserve"> </w:t>
      </w:r>
      <w:r>
        <w:rPr>
          <w:color w:val="B51700"/>
        </w:rPr>
        <w:t>Therapy</w:t>
      </w:r>
      <w:r>
        <w:rPr>
          <w:color w:val="B51700"/>
          <w:spacing w:val="-2"/>
        </w:rPr>
        <w:t xml:space="preserve"> (CBT)</w:t>
      </w:r>
    </w:p>
    <w:p w14:paraId="6F83362C" w14:textId="77777777" w:rsidR="00D74CDE" w:rsidRDefault="00000000">
      <w:pPr>
        <w:pStyle w:val="BodyText"/>
        <w:spacing w:before="63"/>
        <w:ind w:left="0"/>
        <w:rPr>
          <w:b/>
          <w:sz w:val="20"/>
        </w:rPr>
      </w:pPr>
      <w:r>
        <w:rPr>
          <w:b/>
          <w:noProof/>
          <w:sz w:val="20"/>
        </w:rPr>
        <w:drawing>
          <wp:anchor distT="0" distB="0" distL="0" distR="0" simplePos="0" relativeHeight="487603712" behindDoc="1" locked="0" layoutInCell="1" allowOverlap="1" wp14:anchorId="6F833D12" wp14:editId="6F833D13">
            <wp:simplePos x="0" y="0"/>
            <wp:positionH relativeFrom="page">
              <wp:posOffset>812846</wp:posOffset>
            </wp:positionH>
            <wp:positionV relativeFrom="paragraph">
              <wp:posOffset>201292</wp:posOffset>
            </wp:positionV>
            <wp:extent cx="3065525" cy="349757"/>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67" cstate="print"/>
                    <a:stretch>
                      <a:fillRect/>
                    </a:stretch>
                  </pic:blipFill>
                  <pic:spPr>
                    <a:xfrm>
                      <a:off x="0" y="0"/>
                      <a:ext cx="3065525" cy="349757"/>
                    </a:xfrm>
                    <a:prstGeom prst="rect">
                      <a:avLst/>
                    </a:prstGeom>
                  </pic:spPr>
                </pic:pic>
              </a:graphicData>
            </a:graphic>
          </wp:anchor>
        </w:drawing>
      </w:r>
    </w:p>
    <w:p w14:paraId="6F83362D" w14:textId="77777777" w:rsidR="00D74CDE" w:rsidRDefault="00D74CDE">
      <w:pPr>
        <w:pStyle w:val="BodyText"/>
        <w:spacing w:before="88"/>
        <w:ind w:left="0"/>
        <w:rPr>
          <w:b/>
        </w:rPr>
      </w:pPr>
    </w:p>
    <w:p w14:paraId="6F83362E" w14:textId="77777777" w:rsidR="00D74CDE" w:rsidRDefault="00000000">
      <w:pPr>
        <w:pStyle w:val="Heading3"/>
        <w:spacing w:before="0"/>
      </w:pPr>
      <w:r>
        <w:rPr>
          <w:spacing w:val="-4"/>
        </w:rPr>
        <w:t>Goal</w:t>
      </w:r>
    </w:p>
    <w:p w14:paraId="6F83362F" w14:textId="77777777" w:rsidR="00D74CDE" w:rsidRDefault="00000000">
      <w:pPr>
        <w:pStyle w:val="BodyText"/>
        <w:ind w:right="724"/>
      </w:pPr>
      <w:r>
        <w:t>Providers in mental health settings are uniquely positioned to prevent HIV and support</w:t>
      </w:r>
      <w:r>
        <w:rPr>
          <w:spacing w:val="-11"/>
        </w:rPr>
        <w:t xml:space="preserve"> </w:t>
      </w:r>
      <w:r>
        <w:t>linkage</w:t>
      </w:r>
      <w:r>
        <w:rPr>
          <w:spacing w:val="-8"/>
        </w:rPr>
        <w:t xml:space="preserve"> </w:t>
      </w:r>
      <w:r>
        <w:t>and</w:t>
      </w:r>
      <w:r>
        <w:rPr>
          <w:spacing w:val="-7"/>
        </w:rPr>
        <w:t xml:space="preserve"> </w:t>
      </w:r>
      <w:r>
        <w:t>retention</w:t>
      </w:r>
      <w:r>
        <w:rPr>
          <w:spacing w:val="-7"/>
        </w:rPr>
        <w:t xml:space="preserve"> </w:t>
      </w:r>
      <w:r>
        <w:t>in</w:t>
      </w:r>
      <w:r>
        <w:rPr>
          <w:spacing w:val="-7"/>
        </w:rPr>
        <w:t xml:space="preserve"> </w:t>
      </w:r>
      <w:r>
        <w:t>HIV</w:t>
      </w:r>
      <w:r>
        <w:rPr>
          <w:spacing w:val="-13"/>
        </w:rPr>
        <w:t xml:space="preserve"> </w:t>
      </w:r>
      <w:r>
        <w:t>care</w:t>
      </w:r>
      <w:r>
        <w:rPr>
          <w:spacing w:val="-8"/>
        </w:rPr>
        <w:t xml:space="preserve"> </w:t>
      </w:r>
      <w:r>
        <w:t>and</w:t>
      </w:r>
      <w:r>
        <w:rPr>
          <w:spacing w:val="-18"/>
        </w:rPr>
        <w:t xml:space="preserve"> </w:t>
      </w:r>
      <w:r>
        <w:t>ART</w:t>
      </w:r>
      <w:r>
        <w:rPr>
          <w:spacing w:val="-12"/>
        </w:rPr>
        <w:t xml:space="preserve"> </w:t>
      </w:r>
      <w:r>
        <w:t>adherence</w:t>
      </w:r>
      <w:r>
        <w:rPr>
          <w:spacing w:val="-8"/>
        </w:rPr>
        <w:t xml:space="preserve"> </w:t>
      </w:r>
      <w:r>
        <w:t>for</w:t>
      </w:r>
      <w:r>
        <w:rPr>
          <w:spacing w:val="-7"/>
        </w:rPr>
        <w:t xml:space="preserve"> </w:t>
      </w:r>
      <w:r>
        <w:t>people</w:t>
      </w:r>
      <w:r>
        <w:rPr>
          <w:spacing w:val="-8"/>
        </w:rPr>
        <w:t xml:space="preserve"> </w:t>
      </w:r>
      <w:r>
        <w:t>with</w:t>
      </w:r>
      <w:r>
        <w:rPr>
          <w:spacing w:val="-7"/>
        </w:rPr>
        <w:t xml:space="preserve"> </w:t>
      </w:r>
      <w:r>
        <w:t>HIV.</w:t>
      </w:r>
    </w:p>
    <w:p w14:paraId="6F833630" w14:textId="77777777" w:rsidR="00D74CDE" w:rsidRDefault="00000000">
      <w:pPr>
        <w:pStyle w:val="BodyText"/>
        <w:spacing w:line="237" w:lineRule="auto"/>
        <w:ind w:right="5661"/>
      </w:pPr>
      <w:r>
        <w:rPr>
          <w:noProof/>
        </w:rPr>
        <mc:AlternateContent>
          <mc:Choice Requires="wpg">
            <w:drawing>
              <wp:anchor distT="0" distB="0" distL="0" distR="0" simplePos="0" relativeHeight="15745024" behindDoc="0" locked="0" layoutInCell="1" allowOverlap="1" wp14:anchorId="6F833D14" wp14:editId="6F833D15">
                <wp:simplePos x="0" y="0"/>
                <wp:positionH relativeFrom="page">
                  <wp:posOffset>3911258</wp:posOffset>
                </wp:positionH>
                <wp:positionV relativeFrom="paragraph">
                  <wp:posOffset>237275</wp:posOffset>
                </wp:positionV>
                <wp:extent cx="2947035" cy="451548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7035" cy="4515485"/>
                          <a:chOff x="0" y="0"/>
                          <a:chExt cx="2947035" cy="4515485"/>
                        </a:xfrm>
                      </wpg:grpSpPr>
                      <pic:pic xmlns:pic="http://schemas.openxmlformats.org/drawingml/2006/picture">
                        <pic:nvPicPr>
                          <pic:cNvPr id="92" name="Image 92"/>
                          <pic:cNvPicPr/>
                        </pic:nvPicPr>
                        <pic:blipFill>
                          <a:blip r:embed="rId68" cstate="print"/>
                          <a:stretch>
                            <a:fillRect/>
                          </a:stretch>
                        </pic:blipFill>
                        <pic:spPr>
                          <a:xfrm>
                            <a:off x="12700" y="12698"/>
                            <a:ext cx="2921341" cy="4489974"/>
                          </a:xfrm>
                          <a:prstGeom prst="rect">
                            <a:avLst/>
                          </a:prstGeom>
                        </pic:spPr>
                      </pic:pic>
                      <wps:wsp>
                        <wps:cNvPr id="93" name="Graphic 93"/>
                        <wps:cNvSpPr/>
                        <wps:spPr>
                          <a:xfrm>
                            <a:off x="12700" y="12700"/>
                            <a:ext cx="2921635" cy="4490085"/>
                          </a:xfrm>
                          <a:custGeom>
                            <a:avLst/>
                            <a:gdLst/>
                            <a:ahLst/>
                            <a:cxnLst/>
                            <a:rect l="l" t="t" r="r" b="b"/>
                            <a:pathLst>
                              <a:path w="2921635" h="4490085">
                                <a:moveTo>
                                  <a:pt x="0" y="0"/>
                                </a:moveTo>
                                <a:lnTo>
                                  <a:pt x="2921341" y="0"/>
                                </a:lnTo>
                                <a:lnTo>
                                  <a:pt x="2921341" y="4489974"/>
                                </a:lnTo>
                                <a:lnTo>
                                  <a:pt x="0" y="4489974"/>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22DE88" id="Group 91" o:spid="_x0000_s1026" style="position:absolute;margin-left:307.95pt;margin-top:18.7pt;width:232.05pt;height:355.55pt;z-index:15745024;mso-wrap-distance-left:0;mso-wrap-distance-right:0;mso-position-horizontal-relative:page" coordsize="29470,45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">
                <v:shape id="Image 92" o:spid="_x0000_s1027" type="#_x0000_t75" style="position:absolute;left:127;top:126;width:29213;height:44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">
                  <v:imagedata r:id="rId69" o:title=""/>
                </v:shape>
                <v:shape id="Graphic 93" o:spid="_x0000_s1028" style="position:absolute;left:127;top:127;width:29216;height:44900;visibility:visible;mso-wrap-style:square;v-text-anchor:top" coordsize="2921635,449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" path="m,l2921341,r,4489974l,4489974,,xe" filled="f" strokeweight="2pt">
                  <v:path arrowok="t"/>
                </v:shape>
                <w10:wrap anchorx="page"/>
              </v:group>
            </w:pict>
          </mc:Fallback>
        </mc:AlternateContent>
      </w:r>
      <w:r>
        <w:t>Through individual and group counseling</w:t>
      </w:r>
      <w:r>
        <w:rPr>
          <w:spacing w:val="-2"/>
        </w:rPr>
        <w:t xml:space="preserve"> </w:t>
      </w:r>
      <w:r>
        <w:t>such</w:t>
      </w:r>
      <w:r>
        <w:rPr>
          <w:spacing w:val="-2"/>
        </w:rPr>
        <w:t xml:space="preserve"> </w:t>
      </w:r>
      <w:r>
        <w:t>as</w:t>
      </w:r>
      <w:r>
        <w:rPr>
          <w:spacing w:val="-2"/>
        </w:rPr>
        <w:t xml:space="preserve"> </w:t>
      </w:r>
      <w:r>
        <w:t>CBT,</w:t>
      </w:r>
      <w:r>
        <w:rPr>
          <w:spacing w:val="-2"/>
        </w:rPr>
        <w:t xml:space="preserve"> </w:t>
      </w:r>
      <w:r>
        <w:t>providers</w:t>
      </w:r>
      <w:r>
        <w:rPr>
          <w:spacing w:val="-2"/>
        </w:rPr>
        <w:t xml:space="preserve"> </w:t>
      </w:r>
      <w:r>
        <w:t>can build “reciprocal, robust, and trusting relationships”</w:t>
      </w:r>
      <w:r>
        <w:rPr>
          <w:spacing w:val="-11"/>
        </w:rPr>
        <w:t xml:space="preserve"> </w:t>
      </w:r>
      <w:r>
        <w:t>by</w:t>
      </w:r>
      <w:r>
        <w:rPr>
          <w:spacing w:val="-10"/>
        </w:rPr>
        <w:t xml:space="preserve"> </w:t>
      </w:r>
      <w:r>
        <w:t>having</w:t>
      </w:r>
      <w:r>
        <w:rPr>
          <w:spacing w:val="-10"/>
        </w:rPr>
        <w:t xml:space="preserve"> </w:t>
      </w:r>
      <w:r>
        <w:t>consistent</w:t>
      </w:r>
      <w:r>
        <w:rPr>
          <w:spacing w:val="-10"/>
        </w:rPr>
        <w:t xml:space="preserve"> </w:t>
      </w:r>
      <w:r>
        <w:t>and confidential interactions with clients over time.</w:t>
      </w:r>
    </w:p>
    <w:p w14:paraId="6F833631" w14:textId="77777777" w:rsidR="00D74CDE" w:rsidRDefault="00D74CDE">
      <w:pPr>
        <w:pStyle w:val="BodyText"/>
        <w:spacing w:before="180"/>
        <w:ind w:left="0"/>
      </w:pPr>
    </w:p>
    <w:p w14:paraId="6F833632" w14:textId="77777777" w:rsidR="00D74CDE" w:rsidRDefault="00000000">
      <w:pPr>
        <w:pStyle w:val="BodyText"/>
        <w:ind w:right="5700"/>
      </w:pPr>
      <w:r>
        <w:t>CBT is a form of psychotherapy that seeks</w:t>
      </w:r>
      <w:r>
        <w:rPr>
          <w:spacing w:val="-10"/>
        </w:rPr>
        <w:t xml:space="preserve"> </w:t>
      </w:r>
      <w:r>
        <w:t>to</w:t>
      </w:r>
      <w:r>
        <w:rPr>
          <w:spacing w:val="-10"/>
        </w:rPr>
        <w:t xml:space="preserve"> </w:t>
      </w:r>
      <w:r>
        <w:t>modify</w:t>
      </w:r>
      <w:r>
        <w:rPr>
          <w:spacing w:val="-10"/>
        </w:rPr>
        <w:t xml:space="preserve"> </w:t>
      </w:r>
      <w:r>
        <w:t>problematic</w:t>
      </w:r>
      <w:r>
        <w:rPr>
          <w:spacing w:val="-11"/>
        </w:rPr>
        <w:t xml:space="preserve"> </w:t>
      </w:r>
      <w:r>
        <w:t>thinking, beliefs, or behavior through skill-building. CBT programs share three core principles. They are:</w:t>
      </w:r>
    </w:p>
    <w:p w14:paraId="6F833633" w14:textId="77777777" w:rsidR="00D74CDE" w:rsidRDefault="00000000">
      <w:pPr>
        <w:pStyle w:val="ListParagraph"/>
        <w:numPr>
          <w:ilvl w:val="0"/>
          <w:numId w:val="29"/>
        </w:numPr>
        <w:tabs>
          <w:tab w:val="left" w:pos="818"/>
        </w:tabs>
        <w:spacing w:line="311" w:lineRule="exact"/>
        <w:ind w:hanging="458"/>
        <w:rPr>
          <w:sz w:val="28"/>
        </w:rPr>
      </w:pPr>
      <w:r>
        <w:rPr>
          <w:spacing w:val="-2"/>
          <w:sz w:val="28"/>
        </w:rPr>
        <w:t>Goal-oriented</w:t>
      </w:r>
    </w:p>
    <w:p w14:paraId="6F833634" w14:textId="77777777" w:rsidR="00D74CDE" w:rsidRDefault="00000000">
      <w:pPr>
        <w:pStyle w:val="ListParagraph"/>
        <w:numPr>
          <w:ilvl w:val="0"/>
          <w:numId w:val="29"/>
        </w:numPr>
        <w:tabs>
          <w:tab w:val="left" w:pos="818"/>
        </w:tabs>
        <w:spacing w:line="320" w:lineRule="exact"/>
        <w:ind w:hanging="458"/>
        <w:rPr>
          <w:sz w:val="28"/>
        </w:rPr>
      </w:pPr>
      <w:r>
        <w:rPr>
          <w:spacing w:val="-4"/>
          <w:sz w:val="28"/>
        </w:rPr>
        <w:t>Time-</w:t>
      </w:r>
      <w:r>
        <w:rPr>
          <w:spacing w:val="-2"/>
          <w:sz w:val="28"/>
        </w:rPr>
        <w:t>limited</w:t>
      </w:r>
    </w:p>
    <w:p w14:paraId="6F833635" w14:textId="77777777" w:rsidR="00D74CDE" w:rsidRDefault="00000000">
      <w:pPr>
        <w:pStyle w:val="ListParagraph"/>
        <w:numPr>
          <w:ilvl w:val="0"/>
          <w:numId w:val="29"/>
        </w:numPr>
        <w:tabs>
          <w:tab w:val="left" w:pos="818"/>
        </w:tabs>
        <w:spacing w:line="321" w:lineRule="exact"/>
        <w:ind w:hanging="458"/>
        <w:rPr>
          <w:sz w:val="28"/>
        </w:rPr>
      </w:pPr>
      <w:r>
        <w:rPr>
          <w:spacing w:val="-2"/>
          <w:sz w:val="28"/>
        </w:rPr>
        <w:t>Structured</w:t>
      </w:r>
    </w:p>
    <w:p w14:paraId="6F833636" w14:textId="77777777" w:rsidR="00D74CDE" w:rsidRDefault="00000000">
      <w:pPr>
        <w:pStyle w:val="BodyText"/>
        <w:spacing w:before="318"/>
        <w:ind w:right="5341"/>
      </w:pPr>
      <w:r>
        <w:t>CBT</w:t>
      </w:r>
      <w:r>
        <w:rPr>
          <w:spacing w:val="-5"/>
        </w:rPr>
        <w:t xml:space="preserve"> </w:t>
      </w:r>
      <w:r>
        <w:t>helps individuals identify specific problems and gain the skills to manage and solve them.</w:t>
      </w:r>
      <w:r>
        <w:rPr>
          <w:spacing w:val="-9"/>
        </w:rPr>
        <w:t xml:space="preserve"> </w:t>
      </w:r>
      <w:r>
        <w:t>All studies included in this</w:t>
      </w:r>
      <w:r>
        <w:rPr>
          <w:spacing w:val="-8"/>
        </w:rPr>
        <w:t xml:space="preserve"> </w:t>
      </w:r>
      <w:r>
        <w:t>evidence</w:t>
      </w:r>
      <w:r>
        <w:rPr>
          <w:spacing w:val="-9"/>
        </w:rPr>
        <w:t xml:space="preserve"> </w:t>
      </w:r>
      <w:r>
        <w:t>review</w:t>
      </w:r>
      <w:r>
        <w:rPr>
          <w:spacing w:val="-8"/>
        </w:rPr>
        <w:t xml:space="preserve"> </w:t>
      </w:r>
      <w:r>
        <w:t>employed</w:t>
      </w:r>
      <w:r>
        <w:rPr>
          <w:spacing w:val="-8"/>
        </w:rPr>
        <w:t xml:space="preserve"> </w:t>
      </w:r>
      <w:r>
        <w:t>the</w:t>
      </w:r>
      <w:r>
        <w:rPr>
          <w:spacing w:val="-9"/>
        </w:rPr>
        <w:t xml:space="preserve"> </w:t>
      </w:r>
      <w:r>
        <w:t>core components of CBT (basing individual and group work on thoughts, feelings, emotions, and skill-building).</w:t>
      </w:r>
      <w:r>
        <w:rPr>
          <w:spacing w:val="40"/>
        </w:rPr>
        <w:t xml:space="preserve"> </w:t>
      </w:r>
      <w:r>
        <w:t>This evidence review includes specific</w:t>
      </w:r>
    </w:p>
    <w:p w14:paraId="6F833637" w14:textId="77777777" w:rsidR="00D74CDE" w:rsidRDefault="00000000">
      <w:pPr>
        <w:pStyle w:val="BodyText"/>
        <w:spacing w:line="237" w:lineRule="auto"/>
        <w:ind w:right="1145"/>
      </w:pPr>
      <w:r>
        <w:t>applications</w:t>
      </w:r>
      <w:r>
        <w:rPr>
          <w:spacing w:val="-3"/>
        </w:rPr>
        <w:t xml:space="preserve"> </w:t>
      </w:r>
      <w:r>
        <w:t>of</w:t>
      </w:r>
      <w:r>
        <w:rPr>
          <w:spacing w:val="-3"/>
        </w:rPr>
        <w:t xml:space="preserve"> </w:t>
      </w:r>
      <w:r>
        <w:t>CBT</w:t>
      </w:r>
      <w:r>
        <w:rPr>
          <w:spacing w:val="-9"/>
        </w:rPr>
        <w:t xml:space="preserve"> </w:t>
      </w:r>
      <w:r>
        <w:t>for</w:t>
      </w:r>
      <w:r>
        <w:rPr>
          <w:spacing w:val="-3"/>
        </w:rPr>
        <w:t xml:space="preserve"> </w:t>
      </w:r>
      <w:r>
        <w:t>mental</w:t>
      </w:r>
      <w:r>
        <w:rPr>
          <w:spacing w:val="-3"/>
        </w:rPr>
        <w:t xml:space="preserve"> </w:t>
      </w:r>
      <w:r>
        <w:t>health</w:t>
      </w:r>
      <w:r>
        <w:rPr>
          <w:spacing w:val="-3"/>
        </w:rPr>
        <w:t xml:space="preserve"> </w:t>
      </w:r>
      <w:r>
        <w:t>clinicians</w:t>
      </w:r>
      <w:r>
        <w:rPr>
          <w:spacing w:val="-3"/>
        </w:rPr>
        <w:t xml:space="preserve"> </w:t>
      </w:r>
      <w:r>
        <w:t>to</w:t>
      </w:r>
      <w:r>
        <w:rPr>
          <w:spacing w:val="-3"/>
        </w:rPr>
        <w:t xml:space="preserve"> </w:t>
      </w:r>
      <w:r>
        <w:t>use</w:t>
      </w:r>
      <w:r>
        <w:rPr>
          <w:spacing w:val="-4"/>
        </w:rPr>
        <w:t xml:space="preserve"> </w:t>
      </w:r>
      <w:r>
        <w:t>with</w:t>
      </w:r>
      <w:r>
        <w:rPr>
          <w:spacing w:val="-3"/>
        </w:rPr>
        <w:t xml:space="preserve"> </w:t>
      </w:r>
      <w:r>
        <w:t>clients</w:t>
      </w:r>
      <w:r>
        <w:rPr>
          <w:spacing w:val="-3"/>
        </w:rPr>
        <w:t xml:space="preserve"> </w:t>
      </w:r>
      <w:r>
        <w:t>living</w:t>
      </w:r>
      <w:r>
        <w:rPr>
          <w:spacing w:val="-3"/>
        </w:rPr>
        <w:t xml:space="preserve"> </w:t>
      </w:r>
      <w:r>
        <w:t>with mental illness and/or SUD with and at risk for HIV, detailed below:</w:t>
      </w:r>
    </w:p>
    <w:p w14:paraId="6F833638" w14:textId="77777777" w:rsidR="00D74CDE" w:rsidRDefault="00000000">
      <w:pPr>
        <w:pStyle w:val="Heading3"/>
        <w:spacing w:before="307"/>
      </w:pPr>
      <w:r>
        <w:t>Typical</w:t>
      </w:r>
      <w:r>
        <w:rPr>
          <w:spacing w:val="-15"/>
        </w:rPr>
        <w:t xml:space="preserve"> </w:t>
      </w:r>
      <w:r>
        <w:rPr>
          <w:spacing w:val="-2"/>
        </w:rPr>
        <w:t>Settings</w:t>
      </w:r>
    </w:p>
    <w:p w14:paraId="6F833639" w14:textId="77777777" w:rsidR="00D74CDE" w:rsidRDefault="00000000">
      <w:pPr>
        <w:pStyle w:val="BodyText"/>
        <w:ind w:right="724"/>
      </w:pPr>
      <w:r>
        <w:t>Practitioners</w:t>
      </w:r>
      <w:r>
        <w:rPr>
          <w:spacing w:val="-4"/>
        </w:rPr>
        <w:t xml:space="preserve"> </w:t>
      </w:r>
      <w:r>
        <w:t>can</w:t>
      </w:r>
      <w:r>
        <w:rPr>
          <w:spacing w:val="-4"/>
        </w:rPr>
        <w:t xml:space="preserve"> </w:t>
      </w:r>
      <w:r>
        <w:t>incorporate</w:t>
      </w:r>
      <w:r>
        <w:rPr>
          <w:spacing w:val="-5"/>
        </w:rPr>
        <w:t xml:space="preserve"> </w:t>
      </w:r>
      <w:r>
        <w:t>CBT</w:t>
      </w:r>
      <w:r>
        <w:rPr>
          <w:spacing w:val="-9"/>
        </w:rPr>
        <w:t xml:space="preserve"> </w:t>
      </w:r>
      <w:r>
        <w:t>in</w:t>
      </w:r>
      <w:r>
        <w:rPr>
          <w:spacing w:val="-4"/>
        </w:rPr>
        <w:t xml:space="preserve"> </w:t>
      </w:r>
      <w:r>
        <w:t>mental</w:t>
      </w:r>
      <w:r>
        <w:rPr>
          <w:spacing w:val="-4"/>
        </w:rPr>
        <w:t xml:space="preserve"> </w:t>
      </w:r>
      <w:r>
        <w:t>illness</w:t>
      </w:r>
      <w:r>
        <w:rPr>
          <w:spacing w:val="-4"/>
        </w:rPr>
        <w:t xml:space="preserve"> </w:t>
      </w:r>
      <w:r>
        <w:t>and/or</w:t>
      </w:r>
      <w:r>
        <w:rPr>
          <w:spacing w:val="-4"/>
        </w:rPr>
        <w:t xml:space="preserve"> </w:t>
      </w:r>
      <w:r>
        <w:t>SUD</w:t>
      </w:r>
      <w:r>
        <w:rPr>
          <w:spacing w:val="-4"/>
        </w:rPr>
        <w:t xml:space="preserve"> </w:t>
      </w:r>
      <w:r>
        <w:t>and</w:t>
      </w:r>
      <w:r>
        <w:rPr>
          <w:spacing w:val="-4"/>
        </w:rPr>
        <w:t xml:space="preserve"> </w:t>
      </w:r>
      <w:r>
        <w:t>social</w:t>
      </w:r>
      <w:r>
        <w:rPr>
          <w:spacing w:val="-4"/>
        </w:rPr>
        <w:t xml:space="preserve"> </w:t>
      </w:r>
      <w:r>
        <w:t>service settings including:</w:t>
      </w:r>
    </w:p>
    <w:p w14:paraId="6F83363A" w14:textId="77777777" w:rsidR="00D74CDE" w:rsidRDefault="00000000">
      <w:pPr>
        <w:pStyle w:val="ListParagraph"/>
        <w:numPr>
          <w:ilvl w:val="1"/>
          <w:numId w:val="29"/>
        </w:numPr>
        <w:tabs>
          <w:tab w:val="left" w:pos="863"/>
        </w:tabs>
        <w:spacing w:line="345" w:lineRule="exact"/>
        <w:ind w:left="863" w:hanging="503"/>
        <w:rPr>
          <w:rFonts w:ascii="Segoe UI Symbol" w:hAnsi="Segoe UI Symbol"/>
          <w:color w:val="2C2728"/>
          <w:sz w:val="28"/>
        </w:rPr>
      </w:pPr>
      <w:r>
        <w:rPr>
          <w:position w:val="2"/>
          <w:sz w:val="28"/>
        </w:rPr>
        <w:t>Academic</w:t>
      </w:r>
      <w:r>
        <w:rPr>
          <w:spacing w:val="-4"/>
          <w:position w:val="2"/>
          <w:sz w:val="28"/>
        </w:rPr>
        <w:t xml:space="preserve"> </w:t>
      </w:r>
      <w:r>
        <w:rPr>
          <w:position w:val="2"/>
          <w:sz w:val="28"/>
        </w:rPr>
        <w:t>medical</w:t>
      </w:r>
      <w:r>
        <w:rPr>
          <w:spacing w:val="-3"/>
          <w:position w:val="2"/>
          <w:sz w:val="28"/>
        </w:rPr>
        <w:t xml:space="preserve"> </w:t>
      </w:r>
      <w:r>
        <w:rPr>
          <w:spacing w:val="-2"/>
          <w:position w:val="2"/>
          <w:sz w:val="28"/>
        </w:rPr>
        <w:t>centers</w:t>
      </w:r>
    </w:p>
    <w:p w14:paraId="6F83363B" w14:textId="77777777" w:rsidR="00D74CDE" w:rsidRDefault="00D74CDE">
      <w:pPr>
        <w:pStyle w:val="ListParagraph"/>
        <w:spacing w:line="345" w:lineRule="exact"/>
        <w:rPr>
          <w:rFonts w:ascii="Segoe UI Symbol" w:hAnsi="Segoe UI Symbol"/>
          <w:sz w:val="28"/>
        </w:rPr>
        <w:sectPr w:rsidR="00D74CDE">
          <w:pgSz w:w="12240" w:h="15840"/>
          <w:pgMar w:top="980" w:right="720" w:bottom="280" w:left="1080" w:header="714" w:footer="0" w:gutter="0"/>
          <w:cols w:space="720"/>
        </w:sectPr>
      </w:pPr>
    </w:p>
    <w:p w14:paraId="6F83363C" w14:textId="77777777" w:rsidR="00D74CDE" w:rsidRDefault="00D74CDE">
      <w:pPr>
        <w:pStyle w:val="BodyText"/>
        <w:spacing w:before="87"/>
        <w:ind w:left="0"/>
      </w:pPr>
    </w:p>
    <w:p w14:paraId="6F83363D" w14:textId="77777777" w:rsidR="00D74CDE" w:rsidRDefault="00000000">
      <w:pPr>
        <w:pStyle w:val="ListParagraph"/>
        <w:numPr>
          <w:ilvl w:val="1"/>
          <w:numId w:val="29"/>
        </w:numPr>
        <w:tabs>
          <w:tab w:val="left" w:pos="863"/>
        </w:tabs>
        <w:spacing w:line="346" w:lineRule="exact"/>
        <w:ind w:left="863" w:hanging="503"/>
        <w:rPr>
          <w:rFonts w:ascii="Segoe UI Symbol" w:hAnsi="Segoe UI Symbol"/>
          <w:color w:val="2C2728"/>
          <w:sz w:val="28"/>
        </w:rPr>
      </w:pPr>
      <w:r>
        <w:rPr>
          <w:position w:val="2"/>
          <w:sz w:val="28"/>
        </w:rPr>
        <w:t>Outpatient</w:t>
      </w:r>
      <w:r>
        <w:rPr>
          <w:spacing w:val="-3"/>
          <w:position w:val="2"/>
          <w:sz w:val="28"/>
        </w:rPr>
        <w:t xml:space="preserve"> </w:t>
      </w:r>
      <w:r>
        <w:rPr>
          <w:position w:val="2"/>
          <w:sz w:val="28"/>
        </w:rPr>
        <w:t>treatment</w:t>
      </w:r>
      <w:r>
        <w:rPr>
          <w:spacing w:val="-2"/>
          <w:position w:val="2"/>
          <w:sz w:val="28"/>
        </w:rPr>
        <w:t xml:space="preserve"> centers</w:t>
      </w:r>
    </w:p>
    <w:p w14:paraId="6F83363E" w14:textId="77777777" w:rsidR="00D74CDE" w:rsidRDefault="00000000">
      <w:pPr>
        <w:pStyle w:val="ListParagraph"/>
        <w:numPr>
          <w:ilvl w:val="1"/>
          <w:numId w:val="29"/>
        </w:numPr>
        <w:tabs>
          <w:tab w:val="left" w:pos="863"/>
        </w:tabs>
        <w:spacing w:line="320" w:lineRule="exact"/>
        <w:ind w:left="863" w:hanging="503"/>
        <w:rPr>
          <w:rFonts w:ascii="Segoe UI Symbol" w:hAnsi="Segoe UI Symbol"/>
          <w:color w:val="2C2728"/>
          <w:sz w:val="28"/>
        </w:rPr>
      </w:pPr>
      <w:r>
        <w:rPr>
          <w:position w:val="2"/>
          <w:sz w:val="28"/>
        </w:rPr>
        <w:t>Methadone</w:t>
      </w:r>
      <w:r>
        <w:rPr>
          <w:spacing w:val="-3"/>
          <w:position w:val="2"/>
          <w:sz w:val="28"/>
        </w:rPr>
        <w:t xml:space="preserve"> </w:t>
      </w:r>
      <w:r>
        <w:rPr>
          <w:spacing w:val="-2"/>
          <w:position w:val="2"/>
          <w:sz w:val="28"/>
        </w:rPr>
        <w:t>clinics</w:t>
      </w:r>
    </w:p>
    <w:p w14:paraId="6F83363F" w14:textId="77777777" w:rsidR="00D74CDE" w:rsidRDefault="00000000">
      <w:pPr>
        <w:pStyle w:val="ListParagraph"/>
        <w:numPr>
          <w:ilvl w:val="1"/>
          <w:numId w:val="29"/>
        </w:numPr>
        <w:tabs>
          <w:tab w:val="left" w:pos="863"/>
        </w:tabs>
        <w:spacing w:line="320" w:lineRule="exact"/>
        <w:ind w:left="863" w:hanging="503"/>
        <w:rPr>
          <w:rFonts w:ascii="Segoe UI Symbol" w:hAnsi="Segoe UI Symbol"/>
          <w:color w:val="2C2728"/>
          <w:sz w:val="28"/>
        </w:rPr>
      </w:pPr>
      <w:r>
        <w:rPr>
          <w:position w:val="2"/>
          <w:sz w:val="28"/>
        </w:rPr>
        <w:t>Homeless</w:t>
      </w:r>
      <w:r>
        <w:rPr>
          <w:spacing w:val="-2"/>
          <w:position w:val="2"/>
          <w:sz w:val="28"/>
        </w:rPr>
        <w:t xml:space="preserve"> shelters</w:t>
      </w:r>
    </w:p>
    <w:p w14:paraId="6F833640" w14:textId="77777777" w:rsidR="00D74CDE" w:rsidRDefault="00000000">
      <w:pPr>
        <w:pStyle w:val="ListParagraph"/>
        <w:numPr>
          <w:ilvl w:val="1"/>
          <w:numId w:val="29"/>
        </w:numPr>
        <w:tabs>
          <w:tab w:val="left" w:pos="863"/>
        </w:tabs>
        <w:spacing w:line="346" w:lineRule="exact"/>
        <w:ind w:left="863" w:hanging="503"/>
        <w:rPr>
          <w:rFonts w:ascii="Segoe UI Symbol" w:hAnsi="Segoe UI Symbol"/>
          <w:color w:val="2C2728"/>
          <w:sz w:val="28"/>
        </w:rPr>
      </w:pPr>
      <w:r>
        <w:rPr>
          <w:position w:val="2"/>
          <w:sz w:val="28"/>
        </w:rPr>
        <w:t>Community</w:t>
      </w:r>
      <w:r>
        <w:rPr>
          <w:spacing w:val="-1"/>
          <w:position w:val="2"/>
          <w:sz w:val="28"/>
        </w:rPr>
        <w:t xml:space="preserve"> </w:t>
      </w:r>
      <w:r>
        <w:rPr>
          <w:position w:val="2"/>
          <w:sz w:val="28"/>
        </w:rPr>
        <w:t>health</w:t>
      </w:r>
      <w:r>
        <w:rPr>
          <w:spacing w:val="-1"/>
          <w:position w:val="2"/>
          <w:sz w:val="28"/>
        </w:rPr>
        <w:t xml:space="preserve"> </w:t>
      </w:r>
      <w:r>
        <w:rPr>
          <w:spacing w:val="-2"/>
          <w:position w:val="2"/>
          <w:sz w:val="28"/>
        </w:rPr>
        <w:t>clinics</w:t>
      </w:r>
    </w:p>
    <w:p w14:paraId="6F833641" w14:textId="77777777" w:rsidR="00D74CDE" w:rsidRDefault="00000000">
      <w:pPr>
        <w:pStyle w:val="BodyText"/>
        <w:spacing w:before="83"/>
        <w:ind w:left="0"/>
        <w:rPr>
          <w:sz w:val="20"/>
        </w:rPr>
      </w:pPr>
      <w:r>
        <w:rPr>
          <w:noProof/>
          <w:sz w:val="20"/>
        </w:rPr>
        <mc:AlternateContent>
          <mc:Choice Requires="wpg">
            <w:drawing>
              <wp:anchor distT="0" distB="0" distL="0" distR="0" simplePos="0" relativeHeight="487604736" behindDoc="1" locked="0" layoutInCell="1" allowOverlap="1" wp14:anchorId="6F833D16" wp14:editId="6F833D17">
                <wp:simplePos x="0" y="0"/>
                <wp:positionH relativeFrom="page">
                  <wp:posOffset>914400</wp:posOffset>
                </wp:positionH>
                <wp:positionV relativeFrom="paragraph">
                  <wp:posOffset>213982</wp:posOffset>
                </wp:positionV>
                <wp:extent cx="6089650" cy="6670675"/>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9650" cy="6670675"/>
                          <a:chOff x="0" y="0"/>
                          <a:chExt cx="6089650" cy="6670675"/>
                        </a:xfrm>
                      </wpg:grpSpPr>
                      <pic:pic xmlns:pic="http://schemas.openxmlformats.org/drawingml/2006/picture">
                        <pic:nvPicPr>
                          <pic:cNvPr id="95" name="Image 95"/>
                          <pic:cNvPicPr/>
                        </pic:nvPicPr>
                        <pic:blipFill>
                          <a:blip r:embed="rId70" cstate="print"/>
                          <a:stretch>
                            <a:fillRect/>
                          </a:stretch>
                        </pic:blipFill>
                        <pic:spPr>
                          <a:xfrm>
                            <a:off x="92486" y="183670"/>
                            <a:ext cx="5892781" cy="6405692"/>
                          </a:xfrm>
                          <a:prstGeom prst="rect">
                            <a:avLst/>
                          </a:prstGeom>
                        </pic:spPr>
                      </pic:pic>
                      <wps:wsp>
                        <wps:cNvPr id="96" name="Graphic 96"/>
                        <wps:cNvSpPr/>
                        <wps:spPr>
                          <a:xfrm>
                            <a:off x="12700" y="12700"/>
                            <a:ext cx="6064250" cy="6645275"/>
                          </a:xfrm>
                          <a:custGeom>
                            <a:avLst/>
                            <a:gdLst/>
                            <a:ahLst/>
                            <a:cxnLst/>
                            <a:rect l="l" t="t" r="r" b="b"/>
                            <a:pathLst>
                              <a:path w="6064250" h="6645275">
                                <a:moveTo>
                                  <a:pt x="0" y="0"/>
                                </a:moveTo>
                                <a:lnTo>
                                  <a:pt x="6063752" y="0"/>
                                </a:lnTo>
                                <a:lnTo>
                                  <a:pt x="6063752" y="6645051"/>
                                </a:lnTo>
                                <a:lnTo>
                                  <a:pt x="0" y="6645051"/>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3E5E9B" id="Group 94" o:spid="_x0000_s1026" style="position:absolute;margin-left:1in;margin-top:16.85pt;width:479.5pt;height:525.25pt;z-index:-15711744;mso-wrap-distance-left:0;mso-wrap-distance-right:0;mso-position-horizontal-relative:page" coordsize="60896,66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">
                <v:shape id="Image 95" o:spid="_x0000_s1027" type="#_x0000_t75" style="position:absolute;left:924;top:1836;width:58928;height:64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">
                  <v:imagedata r:id="rId71" o:title=""/>
                </v:shape>
                <v:shape id="Graphic 96" o:spid="_x0000_s1028" style="position:absolute;left:127;top:127;width:60642;height:66452;visibility:visible;mso-wrap-style:square;v-text-anchor:top" coordsize="6064250,664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" path="m,l6063752,r,6645051l,6645051,,xe" filled="f" strokeweight="2pt">
                  <v:path arrowok="t"/>
                </v:shape>
                <w10:wrap type="topAndBottom" anchorx="page"/>
              </v:group>
            </w:pict>
          </mc:Fallback>
        </mc:AlternateContent>
      </w:r>
    </w:p>
    <w:p w14:paraId="6F833642" w14:textId="77777777" w:rsidR="00D74CDE" w:rsidRDefault="00D74CDE">
      <w:pPr>
        <w:pStyle w:val="BodyText"/>
        <w:rPr>
          <w:sz w:val="20"/>
        </w:rPr>
        <w:sectPr w:rsidR="00D74CDE">
          <w:pgSz w:w="12240" w:h="15840"/>
          <w:pgMar w:top="980" w:right="720" w:bottom="280" w:left="1080" w:header="714" w:footer="0" w:gutter="0"/>
          <w:cols w:space="720"/>
        </w:sectPr>
      </w:pPr>
    </w:p>
    <w:p w14:paraId="6F833643" w14:textId="77777777" w:rsidR="00D74CDE" w:rsidRDefault="00D74CDE">
      <w:pPr>
        <w:pStyle w:val="BodyText"/>
        <w:spacing w:before="110"/>
        <w:ind w:left="0"/>
      </w:pPr>
    </w:p>
    <w:p w14:paraId="6F833644" w14:textId="77777777" w:rsidR="00D74CDE" w:rsidRDefault="00000000">
      <w:pPr>
        <w:pStyle w:val="Heading3"/>
      </w:pPr>
      <w:r>
        <w:t>Practitioner</w:t>
      </w:r>
      <w:r>
        <w:rPr>
          <w:spacing w:val="-4"/>
        </w:rPr>
        <w:t xml:space="preserve"> Types</w:t>
      </w:r>
    </w:p>
    <w:p w14:paraId="6F833645" w14:textId="77777777" w:rsidR="00D74CDE" w:rsidRDefault="00000000">
      <w:pPr>
        <w:pStyle w:val="BodyText"/>
        <w:spacing w:line="308" w:lineRule="exact"/>
      </w:pPr>
      <w:r>
        <w:t>CBT</w:t>
      </w:r>
      <w:r>
        <w:rPr>
          <w:spacing w:val="-10"/>
        </w:rPr>
        <w:t xml:space="preserve"> </w:t>
      </w:r>
      <w:r>
        <w:t>can</w:t>
      </w:r>
      <w:r>
        <w:rPr>
          <w:spacing w:val="-2"/>
        </w:rPr>
        <w:t xml:space="preserve"> </w:t>
      </w:r>
      <w:r>
        <w:t>be</w:t>
      </w:r>
      <w:r>
        <w:rPr>
          <w:spacing w:val="-3"/>
        </w:rPr>
        <w:t xml:space="preserve"> </w:t>
      </w:r>
      <w:r>
        <w:t>implemented</w:t>
      </w:r>
      <w:r>
        <w:rPr>
          <w:spacing w:val="-2"/>
        </w:rPr>
        <w:t xml:space="preserve"> </w:t>
      </w:r>
      <w:r>
        <w:t>effectively</w:t>
      </w:r>
      <w:r>
        <w:rPr>
          <w:spacing w:val="-2"/>
        </w:rPr>
        <w:t xml:space="preserve"> </w:t>
      </w:r>
      <w:r>
        <w:t>by</w:t>
      </w:r>
      <w:r>
        <w:rPr>
          <w:spacing w:val="-3"/>
        </w:rPr>
        <w:t xml:space="preserve"> </w:t>
      </w:r>
      <w:r>
        <w:t>a</w:t>
      </w:r>
      <w:r>
        <w:rPr>
          <w:spacing w:val="-3"/>
        </w:rPr>
        <w:t xml:space="preserve"> </w:t>
      </w:r>
      <w:r>
        <w:t>variety</w:t>
      </w:r>
      <w:r>
        <w:rPr>
          <w:spacing w:val="-2"/>
        </w:rPr>
        <w:t xml:space="preserve"> </w:t>
      </w:r>
      <w:r>
        <w:t>of</w:t>
      </w:r>
      <w:r>
        <w:rPr>
          <w:spacing w:val="-2"/>
        </w:rPr>
        <w:t xml:space="preserve"> </w:t>
      </w:r>
      <w:r>
        <w:t>professionals</w:t>
      </w:r>
      <w:r>
        <w:rPr>
          <w:spacing w:val="-1"/>
        </w:rPr>
        <w:t xml:space="preserve"> </w:t>
      </w:r>
      <w:r>
        <w:rPr>
          <w:spacing w:val="-2"/>
        </w:rPr>
        <w:t>including:</w:t>
      </w:r>
    </w:p>
    <w:p w14:paraId="6F833646" w14:textId="77777777" w:rsidR="00D74CDE" w:rsidRDefault="00000000">
      <w:pPr>
        <w:pStyle w:val="ListParagraph"/>
        <w:numPr>
          <w:ilvl w:val="1"/>
          <w:numId w:val="29"/>
        </w:numPr>
        <w:tabs>
          <w:tab w:val="left" w:pos="859"/>
        </w:tabs>
        <w:spacing w:line="334" w:lineRule="exact"/>
        <w:ind w:left="859" w:hanging="499"/>
        <w:rPr>
          <w:rFonts w:ascii="Segoe UI Symbol" w:hAnsi="Segoe UI Symbol"/>
          <w:color w:val="333333"/>
          <w:sz w:val="28"/>
        </w:rPr>
      </w:pPr>
      <w:r>
        <w:rPr>
          <w:position w:val="2"/>
          <w:sz w:val="28"/>
        </w:rPr>
        <w:t>Clinical</w:t>
      </w:r>
      <w:r>
        <w:rPr>
          <w:spacing w:val="-2"/>
          <w:position w:val="2"/>
          <w:sz w:val="28"/>
        </w:rPr>
        <w:t xml:space="preserve"> psychologists</w:t>
      </w:r>
    </w:p>
    <w:p w14:paraId="6F833647" w14:textId="77777777" w:rsidR="00D74CDE" w:rsidRDefault="00000000">
      <w:pPr>
        <w:pStyle w:val="ListParagraph"/>
        <w:numPr>
          <w:ilvl w:val="1"/>
          <w:numId w:val="29"/>
        </w:numPr>
        <w:tabs>
          <w:tab w:val="left" w:pos="859"/>
        </w:tabs>
        <w:spacing w:line="320" w:lineRule="exact"/>
        <w:ind w:left="859" w:hanging="499"/>
        <w:rPr>
          <w:rFonts w:ascii="Segoe UI Symbol" w:hAnsi="Segoe UI Symbol"/>
          <w:color w:val="333333"/>
          <w:sz w:val="28"/>
        </w:rPr>
      </w:pPr>
      <w:r>
        <w:rPr>
          <w:position w:val="2"/>
          <w:sz w:val="28"/>
        </w:rPr>
        <w:t>Master’s</w:t>
      </w:r>
      <w:r>
        <w:rPr>
          <w:spacing w:val="-3"/>
          <w:position w:val="2"/>
          <w:sz w:val="28"/>
        </w:rPr>
        <w:t xml:space="preserve"> </w:t>
      </w:r>
      <w:r>
        <w:rPr>
          <w:position w:val="2"/>
          <w:sz w:val="28"/>
        </w:rPr>
        <w:t>level</w:t>
      </w:r>
      <w:r>
        <w:rPr>
          <w:spacing w:val="-3"/>
          <w:position w:val="2"/>
          <w:sz w:val="28"/>
        </w:rPr>
        <w:t xml:space="preserve"> </w:t>
      </w:r>
      <w:r>
        <w:rPr>
          <w:position w:val="2"/>
          <w:sz w:val="28"/>
        </w:rPr>
        <w:t>psychologists,</w:t>
      </w:r>
      <w:r>
        <w:rPr>
          <w:spacing w:val="-3"/>
          <w:position w:val="2"/>
          <w:sz w:val="28"/>
        </w:rPr>
        <w:t xml:space="preserve"> </w:t>
      </w:r>
      <w:r>
        <w:rPr>
          <w:position w:val="2"/>
          <w:sz w:val="28"/>
        </w:rPr>
        <w:t>social</w:t>
      </w:r>
      <w:r>
        <w:rPr>
          <w:spacing w:val="-3"/>
          <w:position w:val="2"/>
          <w:sz w:val="28"/>
        </w:rPr>
        <w:t xml:space="preserve"> </w:t>
      </w:r>
      <w:r>
        <w:rPr>
          <w:position w:val="2"/>
          <w:sz w:val="28"/>
        </w:rPr>
        <w:t>workers,</w:t>
      </w:r>
      <w:r>
        <w:rPr>
          <w:spacing w:val="-3"/>
          <w:position w:val="2"/>
          <w:sz w:val="28"/>
        </w:rPr>
        <w:t xml:space="preserve"> </w:t>
      </w:r>
      <w:r>
        <w:rPr>
          <w:position w:val="2"/>
          <w:sz w:val="28"/>
        </w:rPr>
        <w:t>and</w:t>
      </w:r>
      <w:r>
        <w:rPr>
          <w:spacing w:val="-2"/>
          <w:position w:val="2"/>
          <w:sz w:val="28"/>
        </w:rPr>
        <w:t xml:space="preserve"> counselors</w:t>
      </w:r>
    </w:p>
    <w:p w14:paraId="6F833648" w14:textId="77777777" w:rsidR="00D74CDE" w:rsidRDefault="00000000">
      <w:pPr>
        <w:pStyle w:val="ListParagraph"/>
        <w:numPr>
          <w:ilvl w:val="1"/>
          <w:numId w:val="29"/>
        </w:numPr>
        <w:tabs>
          <w:tab w:val="left" w:pos="859"/>
        </w:tabs>
        <w:spacing w:line="320" w:lineRule="exact"/>
        <w:ind w:left="859" w:hanging="499"/>
        <w:rPr>
          <w:rFonts w:ascii="Segoe UI Symbol" w:hAnsi="Segoe UI Symbol"/>
          <w:color w:val="333333"/>
          <w:sz w:val="28"/>
        </w:rPr>
      </w:pPr>
      <w:r>
        <w:rPr>
          <w:position w:val="2"/>
          <w:sz w:val="28"/>
        </w:rPr>
        <w:t>Case</w:t>
      </w:r>
      <w:r>
        <w:rPr>
          <w:spacing w:val="-2"/>
          <w:position w:val="2"/>
          <w:sz w:val="28"/>
        </w:rPr>
        <w:t xml:space="preserve"> managers</w:t>
      </w:r>
    </w:p>
    <w:p w14:paraId="6F833649" w14:textId="77777777" w:rsidR="00D74CDE" w:rsidRDefault="00000000">
      <w:pPr>
        <w:pStyle w:val="ListParagraph"/>
        <w:numPr>
          <w:ilvl w:val="1"/>
          <w:numId w:val="29"/>
        </w:numPr>
        <w:tabs>
          <w:tab w:val="left" w:pos="860"/>
        </w:tabs>
        <w:spacing w:before="1" w:line="218" w:lineRule="auto"/>
        <w:ind w:right="1227" w:hanging="500"/>
        <w:rPr>
          <w:rFonts w:ascii="Segoe UI Symbol" w:hAnsi="Segoe UI Symbol"/>
          <w:color w:val="333333"/>
          <w:sz w:val="28"/>
        </w:rPr>
      </w:pPr>
      <w:r>
        <w:rPr>
          <w:position w:val="2"/>
          <w:sz w:val="28"/>
        </w:rPr>
        <w:t>Facilitators</w:t>
      </w:r>
      <w:r>
        <w:rPr>
          <w:spacing w:val="-4"/>
          <w:position w:val="2"/>
          <w:sz w:val="28"/>
        </w:rPr>
        <w:t xml:space="preserve"> </w:t>
      </w:r>
      <w:r>
        <w:rPr>
          <w:position w:val="2"/>
          <w:sz w:val="28"/>
        </w:rPr>
        <w:t>with</w:t>
      </w:r>
      <w:r>
        <w:rPr>
          <w:spacing w:val="-4"/>
          <w:position w:val="2"/>
          <w:sz w:val="28"/>
        </w:rPr>
        <w:t xml:space="preserve"> </w:t>
      </w:r>
      <w:r>
        <w:rPr>
          <w:position w:val="2"/>
          <w:sz w:val="28"/>
        </w:rPr>
        <w:t>an</w:t>
      </w:r>
      <w:r>
        <w:rPr>
          <w:spacing w:val="-4"/>
          <w:position w:val="2"/>
          <w:sz w:val="28"/>
        </w:rPr>
        <w:t xml:space="preserve"> </w:t>
      </w:r>
      <w:r>
        <w:rPr>
          <w:position w:val="2"/>
          <w:sz w:val="28"/>
        </w:rPr>
        <w:t>average</w:t>
      </w:r>
      <w:r>
        <w:rPr>
          <w:spacing w:val="-5"/>
          <w:position w:val="2"/>
          <w:sz w:val="28"/>
        </w:rPr>
        <w:t xml:space="preserve"> </w:t>
      </w:r>
      <w:r>
        <w:rPr>
          <w:position w:val="2"/>
          <w:sz w:val="28"/>
        </w:rPr>
        <w:t>of</w:t>
      </w:r>
      <w:r>
        <w:rPr>
          <w:spacing w:val="-4"/>
          <w:position w:val="2"/>
          <w:sz w:val="28"/>
        </w:rPr>
        <w:t xml:space="preserve"> </w:t>
      </w:r>
      <w:r>
        <w:rPr>
          <w:position w:val="2"/>
          <w:sz w:val="28"/>
        </w:rPr>
        <w:t>10</w:t>
      </w:r>
      <w:r>
        <w:rPr>
          <w:spacing w:val="-4"/>
          <w:position w:val="2"/>
          <w:sz w:val="28"/>
        </w:rPr>
        <w:t xml:space="preserve"> </w:t>
      </w:r>
      <w:r>
        <w:rPr>
          <w:position w:val="2"/>
          <w:sz w:val="28"/>
        </w:rPr>
        <w:t>years</w:t>
      </w:r>
      <w:r>
        <w:rPr>
          <w:spacing w:val="-4"/>
          <w:position w:val="2"/>
          <w:sz w:val="28"/>
        </w:rPr>
        <w:t xml:space="preserve"> </w:t>
      </w:r>
      <w:r>
        <w:rPr>
          <w:position w:val="2"/>
          <w:sz w:val="28"/>
        </w:rPr>
        <w:t>of</w:t>
      </w:r>
      <w:r>
        <w:rPr>
          <w:spacing w:val="-4"/>
          <w:position w:val="2"/>
          <w:sz w:val="28"/>
        </w:rPr>
        <w:t xml:space="preserve"> </w:t>
      </w:r>
      <w:r>
        <w:rPr>
          <w:position w:val="2"/>
          <w:sz w:val="28"/>
        </w:rPr>
        <w:t>experience</w:t>
      </w:r>
      <w:r>
        <w:rPr>
          <w:spacing w:val="-5"/>
          <w:position w:val="2"/>
          <w:sz w:val="28"/>
        </w:rPr>
        <w:t xml:space="preserve"> </w:t>
      </w:r>
      <w:r>
        <w:rPr>
          <w:position w:val="2"/>
          <w:sz w:val="28"/>
        </w:rPr>
        <w:t>leading</w:t>
      </w:r>
      <w:r>
        <w:rPr>
          <w:spacing w:val="-4"/>
          <w:position w:val="2"/>
          <w:sz w:val="28"/>
        </w:rPr>
        <w:t xml:space="preserve"> </w:t>
      </w:r>
      <w:r>
        <w:rPr>
          <w:position w:val="2"/>
          <w:sz w:val="28"/>
        </w:rPr>
        <w:t xml:space="preserve">group-based </w:t>
      </w:r>
      <w:r>
        <w:rPr>
          <w:sz w:val="28"/>
        </w:rPr>
        <w:t>HIV prevention interventions with people who use drugs</w:t>
      </w:r>
    </w:p>
    <w:p w14:paraId="6F83364A" w14:textId="77777777" w:rsidR="00D74CDE" w:rsidRDefault="00D74CDE">
      <w:pPr>
        <w:pStyle w:val="BodyText"/>
        <w:spacing w:before="2"/>
        <w:ind w:left="0"/>
      </w:pPr>
    </w:p>
    <w:p w14:paraId="6F83364B" w14:textId="77777777" w:rsidR="00D74CDE" w:rsidRDefault="00000000">
      <w:pPr>
        <w:pStyle w:val="BodyText"/>
        <w:ind w:right="1145"/>
      </w:pPr>
      <w:r>
        <w:rPr>
          <w:color w:val="2C2728"/>
        </w:rPr>
        <w:t>Practitioners</w:t>
      </w:r>
      <w:r>
        <w:rPr>
          <w:color w:val="2C2728"/>
          <w:spacing w:val="-5"/>
        </w:rPr>
        <w:t xml:space="preserve"> </w:t>
      </w:r>
      <w:r>
        <w:rPr>
          <w:color w:val="2C2728"/>
        </w:rPr>
        <w:t>do</w:t>
      </w:r>
      <w:r>
        <w:rPr>
          <w:color w:val="2C2728"/>
          <w:spacing w:val="-5"/>
        </w:rPr>
        <w:t xml:space="preserve"> </w:t>
      </w:r>
      <w:r>
        <w:rPr>
          <w:color w:val="2C2728"/>
        </w:rPr>
        <w:t>not</w:t>
      </w:r>
      <w:r>
        <w:rPr>
          <w:color w:val="2C2728"/>
          <w:spacing w:val="-5"/>
        </w:rPr>
        <w:t xml:space="preserve"> </w:t>
      </w:r>
      <w:r>
        <w:rPr>
          <w:color w:val="2C2728"/>
        </w:rPr>
        <w:t>need</w:t>
      </w:r>
      <w:r>
        <w:rPr>
          <w:color w:val="2C2728"/>
          <w:spacing w:val="-5"/>
        </w:rPr>
        <w:t xml:space="preserve"> </w:t>
      </w:r>
      <w:r>
        <w:rPr>
          <w:color w:val="2C2728"/>
        </w:rPr>
        <w:t>to</w:t>
      </w:r>
      <w:r>
        <w:rPr>
          <w:color w:val="2C2728"/>
          <w:spacing w:val="-5"/>
        </w:rPr>
        <w:t xml:space="preserve"> </w:t>
      </w:r>
      <w:r>
        <w:rPr>
          <w:color w:val="2C2728"/>
        </w:rPr>
        <w:t>be</w:t>
      </w:r>
      <w:r>
        <w:rPr>
          <w:color w:val="2C2728"/>
          <w:spacing w:val="-6"/>
        </w:rPr>
        <w:t xml:space="preserve"> </w:t>
      </w:r>
      <w:r>
        <w:rPr>
          <w:color w:val="2C2728"/>
        </w:rPr>
        <w:t>certified</w:t>
      </w:r>
      <w:r>
        <w:rPr>
          <w:color w:val="2C2728"/>
          <w:spacing w:val="-5"/>
        </w:rPr>
        <w:t xml:space="preserve"> </w:t>
      </w:r>
      <w:r>
        <w:rPr>
          <w:color w:val="2C2728"/>
        </w:rPr>
        <w:t>to</w:t>
      </w:r>
      <w:r>
        <w:rPr>
          <w:color w:val="2C2728"/>
          <w:spacing w:val="-5"/>
        </w:rPr>
        <w:t xml:space="preserve"> </w:t>
      </w:r>
      <w:r>
        <w:rPr>
          <w:color w:val="2C2728"/>
        </w:rPr>
        <w:t>practice</w:t>
      </w:r>
      <w:r>
        <w:rPr>
          <w:color w:val="2C2728"/>
          <w:spacing w:val="-6"/>
        </w:rPr>
        <w:t xml:space="preserve"> </w:t>
      </w:r>
      <w:r>
        <w:rPr>
          <w:color w:val="2C2728"/>
        </w:rPr>
        <w:t>CBT,</w:t>
      </w:r>
      <w:r>
        <w:rPr>
          <w:color w:val="2C2728"/>
          <w:spacing w:val="-5"/>
        </w:rPr>
        <w:t xml:space="preserve"> </w:t>
      </w:r>
      <w:r>
        <w:rPr>
          <w:color w:val="2C2728"/>
        </w:rPr>
        <w:t>but</w:t>
      </w:r>
      <w:r>
        <w:rPr>
          <w:color w:val="2C2728"/>
          <w:spacing w:val="-5"/>
        </w:rPr>
        <w:t xml:space="preserve"> </w:t>
      </w:r>
      <w:r>
        <w:rPr>
          <w:color w:val="2C2728"/>
        </w:rPr>
        <w:t>certifications</w:t>
      </w:r>
      <w:r>
        <w:rPr>
          <w:color w:val="2C2728"/>
          <w:spacing w:val="-5"/>
        </w:rPr>
        <w:t xml:space="preserve"> </w:t>
      </w:r>
      <w:r>
        <w:rPr>
          <w:color w:val="2C2728"/>
        </w:rPr>
        <w:t xml:space="preserve">are </w:t>
      </w:r>
      <w:r>
        <w:rPr>
          <w:color w:val="2C2728"/>
          <w:spacing w:val="-2"/>
        </w:rPr>
        <w:t>available.</w:t>
      </w:r>
    </w:p>
    <w:p w14:paraId="6F83364C" w14:textId="77777777" w:rsidR="00D74CDE" w:rsidRDefault="00000000">
      <w:pPr>
        <w:pStyle w:val="Heading3"/>
        <w:spacing w:before="176"/>
      </w:pPr>
      <w:r>
        <w:t>Intensity</w:t>
      </w:r>
      <w:r>
        <w:rPr>
          <w:spacing w:val="-2"/>
        </w:rPr>
        <w:t xml:space="preserve"> </w:t>
      </w:r>
      <w:r>
        <w:t>and</w:t>
      </w:r>
      <w:r>
        <w:rPr>
          <w:spacing w:val="-1"/>
        </w:rPr>
        <w:t xml:space="preserve"> </w:t>
      </w:r>
      <w:r>
        <w:rPr>
          <w:spacing w:val="-2"/>
        </w:rPr>
        <w:t>Duration</w:t>
      </w:r>
    </w:p>
    <w:p w14:paraId="6F83364D" w14:textId="77777777" w:rsidR="00D74CDE" w:rsidRDefault="00000000">
      <w:pPr>
        <w:pStyle w:val="BodyText"/>
        <w:ind w:right="959"/>
      </w:pPr>
      <w:r>
        <w:t>CBT generally provides the tools for behavior change in 8 to 12 individual or group</w:t>
      </w:r>
      <w:r>
        <w:rPr>
          <w:spacing w:val="-5"/>
        </w:rPr>
        <w:t xml:space="preserve"> </w:t>
      </w:r>
      <w:r>
        <w:t>sessions,</w:t>
      </w:r>
      <w:r>
        <w:rPr>
          <w:spacing w:val="-5"/>
        </w:rPr>
        <w:t xml:space="preserve"> </w:t>
      </w:r>
      <w:r>
        <w:t>meeting</w:t>
      </w:r>
      <w:r>
        <w:rPr>
          <w:spacing w:val="-5"/>
        </w:rPr>
        <w:t xml:space="preserve"> </w:t>
      </w:r>
      <w:r>
        <w:t>once</w:t>
      </w:r>
      <w:r>
        <w:rPr>
          <w:spacing w:val="-6"/>
        </w:rPr>
        <w:t xml:space="preserve"> </w:t>
      </w:r>
      <w:r>
        <w:t>or</w:t>
      </w:r>
      <w:r>
        <w:rPr>
          <w:spacing w:val="-5"/>
        </w:rPr>
        <w:t xml:space="preserve"> </w:t>
      </w:r>
      <w:r>
        <w:t>twice</w:t>
      </w:r>
      <w:r>
        <w:rPr>
          <w:spacing w:val="-6"/>
        </w:rPr>
        <w:t xml:space="preserve"> </w:t>
      </w:r>
      <w:r>
        <w:t>weekly,</w:t>
      </w:r>
      <w:r>
        <w:rPr>
          <w:spacing w:val="-5"/>
        </w:rPr>
        <w:t xml:space="preserve"> </w:t>
      </w:r>
      <w:r>
        <w:t>with</w:t>
      </w:r>
      <w:r>
        <w:rPr>
          <w:spacing w:val="-5"/>
        </w:rPr>
        <w:t xml:space="preserve"> </w:t>
      </w:r>
      <w:r>
        <w:t>each</w:t>
      </w:r>
      <w:r>
        <w:rPr>
          <w:spacing w:val="-5"/>
        </w:rPr>
        <w:t xml:space="preserve"> </w:t>
      </w:r>
      <w:r>
        <w:t>session</w:t>
      </w:r>
      <w:r>
        <w:rPr>
          <w:spacing w:val="-5"/>
        </w:rPr>
        <w:t xml:space="preserve"> </w:t>
      </w:r>
      <w:r>
        <w:t>lasting</w:t>
      </w:r>
      <w:r>
        <w:rPr>
          <w:spacing w:val="-5"/>
        </w:rPr>
        <w:t xml:space="preserve"> </w:t>
      </w:r>
      <w:r>
        <w:t>between 60 and 90 minutes. The length of treatment also varies depending on the individual’s</w:t>
      </w:r>
      <w:r>
        <w:rPr>
          <w:spacing w:val="-1"/>
        </w:rPr>
        <w:t xml:space="preserve"> </w:t>
      </w:r>
      <w:r>
        <w:t>symptoms,</w:t>
      </w:r>
      <w:r>
        <w:rPr>
          <w:spacing w:val="-1"/>
        </w:rPr>
        <w:t xml:space="preserve"> </w:t>
      </w:r>
      <w:r>
        <w:t>resources,</w:t>
      </w:r>
      <w:r>
        <w:rPr>
          <w:spacing w:val="-1"/>
        </w:rPr>
        <w:t xml:space="preserve"> </w:t>
      </w:r>
      <w:r>
        <w:t>and</w:t>
      </w:r>
      <w:r>
        <w:rPr>
          <w:spacing w:val="-1"/>
        </w:rPr>
        <w:t xml:space="preserve"> </w:t>
      </w:r>
      <w:r>
        <w:t>preference.</w:t>
      </w:r>
      <w:r>
        <w:rPr>
          <w:spacing w:val="-17"/>
        </w:rPr>
        <w:t xml:space="preserve"> </w:t>
      </w:r>
      <w:r>
        <w:t>As</w:t>
      </w:r>
      <w:r>
        <w:rPr>
          <w:spacing w:val="-1"/>
        </w:rPr>
        <w:t xml:space="preserve"> </w:t>
      </w:r>
      <w:r>
        <w:t>highlighted</w:t>
      </w:r>
      <w:r>
        <w:rPr>
          <w:spacing w:val="-1"/>
        </w:rPr>
        <w:t xml:space="preserve"> </w:t>
      </w:r>
      <w:r>
        <w:t>below,</w:t>
      </w:r>
      <w:r>
        <w:rPr>
          <w:spacing w:val="-1"/>
        </w:rPr>
        <w:t xml:space="preserve"> </w:t>
      </w:r>
      <w:r>
        <w:t>studies included in this evidence review varied by time and number of sessions.</w:t>
      </w:r>
    </w:p>
    <w:p w14:paraId="6F83364E" w14:textId="77777777" w:rsidR="00D74CDE" w:rsidRDefault="00000000">
      <w:pPr>
        <w:pStyle w:val="Heading2"/>
        <w:spacing w:before="309"/>
      </w:pPr>
      <w:r>
        <w:rPr>
          <w:color w:val="B51700"/>
        </w:rPr>
        <w:t>Patient</w:t>
      </w:r>
      <w:r>
        <w:rPr>
          <w:color w:val="B51700"/>
          <w:spacing w:val="-4"/>
        </w:rPr>
        <w:t xml:space="preserve"> </w:t>
      </w:r>
      <w:r>
        <w:rPr>
          <w:color w:val="B51700"/>
          <w:spacing w:val="-2"/>
        </w:rPr>
        <w:t>Navigation</w:t>
      </w:r>
    </w:p>
    <w:p w14:paraId="6F83364F" w14:textId="77777777" w:rsidR="00D74CDE" w:rsidRDefault="00D74CDE">
      <w:pPr>
        <w:pStyle w:val="BodyText"/>
        <w:ind w:left="0"/>
        <w:rPr>
          <w:b/>
          <w:sz w:val="20"/>
        </w:rPr>
      </w:pPr>
    </w:p>
    <w:p w14:paraId="6F833650" w14:textId="77777777" w:rsidR="00D74CDE" w:rsidRDefault="00000000">
      <w:pPr>
        <w:pStyle w:val="BodyText"/>
        <w:spacing w:before="6"/>
        <w:ind w:left="0"/>
        <w:rPr>
          <w:b/>
          <w:sz w:val="20"/>
        </w:rPr>
      </w:pPr>
      <w:r>
        <w:rPr>
          <w:b/>
          <w:noProof/>
          <w:sz w:val="20"/>
        </w:rPr>
        <w:drawing>
          <wp:anchor distT="0" distB="0" distL="0" distR="0" simplePos="0" relativeHeight="487605248" behindDoc="1" locked="0" layoutInCell="1" allowOverlap="1" wp14:anchorId="6F833D18" wp14:editId="6F833D19">
            <wp:simplePos x="0" y="0"/>
            <wp:positionH relativeFrom="page">
              <wp:posOffset>733974</wp:posOffset>
            </wp:positionH>
            <wp:positionV relativeFrom="paragraph">
              <wp:posOffset>165457</wp:posOffset>
            </wp:positionV>
            <wp:extent cx="3179063" cy="362712"/>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7" cstate="print"/>
                    <a:stretch>
                      <a:fillRect/>
                    </a:stretch>
                  </pic:blipFill>
                  <pic:spPr>
                    <a:xfrm>
                      <a:off x="0" y="0"/>
                      <a:ext cx="3179063" cy="362712"/>
                    </a:xfrm>
                    <a:prstGeom prst="rect">
                      <a:avLst/>
                    </a:prstGeom>
                  </pic:spPr>
                </pic:pic>
              </a:graphicData>
            </a:graphic>
          </wp:anchor>
        </w:drawing>
      </w:r>
    </w:p>
    <w:p w14:paraId="6F833651" w14:textId="77777777" w:rsidR="00D74CDE" w:rsidRDefault="00D74CDE">
      <w:pPr>
        <w:pStyle w:val="BodyText"/>
        <w:spacing w:before="214"/>
        <w:ind w:left="0"/>
        <w:rPr>
          <w:b/>
        </w:rPr>
      </w:pPr>
    </w:p>
    <w:p w14:paraId="6F833652" w14:textId="77777777" w:rsidR="00D74CDE" w:rsidRDefault="00000000">
      <w:pPr>
        <w:pStyle w:val="Heading3"/>
        <w:spacing w:before="0"/>
      </w:pPr>
      <w:r>
        <w:rPr>
          <w:spacing w:val="-4"/>
        </w:rPr>
        <w:t>Goal</w:t>
      </w:r>
    </w:p>
    <w:p w14:paraId="6F833653" w14:textId="77777777" w:rsidR="00D74CDE" w:rsidRDefault="00000000">
      <w:pPr>
        <w:pStyle w:val="BodyText"/>
        <w:ind w:right="762"/>
      </w:pPr>
      <w:r>
        <w:t>Patient navigation is a client-centered approach aimed at improving care engagement by addressing client and system barriers, and helps clients access medical and support services in an often complex healthcare system. Originally developed as a strategy to improve timely access to cancer screening, diagnosis, and treatment, patient navigation has been used to improve the health outcomes of multiple</w:t>
      </w:r>
      <w:r>
        <w:rPr>
          <w:spacing w:val="-9"/>
        </w:rPr>
        <w:t xml:space="preserve"> </w:t>
      </w:r>
      <w:r>
        <w:t>medical</w:t>
      </w:r>
      <w:r>
        <w:rPr>
          <w:spacing w:val="-8"/>
        </w:rPr>
        <w:t xml:space="preserve"> </w:t>
      </w:r>
      <w:r>
        <w:t>conditions,</w:t>
      </w:r>
      <w:r>
        <w:rPr>
          <w:spacing w:val="-8"/>
        </w:rPr>
        <w:t xml:space="preserve"> </w:t>
      </w:r>
      <w:r>
        <w:t>including</w:t>
      </w:r>
      <w:r>
        <w:rPr>
          <w:spacing w:val="-8"/>
        </w:rPr>
        <w:t xml:space="preserve"> </w:t>
      </w:r>
      <w:r>
        <w:t>HIV.</w:t>
      </w:r>
      <w:r>
        <w:rPr>
          <w:spacing w:val="-8"/>
        </w:rPr>
        <w:t xml:space="preserve"> </w:t>
      </w:r>
      <w:r>
        <w:t>During</w:t>
      </w:r>
      <w:r>
        <w:rPr>
          <w:spacing w:val="-8"/>
        </w:rPr>
        <w:t xml:space="preserve"> </w:t>
      </w:r>
      <w:r>
        <w:t>individual</w:t>
      </w:r>
      <w:r>
        <w:rPr>
          <w:spacing w:val="-8"/>
        </w:rPr>
        <w:t xml:space="preserve"> </w:t>
      </w:r>
      <w:r>
        <w:t>sessions,</w:t>
      </w:r>
      <w:r>
        <w:rPr>
          <w:spacing w:val="-8"/>
        </w:rPr>
        <w:t xml:space="preserve"> </w:t>
      </w:r>
      <w:r>
        <w:t>navigators work with participants to facilitate access to care, review health information, overcome personal or logistical challenges, and provide psychosocial support by promoting</w:t>
      </w:r>
      <w:r>
        <w:rPr>
          <w:spacing w:val="-5"/>
        </w:rPr>
        <w:t xml:space="preserve"> </w:t>
      </w:r>
      <w:r>
        <w:t>self-efficacy</w:t>
      </w:r>
      <w:r>
        <w:rPr>
          <w:spacing w:val="-5"/>
        </w:rPr>
        <w:t xml:space="preserve"> </w:t>
      </w:r>
      <w:r>
        <w:t>and</w:t>
      </w:r>
      <w:r>
        <w:rPr>
          <w:spacing w:val="-5"/>
        </w:rPr>
        <w:t xml:space="preserve"> </w:t>
      </w:r>
      <w:r>
        <w:t>problem-solving</w:t>
      </w:r>
      <w:r>
        <w:rPr>
          <w:spacing w:val="-5"/>
        </w:rPr>
        <w:t xml:space="preserve"> </w:t>
      </w:r>
      <w:r>
        <w:t>behaviors.</w:t>
      </w:r>
      <w:r>
        <w:rPr>
          <w:spacing w:val="-5"/>
        </w:rPr>
        <w:t xml:space="preserve"> </w:t>
      </w:r>
      <w:r>
        <w:t>In</w:t>
      </w:r>
      <w:r>
        <w:rPr>
          <w:spacing w:val="-5"/>
        </w:rPr>
        <w:t xml:space="preserve"> </w:t>
      </w:r>
      <w:r>
        <w:t>addition</w:t>
      </w:r>
      <w:r>
        <w:rPr>
          <w:spacing w:val="-5"/>
        </w:rPr>
        <w:t xml:space="preserve"> </w:t>
      </w:r>
      <w:r>
        <w:t>to</w:t>
      </w:r>
      <w:r>
        <w:rPr>
          <w:spacing w:val="-5"/>
        </w:rPr>
        <w:t xml:space="preserve"> </w:t>
      </w:r>
      <w:r>
        <w:t>the</w:t>
      </w:r>
      <w:r>
        <w:rPr>
          <w:spacing w:val="-6"/>
        </w:rPr>
        <w:t xml:space="preserve"> </w:t>
      </w:r>
      <w:r>
        <w:t xml:space="preserve">sessions, navigators accompany participants to HIV care and SUD treatment appointments. </w:t>
      </w:r>
      <w:r>
        <w:rPr>
          <w:color w:val="2C2728"/>
        </w:rPr>
        <w:t>In the context of the HIV-care continuum, patient navigation services typically focus on linkage to and retention in care, improving HIV treatment outcomes, client satisfaction, and client self-management.</w:t>
      </w:r>
    </w:p>
    <w:p w14:paraId="6F833654" w14:textId="77777777" w:rsidR="00D74CDE" w:rsidRDefault="00D74CDE">
      <w:pPr>
        <w:pStyle w:val="BodyText"/>
        <w:sectPr w:rsidR="00D74CDE">
          <w:pgSz w:w="12240" w:h="15840"/>
          <w:pgMar w:top="980" w:right="720" w:bottom="280" w:left="1080" w:header="714" w:footer="0" w:gutter="0"/>
          <w:cols w:space="720"/>
        </w:sectPr>
      </w:pPr>
    </w:p>
    <w:p w14:paraId="6F833655" w14:textId="77777777" w:rsidR="00D74CDE" w:rsidRDefault="00D74CDE">
      <w:pPr>
        <w:pStyle w:val="BodyText"/>
        <w:ind w:left="0"/>
        <w:rPr>
          <w:sz w:val="20"/>
        </w:rPr>
      </w:pPr>
    </w:p>
    <w:p w14:paraId="6F833656" w14:textId="77777777" w:rsidR="00D74CDE" w:rsidRDefault="00D74CDE">
      <w:pPr>
        <w:pStyle w:val="BodyText"/>
        <w:ind w:left="0"/>
        <w:rPr>
          <w:sz w:val="20"/>
        </w:rPr>
      </w:pPr>
    </w:p>
    <w:p w14:paraId="6F833657" w14:textId="77777777" w:rsidR="00D74CDE" w:rsidRDefault="00D74CDE">
      <w:pPr>
        <w:pStyle w:val="BodyText"/>
        <w:spacing w:before="85"/>
        <w:ind w:left="0"/>
        <w:rPr>
          <w:sz w:val="20"/>
        </w:rPr>
      </w:pPr>
    </w:p>
    <w:p w14:paraId="6F833658" w14:textId="77777777" w:rsidR="00D74CDE" w:rsidRDefault="00000000">
      <w:pPr>
        <w:ind w:left="366"/>
        <w:rPr>
          <w:sz w:val="20"/>
        </w:rPr>
      </w:pPr>
      <w:r>
        <w:rPr>
          <w:noProof/>
          <w:sz w:val="20"/>
        </w:rPr>
        <mc:AlternateContent>
          <mc:Choice Requires="wpg">
            <w:drawing>
              <wp:inline distT="0" distB="0" distL="0" distR="0" wp14:anchorId="6F833D1A" wp14:editId="6F833D1B">
                <wp:extent cx="4880610" cy="1892300"/>
                <wp:effectExtent l="0" t="0" r="0" b="3175"/>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0610" cy="1892300"/>
                          <a:chOff x="0" y="0"/>
                          <a:chExt cx="4880610" cy="1892300"/>
                        </a:xfrm>
                      </wpg:grpSpPr>
                      <pic:pic xmlns:pic="http://schemas.openxmlformats.org/drawingml/2006/picture">
                        <pic:nvPicPr>
                          <pic:cNvPr id="99" name="Image 99"/>
                          <pic:cNvPicPr/>
                        </pic:nvPicPr>
                        <pic:blipFill>
                          <a:blip r:embed="rId72" cstate="print"/>
                          <a:stretch>
                            <a:fillRect/>
                          </a:stretch>
                        </pic:blipFill>
                        <pic:spPr>
                          <a:xfrm>
                            <a:off x="33698" y="22664"/>
                            <a:ext cx="4810164" cy="1832764"/>
                          </a:xfrm>
                          <a:prstGeom prst="rect">
                            <a:avLst/>
                          </a:prstGeom>
                        </pic:spPr>
                      </pic:pic>
                      <pic:pic xmlns:pic="http://schemas.openxmlformats.org/drawingml/2006/picture">
                        <pic:nvPicPr>
                          <pic:cNvPr id="100" name="Image 100"/>
                          <pic:cNvPicPr/>
                        </pic:nvPicPr>
                        <pic:blipFill>
                          <a:blip r:embed="rId73" cstate="print"/>
                          <a:stretch>
                            <a:fillRect/>
                          </a:stretch>
                        </pic:blipFill>
                        <pic:spPr>
                          <a:xfrm>
                            <a:off x="0" y="0"/>
                            <a:ext cx="4880465" cy="1892300"/>
                          </a:xfrm>
                          <a:prstGeom prst="rect">
                            <a:avLst/>
                          </a:prstGeom>
                        </pic:spPr>
                      </pic:pic>
                      <wps:wsp>
                        <wps:cNvPr id="101" name="Textbox 101"/>
                        <wps:cNvSpPr txBox="1"/>
                        <wps:spPr>
                          <a:xfrm>
                            <a:off x="122598" y="115710"/>
                            <a:ext cx="3583304" cy="204470"/>
                          </a:xfrm>
                          <a:prstGeom prst="rect">
                            <a:avLst/>
                          </a:prstGeom>
                        </wps:spPr>
                        <wps:txbx>
                          <w:txbxContent>
                            <w:p w14:paraId="6F833D69" w14:textId="77777777" w:rsidR="00D74CDE" w:rsidRDefault="00000000">
                              <w:pPr>
                                <w:spacing w:line="321" w:lineRule="exact"/>
                                <w:rPr>
                                  <w:b/>
                                  <w:sz w:val="29"/>
                                </w:rPr>
                              </w:pPr>
                              <w:bookmarkStart w:id="3" w:name="_bookmark3"/>
                              <w:bookmarkEnd w:id="3"/>
                              <w:r>
                                <w:rPr>
                                  <w:b/>
                                  <w:color w:val="23475C"/>
                                  <w:sz w:val="29"/>
                                </w:rPr>
                                <w:t>Outcomes</w:t>
                              </w:r>
                              <w:r>
                                <w:rPr>
                                  <w:b/>
                                  <w:color w:val="23475C"/>
                                  <w:spacing w:val="-20"/>
                                  <w:sz w:val="29"/>
                                </w:rPr>
                                <w:t xml:space="preserve"> </w:t>
                              </w:r>
                              <w:r>
                                <w:rPr>
                                  <w:b/>
                                  <w:color w:val="23475C"/>
                                  <w:sz w:val="29"/>
                                </w:rPr>
                                <w:t>Associated</w:t>
                              </w:r>
                              <w:r>
                                <w:rPr>
                                  <w:b/>
                                  <w:color w:val="23475C"/>
                                  <w:spacing w:val="-2"/>
                                  <w:sz w:val="29"/>
                                </w:rPr>
                                <w:t xml:space="preserve"> </w:t>
                              </w:r>
                              <w:r>
                                <w:rPr>
                                  <w:b/>
                                  <w:color w:val="23475C"/>
                                  <w:sz w:val="29"/>
                                </w:rPr>
                                <w:t>with</w:t>
                              </w:r>
                              <w:r>
                                <w:rPr>
                                  <w:b/>
                                  <w:color w:val="23475C"/>
                                  <w:spacing w:val="-2"/>
                                  <w:sz w:val="29"/>
                                </w:rPr>
                                <w:t xml:space="preserve"> </w:t>
                              </w:r>
                              <w:r>
                                <w:rPr>
                                  <w:b/>
                                  <w:color w:val="23475C"/>
                                  <w:sz w:val="29"/>
                                </w:rPr>
                                <w:t>Patient</w:t>
                              </w:r>
                              <w:r>
                                <w:rPr>
                                  <w:b/>
                                  <w:color w:val="23475C"/>
                                  <w:spacing w:val="-1"/>
                                  <w:sz w:val="29"/>
                                </w:rPr>
                                <w:t xml:space="preserve"> </w:t>
                              </w:r>
                              <w:r>
                                <w:rPr>
                                  <w:b/>
                                  <w:color w:val="23475C"/>
                                  <w:spacing w:val="-2"/>
                                  <w:sz w:val="29"/>
                                </w:rPr>
                                <w:t>Navigation</w:t>
                              </w:r>
                            </w:p>
                          </w:txbxContent>
                        </wps:txbx>
                        <wps:bodyPr wrap="square" lIns="0" tIns="0" rIns="0" bIns="0" rtlCol="0">
                          <a:noAutofit/>
                        </wps:bodyPr>
                      </wps:wsp>
                      <wps:wsp>
                        <wps:cNvPr id="102" name="Textbox 102"/>
                        <wps:cNvSpPr txBox="1"/>
                        <wps:spPr>
                          <a:xfrm>
                            <a:off x="122598" y="603236"/>
                            <a:ext cx="4553585" cy="1022350"/>
                          </a:xfrm>
                          <a:prstGeom prst="rect">
                            <a:avLst/>
                          </a:prstGeom>
                        </wps:spPr>
                        <wps:txbx>
                          <w:txbxContent>
                            <w:p w14:paraId="6F833D6A" w14:textId="77777777" w:rsidR="00D74CDE" w:rsidRDefault="00000000">
                              <w:pPr>
                                <w:numPr>
                                  <w:ilvl w:val="0"/>
                                  <w:numId w:val="28"/>
                                </w:numPr>
                                <w:tabs>
                                  <w:tab w:val="left" w:pos="359"/>
                                </w:tabs>
                                <w:spacing w:line="315" w:lineRule="exact"/>
                                <w:ind w:left="359" w:hanging="359"/>
                                <w:rPr>
                                  <w:position w:val="2"/>
                                  <w:sz w:val="28"/>
                                </w:rPr>
                              </w:pPr>
                              <w:r>
                                <w:rPr>
                                  <w:color w:val="2C2728"/>
                                  <w:position w:val="2"/>
                                  <w:sz w:val="28"/>
                                </w:rPr>
                                <w:t>Viral</w:t>
                              </w:r>
                              <w:r>
                                <w:rPr>
                                  <w:color w:val="2C2728"/>
                                  <w:spacing w:val="-6"/>
                                  <w:position w:val="2"/>
                                  <w:sz w:val="28"/>
                                </w:rPr>
                                <w:t xml:space="preserve"> </w:t>
                              </w:r>
                              <w:r>
                                <w:rPr>
                                  <w:color w:val="2C2728"/>
                                  <w:position w:val="2"/>
                                  <w:sz w:val="28"/>
                                </w:rPr>
                                <w:t>suppression,</w:t>
                              </w:r>
                              <w:r>
                                <w:rPr>
                                  <w:color w:val="2C2728"/>
                                  <w:spacing w:val="-4"/>
                                  <w:position w:val="2"/>
                                  <w:sz w:val="28"/>
                                </w:rPr>
                                <w:t xml:space="preserve"> </w:t>
                              </w:r>
                              <w:r>
                                <w:rPr>
                                  <w:color w:val="2C2728"/>
                                  <w:position w:val="2"/>
                                  <w:sz w:val="28"/>
                                </w:rPr>
                                <w:t>sustained</w:t>
                              </w:r>
                              <w:r>
                                <w:rPr>
                                  <w:color w:val="2C2728"/>
                                  <w:spacing w:val="-3"/>
                                  <w:position w:val="2"/>
                                  <w:sz w:val="28"/>
                                </w:rPr>
                                <w:t xml:space="preserve"> </w:t>
                              </w:r>
                              <w:r>
                                <w:rPr>
                                  <w:color w:val="2C2728"/>
                                  <w:position w:val="2"/>
                                  <w:sz w:val="28"/>
                                </w:rPr>
                                <w:t>up</w:t>
                              </w:r>
                              <w:r>
                                <w:rPr>
                                  <w:color w:val="2C2728"/>
                                  <w:spacing w:val="-4"/>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12</w:t>
                              </w:r>
                              <w:r>
                                <w:rPr>
                                  <w:color w:val="2C2728"/>
                                  <w:spacing w:val="-3"/>
                                  <w:position w:val="2"/>
                                  <w:sz w:val="28"/>
                                </w:rPr>
                                <w:t xml:space="preserve"> </w:t>
                              </w:r>
                              <w:r>
                                <w:rPr>
                                  <w:color w:val="2C2728"/>
                                  <w:spacing w:val="-2"/>
                                  <w:position w:val="2"/>
                                  <w:sz w:val="28"/>
                                </w:rPr>
                                <w:t>months</w:t>
                              </w:r>
                            </w:p>
                            <w:p w14:paraId="6F833D6B" w14:textId="77777777" w:rsidR="00D74CDE" w:rsidRDefault="00000000">
                              <w:pPr>
                                <w:numPr>
                                  <w:ilvl w:val="0"/>
                                  <w:numId w:val="28"/>
                                </w:numPr>
                                <w:tabs>
                                  <w:tab w:val="left" w:pos="360"/>
                                </w:tabs>
                                <w:spacing w:before="1" w:line="218" w:lineRule="auto"/>
                                <w:ind w:right="18"/>
                                <w:rPr>
                                  <w:sz w:val="28"/>
                                </w:rPr>
                              </w:pPr>
                              <w:r>
                                <w:rPr>
                                  <w:color w:val="2C2728"/>
                                  <w:position w:val="2"/>
                                  <w:sz w:val="28"/>
                                </w:rPr>
                                <w:t>Linkage</w:t>
                              </w:r>
                              <w:r>
                                <w:rPr>
                                  <w:color w:val="2C2728"/>
                                  <w:spacing w:val="-5"/>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HIV</w:t>
                              </w:r>
                              <w:r>
                                <w:rPr>
                                  <w:color w:val="2C2728"/>
                                  <w:spacing w:val="-10"/>
                                  <w:position w:val="2"/>
                                  <w:sz w:val="28"/>
                                </w:rPr>
                                <w:t xml:space="preserve"> </w:t>
                              </w:r>
                              <w:r>
                                <w:rPr>
                                  <w:color w:val="2C2728"/>
                                  <w:position w:val="2"/>
                                  <w:sz w:val="28"/>
                                </w:rPr>
                                <w:t>care,</w:t>
                              </w:r>
                              <w:r>
                                <w:rPr>
                                  <w:color w:val="2C2728"/>
                                  <w:spacing w:val="-4"/>
                                  <w:position w:val="2"/>
                                  <w:sz w:val="28"/>
                                </w:rPr>
                                <w:t xml:space="preserve"> </w:t>
                              </w:r>
                              <w:r>
                                <w:rPr>
                                  <w:color w:val="2C2728"/>
                                  <w:position w:val="2"/>
                                  <w:sz w:val="28"/>
                                </w:rPr>
                                <w:t>with</w:t>
                              </w:r>
                              <w:r>
                                <w:rPr>
                                  <w:color w:val="2C2728"/>
                                  <w:spacing w:val="-4"/>
                                  <w:position w:val="2"/>
                                  <w:sz w:val="28"/>
                                </w:rPr>
                                <w:t xml:space="preserve"> </w:t>
                              </w:r>
                              <w:r>
                                <w:rPr>
                                  <w:color w:val="2C2728"/>
                                  <w:position w:val="2"/>
                                  <w:sz w:val="28"/>
                                </w:rPr>
                                <w:t>the</w:t>
                              </w:r>
                              <w:r>
                                <w:rPr>
                                  <w:color w:val="2C2728"/>
                                  <w:spacing w:val="-5"/>
                                  <w:position w:val="2"/>
                                  <w:sz w:val="28"/>
                                </w:rPr>
                                <w:t xml:space="preserve"> </w:t>
                              </w:r>
                              <w:r>
                                <w:rPr>
                                  <w:color w:val="2C2728"/>
                                  <w:position w:val="2"/>
                                  <w:sz w:val="28"/>
                                </w:rPr>
                                <w:t>greatest</w:t>
                              </w:r>
                              <w:r>
                                <w:rPr>
                                  <w:color w:val="2C2728"/>
                                  <w:spacing w:val="-4"/>
                                  <w:position w:val="2"/>
                                  <w:sz w:val="28"/>
                                </w:rPr>
                                <w:t xml:space="preserve"> </w:t>
                              </w:r>
                              <w:r>
                                <w:rPr>
                                  <w:color w:val="2C2728"/>
                                  <w:position w:val="2"/>
                                  <w:sz w:val="28"/>
                                </w:rPr>
                                <w:t>probability</w:t>
                              </w:r>
                              <w:r>
                                <w:rPr>
                                  <w:color w:val="2C2728"/>
                                  <w:spacing w:val="-4"/>
                                  <w:position w:val="2"/>
                                  <w:sz w:val="28"/>
                                </w:rPr>
                                <w:t xml:space="preserve"> </w:t>
                              </w:r>
                              <w:r>
                                <w:rPr>
                                  <w:color w:val="2C2728"/>
                                  <w:position w:val="2"/>
                                  <w:sz w:val="28"/>
                                </w:rPr>
                                <w:t>of</w:t>
                              </w:r>
                              <w:r>
                                <w:rPr>
                                  <w:color w:val="2C2728"/>
                                  <w:spacing w:val="-4"/>
                                  <w:position w:val="2"/>
                                  <w:sz w:val="28"/>
                                </w:rPr>
                                <w:t xml:space="preserve"> </w:t>
                              </w:r>
                              <w:r>
                                <w:rPr>
                                  <w:color w:val="2C2728"/>
                                  <w:position w:val="2"/>
                                  <w:sz w:val="28"/>
                                </w:rPr>
                                <w:t xml:space="preserve">linkage </w:t>
                              </w:r>
                              <w:r>
                                <w:rPr>
                                  <w:color w:val="2C2728"/>
                                  <w:sz w:val="28"/>
                                </w:rPr>
                                <w:t>occurring within 6 months</w:t>
                              </w:r>
                            </w:p>
                            <w:p w14:paraId="6F833D6C" w14:textId="77777777" w:rsidR="00D74CDE" w:rsidRDefault="00000000">
                              <w:pPr>
                                <w:numPr>
                                  <w:ilvl w:val="0"/>
                                  <w:numId w:val="28"/>
                                </w:numPr>
                                <w:tabs>
                                  <w:tab w:val="left" w:pos="359"/>
                                </w:tabs>
                                <w:spacing w:line="327" w:lineRule="exact"/>
                                <w:ind w:left="359" w:hanging="359"/>
                                <w:rPr>
                                  <w:position w:val="2"/>
                                  <w:sz w:val="28"/>
                                </w:rPr>
                              </w:pPr>
                              <w:r>
                                <w:rPr>
                                  <w:color w:val="2C2728"/>
                                  <w:position w:val="2"/>
                                  <w:sz w:val="28"/>
                                </w:rPr>
                                <w:t>Retention</w:t>
                              </w:r>
                              <w:r>
                                <w:rPr>
                                  <w:color w:val="2C2728"/>
                                  <w:spacing w:val="-2"/>
                                  <w:position w:val="2"/>
                                  <w:sz w:val="28"/>
                                </w:rPr>
                                <w:t xml:space="preserve"> </w:t>
                              </w:r>
                              <w:r>
                                <w:rPr>
                                  <w:color w:val="2C2728"/>
                                  <w:position w:val="2"/>
                                  <w:sz w:val="28"/>
                                </w:rPr>
                                <w:t>in</w:t>
                              </w:r>
                              <w:r>
                                <w:rPr>
                                  <w:color w:val="2C2728"/>
                                  <w:spacing w:val="-1"/>
                                  <w:position w:val="2"/>
                                  <w:sz w:val="28"/>
                                </w:rPr>
                                <w:t xml:space="preserve"> </w:t>
                              </w:r>
                              <w:r>
                                <w:rPr>
                                  <w:color w:val="2C2728"/>
                                  <w:position w:val="2"/>
                                  <w:sz w:val="28"/>
                                </w:rPr>
                                <w:t>HIV</w:t>
                              </w:r>
                              <w:r>
                                <w:rPr>
                                  <w:color w:val="2C2728"/>
                                  <w:spacing w:val="-7"/>
                                  <w:position w:val="2"/>
                                  <w:sz w:val="28"/>
                                </w:rPr>
                                <w:t xml:space="preserve"> </w:t>
                              </w:r>
                              <w:r>
                                <w:rPr>
                                  <w:color w:val="2C2728"/>
                                  <w:position w:val="2"/>
                                  <w:sz w:val="28"/>
                                </w:rPr>
                                <w:t>care,</w:t>
                              </w:r>
                              <w:r>
                                <w:rPr>
                                  <w:color w:val="2C2728"/>
                                  <w:spacing w:val="-1"/>
                                  <w:position w:val="2"/>
                                  <w:sz w:val="28"/>
                                </w:rPr>
                                <w:t xml:space="preserve"> </w:t>
                              </w:r>
                              <w:r>
                                <w:rPr>
                                  <w:color w:val="2C2728"/>
                                  <w:position w:val="2"/>
                                  <w:sz w:val="28"/>
                                </w:rPr>
                                <w:t>sustained</w:t>
                              </w:r>
                              <w:r>
                                <w:rPr>
                                  <w:color w:val="2C2728"/>
                                  <w:spacing w:val="-1"/>
                                  <w:position w:val="2"/>
                                  <w:sz w:val="28"/>
                                </w:rPr>
                                <w:t xml:space="preserve"> </w:t>
                              </w:r>
                              <w:r>
                                <w:rPr>
                                  <w:color w:val="2C2728"/>
                                  <w:position w:val="2"/>
                                  <w:sz w:val="28"/>
                                </w:rPr>
                                <w:t>up</w:t>
                              </w:r>
                              <w:r>
                                <w:rPr>
                                  <w:color w:val="2C2728"/>
                                  <w:spacing w:val="-1"/>
                                  <w:position w:val="2"/>
                                  <w:sz w:val="28"/>
                                </w:rPr>
                                <w:t xml:space="preserve"> </w:t>
                              </w:r>
                              <w:r>
                                <w:rPr>
                                  <w:color w:val="2C2728"/>
                                  <w:position w:val="2"/>
                                  <w:sz w:val="28"/>
                                </w:rPr>
                                <w:t>to</w:t>
                              </w:r>
                              <w:r>
                                <w:rPr>
                                  <w:color w:val="2C2728"/>
                                  <w:spacing w:val="-1"/>
                                  <w:position w:val="2"/>
                                  <w:sz w:val="28"/>
                                </w:rPr>
                                <w:t xml:space="preserve"> </w:t>
                              </w:r>
                              <w:r>
                                <w:rPr>
                                  <w:color w:val="2C2728"/>
                                  <w:position w:val="2"/>
                                  <w:sz w:val="28"/>
                                </w:rPr>
                                <w:t>12</w:t>
                              </w:r>
                              <w:r>
                                <w:rPr>
                                  <w:color w:val="2C2728"/>
                                  <w:spacing w:val="-1"/>
                                  <w:position w:val="2"/>
                                  <w:sz w:val="28"/>
                                </w:rPr>
                                <w:t xml:space="preserve"> </w:t>
                              </w:r>
                              <w:r>
                                <w:rPr>
                                  <w:color w:val="2C2728"/>
                                  <w:spacing w:val="-2"/>
                                  <w:position w:val="2"/>
                                  <w:sz w:val="28"/>
                                </w:rPr>
                                <w:t>months</w:t>
                              </w:r>
                            </w:p>
                            <w:p w14:paraId="6F833D6D" w14:textId="77777777" w:rsidR="00D74CDE" w:rsidRDefault="00000000">
                              <w:pPr>
                                <w:numPr>
                                  <w:ilvl w:val="0"/>
                                  <w:numId w:val="28"/>
                                </w:numPr>
                                <w:tabs>
                                  <w:tab w:val="left" w:pos="359"/>
                                </w:tabs>
                                <w:spacing w:line="335" w:lineRule="exact"/>
                                <w:ind w:left="359" w:hanging="359"/>
                                <w:rPr>
                                  <w:position w:val="2"/>
                                  <w:sz w:val="28"/>
                                </w:rPr>
                              </w:pPr>
                              <w:r>
                                <w:rPr>
                                  <w:color w:val="2C2728"/>
                                  <w:position w:val="2"/>
                                  <w:sz w:val="28"/>
                                </w:rPr>
                                <w:t>Adherence</w:t>
                              </w:r>
                              <w:r>
                                <w:rPr>
                                  <w:color w:val="2C2728"/>
                                  <w:spacing w:val="-6"/>
                                  <w:position w:val="2"/>
                                  <w:sz w:val="28"/>
                                </w:rPr>
                                <w:t xml:space="preserve"> </w:t>
                              </w:r>
                              <w:r>
                                <w:rPr>
                                  <w:color w:val="2C2728"/>
                                  <w:position w:val="2"/>
                                  <w:sz w:val="28"/>
                                </w:rPr>
                                <w:t>to</w:t>
                              </w:r>
                              <w:r>
                                <w:rPr>
                                  <w:color w:val="2C2728"/>
                                  <w:spacing w:val="-18"/>
                                  <w:position w:val="2"/>
                                  <w:sz w:val="28"/>
                                </w:rPr>
                                <w:t xml:space="preserve"> </w:t>
                              </w:r>
                              <w:r>
                                <w:rPr>
                                  <w:color w:val="2C2728"/>
                                  <w:position w:val="2"/>
                                  <w:sz w:val="28"/>
                                </w:rPr>
                                <w:t>ART</w:t>
                              </w:r>
                              <w:r>
                                <w:rPr>
                                  <w:color w:val="2C2728"/>
                                  <w:spacing w:val="-9"/>
                                  <w:position w:val="2"/>
                                  <w:sz w:val="28"/>
                                </w:rPr>
                                <w:t xml:space="preserve"> </w:t>
                              </w:r>
                              <w:r>
                                <w:rPr>
                                  <w:color w:val="2C2728"/>
                                  <w:position w:val="2"/>
                                  <w:sz w:val="28"/>
                                </w:rPr>
                                <w:t>medications,</w:t>
                              </w:r>
                              <w:r>
                                <w:rPr>
                                  <w:color w:val="2C2728"/>
                                  <w:spacing w:val="-4"/>
                                  <w:position w:val="2"/>
                                  <w:sz w:val="28"/>
                                </w:rPr>
                                <w:t xml:space="preserve"> </w:t>
                              </w:r>
                              <w:r>
                                <w:rPr>
                                  <w:color w:val="2C2728"/>
                                  <w:position w:val="2"/>
                                  <w:sz w:val="28"/>
                                </w:rPr>
                                <w:t>sustained</w:t>
                              </w:r>
                              <w:r>
                                <w:rPr>
                                  <w:color w:val="2C2728"/>
                                  <w:spacing w:val="-4"/>
                                  <w:position w:val="2"/>
                                  <w:sz w:val="28"/>
                                </w:rPr>
                                <w:t xml:space="preserve"> </w:t>
                              </w:r>
                              <w:r>
                                <w:rPr>
                                  <w:color w:val="2C2728"/>
                                  <w:position w:val="2"/>
                                  <w:sz w:val="28"/>
                                </w:rPr>
                                <w:t>up</w:t>
                              </w:r>
                              <w:r>
                                <w:rPr>
                                  <w:color w:val="2C2728"/>
                                  <w:spacing w:val="-3"/>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12</w:t>
                              </w:r>
                              <w:r>
                                <w:rPr>
                                  <w:color w:val="2C2728"/>
                                  <w:spacing w:val="-3"/>
                                  <w:position w:val="2"/>
                                  <w:sz w:val="28"/>
                                </w:rPr>
                                <w:t xml:space="preserve"> </w:t>
                              </w:r>
                              <w:r>
                                <w:rPr>
                                  <w:color w:val="2C2728"/>
                                  <w:spacing w:val="-2"/>
                                  <w:position w:val="2"/>
                                  <w:sz w:val="28"/>
                                </w:rPr>
                                <w:t>months</w:t>
                              </w:r>
                            </w:p>
                          </w:txbxContent>
                        </wps:txbx>
                        <wps:bodyPr wrap="square" lIns="0" tIns="0" rIns="0" bIns="0" rtlCol="0">
                          <a:noAutofit/>
                        </wps:bodyPr>
                      </wps:wsp>
                    </wpg:wgp>
                  </a:graphicData>
                </a:graphic>
              </wp:inline>
            </w:drawing>
          </mc:Choice>
          <mc:Fallback>
            <w:pict>
              <v:group w14:anchorId="6F833D1A" id="Group 98" o:spid="_x0000_s1054" style="width:384.3pt;height:149pt;mso-position-horizontal-relative:char;mso-position-vertical-relative:line" coordsize="48806,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">
                <v:shape id="Image 99" o:spid="_x0000_s1055" type="#_x0000_t75" style="position:absolute;left:336;top:226;width:48102;height:1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">
                  <v:imagedata r:id="rId74" o:title=""/>
                </v:shape>
                <v:shape id="Image 100" o:spid="_x0000_s1056" type="#_x0000_t75" style="position:absolute;width:48804;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">
                  <v:imagedata r:id="rId75" o:title=""/>
                </v:shape>
                <v:shape id="Textbox 101" o:spid="_x0000_s1057" type="#_x0000_t202" style="position:absolute;left:1225;top:1157;width:35834;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6F833D69" w14:textId="77777777" w:rsidR="00D74CDE" w:rsidRDefault="00000000">
                        <w:pPr>
                          <w:spacing w:line="321" w:lineRule="exact"/>
                          <w:rPr>
                            <w:b/>
                            <w:sz w:val="29"/>
                          </w:rPr>
                        </w:pPr>
                        <w:bookmarkStart w:id="4" w:name="_bookmark3"/>
                        <w:bookmarkEnd w:id="4"/>
                        <w:r>
                          <w:rPr>
                            <w:b/>
                            <w:color w:val="23475C"/>
                            <w:sz w:val="29"/>
                          </w:rPr>
                          <w:t>Outcomes</w:t>
                        </w:r>
                        <w:r>
                          <w:rPr>
                            <w:b/>
                            <w:color w:val="23475C"/>
                            <w:spacing w:val="-20"/>
                            <w:sz w:val="29"/>
                          </w:rPr>
                          <w:t xml:space="preserve"> </w:t>
                        </w:r>
                        <w:r>
                          <w:rPr>
                            <w:b/>
                            <w:color w:val="23475C"/>
                            <w:sz w:val="29"/>
                          </w:rPr>
                          <w:t>Associated</w:t>
                        </w:r>
                        <w:r>
                          <w:rPr>
                            <w:b/>
                            <w:color w:val="23475C"/>
                            <w:spacing w:val="-2"/>
                            <w:sz w:val="29"/>
                          </w:rPr>
                          <w:t xml:space="preserve"> </w:t>
                        </w:r>
                        <w:r>
                          <w:rPr>
                            <w:b/>
                            <w:color w:val="23475C"/>
                            <w:sz w:val="29"/>
                          </w:rPr>
                          <w:t>with</w:t>
                        </w:r>
                        <w:r>
                          <w:rPr>
                            <w:b/>
                            <w:color w:val="23475C"/>
                            <w:spacing w:val="-2"/>
                            <w:sz w:val="29"/>
                          </w:rPr>
                          <w:t xml:space="preserve"> </w:t>
                        </w:r>
                        <w:r>
                          <w:rPr>
                            <w:b/>
                            <w:color w:val="23475C"/>
                            <w:sz w:val="29"/>
                          </w:rPr>
                          <w:t>Patient</w:t>
                        </w:r>
                        <w:r>
                          <w:rPr>
                            <w:b/>
                            <w:color w:val="23475C"/>
                            <w:spacing w:val="-1"/>
                            <w:sz w:val="29"/>
                          </w:rPr>
                          <w:t xml:space="preserve"> </w:t>
                        </w:r>
                        <w:r>
                          <w:rPr>
                            <w:b/>
                            <w:color w:val="23475C"/>
                            <w:spacing w:val="-2"/>
                            <w:sz w:val="29"/>
                          </w:rPr>
                          <w:t>Navigation</w:t>
                        </w:r>
                      </w:p>
                    </w:txbxContent>
                  </v:textbox>
                </v:shape>
                <v:shape id="Textbox 102" o:spid="_x0000_s1058" type="#_x0000_t202" style="position:absolute;left:1225;top:6032;width:45536;height:10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6F833D6A" w14:textId="77777777" w:rsidR="00D74CDE" w:rsidRDefault="00000000">
                        <w:pPr>
                          <w:numPr>
                            <w:ilvl w:val="0"/>
                            <w:numId w:val="28"/>
                          </w:numPr>
                          <w:tabs>
                            <w:tab w:val="left" w:pos="359"/>
                          </w:tabs>
                          <w:spacing w:line="315" w:lineRule="exact"/>
                          <w:ind w:left="359" w:hanging="359"/>
                          <w:rPr>
                            <w:position w:val="2"/>
                            <w:sz w:val="28"/>
                          </w:rPr>
                        </w:pPr>
                        <w:r>
                          <w:rPr>
                            <w:color w:val="2C2728"/>
                            <w:position w:val="2"/>
                            <w:sz w:val="28"/>
                          </w:rPr>
                          <w:t>Viral</w:t>
                        </w:r>
                        <w:r>
                          <w:rPr>
                            <w:color w:val="2C2728"/>
                            <w:spacing w:val="-6"/>
                            <w:position w:val="2"/>
                            <w:sz w:val="28"/>
                          </w:rPr>
                          <w:t xml:space="preserve"> </w:t>
                        </w:r>
                        <w:r>
                          <w:rPr>
                            <w:color w:val="2C2728"/>
                            <w:position w:val="2"/>
                            <w:sz w:val="28"/>
                          </w:rPr>
                          <w:t>suppression,</w:t>
                        </w:r>
                        <w:r>
                          <w:rPr>
                            <w:color w:val="2C2728"/>
                            <w:spacing w:val="-4"/>
                            <w:position w:val="2"/>
                            <w:sz w:val="28"/>
                          </w:rPr>
                          <w:t xml:space="preserve"> </w:t>
                        </w:r>
                        <w:r>
                          <w:rPr>
                            <w:color w:val="2C2728"/>
                            <w:position w:val="2"/>
                            <w:sz w:val="28"/>
                          </w:rPr>
                          <w:t>sustained</w:t>
                        </w:r>
                        <w:r>
                          <w:rPr>
                            <w:color w:val="2C2728"/>
                            <w:spacing w:val="-3"/>
                            <w:position w:val="2"/>
                            <w:sz w:val="28"/>
                          </w:rPr>
                          <w:t xml:space="preserve"> </w:t>
                        </w:r>
                        <w:r>
                          <w:rPr>
                            <w:color w:val="2C2728"/>
                            <w:position w:val="2"/>
                            <w:sz w:val="28"/>
                          </w:rPr>
                          <w:t>up</w:t>
                        </w:r>
                        <w:r>
                          <w:rPr>
                            <w:color w:val="2C2728"/>
                            <w:spacing w:val="-4"/>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12</w:t>
                        </w:r>
                        <w:r>
                          <w:rPr>
                            <w:color w:val="2C2728"/>
                            <w:spacing w:val="-3"/>
                            <w:position w:val="2"/>
                            <w:sz w:val="28"/>
                          </w:rPr>
                          <w:t xml:space="preserve"> </w:t>
                        </w:r>
                        <w:r>
                          <w:rPr>
                            <w:color w:val="2C2728"/>
                            <w:spacing w:val="-2"/>
                            <w:position w:val="2"/>
                            <w:sz w:val="28"/>
                          </w:rPr>
                          <w:t>months</w:t>
                        </w:r>
                      </w:p>
                      <w:p w14:paraId="6F833D6B" w14:textId="77777777" w:rsidR="00D74CDE" w:rsidRDefault="00000000">
                        <w:pPr>
                          <w:numPr>
                            <w:ilvl w:val="0"/>
                            <w:numId w:val="28"/>
                          </w:numPr>
                          <w:tabs>
                            <w:tab w:val="left" w:pos="360"/>
                          </w:tabs>
                          <w:spacing w:before="1" w:line="218" w:lineRule="auto"/>
                          <w:ind w:right="18"/>
                          <w:rPr>
                            <w:sz w:val="28"/>
                          </w:rPr>
                        </w:pPr>
                        <w:r>
                          <w:rPr>
                            <w:color w:val="2C2728"/>
                            <w:position w:val="2"/>
                            <w:sz w:val="28"/>
                          </w:rPr>
                          <w:t>Linkage</w:t>
                        </w:r>
                        <w:r>
                          <w:rPr>
                            <w:color w:val="2C2728"/>
                            <w:spacing w:val="-5"/>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HIV</w:t>
                        </w:r>
                        <w:r>
                          <w:rPr>
                            <w:color w:val="2C2728"/>
                            <w:spacing w:val="-10"/>
                            <w:position w:val="2"/>
                            <w:sz w:val="28"/>
                          </w:rPr>
                          <w:t xml:space="preserve"> </w:t>
                        </w:r>
                        <w:r>
                          <w:rPr>
                            <w:color w:val="2C2728"/>
                            <w:position w:val="2"/>
                            <w:sz w:val="28"/>
                          </w:rPr>
                          <w:t>care,</w:t>
                        </w:r>
                        <w:r>
                          <w:rPr>
                            <w:color w:val="2C2728"/>
                            <w:spacing w:val="-4"/>
                            <w:position w:val="2"/>
                            <w:sz w:val="28"/>
                          </w:rPr>
                          <w:t xml:space="preserve"> </w:t>
                        </w:r>
                        <w:r>
                          <w:rPr>
                            <w:color w:val="2C2728"/>
                            <w:position w:val="2"/>
                            <w:sz w:val="28"/>
                          </w:rPr>
                          <w:t>with</w:t>
                        </w:r>
                        <w:r>
                          <w:rPr>
                            <w:color w:val="2C2728"/>
                            <w:spacing w:val="-4"/>
                            <w:position w:val="2"/>
                            <w:sz w:val="28"/>
                          </w:rPr>
                          <w:t xml:space="preserve"> </w:t>
                        </w:r>
                        <w:r>
                          <w:rPr>
                            <w:color w:val="2C2728"/>
                            <w:position w:val="2"/>
                            <w:sz w:val="28"/>
                          </w:rPr>
                          <w:t>the</w:t>
                        </w:r>
                        <w:r>
                          <w:rPr>
                            <w:color w:val="2C2728"/>
                            <w:spacing w:val="-5"/>
                            <w:position w:val="2"/>
                            <w:sz w:val="28"/>
                          </w:rPr>
                          <w:t xml:space="preserve"> </w:t>
                        </w:r>
                        <w:r>
                          <w:rPr>
                            <w:color w:val="2C2728"/>
                            <w:position w:val="2"/>
                            <w:sz w:val="28"/>
                          </w:rPr>
                          <w:t>greatest</w:t>
                        </w:r>
                        <w:r>
                          <w:rPr>
                            <w:color w:val="2C2728"/>
                            <w:spacing w:val="-4"/>
                            <w:position w:val="2"/>
                            <w:sz w:val="28"/>
                          </w:rPr>
                          <w:t xml:space="preserve"> </w:t>
                        </w:r>
                        <w:r>
                          <w:rPr>
                            <w:color w:val="2C2728"/>
                            <w:position w:val="2"/>
                            <w:sz w:val="28"/>
                          </w:rPr>
                          <w:t>probability</w:t>
                        </w:r>
                        <w:r>
                          <w:rPr>
                            <w:color w:val="2C2728"/>
                            <w:spacing w:val="-4"/>
                            <w:position w:val="2"/>
                            <w:sz w:val="28"/>
                          </w:rPr>
                          <w:t xml:space="preserve"> </w:t>
                        </w:r>
                        <w:r>
                          <w:rPr>
                            <w:color w:val="2C2728"/>
                            <w:position w:val="2"/>
                            <w:sz w:val="28"/>
                          </w:rPr>
                          <w:t>of</w:t>
                        </w:r>
                        <w:r>
                          <w:rPr>
                            <w:color w:val="2C2728"/>
                            <w:spacing w:val="-4"/>
                            <w:position w:val="2"/>
                            <w:sz w:val="28"/>
                          </w:rPr>
                          <w:t xml:space="preserve"> </w:t>
                        </w:r>
                        <w:r>
                          <w:rPr>
                            <w:color w:val="2C2728"/>
                            <w:position w:val="2"/>
                            <w:sz w:val="28"/>
                          </w:rPr>
                          <w:t xml:space="preserve">linkage </w:t>
                        </w:r>
                        <w:r>
                          <w:rPr>
                            <w:color w:val="2C2728"/>
                            <w:sz w:val="28"/>
                          </w:rPr>
                          <w:t>occurring within 6 months</w:t>
                        </w:r>
                      </w:p>
                      <w:p w14:paraId="6F833D6C" w14:textId="77777777" w:rsidR="00D74CDE" w:rsidRDefault="00000000">
                        <w:pPr>
                          <w:numPr>
                            <w:ilvl w:val="0"/>
                            <w:numId w:val="28"/>
                          </w:numPr>
                          <w:tabs>
                            <w:tab w:val="left" w:pos="359"/>
                          </w:tabs>
                          <w:spacing w:line="327" w:lineRule="exact"/>
                          <w:ind w:left="359" w:hanging="359"/>
                          <w:rPr>
                            <w:position w:val="2"/>
                            <w:sz w:val="28"/>
                          </w:rPr>
                        </w:pPr>
                        <w:r>
                          <w:rPr>
                            <w:color w:val="2C2728"/>
                            <w:position w:val="2"/>
                            <w:sz w:val="28"/>
                          </w:rPr>
                          <w:t>Retention</w:t>
                        </w:r>
                        <w:r>
                          <w:rPr>
                            <w:color w:val="2C2728"/>
                            <w:spacing w:val="-2"/>
                            <w:position w:val="2"/>
                            <w:sz w:val="28"/>
                          </w:rPr>
                          <w:t xml:space="preserve"> </w:t>
                        </w:r>
                        <w:r>
                          <w:rPr>
                            <w:color w:val="2C2728"/>
                            <w:position w:val="2"/>
                            <w:sz w:val="28"/>
                          </w:rPr>
                          <w:t>in</w:t>
                        </w:r>
                        <w:r>
                          <w:rPr>
                            <w:color w:val="2C2728"/>
                            <w:spacing w:val="-1"/>
                            <w:position w:val="2"/>
                            <w:sz w:val="28"/>
                          </w:rPr>
                          <w:t xml:space="preserve"> </w:t>
                        </w:r>
                        <w:r>
                          <w:rPr>
                            <w:color w:val="2C2728"/>
                            <w:position w:val="2"/>
                            <w:sz w:val="28"/>
                          </w:rPr>
                          <w:t>HIV</w:t>
                        </w:r>
                        <w:r>
                          <w:rPr>
                            <w:color w:val="2C2728"/>
                            <w:spacing w:val="-7"/>
                            <w:position w:val="2"/>
                            <w:sz w:val="28"/>
                          </w:rPr>
                          <w:t xml:space="preserve"> </w:t>
                        </w:r>
                        <w:r>
                          <w:rPr>
                            <w:color w:val="2C2728"/>
                            <w:position w:val="2"/>
                            <w:sz w:val="28"/>
                          </w:rPr>
                          <w:t>care,</w:t>
                        </w:r>
                        <w:r>
                          <w:rPr>
                            <w:color w:val="2C2728"/>
                            <w:spacing w:val="-1"/>
                            <w:position w:val="2"/>
                            <w:sz w:val="28"/>
                          </w:rPr>
                          <w:t xml:space="preserve"> </w:t>
                        </w:r>
                        <w:r>
                          <w:rPr>
                            <w:color w:val="2C2728"/>
                            <w:position w:val="2"/>
                            <w:sz w:val="28"/>
                          </w:rPr>
                          <w:t>sustained</w:t>
                        </w:r>
                        <w:r>
                          <w:rPr>
                            <w:color w:val="2C2728"/>
                            <w:spacing w:val="-1"/>
                            <w:position w:val="2"/>
                            <w:sz w:val="28"/>
                          </w:rPr>
                          <w:t xml:space="preserve"> </w:t>
                        </w:r>
                        <w:r>
                          <w:rPr>
                            <w:color w:val="2C2728"/>
                            <w:position w:val="2"/>
                            <w:sz w:val="28"/>
                          </w:rPr>
                          <w:t>up</w:t>
                        </w:r>
                        <w:r>
                          <w:rPr>
                            <w:color w:val="2C2728"/>
                            <w:spacing w:val="-1"/>
                            <w:position w:val="2"/>
                            <w:sz w:val="28"/>
                          </w:rPr>
                          <w:t xml:space="preserve"> </w:t>
                        </w:r>
                        <w:r>
                          <w:rPr>
                            <w:color w:val="2C2728"/>
                            <w:position w:val="2"/>
                            <w:sz w:val="28"/>
                          </w:rPr>
                          <w:t>to</w:t>
                        </w:r>
                        <w:r>
                          <w:rPr>
                            <w:color w:val="2C2728"/>
                            <w:spacing w:val="-1"/>
                            <w:position w:val="2"/>
                            <w:sz w:val="28"/>
                          </w:rPr>
                          <w:t xml:space="preserve"> </w:t>
                        </w:r>
                        <w:r>
                          <w:rPr>
                            <w:color w:val="2C2728"/>
                            <w:position w:val="2"/>
                            <w:sz w:val="28"/>
                          </w:rPr>
                          <w:t>12</w:t>
                        </w:r>
                        <w:r>
                          <w:rPr>
                            <w:color w:val="2C2728"/>
                            <w:spacing w:val="-1"/>
                            <w:position w:val="2"/>
                            <w:sz w:val="28"/>
                          </w:rPr>
                          <w:t xml:space="preserve"> </w:t>
                        </w:r>
                        <w:r>
                          <w:rPr>
                            <w:color w:val="2C2728"/>
                            <w:spacing w:val="-2"/>
                            <w:position w:val="2"/>
                            <w:sz w:val="28"/>
                          </w:rPr>
                          <w:t>months</w:t>
                        </w:r>
                      </w:p>
                      <w:p w14:paraId="6F833D6D" w14:textId="77777777" w:rsidR="00D74CDE" w:rsidRDefault="00000000">
                        <w:pPr>
                          <w:numPr>
                            <w:ilvl w:val="0"/>
                            <w:numId w:val="28"/>
                          </w:numPr>
                          <w:tabs>
                            <w:tab w:val="left" w:pos="359"/>
                          </w:tabs>
                          <w:spacing w:line="335" w:lineRule="exact"/>
                          <w:ind w:left="359" w:hanging="359"/>
                          <w:rPr>
                            <w:position w:val="2"/>
                            <w:sz w:val="28"/>
                          </w:rPr>
                        </w:pPr>
                        <w:r>
                          <w:rPr>
                            <w:color w:val="2C2728"/>
                            <w:position w:val="2"/>
                            <w:sz w:val="28"/>
                          </w:rPr>
                          <w:t>Adherence</w:t>
                        </w:r>
                        <w:r>
                          <w:rPr>
                            <w:color w:val="2C2728"/>
                            <w:spacing w:val="-6"/>
                            <w:position w:val="2"/>
                            <w:sz w:val="28"/>
                          </w:rPr>
                          <w:t xml:space="preserve"> </w:t>
                        </w:r>
                        <w:r>
                          <w:rPr>
                            <w:color w:val="2C2728"/>
                            <w:position w:val="2"/>
                            <w:sz w:val="28"/>
                          </w:rPr>
                          <w:t>to</w:t>
                        </w:r>
                        <w:r>
                          <w:rPr>
                            <w:color w:val="2C2728"/>
                            <w:spacing w:val="-18"/>
                            <w:position w:val="2"/>
                            <w:sz w:val="28"/>
                          </w:rPr>
                          <w:t xml:space="preserve"> </w:t>
                        </w:r>
                        <w:r>
                          <w:rPr>
                            <w:color w:val="2C2728"/>
                            <w:position w:val="2"/>
                            <w:sz w:val="28"/>
                          </w:rPr>
                          <w:t>ART</w:t>
                        </w:r>
                        <w:r>
                          <w:rPr>
                            <w:color w:val="2C2728"/>
                            <w:spacing w:val="-9"/>
                            <w:position w:val="2"/>
                            <w:sz w:val="28"/>
                          </w:rPr>
                          <w:t xml:space="preserve"> </w:t>
                        </w:r>
                        <w:r>
                          <w:rPr>
                            <w:color w:val="2C2728"/>
                            <w:position w:val="2"/>
                            <w:sz w:val="28"/>
                          </w:rPr>
                          <w:t>medications,</w:t>
                        </w:r>
                        <w:r>
                          <w:rPr>
                            <w:color w:val="2C2728"/>
                            <w:spacing w:val="-4"/>
                            <w:position w:val="2"/>
                            <w:sz w:val="28"/>
                          </w:rPr>
                          <w:t xml:space="preserve"> </w:t>
                        </w:r>
                        <w:r>
                          <w:rPr>
                            <w:color w:val="2C2728"/>
                            <w:position w:val="2"/>
                            <w:sz w:val="28"/>
                          </w:rPr>
                          <w:t>sustained</w:t>
                        </w:r>
                        <w:r>
                          <w:rPr>
                            <w:color w:val="2C2728"/>
                            <w:spacing w:val="-4"/>
                            <w:position w:val="2"/>
                            <w:sz w:val="28"/>
                          </w:rPr>
                          <w:t xml:space="preserve"> </w:t>
                        </w:r>
                        <w:r>
                          <w:rPr>
                            <w:color w:val="2C2728"/>
                            <w:position w:val="2"/>
                            <w:sz w:val="28"/>
                          </w:rPr>
                          <w:t>up</w:t>
                        </w:r>
                        <w:r>
                          <w:rPr>
                            <w:color w:val="2C2728"/>
                            <w:spacing w:val="-3"/>
                            <w:position w:val="2"/>
                            <w:sz w:val="28"/>
                          </w:rPr>
                          <w:t xml:space="preserve"> </w:t>
                        </w:r>
                        <w:r>
                          <w:rPr>
                            <w:color w:val="2C2728"/>
                            <w:position w:val="2"/>
                            <w:sz w:val="28"/>
                          </w:rPr>
                          <w:t>to</w:t>
                        </w:r>
                        <w:r>
                          <w:rPr>
                            <w:color w:val="2C2728"/>
                            <w:spacing w:val="-4"/>
                            <w:position w:val="2"/>
                            <w:sz w:val="28"/>
                          </w:rPr>
                          <w:t xml:space="preserve"> </w:t>
                        </w:r>
                        <w:r>
                          <w:rPr>
                            <w:color w:val="2C2728"/>
                            <w:position w:val="2"/>
                            <w:sz w:val="28"/>
                          </w:rPr>
                          <w:t>12</w:t>
                        </w:r>
                        <w:r>
                          <w:rPr>
                            <w:color w:val="2C2728"/>
                            <w:spacing w:val="-3"/>
                            <w:position w:val="2"/>
                            <w:sz w:val="28"/>
                          </w:rPr>
                          <w:t xml:space="preserve"> </w:t>
                        </w:r>
                        <w:r>
                          <w:rPr>
                            <w:color w:val="2C2728"/>
                            <w:spacing w:val="-2"/>
                            <w:position w:val="2"/>
                            <w:sz w:val="28"/>
                          </w:rPr>
                          <w:t>months</w:t>
                        </w:r>
                      </w:p>
                    </w:txbxContent>
                  </v:textbox>
                </v:shape>
                <w10:anchorlock/>
              </v:group>
            </w:pict>
          </mc:Fallback>
        </mc:AlternateContent>
      </w:r>
    </w:p>
    <w:p w14:paraId="6F833659" w14:textId="77777777" w:rsidR="00D74CDE" w:rsidRDefault="00000000">
      <w:pPr>
        <w:pStyle w:val="Heading3"/>
        <w:spacing w:before="228"/>
      </w:pPr>
      <w:r>
        <w:t>Typical</w:t>
      </w:r>
      <w:r>
        <w:rPr>
          <w:spacing w:val="-15"/>
        </w:rPr>
        <w:t xml:space="preserve"> </w:t>
      </w:r>
      <w:r>
        <w:rPr>
          <w:spacing w:val="-2"/>
        </w:rPr>
        <w:t>Settings</w:t>
      </w:r>
    </w:p>
    <w:p w14:paraId="6F83365A" w14:textId="77777777" w:rsidR="00D74CDE" w:rsidRDefault="00000000">
      <w:pPr>
        <w:pStyle w:val="BodyText"/>
        <w:ind w:right="724"/>
      </w:pPr>
      <w:r>
        <w:t>Practitioners</w:t>
      </w:r>
      <w:r>
        <w:rPr>
          <w:spacing w:val="-4"/>
        </w:rPr>
        <w:t xml:space="preserve"> </w:t>
      </w:r>
      <w:r>
        <w:t>can</w:t>
      </w:r>
      <w:r>
        <w:rPr>
          <w:spacing w:val="-4"/>
        </w:rPr>
        <w:t xml:space="preserve"> </w:t>
      </w:r>
      <w:r>
        <w:t>provide</w:t>
      </w:r>
      <w:r>
        <w:rPr>
          <w:spacing w:val="-5"/>
        </w:rPr>
        <w:t xml:space="preserve"> </w:t>
      </w:r>
      <w:r>
        <w:t>patient</w:t>
      </w:r>
      <w:r>
        <w:rPr>
          <w:spacing w:val="-4"/>
        </w:rPr>
        <w:t xml:space="preserve"> </w:t>
      </w:r>
      <w:r>
        <w:t>navigation</w:t>
      </w:r>
      <w:r>
        <w:rPr>
          <w:spacing w:val="-4"/>
        </w:rPr>
        <w:t xml:space="preserve"> </w:t>
      </w:r>
      <w:r>
        <w:t>services</w:t>
      </w:r>
      <w:r>
        <w:rPr>
          <w:spacing w:val="-4"/>
        </w:rPr>
        <w:t xml:space="preserve"> </w:t>
      </w:r>
      <w:r>
        <w:t>in</w:t>
      </w:r>
      <w:r>
        <w:rPr>
          <w:spacing w:val="-4"/>
        </w:rPr>
        <w:t xml:space="preserve"> </w:t>
      </w:r>
      <w:r>
        <w:t>a</w:t>
      </w:r>
      <w:r>
        <w:rPr>
          <w:spacing w:val="-5"/>
        </w:rPr>
        <w:t xml:space="preserve"> </w:t>
      </w:r>
      <w:r>
        <w:t>wide</w:t>
      </w:r>
      <w:r>
        <w:rPr>
          <w:spacing w:val="-5"/>
        </w:rPr>
        <w:t xml:space="preserve"> </w:t>
      </w:r>
      <w:r>
        <w:t>range</w:t>
      </w:r>
      <w:r>
        <w:rPr>
          <w:spacing w:val="-5"/>
        </w:rPr>
        <w:t xml:space="preserve"> </w:t>
      </w:r>
      <w:r>
        <w:t>of</w:t>
      </w:r>
      <w:r>
        <w:rPr>
          <w:spacing w:val="-4"/>
        </w:rPr>
        <w:t xml:space="preserve"> </w:t>
      </w:r>
      <w:r>
        <w:t>treatment settings including:</w:t>
      </w:r>
    </w:p>
    <w:p w14:paraId="6F83365B" w14:textId="77777777" w:rsidR="00D74CDE" w:rsidRDefault="00000000">
      <w:pPr>
        <w:pStyle w:val="BodyText"/>
        <w:tabs>
          <w:tab w:val="left" w:pos="863"/>
        </w:tabs>
        <w:spacing w:line="292" w:lineRule="exact"/>
      </w:pPr>
      <w:r>
        <w:rPr>
          <w:rFonts w:ascii="Segoe UI Symbol" w:hAnsi="Segoe UI Symbol"/>
          <w:color w:val="2C2728"/>
          <w:spacing w:val="-10"/>
          <w:position w:val="1"/>
        </w:rPr>
        <w:t>➡</w:t>
      </w:r>
      <w:r>
        <w:rPr>
          <w:rFonts w:ascii="Segoe UI Symbol" w:hAnsi="Segoe UI Symbol"/>
          <w:color w:val="2C2728"/>
          <w:position w:val="1"/>
        </w:rPr>
        <w:tab/>
      </w:r>
      <w:r>
        <w:t>Correctional</w:t>
      </w:r>
      <w:r>
        <w:rPr>
          <w:spacing w:val="-4"/>
        </w:rPr>
        <w:t xml:space="preserve"> </w:t>
      </w:r>
      <w:r>
        <w:t>and</w:t>
      </w:r>
      <w:r>
        <w:rPr>
          <w:spacing w:val="-3"/>
        </w:rPr>
        <w:t xml:space="preserve"> </w:t>
      </w:r>
      <w:r>
        <w:t>criminal</w:t>
      </w:r>
      <w:r>
        <w:rPr>
          <w:spacing w:val="-2"/>
        </w:rPr>
        <w:t xml:space="preserve"> </w:t>
      </w:r>
      <w:r>
        <w:t>justice</w:t>
      </w:r>
      <w:r>
        <w:rPr>
          <w:spacing w:val="-2"/>
        </w:rPr>
        <w:t xml:space="preserve"> settings</w:t>
      </w:r>
    </w:p>
    <w:p w14:paraId="6F83365C" w14:textId="77777777" w:rsidR="00D74CDE" w:rsidRDefault="00000000">
      <w:pPr>
        <w:pStyle w:val="BodyText"/>
        <w:tabs>
          <w:tab w:val="left" w:pos="863"/>
        </w:tabs>
        <w:spacing w:line="320" w:lineRule="exact"/>
      </w:pPr>
      <w:r>
        <w:rPr>
          <w:rFonts w:ascii="Segoe UI Symbol" w:hAnsi="Segoe UI Symbol"/>
          <w:color w:val="2C2728"/>
          <w:spacing w:val="-10"/>
          <w:position w:val="1"/>
        </w:rPr>
        <w:t>➡</w:t>
      </w:r>
      <w:r>
        <w:rPr>
          <w:rFonts w:ascii="Segoe UI Symbol" w:hAnsi="Segoe UI Symbol"/>
          <w:color w:val="2C2728"/>
          <w:position w:val="1"/>
        </w:rPr>
        <w:tab/>
      </w:r>
      <w:r>
        <w:t>Mental</w:t>
      </w:r>
      <w:r>
        <w:rPr>
          <w:spacing w:val="-2"/>
        </w:rPr>
        <w:t xml:space="preserve"> </w:t>
      </w:r>
      <w:r>
        <w:t>illness</w:t>
      </w:r>
      <w:r>
        <w:rPr>
          <w:spacing w:val="-1"/>
        </w:rPr>
        <w:t xml:space="preserve"> </w:t>
      </w:r>
      <w:r>
        <w:t>and/or</w:t>
      </w:r>
      <w:r>
        <w:rPr>
          <w:spacing w:val="-2"/>
        </w:rPr>
        <w:t xml:space="preserve"> </w:t>
      </w:r>
      <w:r>
        <w:t>SUD</w:t>
      </w:r>
      <w:r>
        <w:rPr>
          <w:spacing w:val="-1"/>
        </w:rPr>
        <w:t xml:space="preserve"> </w:t>
      </w:r>
      <w:r>
        <w:t>treatment</w:t>
      </w:r>
      <w:r>
        <w:rPr>
          <w:spacing w:val="-1"/>
        </w:rPr>
        <w:t xml:space="preserve"> </w:t>
      </w:r>
      <w:r>
        <w:rPr>
          <w:spacing w:val="-2"/>
        </w:rPr>
        <w:t>programs</w:t>
      </w:r>
    </w:p>
    <w:p w14:paraId="6F83365D" w14:textId="77777777" w:rsidR="00D74CDE" w:rsidRDefault="00000000">
      <w:pPr>
        <w:pStyle w:val="BodyText"/>
        <w:tabs>
          <w:tab w:val="left" w:pos="863"/>
        </w:tabs>
        <w:spacing w:line="320" w:lineRule="exact"/>
      </w:pPr>
      <w:r>
        <w:rPr>
          <w:rFonts w:ascii="Segoe UI Symbol" w:hAnsi="Segoe UI Symbol"/>
          <w:color w:val="2C2728"/>
          <w:spacing w:val="-10"/>
          <w:position w:val="1"/>
        </w:rPr>
        <w:t>➡</w:t>
      </w:r>
      <w:r>
        <w:rPr>
          <w:rFonts w:ascii="Segoe UI Symbol" w:hAnsi="Segoe UI Symbol"/>
          <w:color w:val="2C2728"/>
          <w:position w:val="1"/>
        </w:rPr>
        <w:tab/>
      </w:r>
      <w:r>
        <w:t>Primary</w:t>
      </w:r>
      <w:r>
        <w:rPr>
          <w:spacing w:val="-10"/>
        </w:rPr>
        <w:t xml:space="preserve"> </w:t>
      </w:r>
      <w:r>
        <w:t>health</w:t>
      </w:r>
      <w:r>
        <w:rPr>
          <w:spacing w:val="-7"/>
        </w:rPr>
        <w:t xml:space="preserve"> </w:t>
      </w:r>
      <w:r>
        <w:t>and</w:t>
      </w:r>
      <w:r>
        <w:rPr>
          <w:spacing w:val="-7"/>
        </w:rPr>
        <w:t xml:space="preserve"> </w:t>
      </w:r>
      <w:r>
        <w:t>HIV-specific</w:t>
      </w:r>
      <w:r>
        <w:rPr>
          <w:spacing w:val="-8"/>
        </w:rPr>
        <w:t xml:space="preserve"> </w:t>
      </w:r>
      <w:r>
        <w:t>care</w:t>
      </w:r>
      <w:r>
        <w:rPr>
          <w:spacing w:val="-8"/>
        </w:rPr>
        <w:t xml:space="preserve"> </w:t>
      </w:r>
      <w:r>
        <w:rPr>
          <w:spacing w:val="-2"/>
        </w:rPr>
        <w:t>clinics</w:t>
      </w:r>
    </w:p>
    <w:p w14:paraId="6F83365E" w14:textId="77777777" w:rsidR="00D74CDE" w:rsidRDefault="00000000">
      <w:pPr>
        <w:pStyle w:val="BodyText"/>
        <w:tabs>
          <w:tab w:val="left" w:pos="863"/>
        </w:tabs>
        <w:spacing w:line="346" w:lineRule="exact"/>
      </w:pPr>
      <w:r>
        <w:rPr>
          <w:rFonts w:ascii="Segoe UI Symbol" w:hAnsi="Segoe UI Symbol"/>
          <w:color w:val="2C2728"/>
          <w:spacing w:val="-10"/>
          <w:position w:val="1"/>
        </w:rPr>
        <w:t>➡</w:t>
      </w:r>
      <w:r>
        <w:rPr>
          <w:rFonts w:ascii="Segoe UI Symbol" w:hAnsi="Segoe UI Symbol"/>
          <w:color w:val="2C2728"/>
          <w:position w:val="1"/>
        </w:rPr>
        <w:tab/>
      </w:r>
      <w:r>
        <w:rPr>
          <w:spacing w:val="-2"/>
        </w:rPr>
        <w:t>Hospitals</w:t>
      </w:r>
    </w:p>
    <w:p w14:paraId="6F83365F" w14:textId="77777777" w:rsidR="00D74CDE" w:rsidRDefault="00000000">
      <w:pPr>
        <w:pStyle w:val="Heading1"/>
        <w:numPr>
          <w:ilvl w:val="0"/>
          <w:numId w:val="39"/>
        </w:numPr>
        <w:tabs>
          <w:tab w:val="left" w:pos="720"/>
        </w:tabs>
        <w:spacing w:before="241" w:line="242" w:lineRule="auto"/>
        <w:ind w:left="360" w:right="814" w:firstLine="0"/>
        <w:rPr>
          <w:color w:val="2C2728"/>
        </w:rPr>
      </w:pPr>
      <w:r>
        <w:rPr>
          <w:color w:val="2C2728"/>
        </w:rPr>
        <w:t>Guidance</w:t>
      </w:r>
      <w:r>
        <w:rPr>
          <w:color w:val="2C2728"/>
          <w:spacing w:val="-9"/>
        </w:rPr>
        <w:t xml:space="preserve"> </w:t>
      </w:r>
      <w:r>
        <w:rPr>
          <w:color w:val="2C2728"/>
        </w:rPr>
        <w:t>for</w:t>
      </w:r>
      <w:r>
        <w:rPr>
          <w:color w:val="2C2728"/>
          <w:spacing w:val="-14"/>
        </w:rPr>
        <w:t xml:space="preserve"> </w:t>
      </w:r>
      <w:r>
        <w:rPr>
          <w:color w:val="2C2728"/>
        </w:rPr>
        <w:t>Selecting</w:t>
      </w:r>
      <w:r>
        <w:rPr>
          <w:color w:val="2C2728"/>
          <w:spacing w:val="-8"/>
        </w:rPr>
        <w:t xml:space="preserve"> </w:t>
      </w:r>
      <w:r>
        <w:rPr>
          <w:color w:val="2C2728"/>
        </w:rPr>
        <w:t>and</w:t>
      </w:r>
      <w:r>
        <w:rPr>
          <w:color w:val="2C2728"/>
          <w:spacing w:val="-8"/>
        </w:rPr>
        <w:t xml:space="preserve"> </w:t>
      </w:r>
      <w:r>
        <w:rPr>
          <w:color w:val="2C2728"/>
        </w:rPr>
        <w:t>Implementing</w:t>
      </w:r>
      <w:r>
        <w:rPr>
          <w:color w:val="2C2728"/>
          <w:spacing w:val="-8"/>
        </w:rPr>
        <w:t xml:space="preserve"> </w:t>
      </w:r>
      <w:r>
        <w:rPr>
          <w:color w:val="2C2728"/>
        </w:rPr>
        <w:t xml:space="preserve">Evidence-based </w:t>
      </w:r>
      <w:r>
        <w:rPr>
          <w:color w:val="2C2728"/>
          <w:spacing w:val="-2"/>
        </w:rPr>
        <w:t>Practices</w:t>
      </w:r>
    </w:p>
    <w:p w14:paraId="6F833660" w14:textId="77777777" w:rsidR="00D74CDE" w:rsidRDefault="00000000">
      <w:pPr>
        <w:pStyle w:val="BodyText"/>
        <w:spacing w:before="179"/>
        <w:ind w:right="724"/>
      </w:pPr>
      <w:r>
        <w:rPr>
          <w:color w:val="2C2728"/>
        </w:rPr>
        <w:t>This</w:t>
      </w:r>
      <w:r>
        <w:rPr>
          <w:color w:val="2C2728"/>
          <w:spacing w:val="-5"/>
        </w:rPr>
        <w:t xml:space="preserve"> </w:t>
      </w:r>
      <w:r>
        <w:rPr>
          <w:color w:val="2C2728"/>
        </w:rPr>
        <w:t>section</w:t>
      </w:r>
      <w:r>
        <w:rPr>
          <w:color w:val="2C2728"/>
          <w:spacing w:val="-5"/>
        </w:rPr>
        <w:t xml:space="preserve"> </w:t>
      </w:r>
      <w:r>
        <w:rPr>
          <w:color w:val="2C2728"/>
        </w:rPr>
        <w:t>discusses</w:t>
      </w:r>
      <w:r>
        <w:rPr>
          <w:color w:val="2C2728"/>
          <w:spacing w:val="-5"/>
        </w:rPr>
        <w:t xml:space="preserve"> </w:t>
      </w:r>
      <w:r>
        <w:rPr>
          <w:color w:val="2C2728"/>
        </w:rPr>
        <w:t>key</w:t>
      </w:r>
      <w:r>
        <w:rPr>
          <w:color w:val="2C2728"/>
          <w:spacing w:val="-5"/>
        </w:rPr>
        <w:t xml:space="preserve"> </w:t>
      </w:r>
      <w:r>
        <w:rPr>
          <w:color w:val="2C2728"/>
        </w:rPr>
        <w:t>implementation</w:t>
      </w:r>
      <w:r>
        <w:rPr>
          <w:color w:val="2C2728"/>
          <w:spacing w:val="-5"/>
        </w:rPr>
        <w:t xml:space="preserve"> </w:t>
      </w:r>
      <w:r>
        <w:rPr>
          <w:color w:val="2C2728"/>
        </w:rPr>
        <w:t>considerations</w:t>
      </w:r>
      <w:r>
        <w:rPr>
          <w:color w:val="2C2728"/>
          <w:spacing w:val="-5"/>
        </w:rPr>
        <w:t xml:space="preserve"> </w:t>
      </w:r>
      <w:r>
        <w:rPr>
          <w:color w:val="2C2728"/>
        </w:rPr>
        <w:t>to</w:t>
      </w:r>
      <w:r>
        <w:rPr>
          <w:color w:val="2C2728"/>
          <w:spacing w:val="-5"/>
        </w:rPr>
        <w:t xml:space="preserve"> </w:t>
      </w:r>
      <w:r>
        <w:rPr>
          <w:color w:val="2C2728"/>
        </w:rPr>
        <w:t>address</w:t>
      </w:r>
      <w:r>
        <w:rPr>
          <w:color w:val="2C2728"/>
          <w:spacing w:val="-5"/>
        </w:rPr>
        <w:t xml:space="preserve"> </w:t>
      </w:r>
      <w:r>
        <w:rPr>
          <w:color w:val="2C2728"/>
        </w:rPr>
        <w:t>the</w:t>
      </w:r>
      <w:r>
        <w:rPr>
          <w:color w:val="2C2728"/>
          <w:spacing w:val="-6"/>
        </w:rPr>
        <w:t xml:space="preserve"> </w:t>
      </w:r>
      <w:r>
        <w:rPr>
          <w:color w:val="2C2728"/>
        </w:rPr>
        <w:t>challenges of implementing programs for human immunodeficiency virus (HIV) prevention and treatment among people with mental illness and/ or substance use disorders (SUD). It covers steps from practice selection and program funding through engaging and retaining people in care.</w:t>
      </w:r>
    </w:p>
    <w:p w14:paraId="6F833661" w14:textId="77777777" w:rsidR="00D74CDE" w:rsidRDefault="00000000">
      <w:pPr>
        <w:pStyle w:val="BodyText"/>
        <w:spacing w:before="170"/>
        <w:ind w:right="724"/>
      </w:pPr>
      <w:r>
        <w:t>Prior</w:t>
      </w:r>
      <w:r>
        <w:rPr>
          <w:spacing w:val="-4"/>
        </w:rPr>
        <w:t xml:space="preserve"> </w:t>
      </w:r>
      <w:r>
        <w:t>to</w:t>
      </w:r>
      <w:r>
        <w:rPr>
          <w:spacing w:val="-4"/>
        </w:rPr>
        <w:t xml:space="preserve"> </w:t>
      </w:r>
      <w:r>
        <w:t>implementing</w:t>
      </w:r>
      <w:r>
        <w:rPr>
          <w:spacing w:val="-4"/>
        </w:rPr>
        <w:t xml:space="preserve"> </w:t>
      </w:r>
      <w:r>
        <w:t>practices</w:t>
      </w:r>
      <w:r>
        <w:rPr>
          <w:spacing w:val="-4"/>
        </w:rPr>
        <w:t xml:space="preserve"> </w:t>
      </w:r>
      <w:r>
        <w:t>identified</w:t>
      </w:r>
      <w:r>
        <w:rPr>
          <w:spacing w:val="-4"/>
        </w:rPr>
        <w:t xml:space="preserve"> </w:t>
      </w:r>
      <w:r>
        <w:t>in</w:t>
      </w:r>
      <w:r>
        <w:rPr>
          <w:spacing w:val="-4"/>
        </w:rPr>
        <w:t xml:space="preserve"> </w:t>
      </w:r>
      <w:r>
        <w:t>the</w:t>
      </w:r>
      <w:r>
        <w:rPr>
          <w:spacing w:val="-5"/>
        </w:rPr>
        <w:t xml:space="preserve"> </w:t>
      </w:r>
      <w:r>
        <w:t>previous</w:t>
      </w:r>
      <w:r>
        <w:rPr>
          <w:spacing w:val="-4"/>
        </w:rPr>
        <w:t xml:space="preserve"> </w:t>
      </w:r>
      <w:r>
        <w:t>section,</w:t>
      </w:r>
      <w:r>
        <w:rPr>
          <w:spacing w:val="-4"/>
        </w:rPr>
        <w:t xml:space="preserve"> </w:t>
      </w:r>
      <w:r>
        <w:t>each</w:t>
      </w:r>
      <w:r>
        <w:rPr>
          <w:spacing w:val="-4"/>
        </w:rPr>
        <w:t xml:space="preserve"> </w:t>
      </w:r>
      <w:r>
        <w:t>program</w:t>
      </w:r>
      <w:r>
        <w:rPr>
          <w:spacing w:val="-4"/>
        </w:rPr>
        <w:t xml:space="preserve"> </w:t>
      </w:r>
      <w:r>
        <w:t>or clinic should conduct a needs assessment to understand the following factors:</w:t>
      </w:r>
    </w:p>
    <w:p w14:paraId="6F833662" w14:textId="77777777" w:rsidR="00D74CDE" w:rsidRDefault="00000000">
      <w:pPr>
        <w:pStyle w:val="BodyText"/>
        <w:tabs>
          <w:tab w:val="left" w:pos="863"/>
        </w:tabs>
        <w:spacing w:before="2" w:line="320" w:lineRule="exact"/>
        <w:ind w:left="864" w:right="952" w:hanging="504"/>
      </w:pPr>
      <w:r>
        <w:rPr>
          <w:rFonts w:ascii="Segoe UI Symbol" w:hAnsi="Segoe UI Symbol"/>
          <w:color w:val="2C2728"/>
          <w:spacing w:val="-10"/>
          <w:position w:val="1"/>
        </w:rPr>
        <w:t>➡</w:t>
      </w:r>
      <w:r>
        <w:rPr>
          <w:rFonts w:ascii="Segoe UI Symbol" w:hAnsi="Segoe UI Symbol"/>
          <w:color w:val="2C2728"/>
          <w:position w:val="1"/>
        </w:rPr>
        <w:tab/>
      </w:r>
      <w:r>
        <w:t>Client</w:t>
      </w:r>
      <w:r>
        <w:rPr>
          <w:spacing w:val="-7"/>
        </w:rPr>
        <w:t xml:space="preserve"> </w:t>
      </w:r>
      <w:r>
        <w:t>population</w:t>
      </w:r>
      <w:r>
        <w:rPr>
          <w:spacing w:val="-7"/>
        </w:rPr>
        <w:t xml:space="preserve"> </w:t>
      </w:r>
      <w:r>
        <w:t>(e.g.,</w:t>
      </w:r>
      <w:r>
        <w:rPr>
          <w:spacing w:val="-7"/>
        </w:rPr>
        <w:t xml:space="preserve"> </w:t>
      </w:r>
      <w:r>
        <w:t>the</w:t>
      </w:r>
      <w:r>
        <w:rPr>
          <w:spacing w:val="-7"/>
        </w:rPr>
        <w:t xml:space="preserve"> </w:t>
      </w:r>
      <w:r>
        <w:t>population</w:t>
      </w:r>
      <w:r>
        <w:rPr>
          <w:spacing w:val="-7"/>
        </w:rPr>
        <w:t xml:space="preserve"> </w:t>
      </w:r>
      <w:r>
        <w:t>of</w:t>
      </w:r>
      <w:r>
        <w:rPr>
          <w:spacing w:val="-7"/>
        </w:rPr>
        <w:t xml:space="preserve"> </w:t>
      </w:r>
      <w:r>
        <w:t>focus,</w:t>
      </w:r>
      <w:r>
        <w:rPr>
          <w:spacing w:val="-7"/>
        </w:rPr>
        <w:t xml:space="preserve"> </w:t>
      </w:r>
      <w:r>
        <w:t>their</w:t>
      </w:r>
      <w:r>
        <w:rPr>
          <w:spacing w:val="-7"/>
        </w:rPr>
        <w:t xml:space="preserve"> </w:t>
      </w:r>
      <w:r>
        <w:t>unique</w:t>
      </w:r>
      <w:r>
        <w:rPr>
          <w:spacing w:val="-7"/>
        </w:rPr>
        <w:t xml:space="preserve"> </w:t>
      </w:r>
      <w:r>
        <w:t>HIV-related</w:t>
      </w:r>
      <w:r>
        <w:rPr>
          <w:spacing w:val="-7"/>
        </w:rPr>
        <w:t xml:space="preserve"> </w:t>
      </w:r>
      <w:r>
        <w:t>risk factors,1 cultures, challenges, and assets)</w:t>
      </w:r>
    </w:p>
    <w:p w14:paraId="6F833663" w14:textId="77777777" w:rsidR="00D74CDE" w:rsidRDefault="00000000">
      <w:pPr>
        <w:pStyle w:val="BodyText"/>
        <w:tabs>
          <w:tab w:val="left" w:pos="863"/>
        </w:tabs>
        <w:spacing w:line="320" w:lineRule="exact"/>
        <w:ind w:left="864" w:right="1067" w:hanging="504"/>
      </w:pPr>
      <w:r>
        <w:rPr>
          <w:rFonts w:ascii="Segoe UI Symbol" w:hAnsi="Segoe UI Symbol"/>
          <w:color w:val="2C2728"/>
          <w:spacing w:val="-10"/>
          <w:position w:val="1"/>
        </w:rPr>
        <w:t>➡</w:t>
      </w:r>
      <w:r>
        <w:rPr>
          <w:rFonts w:ascii="Segoe UI Symbol" w:hAnsi="Segoe UI Symbol"/>
          <w:color w:val="2C2728"/>
          <w:position w:val="1"/>
        </w:rPr>
        <w:tab/>
      </w:r>
      <w:r>
        <w:t>Existing</w:t>
      </w:r>
      <w:r>
        <w:rPr>
          <w:spacing w:val="-4"/>
        </w:rPr>
        <w:t xml:space="preserve"> </w:t>
      </w:r>
      <w:r>
        <w:t>protocols</w:t>
      </w:r>
      <w:r>
        <w:rPr>
          <w:spacing w:val="-4"/>
        </w:rPr>
        <w:t xml:space="preserve"> </w:t>
      </w:r>
      <w:r>
        <w:t>and</w:t>
      </w:r>
      <w:r>
        <w:rPr>
          <w:spacing w:val="-4"/>
        </w:rPr>
        <w:t xml:space="preserve"> </w:t>
      </w:r>
      <w:r>
        <w:t>procedures</w:t>
      </w:r>
      <w:r>
        <w:rPr>
          <w:spacing w:val="-4"/>
        </w:rPr>
        <w:t xml:space="preserve"> </w:t>
      </w:r>
      <w:r>
        <w:t>that</w:t>
      </w:r>
      <w:r>
        <w:rPr>
          <w:spacing w:val="-4"/>
        </w:rPr>
        <w:t xml:space="preserve"> </w:t>
      </w:r>
      <w:r>
        <w:t>could</w:t>
      </w:r>
      <w:r>
        <w:rPr>
          <w:spacing w:val="-4"/>
        </w:rPr>
        <w:t xml:space="preserve"> </w:t>
      </w:r>
      <w:r>
        <w:t>facilitate</w:t>
      </w:r>
      <w:r>
        <w:rPr>
          <w:spacing w:val="-5"/>
        </w:rPr>
        <w:t xml:space="preserve"> </w:t>
      </w:r>
      <w:r>
        <w:t>or</w:t>
      </w:r>
      <w:r>
        <w:rPr>
          <w:spacing w:val="-4"/>
        </w:rPr>
        <w:t xml:space="preserve"> </w:t>
      </w:r>
      <w:r>
        <w:t>become</w:t>
      </w:r>
      <w:r>
        <w:rPr>
          <w:spacing w:val="-5"/>
        </w:rPr>
        <w:t xml:space="preserve"> </w:t>
      </w:r>
      <w:r>
        <w:t>barriers</w:t>
      </w:r>
      <w:r>
        <w:rPr>
          <w:spacing w:val="-4"/>
        </w:rPr>
        <w:t xml:space="preserve"> </w:t>
      </w:r>
      <w:r>
        <w:t>to implementation (e.g., intake procedures)</w:t>
      </w:r>
    </w:p>
    <w:p w14:paraId="6F833664" w14:textId="77777777" w:rsidR="00D74CDE" w:rsidRDefault="00000000">
      <w:pPr>
        <w:pStyle w:val="BodyText"/>
        <w:tabs>
          <w:tab w:val="left" w:pos="863"/>
        </w:tabs>
        <w:spacing w:line="320" w:lineRule="exact"/>
        <w:ind w:left="864" w:right="1596" w:hanging="504"/>
      </w:pPr>
      <w:r>
        <w:rPr>
          <w:rFonts w:ascii="Segoe UI Symbol" w:hAnsi="Segoe UI Symbol"/>
          <w:color w:val="2C2728"/>
          <w:spacing w:val="-10"/>
          <w:position w:val="1"/>
        </w:rPr>
        <w:t>➡</w:t>
      </w:r>
      <w:r>
        <w:rPr>
          <w:rFonts w:ascii="Segoe UI Symbol" w:hAnsi="Segoe UI Symbol"/>
          <w:color w:val="2C2728"/>
          <w:position w:val="1"/>
        </w:rPr>
        <w:tab/>
      </w:r>
      <w:r>
        <w:t>Local</w:t>
      </w:r>
      <w:r>
        <w:rPr>
          <w:spacing w:val="-4"/>
        </w:rPr>
        <w:t xml:space="preserve"> </w:t>
      </w:r>
      <w:r>
        <w:t>factors</w:t>
      </w:r>
      <w:r>
        <w:rPr>
          <w:spacing w:val="-4"/>
        </w:rPr>
        <w:t xml:space="preserve"> </w:t>
      </w:r>
      <w:r>
        <w:t>that</w:t>
      </w:r>
      <w:r>
        <w:rPr>
          <w:spacing w:val="-4"/>
        </w:rPr>
        <w:t xml:space="preserve"> </w:t>
      </w:r>
      <w:r>
        <w:t>could</w:t>
      </w:r>
      <w:r>
        <w:rPr>
          <w:spacing w:val="-4"/>
        </w:rPr>
        <w:t xml:space="preserve"> </w:t>
      </w:r>
      <w:r>
        <w:t>impact</w:t>
      </w:r>
      <w:r>
        <w:rPr>
          <w:spacing w:val="-4"/>
        </w:rPr>
        <w:t xml:space="preserve"> </w:t>
      </w:r>
      <w:r>
        <w:t>service</w:t>
      </w:r>
      <w:r>
        <w:rPr>
          <w:spacing w:val="-5"/>
        </w:rPr>
        <w:t xml:space="preserve"> </w:t>
      </w:r>
      <w:r>
        <w:t>delivery</w:t>
      </w:r>
      <w:r>
        <w:rPr>
          <w:spacing w:val="-4"/>
        </w:rPr>
        <w:t xml:space="preserve"> </w:t>
      </w:r>
      <w:r>
        <w:t>(e.g.,</w:t>
      </w:r>
      <w:r>
        <w:rPr>
          <w:spacing w:val="-4"/>
        </w:rPr>
        <w:t xml:space="preserve"> </w:t>
      </w:r>
      <w:r>
        <w:t>partnerships</w:t>
      </w:r>
      <w:r>
        <w:rPr>
          <w:spacing w:val="-4"/>
        </w:rPr>
        <w:t xml:space="preserve"> </w:t>
      </w:r>
      <w:r>
        <w:t>with community-based organizations and service providers, geography, transportation, and socio-political climate)</w:t>
      </w:r>
    </w:p>
    <w:p w14:paraId="6F833665" w14:textId="77777777" w:rsidR="00D74CDE" w:rsidRDefault="00000000">
      <w:pPr>
        <w:pStyle w:val="BodyText"/>
        <w:tabs>
          <w:tab w:val="left" w:pos="863"/>
        </w:tabs>
        <w:spacing w:line="320" w:lineRule="exact"/>
        <w:ind w:left="864" w:right="894" w:hanging="504"/>
      </w:pPr>
      <w:r>
        <w:rPr>
          <w:rFonts w:ascii="Segoe UI Symbol" w:hAnsi="Segoe UI Symbol"/>
          <w:color w:val="2C2728"/>
          <w:spacing w:val="-10"/>
          <w:position w:val="1"/>
        </w:rPr>
        <w:t>➡</w:t>
      </w:r>
      <w:r>
        <w:rPr>
          <w:rFonts w:ascii="Segoe UI Symbol" w:hAnsi="Segoe UI Symbol"/>
          <w:color w:val="2C2728"/>
          <w:position w:val="1"/>
        </w:rPr>
        <w:tab/>
      </w:r>
      <w:r>
        <w:t>Program or organizational strengths, resources, and areas for development (e.g.,</w:t>
      </w:r>
      <w:r>
        <w:rPr>
          <w:spacing w:val="-6"/>
        </w:rPr>
        <w:t xml:space="preserve"> </w:t>
      </w:r>
      <w:r>
        <w:t>organizational</w:t>
      </w:r>
      <w:r>
        <w:rPr>
          <w:spacing w:val="-6"/>
        </w:rPr>
        <w:t xml:space="preserve"> </w:t>
      </w:r>
      <w:r>
        <w:t>leaders</w:t>
      </w:r>
      <w:r>
        <w:rPr>
          <w:spacing w:val="-6"/>
        </w:rPr>
        <w:t xml:space="preserve"> </w:t>
      </w:r>
      <w:r>
        <w:t>and</w:t>
      </w:r>
      <w:r>
        <w:rPr>
          <w:spacing w:val="-6"/>
        </w:rPr>
        <w:t xml:space="preserve"> </w:t>
      </w:r>
      <w:r>
        <w:t>program</w:t>
      </w:r>
      <w:r>
        <w:rPr>
          <w:spacing w:val="-6"/>
        </w:rPr>
        <w:t xml:space="preserve"> </w:t>
      </w:r>
      <w:r>
        <w:t>champions,</w:t>
      </w:r>
      <w:r>
        <w:rPr>
          <w:spacing w:val="-6"/>
        </w:rPr>
        <w:t xml:space="preserve"> </w:t>
      </w:r>
      <w:r>
        <w:t>budget,</w:t>
      </w:r>
      <w:r>
        <w:rPr>
          <w:spacing w:val="-6"/>
        </w:rPr>
        <w:t xml:space="preserve"> </w:t>
      </w:r>
      <w:r>
        <w:t>available</w:t>
      </w:r>
      <w:r>
        <w:rPr>
          <w:spacing w:val="-7"/>
        </w:rPr>
        <w:t xml:space="preserve"> </w:t>
      </w:r>
      <w:r>
        <w:t>health</w:t>
      </w:r>
    </w:p>
    <w:p w14:paraId="6F833666" w14:textId="77777777" w:rsidR="00D74CDE" w:rsidRDefault="00D74CDE">
      <w:pPr>
        <w:pStyle w:val="BodyText"/>
        <w:spacing w:line="320" w:lineRule="exact"/>
        <w:sectPr w:rsidR="00D74CDE">
          <w:pgSz w:w="12240" w:h="15840"/>
          <w:pgMar w:top="980" w:right="720" w:bottom="280" w:left="1080" w:header="714" w:footer="0" w:gutter="0"/>
          <w:cols w:space="720"/>
        </w:sectPr>
      </w:pPr>
    </w:p>
    <w:p w14:paraId="6F833667" w14:textId="77777777" w:rsidR="00D74CDE" w:rsidRDefault="00D74CDE">
      <w:pPr>
        <w:pStyle w:val="BodyText"/>
        <w:spacing w:before="110"/>
        <w:ind w:left="0"/>
      </w:pPr>
    </w:p>
    <w:p w14:paraId="6F833668" w14:textId="77777777" w:rsidR="00D74CDE" w:rsidRDefault="00000000">
      <w:pPr>
        <w:pStyle w:val="BodyText"/>
        <w:spacing w:before="1"/>
        <w:ind w:left="864" w:right="1145"/>
      </w:pPr>
      <w:r>
        <w:t>insurance</w:t>
      </w:r>
      <w:r>
        <w:rPr>
          <w:spacing w:val="-7"/>
        </w:rPr>
        <w:t xml:space="preserve"> </w:t>
      </w:r>
      <w:r>
        <w:t>reimbursement</w:t>
      </w:r>
      <w:r>
        <w:rPr>
          <w:spacing w:val="-6"/>
        </w:rPr>
        <w:t xml:space="preserve"> </w:t>
      </w:r>
      <w:r>
        <w:t>to</w:t>
      </w:r>
      <w:r>
        <w:rPr>
          <w:spacing w:val="-7"/>
        </w:rPr>
        <w:t xml:space="preserve"> </w:t>
      </w:r>
      <w:r>
        <w:t>support</w:t>
      </w:r>
      <w:r>
        <w:rPr>
          <w:spacing w:val="-6"/>
        </w:rPr>
        <w:t xml:space="preserve"> </w:t>
      </w:r>
      <w:r>
        <w:t>planned</w:t>
      </w:r>
      <w:r>
        <w:rPr>
          <w:spacing w:val="-7"/>
        </w:rPr>
        <w:t xml:space="preserve"> </w:t>
      </w:r>
      <w:r>
        <w:t>activities,</w:t>
      </w:r>
      <w:r>
        <w:rPr>
          <w:spacing w:val="-6"/>
        </w:rPr>
        <w:t xml:space="preserve"> </w:t>
      </w:r>
      <w:r>
        <w:t>staffing</w:t>
      </w:r>
      <w:r>
        <w:rPr>
          <w:spacing w:val="-7"/>
        </w:rPr>
        <w:t xml:space="preserve"> </w:t>
      </w:r>
      <w:r>
        <w:t>and infrastructure, and information management support)</w:t>
      </w:r>
    </w:p>
    <w:p w14:paraId="6F833669" w14:textId="77777777" w:rsidR="00D74CDE" w:rsidRDefault="00000000">
      <w:pPr>
        <w:pStyle w:val="BodyText"/>
        <w:tabs>
          <w:tab w:val="left" w:pos="863"/>
        </w:tabs>
        <w:spacing w:before="1" w:line="320" w:lineRule="exact"/>
        <w:ind w:left="864" w:right="2094" w:hanging="504"/>
      </w:pPr>
      <w:r>
        <w:rPr>
          <w:rFonts w:ascii="Segoe UI Symbol" w:hAnsi="Segoe UI Symbol"/>
          <w:color w:val="2C2728"/>
          <w:spacing w:val="-10"/>
          <w:position w:val="1"/>
        </w:rPr>
        <w:t>➡</w:t>
      </w:r>
      <w:r>
        <w:rPr>
          <w:rFonts w:ascii="Segoe UI Symbol" w:hAnsi="Segoe UI Symbol"/>
          <w:color w:val="2C2728"/>
          <w:position w:val="1"/>
        </w:rPr>
        <w:tab/>
      </w:r>
      <w:r>
        <w:t>Training</w:t>
      </w:r>
      <w:r>
        <w:rPr>
          <w:spacing w:val="-9"/>
        </w:rPr>
        <w:t xml:space="preserve"> </w:t>
      </w:r>
      <w:r>
        <w:t>opportunities</w:t>
      </w:r>
      <w:r>
        <w:rPr>
          <w:spacing w:val="-9"/>
        </w:rPr>
        <w:t xml:space="preserve"> </w:t>
      </w:r>
      <w:r>
        <w:t>(program-specific</w:t>
      </w:r>
      <w:r>
        <w:rPr>
          <w:spacing w:val="-10"/>
        </w:rPr>
        <w:t xml:space="preserve"> </w:t>
      </w:r>
      <w:r>
        <w:t>and</w:t>
      </w:r>
      <w:r>
        <w:rPr>
          <w:spacing w:val="-9"/>
        </w:rPr>
        <w:t xml:space="preserve"> </w:t>
      </w:r>
      <w:r>
        <w:t>ongoing</w:t>
      </w:r>
      <w:r>
        <w:rPr>
          <w:spacing w:val="-9"/>
        </w:rPr>
        <w:t xml:space="preserve"> </w:t>
      </w:r>
      <w:r>
        <w:t xml:space="preserve">professional </w:t>
      </w:r>
      <w:r>
        <w:rPr>
          <w:spacing w:val="-2"/>
        </w:rPr>
        <w:t>development)</w:t>
      </w:r>
    </w:p>
    <w:p w14:paraId="6F83366A" w14:textId="77777777" w:rsidR="00D74CDE" w:rsidRDefault="00000000">
      <w:pPr>
        <w:pStyle w:val="BodyText"/>
        <w:spacing w:before="315"/>
        <w:ind w:right="959"/>
      </w:pPr>
      <w:r>
        <w:t>Based</w:t>
      </w:r>
      <w:r>
        <w:rPr>
          <w:spacing w:val="-4"/>
        </w:rPr>
        <w:t xml:space="preserve"> </w:t>
      </w:r>
      <w:r>
        <w:t>on</w:t>
      </w:r>
      <w:r>
        <w:rPr>
          <w:spacing w:val="-4"/>
        </w:rPr>
        <w:t xml:space="preserve"> </w:t>
      </w:r>
      <w:r>
        <w:t>the</w:t>
      </w:r>
      <w:r>
        <w:rPr>
          <w:spacing w:val="-5"/>
        </w:rPr>
        <w:t xml:space="preserve"> </w:t>
      </w:r>
      <w:r>
        <w:t>needs</w:t>
      </w:r>
      <w:r>
        <w:rPr>
          <w:spacing w:val="-4"/>
        </w:rPr>
        <w:t xml:space="preserve"> </w:t>
      </w:r>
      <w:r>
        <w:t>assessment,</w:t>
      </w:r>
      <w:r>
        <w:rPr>
          <w:spacing w:val="-4"/>
        </w:rPr>
        <w:t xml:space="preserve"> </w:t>
      </w:r>
      <w:r>
        <w:t>practitioners</w:t>
      </w:r>
      <w:r>
        <w:rPr>
          <w:spacing w:val="-4"/>
        </w:rPr>
        <w:t xml:space="preserve"> </w:t>
      </w:r>
      <w:r>
        <w:t>can</w:t>
      </w:r>
      <w:r>
        <w:rPr>
          <w:spacing w:val="-4"/>
        </w:rPr>
        <w:t xml:space="preserve"> </w:t>
      </w:r>
      <w:r>
        <w:t>work</w:t>
      </w:r>
      <w:r>
        <w:rPr>
          <w:spacing w:val="-4"/>
        </w:rPr>
        <w:t xml:space="preserve"> </w:t>
      </w:r>
      <w:r>
        <w:t>with</w:t>
      </w:r>
      <w:r>
        <w:rPr>
          <w:spacing w:val="-4"/>
        </w:rPr>
        <w:t xml:space="preserve"> </w:t>
      </w:r>
      <w:r>
        <w:t>their</w:t>
      </w:r>
      <w:r>
        <w:rPr>
          <w:spacing w:val="-4"/>
        </w:rPr>
        <w:t xml:space="preserve"> </w:t>
      </w:r>
      <w:r>
        <w:t>clinical</w:t>
      </w:r>
      <w:r>
        <w:rPr>
          <w:spacing w:val="-4"/>
        </w:rPr>
        <w:t xml:space="preserve"> </w:t>
      </w:r>
      <w:r>
        <w:t>teams, administrators, leaders, and community members and partners to take the following steps to identify practices that are appropriate and feasible given available resources and local characteristics:</w:t>
      </w:r>
    </w:p>
    <w:p w14:paraId="6F83366B" w14:textId="77777777" w:rsidR="00D74CDE" w:rsidRDefault="00000000">
      <w:pPr>
        <w:pStyle w:val="BodyText"/>
        <w:tabs>
          <w:tab w:val="left" w:pos="863"/>
        </w:tabs>
        <w:spacing w:line="288" w:lineRule="exact"/>
      </w:pPr>
      <w:r>
        <w:rPr>
          <w:rFonts w:ascii="Segoe UI Symbol" w:hAnsi="Segoe UI Symbol"/>
          <w:color w:val="2C2728"/>
          <w:spacing w:val="-10"/>
          <w:position w:val="1"/>
        </w:rPr>
        <w:t>➡</w:t>
      </w:r>
      <w:r>
        <w:rPr>
          <w:rFonts w:ascii="Segoe UI Symbol" w:hAnsi="Segoe UI Symbol"/>
          <w:color w:val="2C2728"/>
          <w:position w:val="1"/>
        </w:rPr>
        <w:tab/>
      </w:r>
      <w:r>
        <w:t>Identify</w:t>
      </w:r>
      <w:r>
        <w:rPr>
          <w:spacing w:val="-4"/>
        </w:rPr>
        <w:t xml:space="preserve"> </w:t>
      </w:r>
      <w:r>
        <w:t>prevention</w:t>
      </w:r>
      <w:r>
        <w:rPr>
          <w:spacing w:val="-2"/>
        </w:rPr>
        <w:t xml:space="preserve"> </w:t>
      </w:r>
      <w:r>
        <w:t>and</w:t>
      </w:r>
      <w:r>
        <w:rPr>
          <w:spacing w:val="-2"/>
        </w:rPr>
        <w:t xml:space="preserve"> </w:t>
      </w:r>
      <w:r>
        <w:t>treatment</w:t>
      </w:r>
      <w:r>
        <w:rPr>
          <w:spacing w:val="-1"/>
        </w:rPr>
        <w:t xml:space="preserve"> </w:t>
      </w:r>
      <w:r>
        <w:rPr>
          <w:spacing w:val="-2"/>
        </w:rPr>
        <w:t>priorities</w:t>
      </w:r>
    </w:p>
    <w:p w14:paraId="6F83366C" w14:textId="77777777" w:rsidR="00D74CDE" w:rsidRDefault="00000000">
      <w:pPr>
        <w:pStyle w:val="BodyText"/>
        <w:tabs>
          <w:tab w:val="left" w:pos="863"/>
        </w:tabs>
        <w:spacing w:line="320" w:lineRule="exact"/>
      </w:pPr>
      <w:r>
        <w:rPr>
          <w:rFonts w:ascii="Segoe UI Symbol" w:hAnsi="Segoe UI Symbol"/>
          <w:color w:val="2C2728"/>
          <w:spacing w:val="-10"/>
          <w:position w:val="1"/>
        </w:rPr>
        <w:t>➡</w:t>
      </w:r>
      <w:r>
        <w:rPr>
          <w:rFonts w:ascii="Segoe UI Symbol" w:hAnsi="Segoe UI Symbol"/>
          <w:color w:val="2C2728"/>
          <w:position w:val="1"/>
        </w:rPr>
        <w:tab/>
      </w:r>
      <w:r>
        <w:t>Identify</w:t>
      </w:r>
      <w:r>
        <w:rPr>
          <w:spacing w:val="-3"/>
        </w:rPr>
        <w:t xml:space="preserve"> </w:t>
      </w:r>
      <w:r>
        <w:t>desired</w:t>
      </w:r>
      <w:r>
        <w:rPr>
          <w:spacing w:val="-1"/>
        </w:rPr>
        <w:t xml:space="preserve"> </w:t>
      </w:r>
      <w:r>
        <w:t>short-</w:t>
      </w:r>
      <w:r>
        <w:rPr>
          <w:spacing w:val="-1"/>
        </w:rPr>
        <w:t xml:space="preserve"> </w:t>
      </w:r>
      <w:r>
        <w:t>and</w:t>
      </w:r>
      <w:r>
        <w:rPr>
          <w:spacing w:val="-1"/>
        </w:rPr>
        <w:t xml:space="preserve"> </w:t>
      </w:r>
      <w:r>
        <w:t>long-term</w:t>
      </w:r>
      <w:r>
        <w:rPr>
          <w:spacing w:val="-1"/>
        </w:rPr>
        <w:t xml:space="preserve"> </w:t>
      </w:r>
      <w:r>
        <w:rPr>
          <w:spacing w:val="-2"/>
        </w:rPr>
        <w:t>outcomes</w:t>
      </w:r>
    </w:p>
    <w:p w14:paraId="6F83366D" w14:textId="77777777" w:rsidR="00D74CDE" w:rsidRDefault="00000000">
      <w:pPr>
        <w:pStyle w:val="BodyText"/>
        <w:tabs>
          <w:tab w:val="left" w:pos="863"/>
        </w:tabs>
        <w:spacing w:before="29" w:line="320" w:lineRule="exact"/>
        <w:ind w:left="864" w:right="1354" w:hanging="504"/>
      </w:pPr>
      <w:r>
        <w:rPr>
          <w:rFonts w:ascii="Segoe UI Symbol" w:hAnsi="Segoe UI Symbol"/>
          <w:color w:val="2C2728"/>
          <w:spacing w:val="-10"/>
          <w:position w:val="1"/>
        </w:rPr>
        <w:t>➡</w:t>
      </w:r>
      <w:r>
        <w:rPr>
          <w:rFonts w:ascii="Segoe UI Symbol" w:hAnsi="Segoe UI Symbol"/>
          <w:color w:val="2C2728"/>
          <w:position w:val="1"/>
        </w:rPr>
        <w:tab/>
      </w:r>
      <w:r>
        <w:t>Map</w:t>
      </w:r>
      <w:r>
        <w:rPr>
          <w:spacing w:val="-6"/>
        </w:rPr>
        <w:t xml:space="preserve"> </w:t>
      </w:r>
      <w:r>
        <w:t>resources</w:t>
      </w:r>
      <w:r>
        <w:rPr>
          <w:spacing w:val="-6"/>
        </w:rPr>
        <w:t xml:space="preserve"> </w:t>
      </w:r>
      <w:r>
        <w:t>(e.g.,</w:t>
      </w:r>
      <w:r>
        <w:rPr>
          <w:spacing w:val="-6"/>
        </w:rPr>
        <w:t xml:space="preserve"> </w:t>
      </w:r>
      <w:r>
        <w:t>housing,</w:t>
      </w:r>
      <w:r>
        <w:rPr>
          <w:spacing w:val="-6"/>
        </w:rPr>
        <w:t xml:space="preserve"> </w:t>
      </w:r>
      <w:r>
        <w:t>employment,</w:t>
      </w:r>
      <w:r>
        <w:rPr>
          <w:spacing w:val="-6"/>
        </w:rPr>
        <w:t xml:space="preserve"> </w:t>
      </w:r>
      <w:r>
        <w:t>transportation,</w:t>
      </w:r>
      <w:r>
        <w:rPr>
          <w:spacing w:val="-6"/>
        </w:rPr>
        <w:t xml:space="preserve"> </w:t>
      </w:r>
      <w:r>
        <w:t>legal</w:t>
      </w:r>
      <w:r>
        <w:rPr>
          <w:spacing w:val="-6"/>
        </w:rPr>
        <w:t xml:space="preserve"> </w:t>
      </w:r>
      <w:r>
        <w:t xml:space="preserve">services) available within the local area to effectively connect clients with needed </w:t>
      </w:r>
      <w:r>
        <w:rPr>
          <w:spacing w:val="-2"/>
        </w:rPr>
        <w:t>services</w:t>
      </w:r>
    </w:p>
    <w:p w14:paraId="6F83366E" w14:textId="77777777" w:rsidR="00D74CDE" w:rsidRDefault="00000000">
      <w:pPr>
        <w:pStyle w:val="BodyText"/>
        <w:tabs>
          <w:tab w:val="left" w:pos="863"/>
        </w:tabs>
        <w:spacing w:line="320" w:lineRule="exact"/>
        <w:ind w:left="864" w:right="1417" w:hanging="504"/>
      </w:pPr>
      <w:r>
        <w:rPr>
          <w:rFonts w:ascii="Segoe UI Symbol" w:hAnsi="Segoe UI Symbol"/>
          <w:color w:val="2C2728"/>
          <w:spacing w:val="-10"/>
          <w:position w:val="1"/>
        </w:rPr>
        <w:t>➡</w:t>
      </w:r>
      <w:r>
        <w:rPr>
          <w:rFonts w:ascii="Segoe UI Symbol" w:hAnsi="Segoe UI Symbol"/>
          <w:color w:val="2C2728"/>
          <w:position w:val="1"/>
        </w:rPr>
        <w:tab/>
      </w:r>
      <w:r>
        <w:t>Develop</w:t>
      </w:r>
      <w:r>
        <w:rPr>
          <w:spacing w:val="-3"/>
        </w:rPr>
        <w:t xml:space="preserve"> </w:t>
      </w:r>
      <w:r>
        <w:t>a</w:t>
      </w:r>
      <w:r>
        <w:rPr>
          <w:spacing w:val="-4"/>
        </w:rPr>
        <w:t xml:space="preserve"> </w:t>
      </w:r>
      <w:r>
        <w:t>logic</w:t>
      </w:r>
      <w:r>
        <w:rPr>
          <w:spacing w:val="-4"/>
        </w:rPr>
        <w:t xml:space="preserve"> </w:t>
      </w:r>
      <w:r>
        <w:t>model</w:t>
      </w:r>
      <w:r>
        <w:rPr>
          <w:spacing w:val="-4"/>
        </w:rPr>
        <w:t xml:space="preserve"> </w:t>
      </w:r>
      <w:r>
        <w:t>(a</w:t>
      </w:r>
      <w:r>
        <w:rPr>
          <w:spacing w:val="-4"/>
        </w:rPr>
        <w:t xml:space="preserve"> </w:t>
      </w:r>
      <w:r>
        <w:t>graphic</w:t>
      </w:r>
      <w:r>
        <w:rPr>
          <w:spacing w:val="-4"/>
        </w:rPr>
        <w:t xml:space="preserve"> </w:t>
      </w:r>
      <w:r>
        <w:t>depiction</w:t>
      </w:r>
      <w:r>
        <w:rPr>
          <w:spacing w:val="-3"/>
        </w:rPr>
        <w:t xml:space="preserve"> </w:t>
      </w:r>
      <w:r>
        <w:t>of</w:t>
      </w:r>
      <w:r>
        <w:rPr>
          <w:spacing w:val="-3"/>
        </w:rPr>
        <w:t xml:space="preserve"> </w:t>
      </w:r>
      <w:r>
        <w:t>the</w:t>
      </w:r>
      <w:r>
        <w:rPr>
          <w:spacing w:val="-4"/>
        </w:rPr>
        <w:t xml:space="preserve"> </w:t>
      </w:r>
      <w:r>
        <w:t>relationship</w:t>
      </w:r>
      <w:r>
        <w:rPr>
          <w:spacing w:val="-3"/>
        </w:rPr>
        <w:t xml:space="preserve"> </w:t>
      </w:r>
      <w:r>
        <w:t>between</w:t>
      </w:r>
      <w:r>
        <w:rPr>
          <w:spacing w:val="-3"/>
        </w:rPr>
        <w:t xml:space="preserve"> </w:t>
      </w:r>
      <w:r>
        <w:t>a program’s activities and their intended outcomes)</w:t>
      </w:r>
    </w:p>
    <w:p w14:paraId="6F83366F" w14:textId="77777777" w:rsidR="00D74CDE" w:rsidRDefault="00D74CDE">
      <w:pPr>
        <w:pStyle w:val="BodyText"/>
        <w:spacing w:before="33"/>
        <w:ind w:left="0"/>
      </w:pPr>
    </w:p>
    <w:p w14:paraId="6F833670" w14:textId="77777777" w:rsidR="00D74CDE" w:rsidRDefault="00000000">
      <w:pPr>
        <w:pStyle w:val="Heading2"/>
      </w:pPr>
      <w:r>
        <w:rPr>
          <w:color w:val="21475C"/>
        </w:rPr>
        <w:t>Implementation</w:t>
      </w:r>
      <w:r>
        <w:rPr>
          <w:color w:val="21475C"/>
          <w:spacing w:val="-3"/>
        </w:rPr>
        <w:t xml:space="preserve"> </w:t>
      </w:r>
      <w:r>
        <w:rPr>
          <w:color w:val="21475C"/>
        </w:rPr>
        <w:t>Challenges</w:t>
      </w:r>
      <w:r>
        <w:rPr>
          <w:color w:val="21475C"/>
          <w:spacing w:val="-2"/>
        </w:rPr>
        <w:t xml:space="preserve"> </w:t>
      </w:r>
      <w:r>
        <w:rPr>
          <w:color w:val="21475C"/>
        </w:rPr>
        <w:t>and</w:t>
      </w:r>
      <w:r>
        <w:rPr>
          <w:color w:val="21475C"/>
          <w:spacing w:val="-2"/>
        </w:rPr>
        <w:t xml:space="preserve"> Strategies</w:t>
      </w:r>
    </w:p>
    <w:p w14:paraId="6F833671" w14:textId="77777777" w:rsidR="00D74CDE" w:rsidRDefault="00000000">
      <w:pPr>
        <w:pStyle w:val="BodyText"/>
        <w:spacing w:before="149"/>
        <w:ind w:right="724"/>
      </w:pPr>
      <w:r>
        <w:t>This chapter includes strategies to promote implementation and appropriate adaptation of practices to the population of focus, as well as specific implementation</w:t>
      </w:r>
      <w:r>
        <w:rPr>
          <w:spacing w:val="-4"/>
        </w:rPr>
        <w:t xml:space="preserve"> </w:t>
      </w:r>
      <w:r>
        <w:t>tools</w:t>
      </w:r>
      <w:r>
        <w:rPr>
          <w:spacing w:val="-4"/>
        </w:rPr>
        <w:t xml:space="preserve"> </w:t>
      </w:r>
      <w:r>
        <w:t>for</w:t>
      </w:r>
      <w:r>
        <w:rPr>
          <w:spacing w:val="-4"/>
        </w:rPr>
        <w:t xml:space="preserve"> </w:t>
      </w:r>
      <w:r>
        <w:t>the</w:t>
      </w:r>
      <w:r>
        <w:rPr>
          <w:spacing w:val="-5"/>
        </w:rPr>
        <w:t xml:space="preserve"> </w:t>
      </w:r>
      <w:r>
        <w:t>programs</w:t>
      </w:r>
      <w:r>
        <w:rPr>
          <w:spacing w:val="-4"/>
        </w:rPr>
        <w:t xml:space="preserve"> </w:t>
      </w:r>
      <w:r>
        <w:t>and</w:t>
      </w:r>
      <w:r>
        <w:rPr>
          <w:spacing w:val="-4"/>
        </w:rPr>
        <w:t xml:space="preserve"> </w:t>
      </w:r>
      <w:r>
        <w:t>practices</w:t>
      </w:r>
      <w:r>
        <w:rPr>
          <w:spacing w:val="-4"/>
        </w:rPr>
        <w:t xml:space="preserve"> </w:t>
      </w:r>
      <w:r>
        <w:t>described</w:t>
      </w:r>
      <w:r>
        <w:rPr>
          <w:spacing w:val="-4"/>
        </w:rPr>
        <w:t xml:space="preserve"> </w:t>
      </w:r>
      <w:r>
        <w:t>in</w:t>
      </w:r>
      <w:r>
        <w:rPr>
          <w:spacing w:val="-4"/>
        </w:rPr>
        <w:t xml:space="preserve"> </w:t>
      </w:r>
      <w:r>
        <w:t>Chapters</w:t>
      </w:r>
      <w:r>
        <w:rPr>
          <w:spacing w:val="-4"/>
        </w:rPr>
        <w:t xml:space="preserve"> </w:t>
      </w:r>
      <w:r>
        <w:t>2</w:t>
      </w:r>
      <w:r>
        <w:rPr>
          <w:spacing w:val="-4"/>
        </w:rPr>
        <w:t xml:space="preserve"> </w:t>
      </w:r>
      <w:r>
        <w:t>and</w:t>
      </w:r>
      <w:r>
        <w:rPr>
          <w:spacing w:val="-4"/>
        </w:rPr>
        <w:t xml:space="preserve"> </w:t>
      </w:r>
      <w:r>
        <w:t>4. Key considerations described in this chapter include:</w:t>
      </w:r>
    </w:p>
    <w:p w14:paraId="6F833672" w14:textId="77777777" w:rsidR="00D74CDE" w:rsidRDefault="00000000">
      <w:pPr>
        <w:pStyle w:val="ListParagraph"/>
        <w:numPr>
          <w:ilvl w:val="0"/>
          <w:numId w:val="27"/>
        </w:numPr>
        <w:tabs>
          <w:tab w:val="left" w:pos="863"/>
        </w:tabs>
        <w:spacing w:line="315" w:lineRule="exact"/>
        <w:ind w:left="863" w:hanging="503"/>
        <w:rPr>
          <w:rFonts w:ascii="Segoe UI Symbol" w:hAnsi="Segoe UI Symbol"/>
          <w:color w:val="2C2728"/>
          <w:sz w:val="28"/>
        </w:rPr>
      </w:pPr>
      <w:r>
        <w:rPr>
          <w:position w:val="2"/>
          <w:sz w:val="28"/>
        </w:rPr>
        <w:t>Adapting</w:t>
      </w:r>
      <w:r>
        <w:rPr>
          <w:spacing w:val="-2"/>
          <w:position w:val="2"/>
          <w:sz w:val="28"/>
        </w:rPr>
        <w:t xml:space="preserve"> </w:t>
      </w:r>
      <w:r>
        <w:rPr>
          <w:position w:val="2"/>
          <w:sz w:val="28"/>
        </w:rPr>
        <w:t>and</w:t>
      </w:r>
      <w:r>
        <w:rPr>
          <w:spacing w:val="-1"/>
          <w:position w:val="2"/>
          <w:sz w:val="28"/>
        </w:rPr>
        <w:t xml:space="preserve"> </w:t>
      </w:r>
      <w:r>
        <w:rPr>
          <w:position w:val="2"/>
          <w:sz w:val="28"/>
        </w:rPr>
        <w:t>tailoring</w:t>
      </w:r>
      <w:r>
        <w:rPr>
          <w:spacing w:val="-1"/>
          <w:position w:val="2"/>
          <w:sz w:val="28"/>
        </w:rPr>
        <w:t xml:space="preserve"> </w:t>
      </w:r>
      <w:r>
        <w:rPr>
          <w:position w:val="2"/>
          <w:sz w:val="28"/>
        </w:rPr>
        <w:t>the</w:t>
      </w:r>
      <w:r>
        <w:rPr>
          <w:spacing w:val="-2"/>
          <w:position w:val="2"/>
          <w:sz w:val="28"/>
        </w:rPr>
        <w:t xml:space="preserve"> </w:t>
      </w:r>
      <w:r>
        <w:rPr>
          <w:position w:val="2"/>
          <w:sz w:val="28"/>
        </w:rPr>
        <w:t>practice</w:t>
      </w:r>
      <w:r>
        <w:rPr>
          <w:spacing w:val="-2"/>
          <w:position w:val="2"/>
          <w:sz w:val="28"/>
        </w:rPr>
        <w:t xml:space="preserve"> </w:t>
      </w:r>
      <w:r>
        <w:rPr>
          <w:position w:val="2"/>
          <w:sz w:val="28"/>
        </w:rPr>
        <w:t>to</w:t>
      </w:r>
      <w:r>
        <w:rPr>
          <w:spacing w:val="-1"/>
          <w:position w:val="2"/>
          <w:sz w:val="28"/>
        </w:rPr>
        <w:t xml:space="preserve"> </w:t>
      </w:r>
      <w:r>
        <w:rPr>
          <w:position w:val="2"/>
          <w:sz w:val="28"/>
        </w:rPr>
        <w:t>meet</w:t>
      </w:r>
      <w:r>
        <w:rPr>
          <w:spacing w:val="-1"/>
          <w:position w:val="2"/>
          <w:sz w:val="28"/>
        </w:rPr>
        <w:t xml:space="preserve"> </w:t>
      </w:r>
      <w:r>
        <w:rPr>
          <w:position w:val="2"/>
          <w:sz w:val="28"/>
        </w:rPr>
        <w:t>the</w:t>
      </w:r>
      <w:r>
        <w:rPr>
          <w:spacing w:val="-2"/>
          <w:position w:val="2"/>
          <w:sz w:val="28"/>
        </w:rPr>
        <w:t xml:space="preserve"> </w:t>
      </w:r>
      <w:r>
        <w:rPr>
          <w:position w:val="2"/>
          <w:sz w:val="28"/>
        </w:rPr>
        <w:t>needs</w:t>
      </w:r>
      <w:r>
        <w:rPr>
          <w:spacing w:val="-1"/>
          <w:position w:val="2"/>
          <w:sz w:val="28"/>
        </w:rPr>
        <w:t xml:space="preserve"> </w:t>
      </w:r>
      <w:r>
        <w:rPr>
          <w:position w:val="2"/>
          <w:sz w:val="28"/>
        </w:rPr>
        <w:t>of</w:t>
      </w:r>
      <w:r>
        <w:rPr>
          <w:spacing w:val="-1"/>
          <w:position w:val="2"/>
          <w:sz w:val="28"/>
        </w:rPr>
        <w:t xml:space="preserve"> </w:t>
      </w:r>
      <w:r>
        <w:rPr>
          <w:position w:val="2"/>
          <w:sz w:val="28"/>
        </w:rPr>
        <w:t>the</w:t>
      </w:r>
      <w:r>
        <w:rPr>
          <w:spacing w:val="-2"/>
          <w:position w:val="2"/>
          <w:sz w:val="28"/>
        </w:rPr>
        <w:t xml:space="preserve"> </w:t>
      </w:r>
      <w:r>
        <w:rPr>
          <w:position w:val="2"/>
          <w:sz w:val="28"/>
        </w:rPr>
        <w:t>client</w:t>
      </w:r>
      <w:r>
        <w:rPr>
          <w:spacing w:val="-1"/>
          <w:position w:val="2"/>
          <w:sz w:val="28"/>
        </w:rPr>
        <w:t xml:space="preserve"> </w:t>
      </w:r>
      <w:r>
        <w:rPr>
          <w:spacing w:val="-2"/>
          <w:position w:val="2"/>
          <w:sz w:val="28"/>
        </w:rPr>
        <w:t>population</w:t>
      </w:r>
    </w:p>
    <w:p w14:paraId="6F833673" w14:textId="77777777" w:rsidR="00D74CDE" w:rsidRDefault="00000000">
      <w:pPr>
        <w:pStyle w:val="ListParagraph"/>
        <w:numPr>
          <w:ilvl w:val="0"/>
          <w:numId w:val="27"/>
        </w:numPr>
        <w:tabs>
          <w:tab w:val="left" w:pos="863"/>
        </w:tabs>
        <w:spacing w:line="320" w:lineRule="exact"/>
        <w:ind w:left="863" w:hanging="503"/>
        <w:rPr>
          <w:rFonts w:ascii="Segoe UI Symbol" w:hAnsi="Segoe UI Symbol"/>
          <w:color w:val="2C2728"/>
          <w:sz w:val="28"/>
        </w:rPr>
      </w:pPr>
      <w:r>
        <w:rPr>
          <w:position w:val="2"/>
          <w:sz w:val="28"/>
        </w:rPr>
        <w:t>Care</w:t>
      </w:r>
      <w:r>
        <w:rPr>
          <w:spacing w:val="-2"/>
          <w:position w:val="2"/>
          <w:sz w:val="28"/>
        </w:rPr>
        <w:t xml:space="preserve"> coordination</w:t>
      </w:r>
    </w:p>
    <w:p w14:paraId="6F833674" w14:textId="77777777" w:rsidR="00D74CDE" w:rsidRDefault="00000000">
      <w:pPr>
        <w:pStyle w:val="ListParagraph"/>
        <w:numPr>
          <w:ilvl w:val="0"/>
          <w:numId w:val="27"/>
        </w:numPr>
        <w:tabs>
          <w:tab w:val="left" w:pos="863"/>
        </w:tabs>
        <w:spacing w:line="320" w:lineRule="exact"/>
        <w:ind w:left="863" w:hanging="503"/>
        <w:rPr>
          <w:rFonts w:ascii="Segoe UI Symbol" w:hAnsi="Segoe UI Symbol"/>
          <w:color w:val="2C2728"/>
          <w:sz w:val="28"/>
        </w:rPr>
      </w:pPr>
      <w:r>
        <w:rPr>
          <w:position w:val="2"/>
          <w:sz w:val="28"/>
        </w:rPr>
        <w:t>Workforce</w:t>
      </w:r>
      <w:r>
        <w:rPr>
          <w:spacing w:val="-11"/>
          <w:position w:val="2"/>
          <w:sz w:val="28"/>
        </w:rPr>
        <w:t xml:space="preserve"> </w:t>
      </w:r>
      <w:r>
        <w:rPr>
          <w:position w:val="2"/>
          <w:sz w:val="28"/>
        </w:rPr>
        <w:t>capacity</w:t>
      </w:r>
      <w:r>
        <w:rPr>
          <w:spacing w:val="-10"/>
          <w:position w:val="2"/>
          <w:sz w:val="28"/>
        </w:rPr>
        <w:t xml:space="preserve"> </w:t>
      </w:r>
      <w:r>
        <w:rPr>
          <w:position w:val="2"/>
          <w:sz w:val="28"/>
        </w:rPr>
        <w:t>and</w:t>
      </w:r>
      <w:r>
        <w:rPr>
          <w:spacing w:val="-9"/>
          <w:position w:val="2"/>
          <w:sz w:val="28"/>
        </w:rPr>
        <w:t xml:space="preserve"> </w:t>
      </w:r>
      <w:r>
        <w:rPr>
          <w:spacing w:val="-2"/>
          <w:position w:val="2"/>
          <w:sz w:val="28"/>
        </w:rPr>
        <w:t>development</w:t>
      </w:r>
    </w:p>
    <w:p w14:paraId="6F833675" w14:textId="77777777" w:rsidR="00D74CDE" w:rsidRDefault="00000000">
      <w:pPr>
        <w:pStyle w:val="ListParagraph"/>
        <w:numPr>
          <w:ilvl w:val="0"/>
          <w:numId w:val="27"/>
        </w:numPr>
        <w:tabs>
          <w:tab w:val="left" w:pos="863"/>
        </w:tabs>
        <w:spacing w:line="320" w:lineRule="exact"/>
        <w:ind w:left="863" w:hanging="503"/>
        <w:rPr>
          <w:rFonts w:ascii="Segoe UI Symbol" w:hAnsi="Segoe UI Symbol"/>
          <w:color w:val="2C2728"/>
          <w:sz w:val="28"/>
        </w:rPr>
      </w:pPr>
      <w:r>
        <w:rPr>
          <w:position w:val="2"/>
          <w:sz w:val="28"/>
        </w:rPr>
        <w:t>Access</w:t>
      </w:r>
      <w:r>
        <w:rPr>
          <w:spacing w:val="-2"/>
          <w:position w:val="2"/>
          <w:sz w:val="28"/>
        </w:rPr>
        <w:t xml:space="preserve"> </w:t>
      </w:r>
      <w:r>
        <w:rPr>
          <w:position w:val="2"/>
          <w:sz w:val="28"/>
        </w:rPr>
        <w:t>to</w:t>
      </w:r>
      <w:r>
        <w:rPr>
          <w:spacing w:val="-1"/>
          <w:position w:val="2"/>
          <w:sz w:val="28"/>
        </w:rPr>
        <w:t xml:space="preserve"> </w:t>
      </w:r>
      <w:r>
        <w:rPr>
          <w:spacing w:val="-2"/>
          <w:position w:val="2"/>
          <w:sz w:val="28"/>
        </w:rPr>
        <w:t>services</w:t>
      </w:r>
    </w:p>
    <w:p w14:paraId="6F833676" w14:textId="77777777" w:rsidR="00D74CDE" w:rsidRDefault="00000000">
      <w:pPr>
        <w:pStyle w:val="ListParagraph"/>
        <w:numPr>
          <w:ilvl w:val="0"/>
          <w:numId w:val="27"/>
        </w:numPr>
        <w:tabs>
          <w:tab w:val="left" w:pos="863"/>
        </w:tabs>
        <w:spacing w:line="346" w:lineRule="exact"/>
        <w:ind w:left="863" w:hanging="503"/>
        <w:rPr>
          <w:rFonts w:ascii="Segoe UI Symbol" w:hAnsi="Segoe UI Symbol"/>
          <w:color w:val="2C2728"/>
          <w:sz w:val="28"/>
        </w:rPr>
      </w:pPr>
      <w:r>
        <w:rPr>
          <w:spacing w:val="-2"/>
          <w:position w:val="2"/>
          <w:sz w:val="28"/>
        </w:rPr>
        <w:t>Financing</w:t>
      </w:r>
    </w:p>
    <w:p w14:paraId="6F833677" w14:textId="77777777" w:rsidR="00D74CDE" w:rsidRDefault="00D74CDE">
      <w:pPr>
        <w:pStyle w:val="BodyText"/>
        <w:ind w:left="0"/>
        <w:rPr>
          <w:sz w:val="20"/>
        </w:rPr>
      </w:pPr>
    </w:p>
    <w:p w14:paraId="6F833678" w14:textId="77777777" w:rsidR="00D74CDE" w:rsidRDefault="00000000">
      <w:pPr>
        <w:pStyle w:val="BodyText"/>
        <w:spacing w:before="7"/>
        <w:ind w:left="0"/>
        <w:rPr>
          <w:sz w:val="20"/>
        </w:rPr>
      </w:pPr>
      <w:r>
        <w:rPr>
          <w:noProof/>
          <w:sz w:val="20"/>
        </w:rPr>
        <w:drawing>
          <wp:anchor distT="0" distB="0" distL="0" distR="0" simplePos="0" relativeHeight="487606272" behindDoc="1" locked="0" layoutInCell="1" allowOverlap="1" wp14:anchorId="6F833D1C" wp14:editId="6F833D1D">
            <wp:simplePos x="0" y="0"/>
            <wp:positionH relativeFrom="page">
              <wp:posOffset>751840</wp:posOffset>
            </wp:positionH>
            <wp:positionV relativeFrom="paragraph">
              <wp:posOffset>165932</wp:posOffset>
            </wp:positionV>
            <wp:extent cx="3918489" cy="846105"/>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6" cstate="print"/>
                    <a:stretch>
                      <a:fillRect/>
                    </a:stretch>
                  </pic:blipFill>
                  <pic:spPr>
                    <a:xfrm>
                      <a:off x="0" y="0"/>
                      <a:ext cx="3918489" cy="846105"/>
                    </a:xfrm>
                    <a:prstGeom prst="rect">
                      <a:avLst/>
                    </a:prstGeom>
                  </pic:spPr>
                </pic:pic>
              </a:graphicData>
            </a:graphic>
          </wp:anchor>
        </w:drawing>
      </w:r>
    </w:p>
    <w:p w14:paraId="6F833679" w14:textId="77777777" w:rsidR="00D74CDE" w:rsidRDefault="00D74CDE">
      <w:pPr>
        <w:pStyle w:val="BodyText"/>
        <w:ind w:left="0"/>
      </w:pPr>
    </w:p>
    <w:p w14:paraId="6F83367A" w14:textId="77777777" w:rsidR="00D74CDE" w:rsidRDefault="00D74CDE">
      <w:pPr>
        <w:pStyle w:val="BodyText"/>
        <w:spacing w:before="3"/>
        <w:ind w:left="0"/>
      </w:pPr>
    </w:p>
    <w:p w14:paraId="6F83367B" w14:textId="77777777" w:rsidR="00D74CDE" w:rsidRDefault="00000000">
      <w:pPr>
        <w:pStyle w:val="Heading2"/>
      </w:pPr>
      <w:r>
        <w:rPr>
          <w:color w:val="2C2728"/>
          <w:spacing w:val="-2"/>
        </w:rPr>
        <w:t>Challenge</w:t>
      </w:r>
    </w:p>
    <w:p w14:paraId="6F83367C" w14:textId="77777777" w:rsidR="00D74CDE" w:rsidRDefault="00000000">
      <w:pPr>
        <w:pStyle w:val="BodyText"/>
        <w:spacing w:before="178"/>
        <w:ind w:right="724"/>
      </w:pPr>
      <w:r>
        <w:rPr>
          <w:color w:val="2C2728"/>
        </w:rPr>
        <w:t>Practices</w:t>
      </w:r>
      <w:r>
        <w:rPr>
          <w:color w:val="2C2728"/>
          <w:spacing w:val="-4"/>
        </w:rPr>
        <w:t xml:space="preserve"> </w:t>
      </w:r>
      <w:r>
        <w:rPr>
          <w:color w:val="2C2728"/>
        </w:rPr>
        <w:t>implemented</w:t>
      </w:r>
      <w:r>
        <w:rPr>
          <w:color w:val="2C2728"/>
          <w:spacing w:val="-4"/>
        </w:rPr>
        <w:t xml:space="preserve"> </w:t>
      </w:r>
      <w:r>
        <w:rPr>
          <w:color w:val="2C2728"/>
        </w:rPr>
        <w:t>without</w:t>
      </w:r>
      <w:r>
        <w:rPr>
          <w:color w:val="2C2728"/>
          <w:spacing w:val="-4"/>
        </w:rPr>
        <w:t xml:space="preserve"> </w:t>
      </w:r>
      <w:r>
        <w:rPr>
          <w:color w:val="2C2728"/>
        </w:rPr>
        <w:t>adaptation</w:t>
      </w:r>
      <w:r>
        <w:rPr>
          <w:color w:val="2C2728"/>
          <w:spacing w:val="-4"/>
        </w:rPr>
        <w:t xml:space="preserve"> </w:t>
      </w:r>
      <w:r>
        <w:rPr>
          <w:color w:val="2C2728"/>
        </w:rPr>
        <w:t>may</w:t>
      </w:r>
      <w:r>
        <w:rPr>
          <w:color w:val="2C2728"/>
          <w:spacing w:val="-4"/>
        </w:rPr>
        <w:t xml:space="preserve"> </w:t>
      </w:r>
      <w:r>
        <w:rPr>
          <w:color w:val="2C2728"/>
        </w:rPr>
        <w:t>not</w:t>
      </w:r>
      <w:r>
        <w:rPr>
          <w:color w:val="2C2728"/>
          <w:spacing w:val="-4"/>
        </w:rPr>
        <w:t xml:space="preserve"> </w:t>
      </w:r>
      <w:r>
        <w:rPr>
          <w:color w:val="2C2728"/>
        </w:rPr>
        <w:t>be</w:t>
      </w:r>
      <w:r>
        <w:rPr>
          <w:color w:val="2C2728"/>
          <w:spacing w:val="-5"/>
        </w:rPr>
        <w:t xml:space="preserve"> </w:t>
      </w:r>
      <w:r>
        <w:rPr>
          <w:color w:val="2C2728"/>
        </w:rPr>
        <w:t>relevant</w:t>
      </w:r>
      <w:r>
        <w:rPr>
          <w:color w:val="2C2728"/>
          <w:spacing w:val="-4"/>
        </w:rPr>
        <w:t xml:space="preserve"> </w:t>
      </w:r>
      <w:r>
        <w:rPr>
          <w:color w:val="2C2728"/>
        </w:rPr>
        <w:t>to</w:t>
      </w:r>
      <w:r>
        <w:rPr>
          <w:color w:val="2C2728"/>
          <w:spacing w:val="-4"/>
        </w:rPr>
        <w:t xml:space="preserve"> </w:t>
      </w:r>
      <w:r>
        <w:rPr>
          <w:color w:val="2C2728"/>
        </w:rPr>
        <w:t>or</w:t>
      </w:r>
      <w:r>
        <w:rPr>
          <w:color w:val="2C2728"/>
          <w:spacing w:val="-4"/>
        </w:rPr>
        <w:t xml:space="preserve"> </w:t>
      </w:r>
      <w:r>
        <w:rPr>
          <w:color w:val="2C2728"/>
        </w:rPr>
        <w:t>acceptable</w:t>
      </w:r>
      <w:r>
        <w:rPr>
          <w:color w:val="2C2728"/>
          <w:spacing w:val="-5"/>
        </w:rPr>
        <w:t xml:space="preserve"> </w:t>
      </w:r>
      <w:r>
        <w:rPr>
          <w:color w:val="2C2728"/>
        </w:rPr>
        <w:t>for the client population.5 Practices should be culturally relevant, available in the appropriate language, and produced at the appropriate reading level.</w:t>
      </w:r>
    </w:p>
    <w:p w14:paraId="6F83367D" w14:textId="77777777" w:rsidR="00D74CDE" w:rsidRDefault="00D74CDE">
      <w:pPr>
        <w:pStyle w:val="BodyText"/>
        <w:sectPr w:rsidR="00D74CDE">
          <w:pgSz w:w="12240" w:h="15840"/>
          <w:pgMar w:top="980" w:right="720" w:bottom="280" w:left="1080" w:header="714" w:footer="0" w:gutter="0"/>
          <w:cols w:space="720"/>
        </w:sectPr>
      </w:pPr>
    </w:p>
    <w:p w14:paraId="6F83367E" w14:textId="77777777" w:rsidR="00D74CDE" w:rsidRDefault="00D74CDE">
      <w:pPr>
        <w:pStyle w:val="BodyText"/>
        <w:spacing w:before="110"/>
        <w:ind w:left="0"/>
      </w:pPr>
    </w:p>
    <w:p w14:paraId="6F83367F" w14:textId="77777777" w:rsidR="00D74CDE" w:rsidRDefault="00000000">
      <w:pPr>
        <w:pStyle w:val="Heading2"/>
        <w:spacing w:before="1"/>
      </w:pPr>
      <w:r>
        <w:rPr>
          <w:spacing w:val="-2"/>
        </w:rPr>
        <w:t>Strategies</w:t>
      </w:r>
    </w:p>
    <w:p w14:paraId="6F833680" w14:textId="77777777" w:rsidR="00D74CDE" w:rsidRDefault="00000000">
      <w:pPr>
        <w:pStyle w:val="BodyText"/>
        <w:spacing w:before="318" w:line="309" w:lineRule="exact"/>
      </w:pPr>
      <w:r>
        <w:t>Clinicians,</w:t>
      </w:r>
      <w:r>
        <w:rPr>
          <w:spacing w:val="-3"/>
        </w:rPr>
        <w:t xml:space="preserve"> </w:t>
      </w:r>
      <w:r>
        <w:t>program</w:t>
      </w:r>
      <w:r>
        <w:rPr>
          <w:spacing w:val="-2"/>
        </w:rPr>
        <w:t xml:space="preserve"> </w:t>
      </w:r>
      <w:r>
        <w:t>administrators</w:t>
      </w:r>
      <w:r>
        <w:rPr>
          <w:spacing w:val="-3"/>
        </w:rPr>
        <w:t xml:space="preserve"> </w:t>
      </w:r>
      <w:r>
        <w:t>and</w:t>
      </w:r>
      <w:r>
        <w:rPr>
          <w:spacing w:val="-2"/>
        </w:rPr>
        <w:t xml:space="preserve"> </w:t>
      </w:r>
      <w:r>
        <w:t>clinic</w:t>
      </w:r>
      <w:r>
        <w:rPr>
          <w:spacing w:val="-3"/>
        </w:rPr>
        <w:t xml:space="preserve"> </w:t>
      </w:r>
      <w:r>
        <w:t>leadership</w:t>
      </w:r>
      <w:r>
        <w:rPr>
          <w:spacing w:val="-2"/>
        </w:rPr>
        <w:t xml:space="preserve"> </w:t>
      </w:r>
      <w:r>
        <w:rPr>
          <w:spacing w:val="-4"/>
        </w:rPr>
        <w:t>can:</w:t>
      </w:r>
    </w:p>
    <w:p w14:paraId="6F833681" w14:textId="77777777" w:rsidR="00D74CDE" w:rsidRDefault="00000000">
      <w:pPr>
        <w:pStyle w:val="ListParagraph"/>
        <w:numPr>
          <w:ilvl w:val="0"/>
          <w:numId w:val="27"/>
        </w:numPr>
        <w:tabs>
          <w:tab w:val="left" w:pos="864"/>
        </w:tabs>
        <w:spacing w:line="232" w:lineRule="auto"/>
        <w:ind w:right="927"/>
        <w:rPr>
          <w:rFonts w:ascii="Segoe UI Symbol" w:hAnsi="Segoe UI Symbol"/>
          <w:color w:val="2C2728"/>
          <w:sz w:val="28"/>
        </w:rPr>
      </w:pPr>
      <w:r>
        <w:rPr>
          <w:position w:val="2"/>
          <w:sz w:val="28"/>
        </w:rPr>
        <w:t>Identify</w:t>
      </w:r>
      <w:r>
        <w:rPr>
          <w:spacing w:val="-5"/>
          <w:position w:val="2"/>
          <w:sz w:val="28"/>
        </w:rPr>
        <w:t xml:space="preserve"> </w:t>
      </w:r>
      <w:r>
        <w:rPr>
          <w:position w:val="2"/>
          <w:sz w:val="28"/>
        </w:rPr>
        <w:t>and</w:t>
      </w:r>
      <w:r>
        <w:rPr>
          <w:spacing w:val="-5"/>
          <w:position w:val="2"/>
          <w:sz w:val="28"/>
        </w:rPr>
        <w:t xml:space="preserve"> </w:t>
      </w:r>
      <w:r>
        <w:rPr>
          <w:position w:val="2"/>
          <w:sz w:val="28"/>
        </w:rPr>
        <w:t>consistently</w:t>
      </w:r>
      <w:r>
        <w:rPr>
          <w:spacing w:val="-5"/>
          <w:position w:val="2"/>
          <w:sz w:val="28"/>
        </w:rPr>
        <w:t xml:space="preserve"> </w:t>
      </w:r>
      <w:r>
        <w:rPr>
          <w:position w:val="2"/>
          <w:sz w:val="28"/>
        </w:rPr>
        <w:t>implement</w:t>
      </w:r>
      <w:r>
        <w:rPr>
          <w:spacing w:val="-5"/>
          <w:position w:val="2"/>
          <w:sz w:val="28"/>
        </w:rPr>
        <w:t xml:space="preserve"> </w:t>
      </w:r>
      <w:r>
        <w:rPr>
          <w:position w:val="2"/>
          <w:sz w:val="28"/>
        </w:rPr>
        <w:t>key</w:t>
      </w:r>
      <w:r>
        <w:rPr>
          <w:spacing w:val="-5"/>
          <w:position w:val="2"/>
          <w:sz w:val="28"/>
        </w:rPr>
        <w:t xml:space="preserve"> </w:t>
      </w:r>
      <w:r>
        <w:rPr>
          <w:position w:val="2"/>
          <w:sz w:val="28"/>
        </w:rPr>
        <w:t>characteristics</w:t>
      </w:r>
      <w:r>
        <w:rPr>
          <w:spacing w:val="-5"/>
          <w:position w:val="2"/>
          <w:sz w:val="28"/>
        </w:rPr>
        <w:t xml:space="preserve"> </w:t>
      </w:r>
      <w:r>
        <w:rPr>
          <w:position w:val="2"/>
          <w:sz w:val="28"/>
        </w:rPr>
        <w:t>(or</w:t>
      </w:r>
      <w:r>
        <w:rPr>
          <w:spacing w:val="-5"/>
          <w:position w:val="2"/>
          <w:sz w:val="28"/>
        </w:rPr>
        <w:t xml:space="preserve"> </w:t>
      </w:r>
      <w:r>
        <w:rPr>
          <w:position w:val="2"/>
          <w:sz w:val="28"/>
        </w:rPr>
        <w:t>core</w:t>
      </w:r>
      <w:r>
        <w:rPr>
          <w:spacing w:val="-6"/>
          <w:position w:val="2"/>
          <w:sz w:val="28"/>
        </w:rPr>
        <w:t xml:space="preserve"> </w:t>
      </w:r>
      <w:r>
        <w:rPr>
          <w:position w:val="2"/>
          <w:sz w:val="28"/>
        </w:rPr>
        <w:t xml:space="preserve">components) </w:t>
      </w:r>
      <w:r>
        <w:rPr>
          <w:sz w:val="28"/>
        </w:rPr>
        <w:t>of each practice to generate anticipated outcomes. Outside of the core components, organizations can use their needs assessment to identify local-level</w:t>
      </w:r>
      <w:r>
        <w:rPr>
          <w:spacing w:val="-3"/>
          <w:sz w:val="28"/>
        </w:rPr>
        <w:t xml:space="preserve"> </w:t>
      </w:r>
      <w:r>
        <w:rPr>
          <w:sz w:val="28"/>
        </w:rPr>
        <w:t>adaptations</w:t>
      </w:r>
      <w:r>
        <w:rPr>
          <w:spacing w:val="-3"/>
          <w:sz w:val="28"/>
        </w:rPr>
        <w:t xml:space="preserve"> </w:t>
      </w:r>
      <w:r>
        <w:rPr>
          <w:sz w:val="28"/>
        </w:rPr>
        <w:t>that</w:t>
      </w:r>
      <w:r>
        <w:rPr>
          <w:spacing w:val="-3"/>
          <w:sz w:val="28"/>
        </w:rPr>
        <w:t xml:space="preserve"> </w:t>
      </w:r>
      <w:r>
        <w:rPr>
          <w:sz w:val="28"/>
        </w:rPr>
        <w:t>will</w:t>
      </w:r>
      <w:r>
        <w:rPr>
          <w:spacing w:val="-3"/>
          <w:sz w:val="28"/>
        </w:rPr>
        <w:t xml:space="preserve"> </w:t>
      </w:r>
      <w:r>
        <w:rPr>
          <w:sz w:val="28"/>
        </w:rPr>
        <w:t>improve</w:t>
      </w:r>
      <w:r>
        <w:rPr>
          <w:spacing w:val="-4"/>
          <w:sz w:val="28"/>
        </w:rPr>
        <w:t xml:space="preserve"> </w:t>
      </w:r>
      <w:r>
        <w:rPr>
          <w:sz w:val="28"/>
        </w:rPr>
        <w:t>service</w:t>
      </w:r>
      <w:r>
        <w:rPr>
          <w:spacing w:val="-4"/>
          <w:sz w:val="28"/>
        </w:rPr>
        <w:t xml:space="preserve"> </w:t>
      </w:r>
      <w:r>
        <w:rPr>
          <w:sz w:val="28"/>
        </w:rPr>
        <w:t>delivery</w:t>
      </w:r>
      <w:r>
        <w:rPr>
          <w:spacing w:val="-3"/>
          <w:sz w:val="28"/>
        </w:rPr>
        <w:t xml:space="preserve"> </w:t>
      </w:r>
      <w:r>
        <w:rPr>
          <w:sz w:val="28"/>
        </w:rPr>
        <w:t>to</w:t>
      </w:r>
      <w:r>
        <w:rPr>
          <w:spacing w:val="-3"/>
          <w:sz w:val="28"/>
        </w:rPr>
        <w:t xml:space="preserve"> </w:t>
      </w:r>
      <w:r>
        <w:rPr>
          <w:sz w:val="28"/>
        </w:rPr>
        <w:t>their</w:t>
      </w:r>
      <w:r>
        <w:rPr>
          <w:spacing w:val="-3"/>
          <w:sz w:val="28"/>
        </w:rPr>
        <w:t xml:space="preserve"> </w:t>
      </w:r>
      <w:r>
        <w:rPr>
          <w:sz w:val="28"/>
        </w:rPr>
        <w:t>client</w:t>
      </w:r>
      <w:r>
        <w:rPr>
          <w:spacing w:val="-3"/>
          <w:sz w:val="28"/>
        </w:rPr>
        <w:t xml:space="preserve"> </w:t>
      </w:r>
      <w:r>
        <w:rPr>
          <w:sz w:val="28"/>
        </w:rPr>
        <w:t>population.</w:t>
      </w:r>
    </w:p>
    <w:p w14:paraId="6F833682" w14:textId="77777777" w:rsidR="00D74CDE" w:rsidRDefault="00000000">
      <w:pPr>
        <w:pStyle w:val="ListParagraph"/>
        <w:numPr>
          <w:ilvl w:val="0"/>
          <w:numId w:val="27"/>
        </w:numPr>
        <w:tabs>
          <w:tab w:val="left" w:pos="864"/>
        </w:tabs>
        <w:spacing w:line="228" w:lineRule="auto"/>
        <w:ind w:right="971"/>
        <w:rPr>
          <w:rFonts w:ascii="Segoe UI Symbol" w:hAnsi="Segoe UI Symbol"/>
          <w:color w:val="2C2728"/>
          <w:sz w:val="28"/>
        </w:rPr>
      </w:pPr>
      <w:r>
        <w:rPr>
          <w:position w:val="2"/>
          <w:sz w:val="28"/>
        </w:rPr>
        <w:t>When</w:t>
      </w:r>
      <w:r>
        <w:rPr>
          <w:spacing w:val="-4"/>
          <w:position w:val="2"/>
          <w:sz w:val="28"/>
        </w:rPr>
        <w:t xml:space="preserve"> </w:t>
      </w:r>
      <w:r>
        <w:rPr>
          <w:position w:val="2"/>
          <w:sz w:val="28"/>
        </w:rPr>
        <w:t>adapting</w:t>
      </w:r>
      <w:r>
        <w:rPr>
          <w:spacing w:val="-4"/>
          <w:position w:val="2"/>
          <w:sz w:val="28"/>
        </w:rPr>
        <w:t xml:space="preserve"> </w:t>
      </w:r>
      <w:r>
        <w:rPr>
          <w:position w:val="2"/>
          <w:sz w:val="28"/>
        </w:rPr>
        <w:t>a</w:t>
      </w:r>
      <w:r>
        <w:rPr>
          <w:spacing w:val="-5"/>
          <w:position w:val="2"/>
          <w:sz w:val="28"/>
        </w:rPr>
        <w:t xml:space="preserve"> </w:t>
      </w:r>
      <w:r>
        <w:rPr>
          <w:position w:val="2"/>
          <w:sz w:val="28"/>
        </w:rPr>
        <w:t>program,</w:t>
      </w:r>
      <w:r>
        <w:rPr>
          <w:spacing w:val="-4"/>
          <w:position w:val="2"/>
          <w:sz w:val="28"/>
        </w:rPr>
        <w:t xml:space="preserve"> </w:t>
      </w:r>
      <w:r>
        <w:rPr>
          <w:position w:val="2"/>
          <w:sz w:val="28"/>
        </w:rPr>
        <w:t>organizations</w:t>
      </w:r>
      <w:r>
        <w:rPr>
          <w:spacing w:val="-4"/>
          <w:position w:val="2"/>
          <w:sz w:val="28"/>
        </w:rPr>
        <w:t xml:space="preserve"> </w:t>
      </w:r>
      <w:r>
        <w:rPr>
          <w:position w:val="2"/>
          <w:sz w:val="28"/>
        </w:rPr>
        <w:t>should</w:t>
      </w:r>
      <w:r>
        <w:rPr>
          <w:spacing w:val="-4"/>
          <w:position w:val="2"/>
          <w:sz w:val="28"/>
        </w:rPr>
        <w:t xml:space="preserve"> </w:t>
      </w:r>
      <w:r>
        <w:rPr>
          <w:position w:val="2"/>
          <w:sz w:val="28"/>
        </w:rPr>
        <w:t>strive</w:t>
      </w:r>
      <w:r>
        <w:rPr>
          <w:spacing w:val="-5"/>
          <w:position w:val="2"/>
          <w:sz w:val="28"/>
        </w:rPr>
        <w:t xml:space="preserve"> </w:t>
      </w:r>
      <w:r>
        <w:rPr>
          <w:position w:val="2"/>
          <w:sz w:val="28"/>
        </w:rPr>
        <w:t>to</w:t>
      </w:r>
      <w:r>
        <w:rPr>
          <w:spacing w:val="-4"/>
          <w:position w:val="2"/>
          <w:sz w:val="28"/>
        </w:rPr>
        <w:t xml:space="preserve"> </w:t>
      </w:r>
      <w:r>
        <w:rPr>
          <w:position w:val="2"/>
          <w:sz w:val="28"/>
        </w:rPr>
        <w:t>preserve</w:t>
      </w:r>
      <w:r>
        <w:rPr>
          <w:spacing w:val="-5"/>
          <w:position w:val="2"/>
          <w:sz w:val="28"/>
        </w:rPr>
        <w:t xml:space="preserve"> </w:t>
      </w:r>
      <w:r>
        <w:rPr>
          <w:position w:val="2"/>
          <w:sz w:val="28"/>
        </w:rPr>
        <w:t>the</w:t>
      </w:r>
      <w:r>
        <w:rPr>
          <w:spacing w:val="-5"/>
          <w:position w:val="2"/>
          <w:sz w:val="28"/>
        </w:rPr>
        <w:t xml:space="preserve"> </w:t>
      </w:r>
      <w:r>
        <w:rPr>
          <w:position w:val="2"/>
          <w:sz w:val="28"/>
        </w:rPr>
        <w:t xml:space="preserve">setting </w:t>
      </w:r>
      <w:r>
        <w:rPr>
          <w:sz w:val="28"/>
        </w:rPr>
        <w:t>(e.g., outpatient clinic, mobile health unit), maintain the prescribed dosage, and, if necessary, add rather than remove content.</w:t>
      </w:r>
    </w:p>
    <w:p w14:paraId="6F833683" w14:textId="77777777" w:rsidR="00D74CDE" w:rsidRDefault="00000000">
      <w:pPr>
        <w:pStyle w:val="ListParagraph"/>
        <w:numPr>
          <w:ilvl w:val="0"/>
          <w:numId w:val="27"/>
        </w:numPr>
        <w:tabs>
          <w:tab w:val="left" w:pos="864"/>
        </w:tabs>
        <w:spacing w:line="228" w:lineRule="auto"/>
        <w:ind w:right="1160"/>
        <w:rPr>
          <w:rFonts w:ascii="Segoe UI Symbol" w:hAnsi="Segoe UI Symbol"/>
          <w:color w:val="2C2728"/>
          <w:sz w:val="28"/>
        </w:rPr>
      </w:pPr>
      <w:r>
        <w:rPr>
          <w:position w:val="2"/>
          <w:sz w:val="28"/>
        </w:rPr>
        <w:t>Use a systematic process, such as the</w:t>
      </w:r>
      <w:r>
        <w:rPr>
          <w:spacing w:val="-13"/>
          <w:position w:val="2"/>
          <w:sz w:val="28"/>
        </w:rPr>
        <w:t xml:space="preserve"> </w:t>
      </w:r>
      <w:r>
        <w:rPr>
          <w:position w:val="2"/>
          <w:sz w:val="28"/>
        </w:rPr>
        <w:t>ADAPT-ITT</w:t>
      </w:r>
      <w:r>
        <w:rPr>
          <w:spacing w:val="-3"/>
          <w:position w:val="2"/>
          <w:sz w:val="28"/>
        </w:rPr>
        <w:t xml:space="preserve"> </w:t>
      </w:r>
      <w:r>
        <w:rPr>
          <w:position w:val="2"/>
          <w:sz w:val="28"/>
        </w:rPr>
        <w:t xml:space="preserve">model, to balance local </w:t>
      </w:r>
      <w:r>
        <w:rPr>
          <w:sz w:val="28"/>
        </w:rPr>
        <w:t>program</w:t>
      </w:r>
      <w:r>
        <w:rPr>
          <w:spacing w:val="-4"/>
          <w:sz w:val="28"/>
        </w:rPr>
        <w:t xml:space="preserve"> </w:t>
      </w:r>
      <w:r>
        <w:rPr>
          <w:sz w:val="28"/>
        </w:rPr>
        <w:t>adaptation</w:t>
      </w:r>
      <w:r>
        <w:rPr>
          <w:spacing w:val="-4"/>
          <w:sz w:val="28"/>
        </w:rPr>
        <w:t xml:space="preserve"> </w:t>
      </w:r>
      <w:r>
        <w:rPr>
          <w:sz w:val="28"/>
        </w:rPr>
        <w:t>needs</w:t>
      </w:r>
      <w:r>
        <w:rPr>
          <w:spacing w:val="-4"/>
          <w:sz w:val="28"/>
        </w:rPr>
        <w:t xml:space="preserve"> </w:t>
      </w:r>
      <w:r>
        <w:rPr>
          <w:sz w:val="28"/>
        </w:rPr>
        <w:t>and</w:t>
      </w:r>
      <w:r>
        <w:rPr>
          <w:spacing w:val="-4"/>
          <w:sz w:val="28"/>
        </w:rPr>
        <w:t xml:space="preserve"> </w:t>
      </w:r>
      <w:r>
        <w:rPr>
          <w:sz w:val="28"/>
        </w:rPr>
        <w:t>adherence</w:t>
      </w:r>
      <w:r>
        <w:rPr>
          <w:spacing w:val="-5"/>
          <w:sz w:val="28"/>
        </w:rPr>
        <w:t xml:space="preserve"> </w:t>
      </w:r>
      <w:r>
        <w:rPr>
          <w:sz w:val="28"/>
        </w:rPr>
        <w:t>to</w:t>
      </w:r>
      <w:r>
        <w:rPr>
          <w:spacing w:val="-4"/>
          <w:sz w:val="28"/>
        </w:rPr>
        <w:t xml:space="preserve"> </w:t>
      </w:r>
      <w:r>
        <w:rPr>
          <w:sz w:val="28"/>
        </w:rPr>
        <w:t>the</w:t>
      </w:r>
      <w:r>
        <w:rPr>
          <w:spacing w:val="-5"/>
          <w:sz w:val="28"/>
        </w:rPr>
        <w:t xml:space="preserve"> </w:t>
      </w:r>
      <w:r>
        <w:rPr>
          <w:sz w:val="28"/>
        </w:rPr>
        <w:t>instructions</w:t>
      </w:r>
      <w:r>
        <w:rPr>
          <w:spacing w:val="-4"/>
          <w:sz w:val="28"/>
        </w:rPr>
        <w:t xml:space="preserve"> </w:t>
      </w:r>
      <w:r>
        <w:rPr>
          <w:sz w:val="28"/>
        </w:rPr>
        <w:t>provided</w:t>
      </w:r>
      <w:r>
        <w:rPr>
          <w:spacing w:val="-4"/>
          <w:sz w:val="28"/>
        </w:rPr>
        <w:t xml:space="preserve"> </w:t>
      </w:r>
      <w:r>
        <w:rPr>
          <w:sz w:val="28"/>
        </w:rPr>
        <w:t>in</w:t>
      </w:r>
      <w:r>
        <w:rPr>
          <w:spacing w:val="-4"/>
          <w:sz w:val="28"/>
        </w:rPr>
        <w:t xml:space="preserve"> </w:t>
      </w:r>
      <w:r>
        <w:rPr>
          <w:sz w:val="28"/>
        </w:rPr>
        <w:t>the original model.</w:t>
      </w:r>
    </w:p>
    <w:p w14:paraId="6F833684" w14:textId="77777777" w:rsidR="00D74CDE" w:rsidRDefault="00000000">
      <w:pPr>
        <w:pStyle w:val="ListParagraph"/>
        <w:numPr>
          <w:ilvl w:val="0"/>
          <w:numId w:val="27"/>
        </w:numPr>
        <w:tabs>
          <w:tab w:val="left" w:pos="864"/>
        </w:tabs>
        <w:spacing w:line="232" w:lineRule="auto"/>
        <w:ind w:right="1098"/>
        <w:rPr>
          <w:rFonts w:ascii="Segoe UI Symbol" w:hAnsi="Segoe UI Symbol"/>
          <w:color w:val="2C2728"/>
          <w:sz w:val="28"/>
        </w:rPr>
      </w:pPr>
      <w:r>
        <w:rPr>
          <w:rFonts w:ascii="Segoe UI Symbol" w:hAnsi="Segoe UI Symbol"/>
          <w:noProof/>
          <w:sz w:val="28"/>
        </w:rPr>
        <mc:AlternateContent>
          <mc:Choice Requires="wpg">
            <w:drawing>
              <wp:anchor distT="0" distB="0" distL="0" distR="0" simplePos="0" relativeHeight="15747584" behindDoc="0" locked="0" layoutInCell="1" allowOverlap="1" wp14:anchorId="6F833D1E" wp14:editId="6F833D1F">
                <wp:simplePos x="0" y="0"/>
                <wp:positionH relativeFrom="page">
                  <wp:posOffset>901700</wp:posOffset>
                </wp:positionH>
                <wp:positionV relativeFrom="paragraph">
                  <wp:posOffset>1470118</wp:posOffset>
                </wp:positionV>
                <wp:extent cx="6504305" cy="440372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4305" cy="4403725"/>
                          <a:chOff x="0" y="0"/>
                          <a:chExt cx="6504305" cy="4403725"/>
                        </a:xfrm>
                      </wpg:grpSpPr>
                      <pic:pic xmlns:pic="http://schemas.openxmlformats.org/drawingml/2006/picture">
                        <pic:nvPicPr>
                          <pic:cNvPr id="105" name="Image 105"/>
                          <pic:cNvPicPr/>
                        </pic:nvPicPr>
                        <pic:blipFill>
                          <a:blip r:embed="rId77" cstate="print"/>
                          <a:stretch>
                            <a:fillRect/>
                          </a:stretch>
                        </pic:blipFill>
                        <pic:spPr>
                          <a:xfrm>
                            <a:off x="40923" y="18971"/>
                            <a:ext cx="6425448" cy="4333806"/>
                          </a:xfrm>
                          <a:prstGeom prst="rect">
                            <a:avLst/>
                          </a:prstGeom>
                        </pic:spPr>
                      </pic:pic>
                      <wps:wsp>
                        <wps:cNvPr id="106" name="Graphic 106"/>
                        <wps:cNvSpPr/>
                        <wps:spPr>
                          <a:xfrm>
                            <a:off x="12700" y="12700"/>
                            <a:ext cx="6478905" cy="4378325"/>
                          </a:xfrm>
                          <a:custGeom>
                            <a:avLst/>
                            <a:gdLst/>
                            <a:ahLst/>
                            <a:cxnLst/>
                            <a:rect l="l" t="t" r="r" b="b"/>
                            <a:pathLst>
                              <a:path w="6478905" h="4378325">
                                <a:moveTo>
                                  <a:pt x="0" y="0"/>
                                </a:moveTo>
                                <a:lnTo>
                                  <a:pt x="6478758" y="0"/>
                                </a:lnTo>
                                <a:lnTo>
                                  <a:pt x="6478758" y="4377709"/>
                                </a:lnTo>
                                <a:lnTo>
                                  <a:pt x="0" y="4377709"/>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51575AE" id="Group 104" o:spid="_x0000_s1026" style="position:absolute;margin-left:71pt;margin-top:115.75pt;width:512.15pt;height:346.75pt;z-index:15747584;mso-wrap-distance-left:0;mso-wrap-distance-right:0;mso-position-horizontal-relative:page" coordsize="65043,44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&#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">
                <v:shape id="Image 105" o:spid="_x0000_s1027" type="#_x0000_t75" style="position:absolute;left:409;top:189;width:64254;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">
                  <v:imagedata r:id="rId78" o:title=""/>
                </v:shape>
                <v:shape id="Graphic 106" o:spid="_x0000_s1028" style="position:absolute;left:127;top:127;width:64789;height:43783;visibility:visible;mso-wrap-style:square;v-text-anchor:top" coordsize="6478905,437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" path="m,l6478758,r,4377709l,4377709,,xe" filled="f" strokeweight="2pt">
                  <v:path arrowok="t"/>
                </v:shape>
                <w10:wrap anchorx="page"/>
              </v:group>
            </w:pict>
          </mc:Fallback>
        </mc:AlternateContent>
      </w:r>
      <w:r>
        <w:rPr>
          <w:position w:val="2"/>
          <w:sz w:val="28"/>
        </w:rPr>
        <w:t>Engage</w:t>
      </w:r>
      <w:r>
        <w:rPr>
          <w:spacing w:val="-5"/>
          <w:position w:val="2"/>
          <w:sz w:val="28"/>
        </w:rPr>
        <w:t xml:space="preserve"> </w:t>
      </w:r>
      <w:r>
        <w:rPr>
          <w:position w:val="2"/>
          <w:sz w:val="28"/>
        </w:rPr>
        <w:t>existing</w:t>
      </w:r>
      <w:r>
        <w:rPr>
          <w:spacing w:val="-4"/>
          <w:position w:val="2"/>
          <w:sz w:val="28"/>
        </w:rPr>
        <w:t xml:space="preserve"> </w:t>
      </w:r>
      <w:r>
        <w:rPr>
          <w:position w:val="2"/>
          <w:sz w:val="28"/>
        </w:rPr>
        <w:t>and</w:t>
      </w:r>
      <w:r>
        <w:rPr>
          <w:spacing w:val="-4"/>
          <w:position w:val="2"/>
          <w:sz w:val="28"/>
        </w:rPr>
        <w:t xml:space="preserve"> </w:t>
      </w:r>
      <w:r>
        <w:rPr>
          <w:position w:val="2"/>
          <w:sz w:val="28"/>
        </w:rPr>
        <w:t>potential</w:t>
      </w:r>
      <w:r>
        <w:rPr>
          <w:spacing w:val="-4"/>
          <w:position w:val="2"/>
          <w:sz w:val="28"/>
        </w:rPr>
        <w:t xml:space="preserve"> </w:t>
      </w:r>
      <w:r>
        <w:rPr>
          <w:position w:val="2"/>
          <w:sz w:val="28"/>
        </w:rPr>
        <w:t>clients</w:t>
      </w:r>
      <w:r>
        <w:rPr>
          <w:spacing w:val="-4"/>
          <w:position w:val="2"/>
          <w:sz w:val="28"/>
        </w:rPr>
        <w:t xml:space="preserve"> </w:t>
      </w:r>
      <w:r>
        <w:rPr>
          <w:position w:val="2"/>
          <w:sz w:val="28"/>
        </w:rPr>
        <w:t>in</w:t>
      </w:r>
      <w:r>
        <w:rPr>
          <w:spacing w:val="-4"/>
          <w:position w:val="2"/>
          <w:sz w:val="28"/>
        </w:rPr>
        <w:t xml:space="preserve"> </w:t>
      </w:r>
      <w:r>
        <w:rPr>
          <w:position w:val="2"/>
          <w:sz w:val="28"/>
        </w:rPr>
        <w:t>project</w:t>
      </w:r>
      <w:r>
        <w:rPr>
          <w:spacing w:val="-4"/>
          <w:position w:val="2"/>
          <w:sz w:val="28"/>
        </w:rPr>
        <w:t xml:space="preserve"> </w:t>
      </w:r>
      <w:r>
        <w:rPr>
          <w:position w:val="2"/>
          <w:sz w:val="28"/>
        </w:rPr>
        <w:t>planning,</w:t>
      </w:r>
      <w:r>
        <w:rPr>
          <w:spacing w:val="-4"/>
          <w:position w:val="2"/>
          <w:sz w:val="28"/>
        </w:rPr>
        <w:t xml:space="preserve"> </w:t>
      </w:r>
      <w:r>
        <w:rPr>
          <w:position w:val="2"/>
          <w:sz w:val="28"/>
        </w:rPr>
        <w:t>practice</w:t>
      </w:r>
      <w:r>
        <w:rPr>
          <w:spacing w:val="-5"/>
          <w:position w:val="2"/>
          <w:sz w:val="28"/>
        </w:rPr>
        <w:t xml:space="preserve"> </w:t>
      </w:r>
      <w:r>
        <w:rPr>
          <w:position w:val="2"/>
          <w:sz w:val="28"/>
        </w:rPr>
        <w:t xml:space="preserve">selection, </w:t>
      </w:r>
      <w:r>
        <w:rPr>
          <w:sz w:val="28"/>
        </w:rPr>
        <w:t>and materials development. Members of the client community will have insight into ways to make programs culturally appropriate, reflecting a community’s</w:t>
      </w:r>
      <w:r>
        <w:rPr>
          <w:spacing w:val="-8"/>
          <w:sz w:val="28"/>
        </w:rPr>
        <w:t xml:space="preserve"> </w:t>
      </w:r>
      <w:r>
        <w:rPr>
          <w:sz w:val="28"/>
        </w:rPr>
        <w:t>preferred</w:t>
      </w:r>
      <w:r>
        <w:rPr>
          <w:spacing w:val="-8"/>
          <w:sz w:val="28"/>
        </w:rPr>
        <w:t xml:space="preserve"> </w:t>
      </w:r>
      <w:r>
        <w:rPr>
          <w:sz w:val="28"/>
        </w:rPr>
        <w:t>language,</w:t>
      </w:r>
      <w:r>
        <w:rPr>
          <w:spacing w:val="-8"/>
          <w:sz w:val="28"/>
        </w:rPr>
        <w:t xml:space="preserve"> </w:t>
      </w:r>
      <w:r>
        <w:rPr>
          <w:sz w:val="28"/>
        </w:rPr>
        <w:t>attitudes,</w:t>
      </w:r>
      <w:r>
        <w:rPr>
          <w:spacing w:val="-8"/>
          <w:sz w:val="28"/>
        </w:rPr>
        <w:t xml:space="preserve"> </w:t>
      </w:r>
      <w:r>
        <w:rPr>
          <w:sz w:val="28"/>
        </w:rPr>
        <w:t>beliefs,</w:t>
      </w:r>
      <w:r>
        <w:rPr>
          <w:spacing w:val="-8"/>
          <w:sz w:val="28"/>
        </w:rPr>
        <w:t xml:space="preserve"> </w:t>
      </w:r>
      <w:r>
        <w:rPr>
          <w:sz w:val="28"/>
        </w:rPr>
        <w:t>values,</w:t>
      </w:r>
      <w:r>
        <w:rPr>
          <w:spacing w:val="-8"/>
          <w:sz w:val="28"/>
        </w:rPr>
        <w:t xml:space="preserve"> </w:t>
      </w:r>
      <w:r>
        <w:rPr>
          <w:sz w:val="28"/>
        </w:rPr>
        <w:t>and</w:t>
      </w:r>
      <w:r>
        <w:rPr>
          <w:spacing w:val="-8"/>
          <w:sz w:val="28"/>
        </w:rPr>
        <w:t xml:space="preserve"> </w:t>
      </w:r>
      <w:r>
        <w:rPr>
          <w:sz w:val="28"/>
        </w:rPr>
        <w:t>experiences.</w:t>
      </w:r>
    </w:p>
    <w:p w14:paraId="6F833685" w14:textId="77777777" w:rsidR="00D74CDE" w:rsidRDefault="00D74CDE">
      <w:pPr>
        <w:pStyle w:val="ListParagraph"/>
        <w:spacing w:line="232" w:lineRule="auto"/>
        <w:rPr>
          <w:rFonts w:ascii="Segoe UI Symbol" w:hAnsi="Segoe UI Symbol"/>
          <w:sz w:val="28"/>
        </w:rPr>
        <w:sectPr w:rsidR="00D74CDE">
          <w:pgSz w:w="12240" w:h="15840"/>
          <w:pgMar w:top="980" w:right="720" w:bottom="280" w:left="1080" w:header="714" w:footer="0" w:gutter="0"/>
          <w:cols w:space="720"/>
        </w:sectPr>
      </w:pPr>
    </w:p>
    <w:p w14:paraId="6F833686" w14:textId="77777777" w:rsidR="00D74CDE" w:rsidRDefault="00D74CDE">
      <w:pPr>
        <w:pStyle w:val="BodyText"/>
        <w:spacing w:before="102"/>
        <w:ind w:left="0"/>
      </w:pPr>
    </w:p>
    <w:p w14:paraId="6F833687" w14:textId="77777777" w:rsidR="00D74CDE" w:rsidRDefault="00000000">
      <w:pPr>
        <w:pStyle w:val="ListParagraph"/>
        <w:numPr>
          <w:ilvl w:val="0"/>
          <w:numId w:val="27"/>
        </w:numPr>
        <w:tabs>
          <w:tab w:val="left" w:pos="864"/>
        </w:tabs>
        <w:spacing w:line="228" w:lineRule="auto"/>
        <w:ind w:right="998"/>
        <w:rPr>
          <w:rFonts w:ascii="Segoe UI Symbol" w:hAnsi="Segoe UI Symbol"/>
          <w:color w:val="2C2728"/>
          <w:sz w:val="28"/>
        </w:rPr>
      </w:pPr>
      <w:r>
        <w:rPr>
          <w:position w:val="2"/>
          <w:sz w:val="28"/>
        </w:rPr>
        <w:t>Assess</w:t>
      </w:r>
      <w:r>
        <w:rPr>
          <w:spacing w:val="-6"/>
          <w:position w:val="2"/>
          <w:sz w:val="28"/>
        </w:rPr>
        <w:t xml:space="preserve"> </w:t>
      </w:r>
      <w:r>
        <w:rPr>
          <w:position w:val="2"/>
          <w:sz w:val="28"/>
        </w:rPr>
        <w:t>and</w:t>
      </w:r>
      <w:r>
        <w:rPr>
          <w:spacing w:val="-6"/>
          <w:position w:val="2"/>
          <w:sz w:val="28"/>
        </w:rPr>
        <w:t xml:space="preserve"> </w:t>
      </w:r>
      <w:r>
        <w:rPr>
          <w:position w:val="2"/>
          <w:sz w:val="28"/>
        </w:rPr>
        <w:t>address</w:t>
      </w:r>
      <w:r>
        <w:rPr>
          <w:spacing w:val="-6"/>
          <w:position w:val="2"/>
          <w:sz w:val="28"/>
        </w:rPr>
        <w:t xml:space="preserve"> </w:t>
      </w:r>
      <w:r>
        <w:rPr>
          <w:position w:val="2"/>
          <w:sz w:val="28"/>
        </w:rPr>
        <w:t>staff</w:t>
      </w:r>
      <w:r>
        <w:rPr>
          <w:spacing w:val="-6"/>
          <w:position w:val="2"/>
          <w:sz w:val="28"/>
        </w:rPr>
        <w:t xml:space="preserve"> </w:t>
      </w:r>
      <w:r>
        <w:rPr>
          <w:position w:val="2"/>
          <w:sz w:val="28"/>
        </w:rPr>
        <w:t>and</w:t>
      </w:r>
      <w:r>
        <w:rPr>
          <w:spacing w:val="-6"/>
          <w:position w:val="2"/>
          <w:sz w:val="28"/>
        </w:rPr>
        <w:t xml:space="preserve"> </w:t>
      </w:r>
      <w:r>
        <w:rPr>
          <w:position w:val="2"/>
          <w:sz w:val="28"/>
        </w:rPr>
        <w:t>client</w:t>
      </w:r>
      <w:r>
        <w:rPr>
          <w:spacing w:val="-6"/>
          <w:position w:val="2"/>
          <w:sz w:val="28"/>
        </w:rPr>
        <w:t xml:space="preserve"> </w:t>
      </w:r>
      <w:r>
        <w:rPr>
          <w:position w:val="2"/>
          <w:sz w:val="28"/>
        </w:rPr>
        <w:t>health</w:t>
      </w:r>
      <w:r>
        <w:rPr>
          <w:spacing w:val="-6"/>
          <w:position w:val="2"/>
          <w:sz w:val="28"/>
        </w:rPr>
        <w:t xml:space="preserve"> </w:t>
      </w:r>
      <w:r>
        <w:rPr>
          <w:position w:val="2"/>
          <w:sz w:val="28"/>
        </w:rPr>
        <w:t>literacy,</w:t>
      </w:r>
      <w:r>
        <w:rPr>
          <w:spacing w:val="-6"/>
          <w:position w:val="2"/>
          <w:sz w:val="28"/>
        </w:rPr>
        <w:t xml:space="preserve"> </w:t>
      </w:r>
      <w:r>
        <w:rPr>
          <w:position w:val="2"/>
          <w:sz w:val="28"/>
        </w:rPr>
        <w:t>and</w:t>
      </w:r>
      <w:r>
        <w:rPr>
          <w:spacing w:val="-6"/>
          <w:position w:val="2"/>
          <w:sz w:val="28"/>
        </w:rPr>
        <w:t xml:space="preserve"> </w:t>
      </w:r>
      <w:r>
        <w:rPr>
          <w:position w:val="2"/>
          <w:sz w:val="28"/>
        </w:rPr>
        <w:t>ensure</w:t>
      </w:r>
      <w:r>
        <w:rPr>
          <w:spacing w:val="-7"/>
          <w:position w:val="2"/>
          <w:sz w:val="28"/>
        </w:rPr>
        <w:t xml:space="preserve"> </w:t>
      </w:r>
      <w:r>
        <w:rPr>
          <w:position w:val="2"/>
          <w:sz w:val="28"/>
        </w:rPr>
        <w:t>materials</w:t>
      </w:r>
      <w:r>
        <w:rPr>
          <w:spacing w:val="-6"/>
          <w:position w:val="2"/>
          <w:sz w:val="28"/>
        </w:rPr>
        <w:t xml:space="preserve"> </w:t>
      </w:r>
      <w:r>
        <w:rPr>
          <w:position w:val="2"/>
          <w:sz w:val="28"/>
        </w:rPr>
        <w:t xml:space="preserve">meet </w:t>
      </w:r>
      <w:r>
        <w:rPr>
          <w:sz w:val="28"/>
        </w:rPr>
        <w:t>federal plain language and National Standards for Culturally and Linguistically Appropriate Services guidelines.</w:t>
      </w:r>
    </w:p>
    <w:p w14:paraId="6F833688" w14:textId="77777777" w:rsidR="00D74CDE" w:rsidRDefault="00000000">
      <w:pPr>
        <w:pStyle w:val="ListParagraph"/>
        <w:numPr>
          <w:ilvl w:val="0"/>
          <w:numId w:val="27"/>
        </w:numPr>
        <w:tabs>
          <w:tab w:val="left" w:pos="864"/>
        </w:tabs>
        <w:spacing w:line="232" w:lineRule="auto"/>
        <w:ind w:right="840"/>
        <w:rPr>
          <w:rFonts w:ascii="Segoe UI Symbol" w:hAnsi="Segoe UI Symbol"/>
          <w:color w:val="2C2728"/>
          <w:sz w:val="28"/>
        </w:rPr>
      </w:pPr>
      <w:r>
        <w:rPr>
          <w:position w:val="2"/>
          <w:sz w:val="28"/>
        </w:rPr>
        <w:t xml:space="preserve">Adapt and tailor client care plans and individualize case management </w:t>
      </w:r>
      <w:r>
        <w:rPr>
          <w:sz w:val="28"/>
        </w:rPr>
        <w:t>approaches</w:t>
      </w:r>
      <w:r>
        <w:rPr>
          <w:spacing w:val="-4"/>
          <w:sz w:val="28"/>
        </w:rPr>
        <w:t xml:space="preserve"> </w:t>
      </w:r>
      <w:r>
        <w:rPr>
          <w:sz w:val="28"/>
        </w:rPr>
        <w:t>to</w:t>
      </w:r>
      <w:r>
        <w:rPr>
          <w:spacing w:val="-4"/>
          <w:sz w:val="28"/>
        </w:rPr>
        <w:t xml:space="preserve"> </w:t>
      </w:r>
      <w:r>
        <w:rPr>
          <w:sz w:val="28"/>
        </w:rPr>
        <w:t>meet</w:t>
      </w:r>
      <w:r>
        <w:rPr>
          <w:spacing w:val="-4"/>
          <w:sz w:val="28"/>
        </w:rPr>
        <w:t xml:space="preserve"> </w:t>
      </w:r>
      <w:r>
        <w:rPr>
          <w:sz w:val="28"/>
        </w:rPr>
        <w:t>the</w:t>
      </w:r>
      <w:r>
        <w:rPr>
          <w:spacing w:val="-5"/>
          <w:sz w:val="28"/>
        </w:rPr>
        <w:t xml:space="preserve"> </w:t>
      </w:r>
      <w:r>
        <w:rPr>
          <w:sz w:val="28"/>
        </w:rPr>
        <w:t>unique</w:t>
      </w:r>
      <w:r>
        <w:rPr>
          <w:spacing w:val="-5"/>
          <w:sz w:val="28"/>
        </w:rPr>
        <w:t xml:space="preserve"> </w:t>
      </w:r>
      <w:r>
        <w:rPr>
          <w:sz w:val="28"/>
        </w:rPr>
        <w:t>needs</w:t>
      </w:r>
      <w:r>
        <w:rPr>
          <w:spacing w:val="-4"/>
          <w:sz w:val="28"/>
        </w:rPr>
        <w:t xml:space="preserve"> </w:t>
      </w:r>
      <w:r>
        <w:rPr>
          <w:sz w:val="28"/>
        </w:rPr>
        <w:t>of</w:t>
      </w:r>
      <w:r>
        <w:rPr>
          <w:spacing w:val="-4"/>
          <w:sz w:val="28"/>
        </w:rPr>
        <w:t xml:space="preserve"> </w:t>
      </w:r>
      <w:r>
        <w:rPr>
          <w:sz w:val="28"/>
        </w:rPr>
        <w:t>the</w:t>
      </w:r>
      <w:r>
        <w:rPr>
          <w:spacing w:val="-5"/>
          <w:sz w:val="28"/>
        </w:rPr>
        <w:t xml:space="preserve"> </w:t>
      </w:r>
      <w:r>
        <w:rPr>
          <w:sz w:val="28"/>
        </w:rPr>
        <w:t>client.</w:t>
      </w:r>
      <w:r>
        <w:rPr>
          <w:spacing w:val="-4"/>
          <w:sz w:val="28"/>
        </w:rPr>
        <w:t xml:space="preserve"> </w:t>
      </w:r>
      <w:r>
        <w:rPr>
          <w:sz w:val="28"/>
        </w:rPr>
        <w:t>Effective</w:t>
      </w:r>
      <w:r>
        <w:rPr>
          <w:spacing w:val="-5"/>
          <w:sz w:val="28"/>
        </w:rPr>
        <w:t xml:space="preserve"> </w:t>
      </w:r>
      <w:r>
        <w:rPr>
          <w:sz w:val="28"/>
        </w:rPr>
        <w:t>case</w:t>
      </w:r>
      <w:r>
        <w:rPr>
          <w:spacing w:val="-5"/>
          <w:sz w:val="28"/>
        </w:rPr>
        <w:t xml:space="preserve"> </w:t>
      </w:r>
      <w:r>
        <w:rPr>
          <w:sz w:val="28"/>
        </w:rPr>
        <w:t>management is a client-driven process where the case manager and client collaborate on a care plan, including specific goals for prevention or treatment, and then continue to communicate to ensure the client is able to reach their goals</w:t>
      </w:r>
    </w:p>
    <w:p w14:paraId="6F833689" w14:textId="77777777" w:rsidR="00D74CDE" w:rsidRDefault="00000000">
      <w:pPr>
        <w:pStyle w:val="BodyText"/>
        <w:spacing w:before="4"/>
        <w:ind w:left="0"/>
        <w:rPr>
          <w:sz w:val="19"/>
        </w:rPr>
      </w:pPr>
      <w:r>
        <w:rPr>
          <w:noProof/>
          <w:sz w:val="19"/>
        </w:rPr>
        <w:drawing>
          <wp:anchor distT="0" distB="0" distL="0" distR="0" simplePos="0" relativeHeight="487607296" behindDoc="1" locked="0" layoutInCell="1" allowOverlap="1" wp14:anchorId="6F833D20" wp14:editId="6F833D21">
            <wp:simplePos x="0" y="0"/>
            <wp:positionH relativeFrom="page">
              <wp:posOffset>914400</wp:posOffset>
            </wp:positionH>
            <wp:positionV relativeFrom="paragraph">
              <wp:posOffset>156651</wp:posOffset>
            </wp:positionV>
            <wp:extent cx="3234308" cy="703326"/>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9" cstate="print"/>
                    <a:stretch>
                      <a:fillRect/>
                    </a:stretch>
                  </pic:blipFill>
                  <pic:spPr>
                    <a:xfrm>
                      <a:off x="0" y="0"/>
                      <a:ext cx="3234308" cy="703326"/>
                    </a:xfrm>
                    <a:prstGeom prst="rect">
                      <a:avLst/>
                    </a:prstGeom>
                  </pic:spPr>
                </pic:pic>
              </a:graphicData>
            </a:graphic>
          </wp:anchor>
        </w:drawing>
      </w:r>
    </w:p>
    <w:p w14:paraId="6F83368A" w14:textId="77777777" w:rsidR="00D74CDE" w:rsidRDefault="00D74CDE">
      <w:pPr>
        <w:pStyle w:val="BodyText"/>
        <w:spacing w:before="296"/>
        <w:ind w:left="0"/>
      </w:pPr>
    </w:p>
    <w:p w14:paraId="6F83368B" w14:textId="77777777" w:rsidR="00D74CDE" w:rsidRDefault="00000000">
      <w:pPr>
        <w:pStyle w:val="Heading2"/>
      </w:pPr>
      <w:r>
        <w:rPr>
          <w:color w:val="2C2728"/>
          <w:spacing w:val="-2"/>
        </w:rPr>
        <w:t>Challenge</w:t>
      </w:r>
    </w:p>
    <w:p w14:paraId="6F83368C" w14:textId="77777777" w:rsidR="00D74CDE" w:rsidRDefault="00000000">
      <w:pPr>
        <w:pStyle w:val="BodyText"/>
        <w:spacing w:before="182"/>
        <w:ind w:right="738"/>
      </w:pPr>
      <w:r>
        <w:rPr>
          <w:color w:val="2C2728"/>
        </w:rPr>
        <w:t>People at risk for or with HIV who also have co-occurring mental illness and/or SUD experience complex medical comorbidities. Fragmented behavioral health and HIV primary care services make it difficult for practitioners to communicate with</w:t>
      </w:r>
      <w:r>
        <w:rPr>
          <w:color w:val="2C2728"/>
          <w:spacing w:val="-3"/>
        </w:rPr>
        <w:t xml:space="preserve"> </w:t>
      </w:r>
      <w:r>
        <w:rPr>
          <w:color w:val="2C2728"/>
        </w:rPr>
        <w:t>each</w:t>
      </w:r>
      <w:r>
        <w:rPr>
          <w:color w:val="2C2728"/>
          <w:spacing w:val="-3"/>
        </w:rPr>
        <w:t xml:space="preserve"> </w:t>
      </w:r>
      <w:r>
        <w:rPr>
          <w:color w:val="2C2728"/>
        </w:rPr>
        <w:t>other</w:t>
      </w:r>
      <w:r>
        <w:rPr>
          <w:color w:val="2C2728"/>
          <w:spacing w:val="-3"/>
        </w:rPr>
        <w:t xml:space="preserve"> </w:t>
      </w:r>
      <w:r>
        <w:rPr>
          <w:color w:val="2C2728"/>
        </w:rPr>
        <w:t>and</w:t>
      </w:r>
      <w:r>
        <w:rPr>
          <w:color w:val="2C2728"/>
          <w:spacing w:val="-3"/>
        </w:rPr>
        <w:t xml:space="preserve"> </w:t>
      </w:r>
      <w:r>
        <w:rPr>
          <w:color w:val="2C2728"/>
        </w:rPr>
        <w:t>their</w:t>
      </w:r>
      <w:r>
        <w:rPr>
          <w:color w:val="2C2728"/>
          <w:spacing w:val="-3"/>
        </w:rPr>
        <w:t xml:space="preserve"> </w:t>
      </w:r>
      <w:r>
        <w:rPr>
          <w:color w:val="2C2728"/>
        </w:rPr>
        <w:t>clients,</w:t>
      </w:r>
      <w:r>
        <w:rPr>
          <w:color w:val="2C2728"/>
          <w:spacing w:val="-3"/>
        </w:rPr>
        <w:t xml:space="preserve"> </w:t>
      </w:r>
      <w:r>
        <w:rPr>
          <w:color w:val="2C2728"/>
        </w:rPr>
        <w:t>potentially</w:t>
      </w:r>
      <w:r>
        <w:rPr>
          <w:color w:val="2C2728"/>
          <w:spacing w:val="-3"/>
        </w:rPr>
        <w:t xml:space="preserve"> </w:t>
      </w:r>
      <w:r>
        <w:rPr>
          <w:color w:val="2C2728"/>
        </w:rPr>
        <w:t>leading</w:t>
      </w:r>
      <w:r>
        <w:rPr>
          <w:color w:val="2C2728"/>
          <w:spacing w:val="-3"/>
        </w:rPr>
        <w:t xml:space="preserve"> </w:t>
      </w:r>
      <w:r>
        <w:rPr>
          <w:color w:val="2C2728"/>
        </w:rPr>
        <w:t>to</w:t>
      </w:r>
      <w:r>
        <w:rPr>
          <w:color w:val="2C2728"/>
          <w:spacing w:val="-3"/>
        </w:rPr>
        <w:t xml:space="preserve"> </w:t>
      </w:r>
      <w:r>
        <w:rPr>
          <w:color w:val="2C2728"/>
        </w:rPr>
        <w:t>poor</w:t>
      </w:r>
      <w:r>
        <w:rPr>
          <w:color w:val="2C2728"/>
          <w:spacing w:val="-3"/>
        </w:rPr>
        <w:t xml:space="preserve"> </w:t>
      </w:r>
      <w:r>
        <w:rPr>
          <w:color w:val="2C2728"/>
        </w:rPr>
        <w:t>HIV</w:t>
      </w:r>
      <w:r>
        <w:rPr>
          <w:color w:val="2C2728"/>
          <w:spacing w:val="-9"/>
        </w:rPr>
        <w:t xml:space="preserve"> </w:t>
      </w:r>
      <w:r>
        <w:rPr>
          <w:color w:val="2C2728"/>
        </w:rPr>
        <w:t>and</w:t>
      </w:r>
      <w:r>
        <w:rPr>
          <w:color w:val="2C2728"/>
          <w:spacing w:val="-3"/>
        </w:rPr>
        <w:t xml:space="preserve"> </w:t>
      </w:r>
      <w:r>
        <w:rPr>
          <w:color w:val="2C2728"/>
        </w:rPr>
        <w:t>mental</w:t>
      </w:r>
      <w:r>
        <w:rPr>
          <w:color w:val="2C2728"/>
          <w:spacing w:val="-3"/>
        </w:rPr>
        <w:t xml:space="preserve"> </w:t>
      </w:r>
      <w:r>
        <w:rPr>
          <w:color w:val="2C2728"/>
        </w:rPr>
        <w:t>illness and/or SUD outcomes.16</w:t>
      </w:r>
    </w:p>
    <w:p w14:paraId="6F83368D" w14:textId="77777777" w:rsidR="00D74CDE" w:rsidRDefault="00000000">
      <w:pPr>
        <w:pStyle w:val="BodyText"/>
        <w:spacing w:before="170"/>
        <w:ind w:right="724"/>
      </w:pPr>
      <w:r>
        <w:rPr>
          <w:color w:val="2C2728"/>
        </w:rPr>
        <w:t>Moreover, fragmented care systems place a burden on the clients as they become the ones responsible for communicating sometimes complex health information among</w:t>
      </w:r>
      <w:r>
        <w:rPr>
          <w:color w:val="2C2728"/>
          <w:spacing w:val="-7"/>
        </w:rPr>
        <w:t xml:space="preserve"> </w:t>
      </w:r>
      <w:r>
        <w:rPr>
          <w:color w:val="2C2728"/>
        </w:rPr>
        <w:t>practitioners.</w:t>
      </w:r>
      <w:r>
        <w:rPr>
          <w:color w:val="2C2728"/>
          <w:spacing w:val="-18"/>
        </w:rPr>
        <w:t xml:space="preserve"> </w:t>
      </w:r>
      <w:r>
        <w:rPr>
          <w:color w:val="2C2728"/>
        </w:rPr>
        <w:t>Ancillary</w:t>
      </w:r>
      <w:r>
        <w:rPr>
          <w:color w:val="2C2728"/>
          <w:spacing w:val="-5"/>
        </w:rPr>
        <w:t xml:space="preserve"> </w:t>
      </w:r>
      <w:r>
        <w:rPr>
          <w:color w:val="2C2728"/>
        </w:rPr>
        <w:t>needs</w:t>
      </w:r>
      <w:r>
        <w:rPr>
          <w:color w:val="2C2728"/>
          <w:spacing w:val="-5"/>
        </w:rPr>
        <w:t xml:space="preserve"> </w:t>
      </w:r>
      <w:r>
        <w:rPr>
          <w:color w:val="2C2728"/>
        </w:rPr>
        <w:t>(e.g.,</w:t>
      </w:r>
      <w:r>
        <w:rPr>
          <w:color w:val="2C2728"/>
          <w:spacing w:val="-5"/>
        </w:rPr>
        <w:t xml:space="preserve"> </w:t>
      </w:r>
      <w:r>
        <w:rPr>
          <w:color w:val="2C2728"/>
        </w:rPr>
        <w:t>housing,</w:t>
      </w:r>
      <w:r>
        <w:rPr>
          <w:color w:val="2C2728"/>
          <w:spacing w:val="-5"/>
        </w:rPr>
        <w:t xml:space="preserve"> </w:t>
      </w:r>
      <w:r>
        <w:rPr>
          <w:color w:val="2C2728"/>
        </w:rPr>
        <w:t>childcare,</w:t>
      </w:r>
      <w:r>
        <w:rPr>
          <w:color w:val="2C2728"/>
          <w:spacing w:val="-5"/>
        </w:rPr>
        <w:t xml:space="preserve"> </w:t>
      </w:r>
      <w:r>
        <w:rPr>
          <w:color w:val="2C2728"/>
        </w:rPr>
        <w:t>transportation,</w:t>
      </w:r>
      <w:r>
        <w:rPr>
          <w:color w:val="2C2728"/>
          <w:spacing w:val="-5"/>
        </w:rPr>
        <w:t xml:space="preserve"> </w:t>
      </w:r>
      <w:r>
        <w:rPr>
          <w:color w:val="2C2728"/>
        </w:rPr>
        <w:t>food insecurity, employment), which are critical to clients seeking or engaging in care, may also be difficult to address in a fragmented system.17-20</w:t>
      </w:r>
    </w:p>
    <w:p w14:paraId="6F83368E" w14:textId="77777777" w:rsidR="00D74CDE" w:rsidRDefault="00000000">
      <w:pPr>
        <w:pStyle w:val="Heading2"/>
        <w:spacing w:before="171"/>
      </w:pPr>
      <w:r>
        <w:rPr>
          <w:color w:val="2C2728"/>
          <w:spacing w:val="-2"/>
        </w:rPr>
        <w:t>Strategies</w:t>
      </w:r>
    </w:p>
    <w:p w14:paraId="6F83368F" w14:textId="77777777" w:rsidR="00D74CDE" w:rsidRDefault="00000000">
      <w:pPr>
        <w:pStyle w:val="BodyText"/>
        <w:spacing w:before="182"/>
        <w:ind w:right="731"/>
      </w:pPr>
      <w:r>
        <w:rPr>
          <w:color w:val="2C2728"/>
        </w:rPr>
        <w:t>Effectively</w:t>
      </w:r>
      <w:r>
        <w:rPr>
          <w:color w:val="2C2728"/>
          <w:spacing w:val="-6"/>
        </w:rPr>
        <w:t xml:space="preserve"> </w:t>
      </w:r>
      <w:r>
        <w:rPr>
          <w:color w:val="2C2728"/>
        </w:rPr>
        <w:t>addressing</w:t>
      </w:r>
      <w:r>
        <w:rPr>
          <w:color w:val="2C2728"/>
          <w:spacing w:val="-6"/>
        </w:rPr>
        <w:t xml:space="preserve"> </w:t>
      </w:r>
      <w:r>
        <w:rPr>
          <w:color w:val="2C2728"/>
        </w:rPr>
        <w:t>these</w:t>
      </w:r>
      <w:r>
        <w:rPr>
          <w:color w:val="2C2728"/>
          <w:spacing w:val="-6"/>
        </w:rPr>
        <w:t xml:space="preserve"> </w:t>
      </w:r>
      <w:r>
        <w:rPr>
          <w:color w:val="2C2728"/>
        </w:rPr>
        <w:t>interrelated</w:t>
      </w:r>
      <w:r>
        <w:rPr>
          <w:color w:val="2C2728"/>
          <w:spacing w:val="-6"/>
        </w:rPr>
        <w:t xml:space="preserve"> </w:t>
      </w:r>
      <w:r>
        <w:rPr>
          <w:color w:val="2C2728"/>
        </w:rPr>
        <w:t>conditions</w:t>
      </w:r>
      <w:r>
        <w:rPr>
          <w:color w:val="2C2728"/>
          <w:spacing w:val="-6"/>
        </w:rPr>
        <w:t xml:space="preserve"> </w:t>
      </w:r>
      <w:r>
        <w:rPr>
          <w:color w:val="2C2728"/>
        </w:rPr>
        <w:t>takes</w:t>
      </w:r>
      <w:r>
        <w:rPr>
          <w:color w:val="2C2728"/>
          <w:spacing w:val="-6"/>
        </w:rPr>
        <w:t xml:space="preserve"> </w:t>
      </w:r>
      <w:r>
        <w:rPr>
          <w:color w:val="2C2728"/>
        </w:rPr>
        <w:t>a</w:t>
      </w:r>
      <w:r>
        <w:rPr>
          <w:color w:val="2C2728"/>
          <w:spacing w:val="-6"/>
        </w:rPr>
        <w:t xml:space="preserve"> </w:t>
      </w:r>
      <w:r>
        <w:rPr>
          <w:color w:val="2C2728"/>
        </w:rPr>
        <w:t>coordinated</w:t>
      </w:r>
      <w:r>
        <w:rPr>
          <w:color w:val="2C2728"/>
          <w:spacing w:val="-6"/>
        </w:rPr>
        <w:t xml:space="preserve"> </w:t>
      </w:r>
      <w:r>
        <w:rPr>
          <w:color w:val="2C2728"/>
        </w:rPr>
        <w:t>approach21 between mental illness and/ or SUD and HIV care providers, and other agencies and stakeholders that are well-positioned to address the social determinants of health. Coordinated models may feature screening for mental illness and/or SUD using</w:t>
      </w:r>
      <w:r>
        <w:rPr>
          <w:color w:val="2C2728"/>
          <w:spacing w:val="-2"/>
        </w:rPr>
        <w:t xml:space="preserve"> </w:t>
      </w:r>
      <w:r>
        <w:rPr>
          <w:color w:val="2C2728"/>
        </w:rPr>
        <w:t>validated</w:t>
      </w:r>
      <w:r>
        <w:rPr>
          <w:color w:val="2C2728"/>
          <w:spacing w:val="-2"/>
        </w:rPr>
        <w:t xml:space="preserve"> </w:t>
      </w:r>
      <w:r>
        <w:rPr>
          <w:color w:val="2C2728"/>
        </w:rPr>
        <w:t>tools;</w:t>
      </w:r>
      <w:r>
        <w:rPr>
          <w:color w:val="2C2728"/>
          <w:spacing w:val="-2"/>
        </w:rPr>
        <w:t xml:space="preserve"> </w:t>
      </w:r>
      <w:r>
        <w:rPr>
          <w:color w:val="2C2728"/>
        </w:rPr>
        <w:t>team-based</w:t>
      </w:r>
      <w:r>
        <w:rPr>
          <w:color w:val="2C2728"/>
          <w:spacing w:val="-2"/>
        </w:rPr>
        <w:t xml:space="preserve"> </w:t>
      </w:r>
      <w:r>
        <w:rPr>
          <w:color w:val="2C2728"/>
        </w:rPr>
        <w:t>care,</w:t>
      </w:r>
      <w:r>
        <w:rPr>
          <w:color w:val="2C2728"/>
          <w:spacing w:val="-2"/>
        </w:rPr>
        <w:t xml:space="preserve"> </w:t>
      </w:r>
      <w:r>
        <w:rPr>
          <w:color w:val="2C2728"/>
        </w:rPr>
        <w:t>including</w:t>
      </w:r>
      <w:r>
        <w:rPr>
          <w:color w:val="2C2728"/>
          <w:spacing w:val="-2"/>
        </w:rPr>
        <w:t xml:space="preserve"> </w:t>
      </w:r>
      <w:r>
        <w:rPr>
          <w:color w:val="2C2728"/>
        </w:rPr>
        <w:t>both</w:t>
      </w:r>
      <w:r>
        <w:rPr>
          <w:color w:val="2C2728"/>
          <w:spacing w:val="-2"/>
        </w:rPr>
        <w:t xml:space="preserve"> </w:t>
      </w:r>
      <w:r>
        <w:rPr>
          <w:color w:val="2C2728"/>
        </w:rPr>
        <w:t>physician</w:t>
      </w:r>
      <w:r>
        <w:rPr>
          <w:color w:val="2C2728"/>
          <w:spacing w:val="-2"/>
        </w:rPr>
        <w:t xml:space="preserve"> </w:t>
      </w:r>
      <w:r>
        <w:rPr>
          <w:color w:val="2C2728"/>
        </w:rPr>
        <w:t>and</w:t>
      </w:r>
      <w:r>
        <w:rPr>
          <w:color w:val="2C2728"/>
          <w:spacing w:val="-2"/>
        </w:rPr>
        <w:t xml:space="preserve"> </w:t>
      </w:r>
      <w:r>
        <w:rPr>
          <w:color w:val="2C2728"/>
        </w:rPr>
        <w:t>non-physician staff; shared IT and electronic medical record systems to facilitate communication within care teams; and systematic measurement and review of patient outcomes.</w:t>
      </w:r>
    </w:p>
    <w:p w14:paraId="6F833690" w14:textId="77777777" w:rsidR="00D74CDE" w:rsidRDefault="00000000">
      <w:pPr>
        <w:pStyle w:val="BodyText"/>
        <w:spacing w:before="166"/>
        <w:ind w:right="959"/>
      </w:pPr>
      <w:r>
        <w:rPr>
          <w:color w:val="2C2728"/>
        </w:rPr>
        <w:t>When HIV clinics screen for mental illness and SUD and are able to provide coordinated</w:t>
      </w:r>
      <w:r>
        <w:rPr>
          <w:color w:val="2C2728"/>
          <w:spacing w:val="-6"/>
        </w:rPr>
        <w:t xml:space="preserve"> </w:t>
      </w:r>
      <w:r>
        <w:rPr>
          <w:color w:val="2C2728"/>
        </w:rPr>
        <w:t>care</w:t>
      </w:r>
      <w:r>
        <w:rPr>
          <w:color w:val="2C2728"/>
          <w:spacing w:val="-7"/>
        </w:rPr>
        <w:t xml:space="preserve"> </w:t>
      </w:r>
      <w:r>
        <w:rPr>
          <w:color w:val="2C2728"/>
        </w:rPr>
        <w:t>to</w:t>
      </w:r>
      <w:r>
        <w:rPr>
          <w:color w:val="2C2728"/>
          <w:spacing w:val="-6"/>
        </w:rPr>
        <w:t xml:space="preserve"> </w:t>
      </w:r>
      <w:r>
        <w:rPr>
          <w:color w:val="2C2728"/>
        </w:rPr>
        <w:t>address</w:t>
      </w:r>
      <w:r>
        <w:rPr>
          <w:color w:val="2C2728"/>
          <w:spacing w:val="-6"/>
        </w:rPr>
        <w:t xml:space="preserve"> </w:t>
      </w:r>
      <w:r>
        <w:rPr>
          <w:color w:val="2C2728"/>
        </w:rPr>
        <w:t>mental</w:t>
      </w:r>
      <w:r>
        <w:rPr>
          <w:color w:val="2C2728"/>
          <w:spacing w:val="-6"/>
        </w:rPr>
        <w:t xml:space="preserve"> </w:t>
      </w:r>
      <w:r>
        <w:rPr>
          <w:color w:val="2C2728"/>
        </w:rPr>
        <w:t>illness,</w:t>
      </w:r>
      <w:r>
        <w:rPr>
          <w:color w:val="2C2728"/>
          <w:spacing w:val="-6"/>
        </w:rPr>
        <w:t xml:space="preserve"> </w:t>
      </w:r>
      <w:r>
        <w:rPr>
          <w:color w:val="2C2728"/>
        </w:rPr>
        <w:t>SUD,</w:t>
      </w:r>
      <w:r>
        <w:rPr>
          <w:color w:val="2C2728"/>
          <w:spacing w:val="-6"/>
        </w:rPr>
        <w:t xml:space="preserve"> </w:t>
      </w:r>
      <w:r>
        <w:rPr>
          <w:color w:val="2C2728"/>
        </w:rPr>
        <w:t>and</w:t>
      </w:r>
      <w:r>
        <w:rPr>
          <w:color w:val="2C2728"/>
          <w:spacing w:val="-6"/>
        </w:rPr>
        <w:t xml:space="preserve"> </w:t>
      </w:r>
      <w:r>
        <w:rPr>
          <w:color w:val="2C2728"/>
        </w:rPr>
        <w:t>HIV,</w:t>
      </w:r>
      <w:r>
        <w:rPr>
          <w:color w:val="2C2728"/>
          <w:spacing w:val="-6"/>
        </w:rPr>
        <w:t xml:space="preserve"> </w:t>
      </w:r>
      <w:r>
        <w:rPr>
          <w:color w:val="2C2728"/>
        </w:rPr>
        <w:t>clients</w:t>
      </w:r>
      <w:r>
        <w:rPr>
          <w:color w:val="2C2728"/>
          <w:spacing w:val="-6"/>
        </w:rPr>
        <w:t xml:space="preserve"> </w:t>
      </w:r>
      <w:r>
        <w:rPr>
          <w:color w:val="2C2728"/>
        </w:rPr>
        <w:t>are</w:t>
      </w:r>
      <w:r>
        <w:rPr>
          <w:color w:val="2C2728"/>
          <w:spacing w:val="-7"/>
        </w:rPr>
        <w:t xml:space="preserve"> </w:t>
      </w:r>
      <w:r>
        <w:rPr>
          <w:color w:val="2C2728"/>
        </w:rPr>
        <w:t>more</w:t>
      </w:r>
      <w:r>
        <w:rPr>
          <w:color w:val="2C2728"/>
          <w:spacing w:val="-7"/>
        </w:rPr>
        <w:t xml:space="preserve"> </w:t>
      </w:r>
      <w:r>
        <w:rPr>
          <w:color w:val="2C2728"/>
        </w:rPr>
        <w:t>likely to reach viral suppression than their counterparts visiting HIV primary care services without coordinated mental health and substance use services.32</w:t>
      </w:r>
    </w:p>
    <w:p w14:paraId="6F833691" w14:textId="77777777" w:rsidR="00D74CDE" w:rsidRDefault="00D74CDE">
      <w:pPr>
        <w:pStyle w:val="BodyText"/>
        <w:sectPr w:rsidR="00D74CDE">
          <w:pgSz w:w="12240" w:h="15840"/>
          <w:pgMar w:top="980" w:right="720" w:bottom="280" w:left="1080" w:header="714" w:footer="0" w:gutter="0"/>
          <w:cols w:space="720"/>
        </w:sectPr>
      </w:pPr>
    </w:p>
    <w:p w14:paraId="6F833692" w14:textId="77777777" w:rsidR="00D74CDE" w:rsidRDefault="00D74CDE">
      <w:pPr>
        <w:pStyle w:val="BodyText"/>
        <w:ind w:left="0"/>
      </w:pPr>
    </w:p>
    <w:p w14:paraId="6F833693" w14:textId="77777777" w:rsidR="00D74CDE" w:rsidRDefault="00D74CDE">
      <w:pPr>
        <w:pStyle w:val="BodyText"/>
        <w:spacing w:before="244"/>
        <w:ind w:left="0"/>
      </w:pPr>
    </w:p>
    <w:p w14:paraId="6F833694" w14:textId="77777777" w:rsidR="00D74CDE" w:rsidRDefault="00000000">
      <w:pPr>
        <w:pStyle w:val="BodyText"/>
        <w:spacing w:before="1"/>
        <w:ind w:left="560" w:right="1354"/>
      </w:pPr>
      <w:r>
        <w:rPr>
          <w:noProof/>
        </w:rPr>
        <mc:AlternateContent>
          <mc:Choice Requires="wpg">
            <w:drawing>
              <wp:anchor distT="0" distB="0" distL="0" distR="0" simplePos="0" relativeHeight="486000640" behindDoc="1" locked="0" layoutInCell="1" allowOverlap="1" wp14:anchorId="6F833D22" wp14:editId="6F833D23">
                <wp:simplePos x="0" y="0"/>
                <wp:positionH relativeFrom="page">
                  <wp:posOffset>918801</wp:posOffset>
                </wp:positionH>
                <wp:positionV relativeFrom="paragraph">
                  <wp:posOffset>-101475</wp:posOffset>
                </wp:positionV>
                <wp:extent cx="5669280" cy="492760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9280" cy="4927600"/>
                          <a:chOff x="0" y="0"/>
                          <a:chExt cx="5669280" cy="4927600"/>
                        </a:xfrm>
                      </wpg:grpSpPr>
                      <pic:pic xmlns:pic="http://schemas.openxmlformats.org/drawingml/2006/picture">
                        <pic:nvPicPr>
                          <pic:cNvPr id="109" name="Image 109"/>
                          <pic:cNvPicPr/>
                        </pic:nvPicPr>
                        <pic:blipFill>
                          <a:blip r:embed="rId80" cstate="print"/>
                          <a:stretch>
                            <a:fillRect/>
                          </a:stretch>
                        </pic:blipFill>
                        <pic:spPr>
                          <a:xfrm>
                            <a:off x="33698" y="21957"/>
                            <a:ext cx="5598120" cy="4868772"/>
                          </a:xfrm>
                          <a:prstGeom prst="rect">
                            <a:avLst/>
                          </a:prstGeom>
                        </pic:spPr>
                      </pic:pic>
                      <pic:pic xmlns:pic="http://schemas.openxmlformats.org/drawingml/2006/picture">
                        <pic:nvPicPr>
                          <pic:cNvPr id="110" name="Image 110"/>
                          <pic:cNvPicPr/>
                        </pic:nvPicPr>
                        <pic:blipFill>
                          <a:blip r:embed="rId81" cstate="print"/>
                          <a:stretch>
                            <a:fillRect/>
                          </a:stretch>
                        </pic:blipFill>
                        <pic:spPr>
                          <a:xfrm>
                            <a:off x="0" y="0"/>
                            <a:ext cx="5668739" cy="4927600"/>
                          </a:xfrm>
                          <a:prstGeom prst="rect">
                            <a:avLst/>
                          </a:prstGeom>
                        </pic:spPr>
                      </pic:pic>
                    </wpg:wgp>
                  </a:graphicData>
                </a:graphic>
              </wp:anchor>
            </w:drawing>
          </mc:Choice>
          <mc:Fallback>
            <w:pict>
              <v:group w14:anchorId="76FABDCD" id="Group 108" o:spid="_x0000_s1026" style="position:absolute;margin-left:72.35pt;margin-top:-8pt;width:446.4pt;height:388pt;z-index:-17315840;mso-wrap-distance-left:0;mso-wrap-distance-right:0;mso-position-horizontal-relative:page" coordsize="56692,49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">
                <v:shape id="Image 109" o:spid="_x0000_s1027" type="#_x0000_t75" style="position:absolute;left:336;top:219;width:55982;height:4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">
                  <v:imagedata r:id="rId82" o:title=""/>
                </v:shape>
                <v:shape id="Image 110" o:spid="_x0000_s1028" type="#_x0000_t75" style="position:absolute;width:56687;height:49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">
                  <v:imagedata r:id="rId83" o:title=""/>
                </v:shape>
                <w10:wrap anchorx="page"/>
              </v:group>
            </w:pict>
          </mc:Fallback>
        </mc:AlternateContent>
      </w:r>
      <w:r>
        <w:rPr>
          <w:b/>
          <w:color w:val="DA4D39"/>
        </w:rPr>
        <w:t xml:space="preserve">Collaborative Care </w:t>
      </w:r>
      <w:r>
        <w:t>involves increased collaboration between behavioral healthcare management, mental health, and primary care providers. This model</w:t>
      </w:r>
      <w:r>
        <w:rPr>
          <w:spacing w:val="-6"/>
        </w:rPr>
        <w:t xml:space="preserve"> </w:t>
      </w:r>
      <w:r>
        <w:t>includes</w:t>
      </w:r>
      <w:r>
        <w:rPr>
          <w:spacing w:val="-6"/>
        </w:rPr>
        <w:t xml:space="preserve"> </w:t>
      </w:r>
      <w:r>
        <w:t>taking</w:t>
      </w:r>
      <w:r>
        <w:rPr>
          <w:spacing w:val="-6"/>
        </w:rPr>
        <w:t xml:space="preserve"> </w:t>
      </w:r>
      <w:r>
        <w:t>a</w:t>
      </w:r>
      <w:r>
        <w:rPr>
          <w:spacing w:val="-6"/>
        </w:rPr>
        <w:t xml:space="preserve"> </w:t>
      </w:r>
      <w:r>
        <w:t>team-based,</w:t>
      </w:r>
      <w:r>
        <w:rPr>
          <w:spacing w:val="-6"/>
        </w:rPr>
        <w:t xml:space="preserve"> </w:t>
      </w:r>
      <w:r>
        <w:t>client-centered,</w:t>
      </w:r>
      <w:r>
        <w:rPr>
          <w:spacing w:val="-6"/>
        </w:rPr>
        <w:t xml:space="preserve"> </w:t>
      </w:r>
      <w:r>
        <w:t>collaborative</w:t>
      </w:r>
      <w:r>
        <w:rPr>
          <w:spacing w:val="-6"/>
        </w:rPr>
        <w:t xml:space="preserve"> </w:t>
      </w:r>
      <w:r>
        <w:t>approach to elements of client care, such as client registries, client education, screening or assessment tools, adherence monitoring, and evidence-based treatment guidelines.</w:t>
      </w:r>
    </w:p>
    <w:p w14:paraId="6F833695" w14:textId="77777777" w:rsidR="00D74CDE" w:rsidRDefault="00000000">
      <w:pPr>
        <w:pStyle w:val="BodyText"/>
        <w:spacing w:before="168"/>
        <w:ind w:left="560" w:right="1354"/>
      </w:pPr>
      <w:r>
        <w:rPr>
          <w:b/>
          <w:color w:val="DA4D39"/>
        </w:rPr>
        <w:t>Integrated</w:t>
      </w:r>
      <w:r>
        <w:rPr>
          <w:b/>
          <w:color w:val="DA4D39"/>
          <w:spacing w:val="-6"/>
        </w:rPr>
        <w:t xml:space="preserve"> </w:t>
      </w:r>
      <w:r>
        <w:rPr>
          <w:b/>
          <w:color w:val="DA4D39"/>
        </w:rPr>
        <w:t>Care</w:t>
      </w:r>
      <w:r>
        <w:rPr>
          <w:b/>
          <w:color w:val="DA4D39"/>
          <w:spacing w:val="-7"/>
        </w:rPr>
        <w:t xml:space="preserve"> </w:t>
      </w:r>
      <w:r>
        <w:t>involves</w:t>
      </w:r>
      <w:r>
        <w:rPr>
          <w:spacing w:val="-6"/>
        </w:rPr>
        <w:t xml:space="preserve"> </w:t>
      </w:r>
      <w:r>
        <w:t>merging</w:t>
      </w:r>
      <w:r>
        <w:rPr>
          <w:spacing w:val="-6"/>
        </w:rPr>
        <w:t xml:space="preserve"> </w:t>
      </w:r>
      <w:r>
        <w:t>primary</w:t>
      </w:r>
      <w:r>
        <w:rPr>
          <w:spacing w:val="-6"/>
        </w:rPr>
        <w:t xml:space="preserve"> </w:t>
      </w:r>
      <w:r>
        <w:t>health</w:t>
      </w:r>
      <w:r>
        <w:rPr>
          <w:spacing w:val="-6"/>
        </w:rPr>
        <w:t xml:space="preserve"> </w:t>
      </w:r>
      <w:r>
        <w:t>care,</w:t>
      </w:r>
      <w:r>
        <w:rPr>
          <w:spacing w:val="-6"/>
        </w:rPr>
        <w:t xml:space="preserve"> </w:t>
      </w:r>
      <w:r>
        <w:t>mental</w:t>
      </w:r>
      <w:r>
        <w:rPr>
          <w:spacing w:val="-6"/>
        </w:rPr>
        <w:t xml:space="preserve"> </w:t>
      </w:r>
      <w:r>
        <w:t>illness</w:t>
      </w:r>
      <w:r>
        <w:rPr>
          <w:spacing w:val="-6"/>
        </w:rPr>
        <w:t xml:space="preserve"> </w:t>
      </w:r>
      <w:r>
        <w:t>and/ or SUD screening and treatment, additional medical services (e.g., hepatology, dermatology), and social services (e.g., housing, employment) into one treatment plan. These linkages improve client outcomes by combining efforts such as referrals, case planning, and resources.</w:t>
      </w:r>
    </w:p>
    <w:p w14:paraId="6F833696" w14:textId="77777777" w:rsidR="00D74CDE" w:rsidRDefault="00000000">
      <w:pPr>
        <w:pStyle w:val="BodyText"/>
        <w:spacing w:before="170"/>
        <w:ind w:left="560" w:right="1354"/>
      </w:pPr>
      <w:r>
        <w:t>The two terms are not interchangeable, and exist on a continuum.For example, a system can collaborate while having separate EHR, billing, and scheduling</w:t>
      </w:r>
      <w:r>
        <w:rPr>
          <w:spacing w:val="-7"/>
        </w:rPr>
        <w:t xml:space="preserve"> </w:t>
      </w:r>
      <w:r>
        <w:t>systems.</w:t>
      </w:r>
      <w:r>
        <w:rPr>
          <w:spacing w:val="-18"/>
        </w:rPr>
        <w:t xml:space="preserve"> </w:t>
      </w:r>
      <w:r>
        <w:t>A</w:t>
      </w:r>
      <w:r>
        <w:rPr>
          <w:spacing w:val="-17"/>
        </w:rPr>
        <w:t xml:space="preserve"> </w:t>
      </w:r>
      <w:r>
        <w:t>system</w:t>
      </w:r>
      <w:r>
        <w:rPr>
          <w:spacing w:val="-4"/>
        </w:rPr>
        <w:t xml:space="preserve"> </w:t>
      </w:r>
      <w:r>
        <w:t>can</w:t>
      </w:r>
      <w:r>
        <w:rPr>
          <w:spacing w:val="-4"/>
        </w:rPr>
        <w:t xml:space="preserve"> </w:t>
      </w:r>
      <w:r>
        <w:t>also</w:t>
      </w:r>
      <w:r>
        <w:rPr>
          <w:spacing w:val="-4"/>
        </w:rPr>
        <w:t xml:space="preserve"> </w:t>
      </w:r>
      <w:r>
        <w:t>have</w:t>
      </w:r>
      <w:r>
        <w:rPr>
          <w:spacing w:val="-5"/>
        </w:rPr>
        <w:t xml:space="preserve"> </w:t>
      </w:r>
      <w:r>
        <w:t>integrated</w:t>
      </w:r>
      <w:r>
        <w:rPr>
          <w:spacing w:val="-4"/>
        </w:rPr>
        <w:t xml:space="preserve"> </w:t>
      </w:r>
      <w:r>
        <w:t>care</w:t>
      </w:r>
      <w:r>
        <w:rPr>
          <w:spacing w:val="-5"/>
        </w:rPr>
        <w:t xml:space="preserve"> </w:t>
      </w:r>
      <w:r>
        <w:t>with</w:t>
      </w:r>
      <w:r>
        <w:rPr>
          <w:spacing w:val="-4"/>
        </w:rPr>
        <w:t xml:space="preserve"> </w:t>
      </w:r>
      <w:r>
        <w:t>co-located services where practitioners collaborate and case-conference to discuss client care.</w:t>
      </w:r>
    </w:p>
    <w:p w14:paraId="6F833697" w14:textId="77777777" w:rsidR="00D74CDE" w:rsidRDefault="00000000">
      <w:pPr>
        <w:pStyle w:val="BodyText"/>
        <w:spacing w:before="170"/>
        <w:ind w:left="560" w:right="1212"/>
      </w:pPr>
      <w:r>
        <w:t>Examples of coordinated care models include patient centered medical homes,</w:t>
      </w:r>
      <w:r>
        <w:rPr>
          <w:spacing w:val="-5"/>
        </w:rPr>
        <w:t xml:space="preserve"> </w:t>
      </w:r>
      <w:r>
        <w:t>primary</w:t>
      </w:r>
      <w:r>
        <w:rPr>
          <w:spacing w:val="-5"/>
        </w:rPr>
        <w:t xml:space="preserve"> </w:t>
      </w:r>
      <w:r>
        <w:t>care</w:t>
      </w:r>
      <w:r>
        <w:rPr>
          <w:spacing w:val="-6"/>
        </w:rPr>
        <w:t xml:space="preserve"> </w:t>
      </w:r>
      <w:r>
        <w:t>case</w:t>
      </w:r>
      <w:r>
        <w:rPr>
          <w:spacing w:val="-6"/>
        </w:rPr>
        <w:t xml:space="preserve"> </w:t>
      </w:r>
      <w:r>
        <w:t>management</w:t>
      </w:r>
      <w:r>
        <w:rPr>
          <w:spacing w:val="-5"/>
        </w:rPr>
        <w:t xml:space="preserve"> </w:t>
      </w:r>
      <w:r>
        <w:t>arrangements,</w:t>
      </w:r>
      <w:r>
        <w:rPr>
          <w:spacing w:val="-5"/>
        </w:rPr>
        <w:t xml:space="preserve"> </w:t>
      </w:r>
      <w:r>
        <w:t>co-located</w:t>
      </w:r>
      <w:r>
        <w:rPr>
          <w:spacing w:val="-5"/>
        </w:rPr>
        <w:t xml:space="preserve"> </w:t>
      </w:r>
      <w:r>
        <w:t>or</w:t>
      </w:r>
      <w:r>
        <w:rPr>
          <w:spacing w:val="-5"/>
        </w:rPr>
        <w:t xml:space="preserve"> </w:t>
      </w:r>
      <w:r>
        <w:t>limited capacity primary care in behavioral health organizations, SAMHSA’s Primary Care and Behavioral Health Integration model, and Certified Community Behavioral Health Clinic models.</w:t>
      </w:r>
    </w:p>
    <w:p w14:paraId="6F833698" w14:textId="77777777" w:rsidR="00D74CDE" w:rsidRDefault="00D74CDE">
      <w:pPr>
        <w:pStyle w:val="BodyText"/>
        <w:spacing w:before="252"/>
        <w:ind w:left="0"/>
      </w:pPr>
    </w:p>
    <w:p w14:paraId="6F833699" w14:textId="77777777" w:rsidR="00D74CDE" w:rsidRDefault="00000000">
      <w:pPr>
        <w:pStyle w:val="BodyText"/>
        <w:ind w:right="1145"/>
      </w:pPr>
      <w:r>
        <w:rPr>
          <w:color w:val="2C2728"/>
        </w:rPr>
        <w:t>Coordinated</w:t>
      </w:r>
      <w:r>
        <w:rPr>
          <w:color w:val="2C2728"/>
          <w:spacing w:val="-5"/>
        </w:rPr>
        <w:t xml:space="preserve"> </w:t>
      </w:r>
      <w:r>
        <w:rPr>
          <w:color w:val="2C2728"/>
        </w:rPr>
        <w:t>services</w:t>
      </w:r>
      <w:r>
        <w:rPr>
          <w:color w:val="2C2728"/>
          <w:spacing w:val="-5"/>
        </w:rPr>
        <w:t xml:space="preserve"> </w:t>
      </w:r>
      <w:r>
        <w:rPr>
          <w:color w:val="2C2728"/>
        </w:rPr>
        <w:t>help</w:t>
      </w:r>
      <w:r>
        <w:rPr>
          <w:color w:val="2C2728"/>
          <w:spacing w:val="-5"/>
        </w:rPr>
        <w:t xml:space="preserve"> </w:t>
      </w:r>
      <w:r>
        <w:rPr>
          <w:color w:val="2C2728"/>
        </w:rPr>
        <w:t>practitioners</w:t>
      </w:r>
      <w:r>
        <w:rPr>
          <w:color w:val="2C2728"/>
          <w:spacing w:val="-5"/>
        </w:rPr>
        <w:t xml:space="preserve"> </w:t>
      </w:r>
      <w:r>
        <w:rPr>
          <w:color w:val="2C2728"/>
        </w:rPr>
        <w:t>streamline</w:t>
      </w:r>
      <w:r>
        <w:rPr>
          <w:color w:val="2C2728"/>
          <w:spacing w:val="-6"/>
        </w:rPr>
        <w:t xml:space="preserve"> </w:t>
      </w:r>
      <w:r>
        <w:rPr>
          <w:color w:val="2C2728"/>
        </w:rPr>
        <w:t>service</w:t>
      </w:r>
      <w:r>
        <w:rPr>
          <w:color w:val="2C2728"/>
          <w:spacing w:val="-6"/>
        </w:rPr>
        <w:t xml:space="preserve"> </w:t>
      </w:r>
      <w:r>
        <w:rPr>
          <w:color w:val="2C2728"/>
        </w:rPr>
        <w:t>delivery</w:t>
      </w:r>
      <w:r>
        <w:rPr>
          <w:color w:val="2C2728"/>
          <w:spacing w:val="-5"/>
        </w:rPr>
        <w:t xml:space="preserve"> </w:t>
      </w:r>
      <w:r>
        <w:rPr>
          <w:color w:val="2C2728"/>
        </w:rPr>
        <w:t>to</w:t>
      </w:r>
      <w:r>
        <w:rPr>
          <w:color w:val="2C2728"/>
          <w:spacing w:val="-5"/>
        </w:rPr>
        <w:t xml:space="preserve"> </w:t>
      </w:r>
      <w:r>
        <w:rPr>
          <w:color w:val="2C2728"/>
        </w:rPr>
        <w:t>address unmet needs.</w:t>
      </w:r>
    </w:p>
    <w:p w14:paraId="6F83369A" w14:textId="77777777" w:rsidR="00D74CDE" w:rsidRDefault="00000000">
      <w:pPr>
        <w:pStyle w:val="BodyText"/>
        <w:spacing w:before="176"/>
        <w:ind w:right="724"/>
      </w:pPr>
      <w:r>
        <w:t>Practitioners</w:t>
      </w:r>
      <w:r>
        <w:rPr>
          <w:spacing w:val="-4"/>
        </w:rPr>
        <w:t xml:space="preserve"> </w:t>
      </w:r>
      <w:r>
        <w:t>can</w:t>
      </w:r>
      <w:r>
        <w:rPr>
          <w:spacing w:val="-4"/>
        </w:rPr>
        <w:t xml:space="preserve"> </w:t>
      </w:r>
      <w:r>
        <w:t>use</w:t>
      </w:r>
      <w:r>
        <w:rPr>
          <w:spacing w:val="-4"/>
        </w:rPr>
        <w:t xml:space="preserve"> </w:t>
      </w:r>
      <w:r>
        <w:t>the</w:t>
      </w:r>
      <w:r>
        <w:rPr>
          <w:spacing w:val="-4"/>
        </w:rPr>
        <w:t xml:space="preserve"> </w:t>
      </w:r>
      <w:r>
        <w:t>following</w:t>
      </w:r>
      <w:r>
        <w:rPr>
          <w:spacing w:val="-4"/>
        </w:rPr>
        <w:t xml:space="preserve"> </w:t>
      </w:r>
      <w:r>
        <w:t>strategies</w:t>
      </w:r>
      <w:r>
        <w:rPr>
          <w:spacing w:val="-4"/>
        </w:rPr>
        <w:t xml:space="preserve"> </w:t>
      </w:r>
      <w:r>
        <w:t>to</w:t>
      </w:r>
      <w:r>
        <w:rPr>
          <w:spacing w:val="-4"/>
        </w:rPr>
        <w:t xml:space="preserve"> </w:t>
      </w:r>
      <w:r>
        <w:t>determine</w:t>
      </w:r>
      <w:r>
        <w:rPr>
          <w:spacing w:val="-4"/>
        </w:rPr>
        <w:t xml:space="preserve"> </w:t>
      </w:r>
      <w:r>
        <w:t>the</w:t>
      </w:r>
      <w:r>
        <w:rPr>
          <w:spacing w:val="-4"/>
        </w:rPr>
        <w:t xml:space="preserve"> </w:t>
      </w:r>
      <w:r>
        <w:t>level</w:t>
      </w:r>
      <w:r>
        <w:rPr>
          <w:spacing w:val="-4"/>
        </w:rPr>
        <w:t xml:space="preserve"> </w:t>
      </w:r>
      <w:r>
        <w:t>of</w:t>
      </w:r>
      <w:r>
        <w:rPr>
          <w:spacing w:val="-4"/>
        </w:rPr>
        <w:t xml:space="preserve"> </w:t>
      </w:r>
      <w:r>
        <w:t>integration feasible and appropriate within their organization:</w:t>
      </w:r>
    </w:p>
    <w:p w14:paraId="6F83369B" w14:textId="77777777" w:rsidR="00D74CDE" w:rsidRDefault="00000000">
      <w:pPr>
        <w:pStyle w:val="ListParagraph"/>
        <w:numPr>
          <w:ilvl w:val="0"/>
          <w:numId w:val="27"/>
        </w:numPr>
        <w:tabs>
          <w:tab w:val="left" w:pos="756"/>
        </w:tabs>
        <w:spacing w:line="228" w:lineRule="auto"/>
        <w:ind w:left="756" w:right="786" w:hanging="396"/>
        <w:rPr>
          <w:rFonts w:ascii="Segoe UI Symbol" w:hAnsi="Segoe UI Symbol"/>
          <w:color w:val="2C2728"/>
          <w:sz w:val="28"/>
        </w:rPr>
      </w:pPr>
      <w:r>
        <w:rPr>
          <w:position w:val="2"/>
          <w:sz w:val="28"/>
        </w:rPr>
        <w:t>Identify</w:t>
      </w:r>
      <w:r>
        <w:rPr>
          <w:spacing w:val="-4"/>
          <w:position w:val="2"/>
          <w:sz w:val="28"/>
        </w:rPr>
        <w:t xml:space="preserve"> </w:t>
      </w:r>
      <w:r>
        <w:rPr>
          <w:position w:val="2"/>
          <w:sz w:val="28"/>
        </w:rPr>
        <w:t>leaders</w:t>
      </w:r>
      <w:r>
        <w:rPr>
          <w:spacing w:val="-4"/>
          <w:position w:val="2"/>
          <w:sz w:val="28"/>
        </w:rPr>
        <w:t xml:space="preserve"> </w:t>
      </w:r>
      <w:r>
        <w:rPr>
          <w:position w:val="2"/>
          <w:sz w:val="28"/>
        </w:rPr>
        <w:t>within</w:t>
      </w:r>
      <w:r>
        <w:rPr>
          <w:spacing w:val="-4"/>
          <w:position w:val="2"/>
          <w:sz w:val="28"/>
        </w:rPr>
        <w:t xml:space="preserve"> </w:t>
      </w:r>
      <w:r>
        <w:rPr>
          <w:position w:val="2"/>
          <w:sz w:val="28"/>
        </w:rPr>
        <w:t>clinical</w:t>
      </w:r>
      <w:r>
        <w:rPr>
          <w:spacing w:val="-4"/>
          <w:position w:val="2"/>
          <w:sz w:val="28"/>
        </w:rPr>
        <w:t xml:space="preserve"> </w:t>
      </w:r>
      <w:r>
        <w:rPr>
          <w:position w:val="2"/>
          <w:sz w:val="28"/>
        </w:rPr>
        <w:t>networks</w:t>
      </w:r>
      <w:r>
        <w:rPr>
          <w:spacing w:val="-4"/>
          <w:position w:val="2"/>
          <w:sz w:val="28"/>
        </w:rPr>
        <w:t xml:space="preserve"> </w:t>
      </w:r>
      <w:r>
        <w:rPr>
          <w:position w:val="2"/>
          <w:sz w:val="28"/>
        </w:rPr>
        <w:t>and</w:t>
      </w:r>
      <w:r>
        <w:rPr>
          <w:spacing w:val="-4"/>
          <w:position w:val="2"/>
          <w:sz w:val="28"/>
        </w:rPr>
        <w:t xml:space="preserve"> </w:t>
      </w:r>
      <w:r>
        <w:rPr>
          <w:position w:val="2"/>
          <w:sz w:val="28"/>
        </w:rPr>
        <w:t>health</w:t>
      </w:r>
      <w:r>
        <w:rPr>
          <w:spacing w:val="-4"/>
          <w:position w:val="2"/>
          <w:sz w:val="28"/>
        </w:rPr>
        <w:t xml:space="preserve"> </w:t>
      </w:r>
      <w:r>
        <w:rPr>
          <w:position w:val="2"/>
          <w:sz w:val="28"/>
        </w:rPr>
        <w:t>systems</w:t>
      </w:r>
      <w:r>
        <w:rPr>
          <w:spacing w:val="-4"/>
          <w:position w:val="2"/>
          <w:sz w:val="28"/>
        </w:rPr>
        <w:t xml:space="preserve"> </w:t>
      </w:r>
      <w:r>
        <w:rPr>
          <w:position w:val="2"/>
          <w:sz w:val="28"/>
        </w:rPr>
        <w:t>who</w:t>
      </w:r>
      <w:r>
        <w:rPr>
          <w:spacing w:val="-4"/>
          <w:position w:val="2"/>
          <w:sz w:val="28"/>
        </w:rPr>
        <w:t xml:space="preserve"> </w:t>
      </w:r>
      <w:r>
        <w:rPr>
          <w:position w:val="2"/>
          <w:sz w:val="28"/>
        </w:rPr>
        <w:t>can</w:t>
      </w:r>
      <w:r>
        <w:rPr>
          <w:spacing w:val="-4"/>
          <w:position w:val="2"/>
          <w:sz w:val="28"/>
        </w:rPr>
        <w:t xml:space="preserve"> </w:t>
      </w:r>
      <w:r>
        <w:rPr>
          <w:position w:val="2"/>
          <w:sz w:val="28"/>
        </w:rPr>
        <w:t xml:space="preserve">champion </w:t>
      </w:r>
      <w:r>
        <w:rPr>
          <w:sz w:val="28"/>
        </w:rPr>
        <w:t>integration and advocate for coordination, co-location, and integration over time. Integration takes administrative, political, and financial investments, as</w:t>
      </w:r>
    </w:p>
    <w:p w14:paraId="6F83369C" w14:textId="77777777" w:rsidR="00D74CDE" w:rsidRDefault="00000000">
      <w:pPr>
        <w:pStyle w:val="BodyText"/>
        <w:ind w:left="756" w:right="724"/>
      </w:pPr>
      <w:r>
        <w:t>well</w:t>
      </w:r>
      <w:r>
        <w:rPr>
          <w:spacing w:val="-4"/>
        </w:rPr>
        <w:t xml:space="preserve"> </w:t>
      </w:r>
      <w:r>
        <w:t>as</w:t>
      </w:r>
      <w:r>
        <w:rPr>
          <w:spacing w:val="-4"/>
        </w:rPr>
        <w:t xml:space="preserve"> </w:t>
      </w:r>
      <w:r>
        <w:t>cultural</w:t>
      </w:r>
      <w:r>
        <w:rPr>
          <w:spacing w:val="-4"/>
        </w:rPr>
        <w:t xml:space="preserve"> </w:t>
      </w:r>
      <w:r>
        <w:t>change</w:t>
      </w:r>
      <w:r>
        <w:rPr>
          <w:spacing w:val="-5"/>
        </w:rPr>
        <w:t xml:space="preserve"> </w:t>
      </w:r>
      <w:r>
        <w:t>and</w:t>
      </w:r>
      <w:r>
        <w:rPr>
          <w:spacing w:val="-4"/>
        </w:rPr>
        <w:t xml:space="preserve"> </w:t>
      </w:r>
      <w:r>
        <w:t>different</w:t>
      </w:r>
      <w:r>
        <w:rPr>
          <w:spacing w:val="-4"/>
        </w:rPr>
        <w:t xml:space="preserve"> </w:t>
      </w:r>
      <w:r>
        <w:t>ways</w:t>
      </w:r>
      <w:r>
        <w:rPr>
          <w:spacing w:val="-4"/>
        </w:rPr>
        <w:t xml:space="preserve"> </w:t>
      </w:r>
      <w:r>
        <w:t>of</w:t>
      </w:r>
      <w:r>
        <w:rPr>
          <w:spacing w:val="-4"/>
        </w:rPr>
        <w:t xml:space="preserve"> </w:t>
      </w:r>
      <w:r>
        <w:t>communicating</w:t>
      </w:r>
      <w:r>
        <w:rPr>
          <w:spacing w:val="-4"/>
        </w:rPr>
        <w:t xml:space="preserve"> </w:t>
      </w:r>
      <w:r>
        <w:t>among</w:t>
      </w:r>
      <w:r>
        <w:rPr>
          <w:spacing w:val="-4"/>
        </w:rPr>
        <w:t xml:space="preserve"> </w:t>
      </w:r>
      <w:r>
        <w:t>care</w:t>
      </w:r>
      <w:r>
        <w:rPr>
          <w:spacing w:val="-5"/>
        </w:rPr>
        <w:t xml:space="preserve"> </w:t>
      </w:r>
      <w:r>
        <w:t>teams and clinics.</w:t>
      </w:r>
    </w:p>
    <w:p w14:paraId="6F83369D" w14:textId="77777777" w:rsidR="00D74CDE" w:rsidRDefault="00000000">
      <w:pPr>
        <w:pStyle w:val="ListParagraph"/>
        <w:numPr>
          <w:ilvl w:val="0"/>
          <w:numId w:val="27"/>
        </w:numPr>
        <w:tabs>
          <w:tab w:val="left" w:pos="756"/>
        </w:tabs>
        <w:spacing w:line="218" w:lineRule="auto"/>
        <w:ind w:left="756" w:right="1158" w:hanging="396"/>
        <w:rPr>
          <w:rFonts w:ascii="Segoe UI Symbol" w:hAnsi="Segoe UI Symbol"/>
          <w:color w:val="2C2728"/>
          <w:sz w:val="28"/>
        </w:rPr>
      </w:pPr>
      <w:r>
        <w:rPr>
          <w:position w:val="2"/>
          <w:sz w:val="28"/>
        </w:rPr>
        <w:t>Modify</w:t>
      </w:r>
      <w:r>
        <w:rPr>
          <w:spacing w:val="-4"/>
          <w:position w:val="2"/>
          <w:sz w:val="28"/>
        </w:rPr>
        <w:t xml:space="preserve"> </w:t>
      </w:r>
      <w:r>
        <w:rPr>
          <w:position w:val="2"/>
          <w:sz w:val="28"/>
        </w:rPr>
        <w:t>funding</w:t>
      </w:r>
      <w:r>
        <w:rPr>
          <w:spacing w:val="-4"/>
          <w:position w:val="2"/>
          <w:sz w:val="28"/>
        </w:rPr>
        <w:t xml:space="preserve"> </w:t>
      </w:r>
      <w:r>
        <w:rPr>
          <w:position w:val="2"/>
          <w:sz w:val="28"/>
        </w:rPr>
        <w:t>structures,</w:t>
      </w:r>
      <w:r>
        <w:rPr>
          <w:spacing w:val="-4"/>
          <w:position w:val="2"/>
          <w:sz w:val="28"/>
        </w:rPr>
        <w:t xml:space="preserve"> </w:t>
      </w:r>
      <w:r>
        <w:rPr>
          <w:position w:val="2"/>
          <w:sz w:val="28"/>
        </w:rPr>
        <w:t>billing</w:t>
      </w:r>
      <w:r>
        <w:rPr>
          <w:spacing w:val="-4"/>
          <w:position w:val="2"/>
          <w:sz w:val="28"/>
        </w:rPr>
        <w:t xml:space="preserve"> </w:t>
      </w:r>
      <w:r>
        <w:rPr>
          <w:position w:val="2"/>
          <w:sz w:val="28"/>
        </w:rPr>
        <w:t>codes,</w:t>
      </w:r>
      <w:r>
        <w:rPr>
          <w:spacing w:val="-4"/>
          <w:position w:val="2"/>
          <w:sz w:val="28"/>
        </w:rPr>
        <w:t xml:space="preserve"> </w:t>
      </w:r>
      <w:r>
        <w:rPr>
          <w:position w:val="2"/>
          <w:sz w:val="28"/>
        </w:rPr>
        <w:t>and</w:t>
      </w:r>
      <w:r>
        <w:rPr>
          <w:spacing w:val="-4"/>
          <w:position w:val="2"/>
          <w:sz w:val="28"/>
        </w:rPr>
        <w:t xml:space="preserve"> </w:t>
      </w:r>
      <w:r>
        <w:rPr>
          <w:position w:val="2"/>
          <w:sz w:val="28"/>
        </w:rPr>
        <w:t>procedures</w:t>
      </w:r>
      <w:r>
        <w:rPr>
          <w:spacing w:val="-4"/>
          <w:position w:val="2"/>
          <w:sz w:val="28"/>
        </w:rPr>
        <w:t xml:space="preserve"> </w:t>
      </w:r>
      <w:r>
        <w:rPr>
          <w:position w:val="2"/>
          <w:sz w:val="28"/>
        </w:rPr>
        <w:t>to</w:t>
      </w:r>
      <w:r>
        <w:rPr>
          <w:spacing w:val="-4"/>
          <w:position w:val="2"/>
          <w:sz w:val="28"/>
        </w:rPr>
        <w:t xml:space="preserve"> </w:t>
      </w:r>
      <w:r>
        <w:rPr>
          <w:position w:val="2"/>
          <w:sz w:val="28"/>
        </w:rPr>
        <w:t>account</w:t>
      </w:r>
      <w:r>
        <w:rPr>
          <w:spacing w:val="-4"/>
          <w:position w:val="2"/>
          <w:sz w:val="28"/>
        </w:rPr>
        <w:t xml:space="preserve"> </w:t>
      </w:r>
      <w:r>
        <w:rPr>
          <w:position w:val="2"/>
          <w:sz w:val="28"/>
        </w:rPr>
        <w:t>for</w:t>
      </w:r>
      <w:r>
        <w:rPr>
          <w:spacing w:val="-4"/>
          <w:position w:val="2"/>
          <w:sz w:val="28"/>
        </w:rPr>
        <w:t xml:space="preserve"> </w:t>
      </w:r>
      <w:r>
        <w:rPr>
          <w:position w:val="2"/>
          <w:sz w:val="28"/>
        </w:rPr>
        <w:t xml:space="preserve">new </w:t>
      </w:r>
      <w:r>
        <w:rPr>
          <w:sz w:val="28"/>
        </w:rPr>
        <w:t>coordinated models and consultation between practitioners.</w:t>
      </w:r>
    </w:p>
    <w:p w14:paraId="6F83369E" w14:textId="77777777" w:rsidR="00D74CDE" w:rsidRDefault="00000000">
      <w:pPr>
        <w:pStyle w:val="ListParagraph"/>
        <w:numPr>
          <w:ilvl w:val="0"/>
          <w:numId w:val="27"/>
        </w:numPr>
        <w:tabs>
          <w:tab w:val="left" w:pos="756"/>
        </w:tabs>
        <w:spacing w:line="228" w:lineRule="auto"/>
        <w:ind w:left="756" w:right="1437" w:hanging="396"/>
        <w:rPr>
          <w:rFonts w:ascii="Segoe UI Symbol" w:hAnsi="Segoe UI Symbol"/>
          <w:color w:val="2C2728"/>
          <w:sz w:val="28"/>
        </w:rPr>
      </w:pPr>
      <w:r>
        <w:rPr>
          <w:position w:val="2"/>
          <w:sz w:val="28"/>
        </w:rPr>
        <w:t>Permit</w:t>
      </w:r>
      <w:r>
        <w:rPr>
          <w:spacing w:val="-8"/>
          <w:position w:val="2"/>
          <w:sz w:val="28"/>
        </w:rPr>
        <w:t xml:space="preserve"> </w:t>
      </w:r>
      <w:r>
        <w:rPr>
          <w:position w:val="2"/>
          <w:sz w:val="28"/>
        </w:rPr>
        <w:t>data</w:t>
      </w:r>
      <w:r>
        <w:rPr>
          <w:spacing w:val="-7"/>
          <w:position w:val="2"/>
          <w:sz w:val="28"/>
        </w:rPr>
        <w:t xml:space="preserve"> </w:t>
      </w:r>
      <w:r>
        <w:rPr>
          <w:position w:val="2"/>
          <w:sz w:val="28"/>
        </w:rPr>
        <w:t>sharing</w:t>
      </w:r>
      <w:r>
        <w:rPr>
          <w:spacing w:val="-6"/>
          <w:position w:val="2"/>
          <w:sz w:val="28"/>
        </w:rPr>
        <w:t xml:space="preserve"> </w:t>
      </w:r>
      <w:r>
        <w:rPr>
          <w:position w:val="2"/>
          <w:sz w:val="28"/>
        </w:rPr>
        <w:t>across</w:t>
      </w:r>
      <w:r>
        <w:rPr>
          <w:spacing w:val="-18"/>
          <w:position w:val="2"/>
          <w:sz w:val="28"/>
        </w:rPr>
        <w:t xml:space="preserve"> </w:t>
      </w:r>
      <w:r>
        <w:rPr>
          <w:position w:val="2"/>
          <w:sz w:val="28"/>
        </w:rPr>
        <w:t>AIDS-Service</w:t>
      </w:r>
      <w:r>
        <w:rPr>
          <w:spacing w:val="-6"/>
          <w:position w:val="2"/>
          <w:sz w:val="28"/>
        </w:rPr>
        <w:t xml:space="preserve"> </w:t>
      </w:r>
      <w:r>
        <w:rPr>
          <w:position w:val="2"/>
          <w:sz w:val="28"/>
        </w:rPr>
        <w:t>Organizations,</w:t>
      </w:r>
      <w:r>
        <w:rPr>
          <w:spacing w:val="-6"/>
          <w:position w:val="2"/>
          <w:sz w:val="28"/>
        </w:rPr>
        <w:t xml:space="preserve"> </w:t>
      </w:r>
      <w:r>
        <w:rPr>
          <w:position w:val="2"/>
          <w:sz w:val="28"/>
        </w:rPr>
        <w:t>social</w:t>
      </w:r>
      <w:r>
        <w:rPr>
          <w:spacing w:val="-6"/>
          <w:position w:val="2"/>
          <w:sz w:val="28"/>
        </w:rPr>
        <w:t xml:space="preserve"> </w:t>
      </w:r>
      <w:r>
        <w:rPr>
          <w:position w:val="2"/>
          <w:sz w:val="28"/>
        </w:rPr>
        <w:t>and</w:t>
      </w:r>
      <w:r>
        <w:rPr>
          <w:spacing w:val="-6"/>
          <w:position w:val="2"/>
          <w:sz w:val="28"/>
        </w:rPr>
        <w:t xml:space="preserve"> </w:t>
      </w:r>
      <w:r>
        <w:rPr>
          <w:position w:val="2"/>
          <w:sz w:val="28"/>
        </w:rPr>
        <w:t xml:space="preserve">health </w:t>
      </w:r>
      <w:r>
        <w:rPr>
          <w:sz w:val="28"/>
        </w:rPr>
        <w:t>service practitioners, behavioral health specialists, and the department of corrections to increase service coordination.33 When sharing data across</w:t>
      </w:r>
    </w:p>
    <w:p w14:paraId="6F83369F" w14:textId="77777777" w:rsidR="00D74CDE" w:rsidRDefault="00D74CDE">
      <w:pPr>
        <w:pStyle w:val="ListParagraph"/>
        <w:spacing w:line="228" w:lineRule="auto"/>
        <w:rPr>
          <w:rFonts w:ascii="Segoe UI Symbol" w:hAnsi="Segoe UI Symbol"/>
          <w:sz w:val="28"/>
        </w:rPr>
        <w:sectPr w:rsidR="00D74CDE">
          <w:pgSz w:w="12240" w:h="15840"/>
          <w:pgMar w:top="980" w:right="720" w:bottom="280" w:left="1080" w:header="714" w:footer="0" w:gutter="0"/>
          <w:cols w:space="720"/>
        </w:sectPr>
      </w:pPr>
    </w:p>
    <w:p w14:paraId="6F8336A0" w14:textId="77777777" w:rsidR="00D74CDE" w:rsidRDefault="00D74CDE">
      <w:pPr>
        <w:pStyle w:val="BodyText"/>
        <w:spacing w:before="110"/>
        <w:ind w:left="0"/>
      </w:pPr>
    </w:p>
    <w:p w14:paraId="6F8336A1" w14:textId="77777777" w:rsidR="00D74CDE" w:rsidRDefault="00000000">
      <w:pPr>
        <w:pStyle w:val="BodyText"/>
        <w:spacing w:before="1"/>
        <w:ind w:left="756" w:right="814"/>
        <w:jc w:val="both"/>
      </w:pPr>
      <w:r>
        <w:t>organizations,</w:t>
      </w:r>
      <w:r>
        <w:rPr>
          <w:spacing w:val="-6"/>
        </w:rPr>
        <w:t xml:space="preserve"> </w:t>
      </w:r>
      <w:r>
        <w:t>review</w:t>
      </w:r>
      <w:r>
        <w:rPr>
          <w:spacing w:val="-6"/>
        </w:rPr>
        <w:t xml:space="preserve"> </w:t>
      </w:r>
      <w:r>
        <w:t>updated</w:t>
      </w:r>
      <w:r>
        <w:rPr>
          <w:spacing w:val="-6"/>
        </w:rPr>
        <w:t xml:space="preserve"> </w:t>
      </w:r>
      <w:r>
        <w:t>laws,</w:t>
      </w:r>
      <w:r>
        <w:rPr>
          <w:spacing w:val="-6"/>
        </w:rPr>
        <w:t xml:space="preserve"> </w:t>
      </w:r>
      <w:r>
        <w:t>policies,</w:t>
      </w:r>
      <w:r>
        <w:rPr>
          <w:spacing w:val="-6"/>
        </w:rPr>
        <w:t xml:space="preserve"> </w:t>
      </w:r>
      <w:r>
        <w:t>and</w:t>
      </w:r>
      <w:r>
        <w:rPr>
          <w:spacing w:val="-6"/>
        </w:rPr>
        <w:t xml:space="preserve"> </w:t>
      </w:r>
      <w:r>
        <w:t>regulations</w:t>
      </w:r>
      <w:r>
        <w:rPr>
          <w:spacing w:val="-6"/>
        </w:rPr>
        <w:t xml:space="preserve"> </w:t>
      </w:r>
      <w:r>
        <w:t>on</w:t>
      </w:r>
      <w:r>
        <w:rPr>
          <w:spacing w:val="-6"/>
        </w:rPr>
        <w:t xml:space="preserve"> </w:t>
      </w:r>
      <w:r>
        <w:t>confidentiality to maintain compliance and protect client information and obtain consent from clients for data sharing during client assessment and intake.</w:t>
      </w:r>
    </w:p>
    <w:p w14:paraId="6F8336A2" w14:textId="77777777" w:rsidR="00D74CDE" w:rsidRDefault="00000000">
      <w:pPr>
        <w:pStyle w:val="Heading3"/>
        <w:spacing w:before="314"/>
      </w:pPr>
      <w:r>
        <w:rPr>
          <w:spacing w:val="-2"/>
        </w:rPr>
        <w:t>Challenge</w:t>
      </w:r>
    </w:p>
    <w:p w14:paraId="6F8336A3" w14:textId="77777777" w:rsidR="00D74CDE" w:rsidRDefault="00000000">
      <w:pPr>
        <w:pStyle w:val="BodyText"/>
        <w:ind w:right="786"/>
      </w:pPr>
      <w:r>
        <w:t>Behavioral health treatment practitioners and their clinical teams (e.g., case managers, clinical coordinators) are well positioned to address unmet needs (e.g., transportation,</w:t>
      </w:r>
      <w:r>
        <w:rPr>
          <w:spacing w:val="-5"/>
        </w:rPr>
        <w:t xml:space="preserve"> </w:t>
      </w:r>
      <w:r>
        <w:t>housing,</w:t>
      </w:r>
      <w:r>
        <w:rPr>
          <w:spacing w:val="-5"/>
        </w:rPr>
        <w:t xml:space="preserve"> </w:t>
      </w:r>
      <w:r>
        <w:t>employment,</w:t>
      </w:r>
      <w:r>
        <w:rPr>
          <w:spacing w:val="-5"/>
        </w:rPr>
        <w:t xml:space="preserve"> </w:t>
      </w:r>
      <w:r>
        <w:t>childcare),</w:t>
      </w:r>
      <w:r>
        <w:rPr>
          <w:spacing w:val="-5"/>
        </w:rPr>
        <w:t xml:space="preserve"> </w:t>
      </w:r>
      <w:r>
        <w:t>but</w:t>
      </w:r>
      <w:r>
        <w:rPr>
          <w:spacing w:val="-5"/>
        </w:rPr>
        <w:t xml:space="preserve"> </w:t>
      </w:r>
      <w:r>
        <w:t>may</w:t>
      </w:r>
      <w:r>
        <w:rPr>
          <w:spacing w:val="-5"/>
        </w:rPr>
        <w:t xml:space="preserve"> </w:t>
      </w:r>
      <w:r>
        <w:t>need</w:t>
      </w:r>
      <w:r>
        <w:rPr>
          <w:spacing w:val="-5"/>
        </w:rPr>
        <w:t xml:space="preserve"> </w:t>
      </w:r>
      <w:r>
        <w:t>additional</w:t>
      </w:r>
      <w:r>
        <w:rPr>
          <w:spacing w:val="-5"/>
        </w:rPr>
        <w:t xml:space="preserve"> </w:t>
      </w:r>
      <w:r>
        <w:t>training to address co-occurring infectious diseases. Practitioners who deliver services aimed at preventing and treating HIV among people experiencing co-occurring mental illness and/or SUD may need training and capacity building in the following areas:</w:t>
      </w:r>
    </w:p>
    <w:p w14:paraId="6F8336A4" w14:textId="77777777" w:rsidR="00D74CDE" w:rsidRDefault="00000000">
      <w:pPr>
        <w:pStyle w:val="ListParagraph"/>
        <w:numPr>
          <w:ilvl w:val="0"/>
          <w:numId w:val="27"/>
        </w:numPr>
        <w:tabs>
          <w:tab w:val="left" w:pos="859"/>
        </w:tabs>
        <w:spacing w:line="309" w:lineRule="exact"/>
        <w:ind w:left="859" w:hanging="499"/>
        <w:rPr>
          <w:rFonts w:ascii="Segoe UI Symbol" w:hAnsi="Segoe UI Symbol"/>
          <w:color w:val="333333"/>
          <w:sz w:val="28"/>
        </w:rPr>
      </w:pPr>
      <w:r>
        <w:rPr>
          <w:position w:val="2"/>
          <w:sz w:val="28"/>
        </w:rPr>
        <w:t>Practice-specific</w:t>
      </w:r>
      <w:r>
        <w:rPr>
          <w:spacing w:val="-6"/>
          <w:position w:val="2"/>
          <w:sz w:val="28"/>
        </w:rPr>
        <w:t xml:space="preserve"> </w:t>
      </w:r>
      <w:r>
        <w:rPr>
          <w:position w:val="2"/>
          <w:sz w:val="28"/>
        </w:rPr>
        <w:t>training</w:t>
      </w:r>
      <w:r>
        <w:rPr>
          <w:spacing w:val="-3"/>
          <w:position w:val="2"/>
          <w:sz w:val="28"/>
        </w:rPr>
        <w:t xml:space="preserve"> </w:t>
      </w:r>
      <w:r>
        <w:rPr>
          <w:position w:val="2"/>
          <w:sz w:val="28"/>
        </w:rPr>
        <w:t>to</w:t>
      </w:r>
      <w:r>
        <w:rPr>
          <w:spacing w:val="-3"/>
          <w:position w:val="2"/>
          <w:sz w:val="28"/>
        </w:rPr>
        <w:t xml:space="preserve"> </w:t>
      </w:r>
      <w:r>
        <w:rPr>
          <w:position w:val="2"/>
          <w:sz w:val="28"/>
        </w:rPr>
        <w:t>facilitate</w:t>
      </w:r>
      <w:r>
        <w:rPr>
          <w:spacing w:val="-4"/>
          <w:position w:val="2"/>
          <w:sz w:val="28"/>
        </w:rPr>
        <w:t xml:space="preserve"> </w:t>
      </w:r>
      <w:r>
        <w:rPr>
          <w:position w:val="2"/>
          <w:sz w:val="28"/>
        </w:rPr>
        <w:t>consistent</w:t>
      </w:r>
      <w:r>
        <w:rPr>
          <w:spacing w:val="-3"/>
          <w:position w:val="2"/>
          <w:sz w:val="28"/>
        </w:rPr>
        <w:t xml:space="preserve"> </w:t>
      </w:r>
      <w:r>
        <w:rPr>
          <w:spacing w:val="-2"/>
          <w:position w:val="2"/>
          <w:sz w:val="28"/>
        </w:rPr>
        <w:t>implementation</w:t>
      </w:r>
    </w:p>
    <w:p w14:paraId="6F8336A5" w14:textId="77777777" w:rsidR="00D74CDE" w:rsidRDefault="00000000">
      <w:pPr>
        <w:pStyle w:val="ListParagraph"/>
        <w:numPr>
          <w:ilvl w:val="0"/>
          <w:numId w:val="27"/>
        </w:numPr>
        <w:tabs>
          <w:tab w:val="left" w:pos="860"/>
        </w:tabs>
        <w:spacing w:line="218" w:lineRule="auto"/>
        <w:ind w:left="860" w:right="1145" w:hanging="500"/>
        <w:rPr>
          <w:rFonts w:ascii="Segoe UI Symbol" w:hAnsi="Segoe UI Symbol"/>
          <w:color w:val="333333"/>
          <w:sz w:val="28"/>
        </w:rPr>
      </w:pPr>
      <w:r>
        <w:rPr>
          <w:position w:val="2"/>
          <w:sz w:val="28"/>
        </w:rPr>
        <w:t>Working</w:t>
      </w:r>
      <w:r>
        <w:rPr>
          <w:spacing w:val="-6"/>
          <w:position w:val="2"/>
          <w:sz w:val="28"/>
        </w:rPr>
        <w:t xml:space="preserve"> </w:t>
      </w:r>
      <w:r>
        <w:rPr>
          <w:position w:val="2"/>
          <w:sz w:val="28"/>
        </w:rPr>
        <w:t>with</w:t>
      </w:r>
      <w:r>
        <w:rPr>
          <w:spacing w:val="-6"/>
          <w:position w:val="2"/>
          <w:sz w:val="28"/>
        </w:rPr>
        <w:t xml:space="preserve"> </w:t>
      </w:r>
      <w:r>
        <w:rPr>
          <w:position w:val="2"/>
          <w:sz w:val="28"/>
        </w:rPr>
        <w:t>clients</w:t>
      </w:r>
      <w:r>
        <w:rPr>
          <w:spacing w:val="-6"/>
          <w:position w:val="2"/>
          <w:sz w:val="28"/>
        </w:rPr>
        <w:t xml:space="preserve"> </w:t>
      </w:r>
      <w:r>
        <w:rPr>
          <w:position w:val="2"/>
          <w:sz w:val="28"/>
        </w:rPr>
        <w:t>who</w:t>
      </w:r>
      <w:r>
        <w:rPr>
          <w:spacing w:val="-6"/>
          <w:position w:val="2"/>
          <w:sz w:val="28"/>
        </w:rPr>
        <w:t xml:space="preserve"> </w:t>
      </w:r>
      <w:r>
        <w:rPr>
          <w:position w:val="2"/>
          <w:sz w:val="28"/>
        </w:rPr>
        <w:t>have</w:t>
      </w:r>
      <w:r>
        <w:rPr>
          <w:spacing w:val="-7"/>
          <w:position w:val="2"/>
          <w:sz w:val="28"/>
        </w:rPr>
        <w:t xml:space="preserve"> </w:t>
      </w:r>
      <w:r>
        <w:rPr>
          <w:position w:val="2"/>
          <w:sz w:val="28"/>
        </w:rPr>
        <w:t>co-occurring</w:t>
      </w:r>
      <w:r>
        <w:rPr>
          <w:spacing w:val="-6"/>
          <w:position w:val="2"/>
          <w:sz w:val="28"/>
        </w:rPr>
        <w:t xml:space="preserve"> </w:t>
      </w:r>
      <w:r>
        <w:rPr>
          <w:position w:val="2"/>
          <w:sz w:val="28"/>
        </w:rPr>
        <w:t>HIV</w:t>
      </w:r>
      <w:r>
        <w:rPr>
          <w:spacing w:val="-12"/>
          <w:position w:val="2"/>
          <w:sz w:val="28"/>
        </w:rPr>
        <w:t xml:space="preserve"> </w:t>
      </w:r>
      <w:r>
        <w:rPr>
          <w:position w:val="2"/>
          <w:sz w:val="28"/>
        </w:rPr>
        <w:t>and</w:t>
      </w:r>
      <w:r>
        <w:rPr>
          <w:spacing w:val="-6"/>
          <w:position w:val="2"/>
          <w:sz w:val="28"/>
        </w:rPr>
        <w:t xml:space="preserve"> </w:t>
      </w:r>
      <w:r>
        <w:rPr>
          <w:position w:val="2"/>
          <w:sz w:val="28"/>
        </w:rPr>
        <w:t>mental</w:t>
      </w:r>
      <w:r>
        <w:rPr>
          <w:spacing w:val="-6"/>
          <w:position w:val="2"/>
          <w:sz w:val="28"/>
        </w:rPr>
        <w:t xml:space="preserve"> </w:t>
      </w:r>
      <w:r>
        <w:rPr>
          <w:position w:val="2"/>
          <w:sz w:val="28"/>
        </w:rPr>
        <w:t>illness</w:t>
      </w:r>
      <w:r>
        <w:rPr>
          <w:spacing w:val="-6"/>
          <w:position w:val="2"/>
          <w:sz w:val="28"/>
        </w:rPr>
        <w:t xml:space="preserve"> </w:t>
      </w:r>
      <w:r>
        <w:rPr>
          <w:position w:val="2"/>
          <w:sz w:val="28"/>
        </w:rPr>
        <w:t xml:space="preserve">and/or </w:t>
      </w:r>
      <w:r>
        <w:rPr>
          <w:spacing w:val="-4"/>
          <w:sz w:val="28"/>
        </w:rPr>
        <w:t>SUD</w:t>
      </w:r>
    </w:p>
    <w:p w14:paraId="6F8336A6" w14:textId="77777777" w:rsidR="00D74CDE" w:rsidRDefault="00000000">
      <w:pPr>
        <w:pStyle w:val="ListParagraph"/>
        <w:numPr>
          <w:ilvl w:val="0"/>
          <w:numId w:val="27"/>
        </w:numPr>
        <w:tabs>
          <w:tab w:val="left" w:pos="860"/>
        </w:tabs>
        <w:spacing w:before="8" w:line="218" w:lineRule="auto"/>
        <w:ind w:left="860" w:right="1506" w:hanging="500"/>
        <w:rPr>
          <w:rFonts w:ascii="Segoe UI Symbol" w:hAnsi="Segoe UI Symbol"/>
          <w:color w:val="333333"/>
          <w:sz w:val="28"/>
        </w:rPr>
      </w:pPr>
      <w:r>
        <w:rPr>
          <w:position w:val="2"/>
          <w:sz w:val="28"/>
        </w:rPr>
        <w:t>Creating</w:t>
      </w:r>
      <w:r>
        <w:rPr>
          <w:spacing w:val="-7"/>
          <w:position w:val="2"/>
          <w:sz w:val="28"/>
        </w:rPr>
        <w:t xml:space="preserve"> </w:t>
      </w:r>
      <w:r>
        <w:rPr>
          <w:position w:val="2"/>
          <w:sz w:val="28"/>
        </w:rPr>
        <w:t>a</w:t>
      </w:r>
      <w:r>
        <w:rPr>
          <w:spacing w:val="-7"/>
          <w:position w:val="2"/>
          <w:sz w:val="28"/>
        </w:rPr>
        <w:t xml:space="preserve"> </w:t>
      </w:r>
      <w:r>
        <w:rPr>
          <w:position w:val="2"/>
          <w:sz w:val="28"/>
        </w:rPr>
        <w:t>culturally</w:t>
      </w:r>
      <w:r>
        <w:rPr>
          <w:spacing w:val="-7"/>
          <w:position w:val="2"/>
          <w:sz w:val="28"/>
        </w:rPr>
        <w:t xml:space="preserve"> </w:t>
      </w:r>
      <w:r>
        <w:rPr>
          <w:position w:val="2"/>
          <w:sz w:val="28"/>
        </w:rPr>
        <w:t>appropriate,</w:t>
      </w:r>
      <w:r>
        <w:rPr>
          <w:spacing w:val="-7"/>
          <w:position w:val="2"/>
          <w:sz w:val="28"/>
        </w:rPr>
        <w:t xml:space="preserve"> </w:t>
      </w:r>
      <w:r>
        <w:rPr>
          <w:position w:val="2"/>
          <w:sz w:val="28"/>
        </w:rPr>
        <w:t>non-judgmental,</w:t>
      </w:r>
      <w:r>
        <w:rPr>
          <w:spacing w:val="-7"/>
          <w:position w:val="2"/>
          <w:sz w:val="28"/>
        </w:rPr>
        <w:t xml:space="preserve"> </w:t>
      </w:r>
      <w:r>
        <w:rPr>
          <w:position w:val="2"/>
          <w:sz w:val="28"/>
        </w:rPr>
        <w:t>and</w:t>
      </w:r>
      <w:r>
        <w:rPr>
          <w:spacing w:val="-7"/>
          <w:position w:val="2"/>
          <w:sz w:val="28"/>
        </w:rPr>
        <w:t xml:space="preserve"> </w:t>
      </w:r>
      <w:r>
        <w:rPr>
          <w:position w:val="2"/>
          <w:sz w:val="28"/>
        </w:rPr>
        <w:t xml:space="preserve">non-stigmatizing </w:t>
      </w:r>
      <w:r>
        <w:rPr>
          <w:sz w:val="28"/>
        </w:rPr>
        <w:t>clinical environment supportive of both clients and staff Strategies</w:t>
      </w:r>
    </w:p>
    <w:p w14:paraId="6F8336A7" w14:textId="77777777" w:rsidR="00D74CDE" w:rsidRDefault="00000000">
      <w:pPr>
        <w:pStyle w:val="ListParagraph"/>
        <w:numPr>
          <w:ilvl w:val="0"/>
          <w:numId w:val="27"/>
        </w:numPr>
        <w:tabs>
          <w:tab w:val="left" w:pos="859"/>
        </w:tabs>
        <w:spacing w:line="327" w:lineRule="exact"/>
        <w:ind w:left="859" w:hanging="499"/>
        <w:rPr>
          <w:rFonts w:ascii="Segoe UI Symbol" w:hAnsi="Segoe UI Symbol"/>
          <w:color w:val="333333"/>
          <w:sz w:val="28"/>
        </w:rPr>
      </w:pPr>
      <w:r>
        <w:rPr>
          <w:position w:val="2"/>
          <w:sz w:val="28"/>
        </w:rPr>
        <w:t>Provide</w:t>
      </w:r>
      <w:r>
        <w:rPr>
          <w:spacing w:val="-3"/>
          <w:position w:val="2"/>
          <w:sz w:val="28"/>
        </w:rPr>
        <w:t xml:space="preserve"> </w:t>
      </w:r>
      <w:r>
        <w:rPr>
          <w:position w:val="2"/>
          <w:sz w:val="28"/>
        </w:rPr>
        <w:t>intervention-specific</w:t>
      </w:r>
      <w:r>
        <w:rPr>
          <w:spacing w:val="-3"/>
          <w:position w:val="2"/>
          <w:sz w:val="28"/>
        </w:rPr>
        <w:t xml:space="preserve"> </w:t>
      </w:r>
      <w:r>
        <w:rPr>
          <w:position w:val="2"/>
          <w:sz w:val="28"/>
        </w:rPr>
        <w:t>training</w:t>
      </w:r>
      <w:r>
        <w:rPr>
          <w:spacing w:val="-1"/>
          <w:position w:val="2"/>
          <w:sz w:val="28"/>
        </w:rPr>
        <w:t xml:space="preserve"> </w:t>
      </w:r>
      <w:r>
        <w:rPr>
          <w:position w:val="2"/>
          <w:sz w:val="28"/>
        </w:rPr>
        <w:t>to</w:t>
      </w:r>
      <w:r>
        <w:rPr>
          <w:spacing w:val="-2"/>
          <w:position w:val="2"/>
          <w:sz w:val="28"/>
        </w:rPr>
        <w:t xml:space="preserve"> </w:t>
      </w:r>
      <w:r>
        <w:rPr>
          <w:position w:val="2"/>
          <w:sz w:val="28"/>
        </w:rPr>
        <w:t>implement</w:t>
      </w:r>
      <w:r>
        <w:rPr>
          <w:spacing w:val="-2"/>
          <w:position w:val="2"/>
          <w:sz w:val="28"/>
        </w:rPr>
        <w:t xml:space="preserve"> </w:t>
      </w:r>
      <w:r>
        <w:rPr>
          <w:position w:val="2"/>
          <w:sz w:val="28"/>
        </w:rPr>
        <w:t>the</w:t>
      </w:r>
      <w:r>
        <w:rPr>
          <w:spacing w:val="-2"/>
          <w:position w:val="2"/>
          <w:sz w:val="28"/>
        </w:rPr>
        <w:t xml:space="preserve"> practices.</w:t>
      </w:r>
    </w:p>
    <w:p w14:paraId="6F8336A8" w14:textId="77777777" w:rsidR="00D74CDE" w:rsidRDefault="00000000">
      <w:pPr>
        <w:pStyle w:val="ListParagraph"/>
        <w:numPr>
          <w:ilvl w:val="0"/>
          <w:numId w:val="27"/>
        </w:numPr>
        <w:tabs>
          <w:tab w:val="left" w:pos="860"/>
        </w:tabs>
        <w:spacing w:line="228" w:lineRule="auto"/>
        <w:ind w:left="860" w:right="815" w:hanging="500"/>
        <w:rPr>
          <w:rFonts w:ascii="Segoe UI Symbol" w:hAnsi="Segoe UI Symbol"/>
          <w:color w:val="333333"/>
          <w:sz w:val="28"/>
        </w:rPr>
      </w:pPr>
      <w:r>
        <w:rPr>
          <w:position w:val="2"/>
          <w:sz w:val="28"/>
        </w:rPr>
        <w:t>Receiving</w:t>
      </w:r>
      <w:r>
        <w:rPr>
          <w:spacing w:val="-4"/>
          <w:position w:val="2"/>
          <w:sz w:val="28"/>
        </w:rPr>
        <w:t xml:space="preserve"> </w:t>
      </w:r>
      <w:r>
        <w:rPr>
          <w:position w:val="2"/>
          <w:sz w:val="28"/>
        </w:rPr>
        <w:t>customized,</w:t>
      </w:r>
      <w:r>
        <w:rPr>
          <w:spacing w:val="-4"/>
          <w:position w:val="2"/>
          <w:sz w:val="28"/>
        </w:rPr>
        <w:t xml:space="preserve"> </w:t>
      </w:r>
      <w:r>
        <w:rPr>
          <w:position w:val="2"/>
          <w:sz w:val="28"/>
        </w:rPr>
        <w:t>site-specific</w:t>
      </w:r>
      <w:r>
        <w:rPr>
          <w:spacing w:val="-5"/>
          <w:position w:val="2"/>
          <w:sz w:val="28"/>
        </w:rPr>
        <w:t xml:space="preserve"> </w:t>
      </w:r>
      <w:r>
        <w:rPr>
          <w:position w:val="2"/>
          <w:sz w:val="28"/>
        </w:rPr>
        <w:t>training</w:t>
      </w:r>
      <w:r>
        <w:rPr>
          <w:spacing w:val="-4"/>
          <w:position w:val="2"/>
          <w:sz w:val="28"/>
        </w:rPr>
        <w:t xml:space="preserve"> </w:t>
      </w:r>
      <w:r>
        <w:rPr>
          <w:position w:val="2"/>
          <w:sz w:val="28"/>
        </w:rPr>
        <w:t>can</w:t>
      </w:r>
      <w:r>
        <w:rPr>
          <w:spacing w:val="-4"/>
          <w:position w:val="2"/>
          <w:sz w:val="28"/>
        </w:rPr>
        <w:t xml:space="preserve"> </w:t>
      </w:r>
      <w:r>
        <w:rPr>
          <w:position w:val="2"/>
          <w:sz w:val="28"/>
        </w:rPr>
        <w:t>be</w:t>
      </w:r>
      <w:r>
        <w:rPr>
          <w:spacing w:val="-5"/>
          <w:position w:val="2"/>
          <w:sz w:val="28"/>
        </w:rPr>
        <w:t xml:space="preserve"> </w:t>
      </w:r>
      <w:r>
        <w:rPr>
          <w:position w:val="2"/>
          <w:sz w:val="28"/>
        </w:rPr>
        <w:t>resource</w:t>
      </w:r>
      <w:r>
        <w:rPr>
          <w:spacing w:val="-5"/>
          <w:position w:val="2"/>
          <w:sz w:val="28"/>
        </w:rPr>
        <w:t xml:space="preserve"> </w:t>
      </w:r>
      <w:r>
        <w:rPr>
          <w:position w:val="2"/>
          <w:sz w:val="28"/>
        </w:rPr>
        <w:t>intensive,</w:t>
      </w:r>
      <w:r>
        <w:rPr>
          <w:spacing w:val="-4"/>
          <w:position w:val="2"/>
          <w:sz w:val="28"/>
        </w:rPr>
        <w:t xml:space="preserve"> </w:t>
      </w:r>
      <w:r>
        <w:rPr>
          <w:position w:val="2"/>
          <w:sz w:val="28"/>
        </w:rPr>
        <w:t>and</w:t>
      </w:r>
      <w:r>
        <w:rPr>
          <w:spacing w:val="-4"/>
          <w:position w:val="2"/>
          <w:sz w:val="28"/>
        </w:rPr>
        <w:t xml:space="preserve"> </w:t>
      </w:r>
      <w:r>
        <w:rPr>
          <w:position w:val="2"/>
          <w:sz w:val="28"/>
        </w:rPr>
        <w:t xml:space="preserve">the </w:t>
      </w:r>
      <w:r>
        <w:rPr>
          <w:sz w:val="28"/>
        </w:rPr>
        <w:t>provision of program-specific training and technical assistance may be dependent on grant awards. In recent years, federal funders have emphasized</w:t>
      </w:r>
    </w:p>
    <w:p w14:paraId="6F8336A9" w14:textId="77777777" w:rsidR="00D74CDE" w:rsidRDefault="00000000">
      <w:pPr>
        <w:pStyle w:val="BodyText"/>
        <w:ind w:left="860" w:right="1145"/>
      </w:pPr>
      <w:r>
        <w:t>the</w:t>
      </w:r>
      <w:r>
        <w:rPr>
          <w:spacing w:val="-4"/>
        </w:rPr>
        <w:t xml:space="preserve"> </w:t>
      </w:r>
      <w:r>
        <w:t>need</w:t>
      </w:r>
      <w:r>
        <w:rPr>
          <w:spacing w:val="-3"/>
        </w:rPr>
        <w:t xml:space="preserve"> </w:t>
      </w:r>
      <w:r>
        <w:t>for</w:t>
      </w:r>
      <w:r>
        <w:rPr>
          <w:spacing w:val="-3"/>
        </w:rPr>
        <w:t xml:space="preserve"> </w:t>
      </w:r>
      <w:r>
        <w:t>replicable</w:t>
      </w:r>
      <w:r>
        <w:rPr>
          <w:spacing w:val="-4"/>
        </w:rPr>
        <w:t xml:space="preserve"> </w:t>
      </w:r>
      <w:r>
        <w:t>practice</w:t>
      </w:r>
      <w:r>
        <w:rPr>
          <w:spacing w:val="-4"/>
        </w:rPr>
        <w:t xml:space="preserve"> </w:t>
      </w:r>
      <w:r>
        <w:t>models</w:t>
      </w:r>
      <w:r>
        <w:rPr>
          <w:spacing w:val="-3"/>
        </w:rPr>
        <w:t xml:space="preserve"> </w:t>
      </w:r>
      <w:r>
        <w:t>that</w:t>
      </w:r>
      <w:r>
        <w:rPr>
          <w:spacing w:val="-3"/>
        </w:rPr>
        <w:t xml:space="preserve"> </w:t>
      </w:r>
      <w:r>
        <w:t>are</w:t>
      </w:r>
      <w:r>
        <w:rPr>
          <w:spacing w:val="-4"/>
        </w:rPr>
        <w:t xml:space="preserve"> </w:t>
      </w:r>
      <w:r>
        <w:t>easy</w:t>
      </w:r>
      <w:r>
        <w:rPr>
          <w:spacing w:val="-3"/>
        </w:rPr>
        <w:t xml:space="preserve"> </w:t>
      </w:r>
      <w:r>
        <w:t>to</w:t>
      </w:r>
      <w:r>
        <w:rPr>
          <w:spacing w:val="-3"/>
        </w:rPr>
        <w:t xml:space="preserve"> </w:t>
      </w:r>
      <w:r>
        <w:t>adapt,</w:t>
      </w:r>
      <w:r>
        <w:rPr>
          <w:spacing w:val="-3"/>
        </w:rPr>
        <w:t xml:space="preserve"> </w:t>
      </w:r>
      <w:r>
        <w:t>scale</w:t>
      </w:r>
      <w:r>
        <w:rPr>
          <w:spacing w:val="-4"/>
        </w:rPr>
        <w:t xml:space="preserve"> </w:t>
      </w:r>
      <w:r>
        <w:t>up,</w:t>
      </w:r>
      <w:r>
        <w:rPr>
          <w:spacing w:val="-3"/>
        </w:rPr>
        <w:t xml:space="preserve"> </w:t>
      </w:r>
      <w:r>
        <w:t>and implement in the absence of technical assistance, leading to an increase in robust training resources available online. These models include:</w:t>
      </w:r>
    </w:p>
    <w:p w14:paraId="6F8336AA" w14:textId="77777777" w:rsidR="00D74CDE" w:rsidRDefault="00000000">
      <w:pPr>
        <w:pStyle w:val="BodyText"/>
        <w:tabs>
          <w:tab w:val="left" w:pos="1583"/>
        </w:tabs>
        <w:spacing w:line="290" w:lineRule="exact"/>
        <w:ind w:left="1080"/>
      </w:pPr>
      <w:r>
        <w:rPr>
          <w:rFonts w:ascii="Segoe UI Symbol" w:hAnsi="Segoe UI Symbol"/>
          <w:color w:val="2C2728"/>
          <w:spacing w:val="-10"/>
          <w:position w:val="1"/>
        </w:rPr>
        <w:t>➡</w:t>
      </w:r>
      <w:r>
        <w:rPr>
          <w:rFonts w:ascii="Segoe UI Symbol" w:hAnsi="Segoe UI Symbol"/>
          <w:color w:val="2C2728"/>
          <w:position w:val="1"/>
        </w:rPr>
        <w:tab/>
      </w:r>
      <w:r>
        <w:t>CDC’s</w:t>
      </w:r>
      <w:r>
        <w:rPr>
          <w:spacing w:val="-7"/>
        </w:rPr>
        <w:t xml:space="preserve"> </w:t>
      </w:r>
      <w:r>
        <w:t>Effective</w:t>
      </w:r>
      <w:r>
        <w:rPr>
          <w:spacing w:val="-8"/>
        </w:rPr>
        <w:t xml:space="preserve"> </w:t>
      </w:r>
      <w:r>
        <w:t>Behavioral</w:t>
      </w:r>
      <w:r>
        <w:rPr>
          <w:spacing w:val="-7"/>
        </w:rPr>
        <w:t xml:space="preserve"> </w:t>
      </w:r>
      <w:r>
        <w:t>Intervention</w:t>
      </w:r>
      <w:r>
        <w:rPr>
          <w:spacing w:val="-7"/>
        </w:rPr>
        <w:t xml:space="preserve"> </w:t>
      </w:r>
      <w:r>
        <w:t>(EBIs)</w:t>
      </w:r>
      <w:r>
        <w:rPr>
          <w:spacing w:val="-6"/>
        </w:rPr>
        <w:t xml:space="preserve"> </w:t>
      </w:r>
      <w:r>
        <w:rPr>
          <w:spacing w:val="-2"/>
        </w:rPr>
        <w:t>models</w:t>
      </w:r>
    </w:p>
    <w:p w14:paraId="6F8336AB" w14:textId="77777777" w:rsidR="00D74CDE" w:rsidRDefault="00000000">
      <w:pPr>
        <w:pStyle w:val="BodyText"/>
        <w:tabs>
          <w:tab w:val="left" w:pos="1583"/>
        </w:tabs>
        <w:spacing w:before="21" w:line="320" w:lineRule="exact"/>
        <w:ind w:left="1583" w:right="1279" w:hanging="504"/>
      </w:pPr>
      <w:r>
        <w:rPr>
          <w:rFonts w:ascii="Segoe UI Symbol" w:hAnsi="Segoe UI Symbol"/>
          <w:color w:val="2C2728"/>
          <w:spacing w:val="-10"/>
          <w:position w:val="1"/>
        </w:rPr>
        <w:t>➡</w:t>
      </w:r>
      <w:r>
        <w:rPr>
          <w:rFonts w:ascii="Segoe UI Symbol" w:hAnsi="Segoe UI Symbol"/>
          <w:color w:val="2C2728"/>
          <w:position w:val="1"/>
        </w:rPr>
        <w:tab/>
      </w:r>
      <w:r>
        <w:t>HRSA’s</w:t>
      </w:r>
      <w:r>
        <w:rPr>
          <w:spacing w:val="-14"/>
        </w:rPr>
        <w:t xml:space="preserve"> </w:t>
      </w:r>
      <w:r>
        <w:t>Dissemination</w:t>
      </w:r>
      <w:r>
        <w:rPr>
          <w:spacing w:val="-14"/>
        </w:rPr>
        <w:t xml:space="preserve"> </w:t>
      </w:r>
      <w:r>
        <w:t>of</w:t>
      </w:r>
      <w:r>
        <w:rPr>
          <w:spacing w:val="-14"/>
        </w:rPr>
        <w:t xml:space="preserve"> </w:t>
      </w:r>
      <w:r>
        <w:t>Evidence</w:t>
      </w:r>
      <w:r>
        <w:rPr>
          <w:spacing w:val="-15"/>
        </w:rPr>
        <w:t xml:space="preserve"> </w:t>
      </w:r>
      <w:r>
        <w:t>In-formed</w:t>
      </w:r>
      <w:r>
        <w:rPr>
          <w:spacing w:val="-14"/>
        </w:rPr>
        <w:t xml:space="preserve"> </w:t>
      </w:r>
      <w:r>
        <w:t>Interventions</w:t>
      </w:r>
      <w:r>
        <w:rPr>
          <w:spacing w:val="-14"/>
        </w:rPr>
        <w:t xml:space="preserve"> </w:t>
      </w:r>
      <w:r>
        <w:t xml:space="preserve">(DEII) </w:t>
      </w:r>
      <w:r>
        <w:rPr>
          <w:spacing w:val="-2"/>
        </w:rPr>
        <w:t>model</w:t>
      </w:r>
    </w:p>
    <w:p w14:paraId="6F8336AC" w14:textId="77777777" w:rsidR="00D74CDE" w:rsidRDefault="00000000">
      <w:pPr>
        <w:pStyle w:val="BodyText"/>
        <w:tabs>
          <w:tab w:val="left" w:pos="1583"/>
        </w:tabs>
        <w:spacing w:line="317" w:lineRule="exact"/>
        <w:ind w:left="1080"/>
      </w:pPr>
      <w:r>
        <w:rPr>
          <w:rFonts w:ascii="Segoe UI Symbol" w:hAnsi="Segoe UI Symbol"/>
          <w:color w:val="2C2728"/>
          <w:spacing w:val="-10"/>
          <w:position w:val="1"/>
        </w:rPr>
        <w:t>➡</w:t>
      </w:r>
      <w:r>
        <w:rPr>
          <w:rFonts w:ascii="Segoe UI Symbol" w:hAnsi="Segoe UI Symbol"/>
          <w:color w:val="2C2728"/>
          <w:position w:val="1"/>
        </w:rPr>
        <w:tab/>
      </w:r>
      <w:r>
        <w:t>HRSA’s</w:t>
      </w:r>
      <w:r>
        <w:rPr>
          <w:spacing w:val="-17"/>
        </w:rPr>
        <w:t xml:space="preserve"> </w:t>
      </w:r>
      <w:r>
        <w:t>Evidence-Informed</w:t>
      </w:r>
      <w:r>
        <w:rPr>
          <w:spacing w:val="-15"/>
        </w:rPr>
        <w:t xml:space="preserve"> </w:t>
      </w:r>
      <w:r>
        <w:t>Interventions</w:t>
      </w:r>
      <w:r>
        <w:rPr>
          <w:spacing w:val="-15"/>
        </w:rPr>
        <w:t xml:space="preserve"> </w:t>
      </w:r>
      <w:r>
        <w:t>(E2i)</w:t>
      </w:r>
      <w:r>
        <w:rPr>
          <w:spacing w:val="-14"/>
        </w:rPr>
        <w:t xml:space="preserve"> </w:t>
      </w:r>
      <w:r>
        <w:rPr>
          <w:spacing w:val="-2"/>
        </w:rPr>
        <w:t>models</w:t>
      </w:r>
    </w:p>
    <w:p w14:paraId="6F8336AD" w14:textId="77777777" w:rsidR="00D74CDE" w:rsidRDefault="00D74CDE">
      <w:pPr>
        <w:pStyle w:val="BodyText"/>
        <w:ind w:left="0"/>
      </w:pPr>
    </w:p>
    <w:p w14:paraId="6F8336AE" w14:textId="77777777" w:rsidR="00D74CDE" w:rsidRDefault="00000000">
      <w:pPr>
        <w:pStyle w:val="ListParagraph"/>
        <w:numPr>
          <w:ilvl w:val="0"/>
          <w:numId w:val="27"/>
        </w:numPr>
        <w:tabs>
          <w:tab w:val="left" w:pos="864"/>
        </w:tabs>
        <w:spacing w:line="218" w:lineRule="auto"/>
        <w:ind w:right="1121"/>
        <w:rPr>
          <w:rFonts w:ascii="Segoe UI Symbol" w:hAnsi="Segoe UI Symbol"/>
          <w:color w:val="2C2728"/>
          <w:sz w:val="28"/>
        </w:rPr>
      </w:pPr>
      <w:r>
        <w:rPr>
          <w:position w:val="2"/>
          <w:sz w:val="28"/>
        </w:rPr>
        <w:t>Program</w:t>
      </w:r>
      <w:r>
        <w:rPr>
          <w:spacing w:val="-6"/>
          <w:position w:val="2"/>
          <w:sz w:val="28"/>
        </w:rPr>
        <w:t xml:space="preserve"> </w:t>
      </w:r>
      <w:r>
        <w:rPr>
          <w:position w:val="2"/>
          <w:sz w:val="28"/>
        </w:rPr>
        <w:t>managers</w:t>
      </w:r>
      <w:r>
        <w:rPr>
          <w:spacing w:val="-6"/>
          <w:position w:val="2"/>
          <w:sz w:val="28"/>
        </w:rPr>
        <w:t xml:space="preserve"> </w:t>
      </w:r>
      <w:r>
        <w:rPr>
          <w:position w:val="2"/>
          <w:sz w:val="28"/>
        </w:rPr>
        <w:t>and</w:t>
      </w:r>
      <w:r>
        <w:rPr>
          <w:spacing w:val="-6"/>
          <w:position w:val="2"/>
          <w:sz w:val="28"/>
        </w:rPr>
        <w:t xml:space="preserve"> </w:t>
      </w:r>
      <w:r>
        <w:rPr>
          <w:position w:val="2"/>
          <w:sz w:val="28"/>
        </w:rPr>
        <w:t>practitioners</w:t>
      </w:r>
      <w:r>
        <w:rPr>
          <w:spacing w:val="-6"/>
          <w:position w:val="2"/>
          <w:sz w:val="28"/>
        </w:rPr>
        <w:t xml:space="preserve"> </w:t>
      </w:r>
      <w:r>
        <w:rPr>
          <w:position w:val="2"/>
          <w:sz w:val="28"/>
        </w:rPr>
        <w:t>should</w:t>
      </w:r>
      <w:r>
        <w:rPr>
          <w:spacing w:val="-6"/>
          <w:position w:val="2"/>
          <w:sz w:val="28"/>
        </w:rPr>
        <w:t xml:space="preserve"> </w:t>
      </w:r>
      <w:r>
        <w:rPr>
          <w:position w:val="2"/>
          <w:sz w:val="28"/>
        </w:rPr>
        <w:t>select</w:t>
      </w:r>
      <w:r>
        <w:rPr>
          <w:spacing w:val="-6"/>
          <w:position w:val="2"/>
          <w:sz w:val="28"/>
        </w:rPr>
        <w:t xml:space="preserve"> </w:t>
      </w:r>
      <w:r>
        <w:rPr>
          <w:position w:val="2"/>
          <w:sz w:val="28"/>
        </w:rPr>
        <w:t>implementation</w:t>
      </w:r>
      <w:r>
        <w:rPr>
          <w:spacing w:val="-6"/>
          <w:position w:val="2"/>
          <w:sz w:val="28"/>
        </w:rPr>
        <w:t xml:space="preserve"> </w:t>
      </w:r>
      <w:r>
        <w:rPr>
          <w:position w:val="2"/>
          <w:sz w:val="28"/>
        </w:rPr>
        <w:t xml:space="preserve">trainings </w:t>
      </w:r>
      <w:r>
        <w:rPr>
          <w:sz w:val="28"/>
        </w:rPr>
        <w:t>that are not overly cumbersome or time consuming.</w:t>
      </w:r>
    </w:p>
    <w:p w14:paraId="6F8336AF" w14:textId="77777777" w:rsidR="00D74CDE" w:rsidRDefault="00000000">
      <w:pPr>
        <w:pStyle w:val="ListParagraph"/>
        <w:numPr>
          <w:ilvl w:val="0"/>
          <w:numId w:val="27"/>
        </w:numPr>
        <w:tabs>
          <w:tab w:val="left" w:pos="864"/>
        </w:tabs>
        <w:spacing w:line="228" w:lineRule="auto"/>
        <w:ind w:right="863"/>
        <w:rPr>
          <w:rFonts w:ascii="Segoe UI Symbol" w:hAnsi="Segoe UI Symbol"/>
          <w:color w:val="2C2728"/>
          <w:sz w:val="28"/>
        </w:rPr>
      </w:pPr>
      <w:r>
        <w:rPr>
          <w:position w:val="2"/>
          <w:sz w:val="28"/>
        </w:rPr>
        <w:t>Provide</w:t>
      </w:r>
      <w:r>
        <w:rPr>
          <w:spacing w:val="-6"/>
          <w:position w:val="2"/>
          <w:sz w:val="28"/>
        </w:rPr>
        <w:t xml:space="preserve"> </w:t>
      </w:r>
      <w:r>
        <w:rPr>
          <w:position w:val="2"/>
          <w:sz w:val="28"/>
        </w:rPr>
        <w:t>cross-disciplinary</w:t>
      </w:r>
      <w:r>
        <w:rPr>
          <w:spacing w:val="-5"/>
          <w:position w:val="2"/>
          <w:sz w:val="28"/>
        </w:rPr>
        <w:t xml:space="preserve"> </w:t>
      </w:r>
      <w:r>
        <w:rPr>
          <w:position w:val="2"/>
          <w:sz w:val="28"/>
        </w:rPr>
        <w:t>training</w:t>
      </w:r>
      <w:r>
        <w:rPr>
          <w:spacing w:val="-5"/>
          <w:position w:val="2"/>
          <w:sz w:val="28"/>
        </w:rPr>
        <w:t xml:space="preserve"> </w:t>
      </w:r>
      <w:r>
        <w:rPr>
          <w:position w:val="2"/>
          <w:sz w:val="28"/>
        </w:rPr>
        <w:t>and</w:t>
      </w:r>
      <w:r>
        <w:rPr>
          <w:spacing w:val="-5"/>
          <w:position w:val="2"/>
          <w:sz w:val="28"/>
        </w:rPr>
        <w:t xml:space="preserve"> </w:t>
      </w:r>
      <w:r>
        <w:rPr>
          <w:position w:val="2"/>
          <w:sz w:val="28"/>
        </w:rPr>
        <w:t>institutional</w:t>
      </w:r>
      <w:r>
        <w:rPr>
          <w:spacing w:val="-5"/>
          <w:position w:val="2"/>
          <w:sz w:val="28"/>
        </w:rPr>
        <w:t xml:space="preserve"> </w:t>
      </w:r>
      <w:r>
        <w:rPr>
          <w:position w:val="2"/>
          <w:sz w:val="28"/>
        </w:rPr>
        <w:t>support</w:t>
      </w:r>
      <w:r>
        <w:rPr>
          <w:spacing w:val="-5"/>
          <w:position w:val="2"/>
          <w:sz w:val="28"/>
        </w:rPr>
        <w:t xml:space="preserve"> </w:t>
      </w:r>
      <w:r>
        <w:rPr>
          <w:position w:val="2"/>
          <w:sz w:val="28"/>
        </w:rPr>
        <w:t>to</w:t>
      </w:r>
      <w:r>
        <w:rPr>
          <w:spacing w:val="-5"/>
          <w:position w:val="2"/>
          <w:sz w:val="28"/>
        </w:rPr>
        <w:t xml:space="preserve"> </w:t>
      </w:r>
      <w:r>
        <w:rPr>
          <w:position w:val="2"/>
          <w:sz w:val="28"/>
        </w:rPr>
        <w:t>practitioners</w:t>
      </w:r>
      <w:r>
        <w:rPr>
          <w:spacing w:val="-5"/>
          <w:position w:val="2"/>
          <w:sz w:val="28"/>
        </w:rPr>
        <w:t xml:space="preserve"> </w:t>
      </w:r>
      <w:r>
        <w:rPr>
          <w:position w:val="2"/>
          <w:sz w:val="28"/>
        </w:rPr>
        <w:t xml:space="preserve">to </w:t>
      </w:r>
      <w:r>
        <w:rPr>
          <w:sz w:val="28"/>
        </w:rPr>
        <w:t>facilitate better understanding of different disciplines and ways to promote coordinated client care.</w:t>
      </w:r>
    </w:p>
    <w:p w14:paraId="6F8336B0" w14:textId="77777777" w:rsidR="00D74CDE" w:rsidRDefault="00000000">
      <w:pPr>
        <w:pStyle w:val="ListParagraph"/>
        <w:numPr>
          <w:ilvl w:val="0"/>
          <w:numId w:val="27"/>
        </w:numPr>
        <w:tabs>
          <w:tab w:val="left" w:pos="864"/>
        </w:tabs>
        <w:spacing w:line="232" w:lineRule="auto"/>
        <w:ind w:right="798"/>
        <w:rPr>
          <w:rFonts w:ascii="Segoe UI Symbol" w:hAnsi="Segoe UI Symbol"/>
          <w:sz w:val="28"/>
        </w:rPr>
      </w:pPr>
      <w:r>
        <w:rPr>
          <w:position w:val="2"/>
          <w:sz w:val="28"/>
        </w:rPr>
        <w:t>Promote cross-training provided by the</w:t>
      </w:r>
      <w:r>
        <w:rPr>
          <w:spacing w:val="-15"/>
          <w:position w:val="2"/>
          <w:sz w:val="28"/>
        </w:rPr>
        <w:t xml:space="preserve"> </w:t>
      </w:r>
      <w:r>
        <w:rPr>
          <w:position w:val="2"/>
          <w:sz w:val="28"/>
        </w:rPr>
        <w:t>AIDS Education and</w:t>
      </w:r>
      <w:r>
        <w:rPr>
          <w:spacing w:val="-5"/>
          <w:position w:val="2"/>
          <w:sz w:val="28"/>
        </w:rPr>
        <w:t xml:space="preserve"> </w:t>
      </w:r>
      <w:r>
        <w:rPr>
          <w:position w:val="2"/>
          <w:sz w:val="28"/>
        </w:rPr>
        <w:t xml:space="preserve">Training Centers </w:t>
      </w:r>
      <w:r>
        <w:rPr>
          <w:sz w:val="28"/>
        </w:rPr>
        <w:t>(AETCs)</w:t>
      </w:r>
      <w:r>
        <w:rPr>
          <w:spacing w:val="-8"/>
          <w:sz w:val="28"/>
        </w:rPr>
        <w:t xml:space="preserve"> </w:t>
      </w:r>
      <w:r>
        <w:rPr>
          <w:sz w:val="28"/>
        </w:rPr>
        <w:t>on</w:t>
      </w:r>
      <w:r>
        <w:rPr>
          <w:spacing w:val="-8"/>
          <w:sz w:val="28"/>
        </w:rPr>
        <w:t xml:space="preserve"> </w:t>
      </w:r>
      <w:r>
        <w:rPr>
          <w:sz w:val="28"/>
        </w:rPr>
        <w:t>HIV-related</w:t>
      </w:r>
      <w:r>
        <w:rPr>
          <w:spacing w:val="-8"/>
          <w:sz w:val="28"/>
        </w:rPr>
        <w:t xml:space="preserve"> </w:t>
      </w:r>
      <w:r>
        <w:rPr>
          <w:sz w:val="28"/>
        </w:rPr>
        <w:t>programs,</w:t>
      </w:r>
      <w:r>
        <w:rPr>
          <w:spacing w:val="-8"/>
          <w:sz w:val="28"/>
        </w:rPr>
        <w:t xml:space="preserve"> </w:t>
      </w:r>
      <w:r>
        <w:rPr>
          <w:sz w:val="28"/>
        </w:rPr>
        <w:t>policies,</w:t>
      </w:r>
      <w:r>
        <w:rPr>
          <w:spacing w:val="-8"/>
          <w:sz w:val="28"/>
        </w:rPr>
        <w:t xml:space="preserve"> </w:t>
      </w:r>
      <w:r>
        <w:rPr>
          <w:sz w:val="28"/>
        </w:rPr>
        <w:t>and</w:t>
      </w:r>
      <w:r>
        <w:rPr>
          <w:spacing w:val="-8"/>
          <w:sz w:val="28"/>
        </w:rPr>
        <w:t xml:space="preserve"> </w:t>
      </w:r>
      <w:r>
        <w:rPr>
          <w:sz w:val="28"/>
        </w:rPr>
        <w:t>practices</w:t>
      </w:r>
      <w:r>
        <w:rPr>
          <w:spacing w:val="-8"/>
          <w:sz w:val="28"/>
        </w:rPr>
        <w:t xml:space="preserve"> </w:t>
      </w:r>
      <w:r>
        <w:rPr>
          <w:sz w:val="28"/>
        </w:rPr>
        <w:t>to</w:t>
      </w:r>
      <w:r>
        <w:rPr>
          <w:spacing w:val="-8"/>
          <w:sz w:val="28"/>
        </w:rPr>
        <w:t xml:space="preserve"> </w:t>
      </w:r>
      <w:r>
        <w:rPr>
          <w:sz w:val="28"/>
        </w:rPr>
        <w:t>both</w:t>
      </w:r>
      <w:r>
        <w:rPr>
          <w:spacing w:val="-8"/>
          <w:sz w:val="28"/>
        </w:rPr>
        <w:t xml:space="preserve"> </w:t>
      </w:r>
      <w:r>
        <w:rPr>
          <w:sz w:val="28"/>
        </w:rPr>
        <w:t>Ryan</w:t>
      </w:r>
      <w:r>
        <w:rPr>
          <w:spacing w:val="-13"/>
          <w:sz w:val="28"/>
        </w:rPr>
        <w:t xml:space="preserve"> </w:t>
      </w:r>
      <w:r>
        <w:rPr>
          <w:sz w:val="28"/>
        </w:rPr>
        <w:t>White HIV/AIDS Program (RWHAP) and behavioral health practitioners. Similarly, promote training offered by SAMHSA’s Prevention, Mental Health and Addiction Technology Transfer Centers for practitioners and volunteers</w:t>
      </w:r>
    </w:p>
    <w:p w14:paraId="6F8336B1" w14:textId="77777777" w:rsidR="00D74CDE" w:rsidRDefault="00000000">
      <w:pPr>
        <w:pStyle w:val="BodyText"/>
        <w:ind w:left="864"/>
      </w:pPr>
      <w:r>
        <w:t>providing</w:t>
      </w:r>
      <w:r>
        <w:rPr>
          <w:spacing w:val="-1"/>
        </w:rPr>
        <w:t xml:space="preserve"> </w:t>
      </w:r>
      <w:r>
        <w:t>care</w:t>
      </w:r>
      <w:r>
        <w:rPr>
          <w:spacing w:val="-2"/>
        </w:rPr>
        <w:t xml:space="preserve"> </w:t>
      </w:r>
      <w:r>
        <w:t>for</w:t>
      </w:r>
      <w:r>
        <w:rPr>
          <w:spacing w:val="-1"/>
        </w:rPr>
        <w:t xml:space="preserve"> </w:t>
      </w:r>
      <w:r>
        <w:t>persons</w:t>
      </w:r>
      <w:r>
        <w:rPr>
          <w:spacing w:val="-1"/>
        </w:rPr>
        <w:t xml:space="preserve"> </w:t>
      </w:r>
      <w:r>
        <w:t>with</w:t>
      </w:r>
      <w:r>
        <w:rPr>
          <w:spacing w:val="-1"/>
        </w:rPr>
        <w:t xml:space="preserve"> </w:t>
      </w:r>
      <w:r>
        <w:t>and</w:t>
      </w:r>
      <w:r>
        <w:rPr>
          <w:spacing w:val="-1"/>
        </w:rPr>
        <w:t xml:space="preserve"> </w:t>
      </w:r>
      <w:r>
        <w:t>at</w:t>
      </w:r>
      <w:r>
        <w:rPr>
          <w:spacing w:val="-1"/>
        </w:rPr>
        <w:t xml:space="preserve"> </w:t>
      </w:r>
      <w:r>
        <w:t>risk</w:t>
      </w:r>
      <w:r>
        <w:rPr>
          <w:spacing w:val="-1"/>
        </w:rPr>
        <w:t xml:space="preserve"> </w:t>
      </w:r>
      <w:r>
        <w:t xml:space="preserve">of </w:t>
      </w:r>
      <w:r>
        <w:rPr>
          <w:spacing w:val="-4"/>
        </w:rPr>
        <w:t>HIV.</w:t>
      </w:r>
    </w:p>
    <w:p w14:paraId="6F8336B2" w14:textId="77777777" w:rsidR="00D74CDE" w:rsidRDefault="00D74CDE">
      <w:pPr>
        <w:pStyle w:val="BodyText"/>
        <w:sectPr w:rsidR="00D74CDE">
          <w:pgSz w:w="12240" w:h="15840"/>
          <w:pgMar w:top="980" w:right="720" w:bottom="280" w:left="1080" w:header="714" w:footer="0" w:gutter="0"/>
          <w:cols w:space="720"/>
        </w:sectPr>
      </w:pPr>
    </w:p>
    <w:p w14:paraId="6F8336B3" w14:textId="77777777" w:rsidR="00D74CDE" w:rsidRDefault="00D74CDE">
      <w:pPr>
        <w:pStyle w:val="BodyText"/>
        <w:spacing w:before="114"/>
        <w:ind w:left="0"/>
      </w:pPr>
    </w:p>
    <w:p w14:paraId="6F8336B4" w14:textId="77777777" w:rsidR="00D74CDE" w:rsidRDefault="00000000">
      <w:pPr>
        <w:pStyle w:val="ListParagraph"/>
        <w:numPr>
          <w:ilvl w:val="0"/>
          <w:numId w:val="27"/>
        </w:numPr>
        <w:tabs>
          <w:tab w:val="left" w:pos="864"/>
        </w:tabs>
        <w:spacing w:line="218" w:lineRule="auto"/>
        <w:ind w:right="1381"/>
        <w:rPr>
          <w:rFonts w:ascii="Segoe UI Symbol" w:hAnsi="Segoe UI Symbol"/>
          <w:sz w:val="28"/>
        </w:rPr>
      </w:pPr>
      <w:r>
        <w:rPr>
          <w:position w:val="2"/>
          <w:sz w:val="28"/>
        </w:rPr>
        <w:t>Create</w:t>
      </w:r>
      <w:r>
        <w:rPr>
          <w:spacing w:val="-5"/>
          <w:position w:val="2"/>
          <w:sz w:val="28"/>
        </w:rPr>
        <w:t xml:space="preserve"> </w:t>
      </w:r>
      <w:r>
        <w:rPr>
          <w:position w:val="2"/>
          <w:sz w:val="28"/>
        </w:rPr>
        <w:t>mechanisms</w:t>
      </w:r>
      <w:r>
        <w:rPr>
          <w:spacing w:val="-4"/>
          <w:position w:val="2"/>
          <w:sz w:val="28"/>
        </w:rPr>
        <w:t xml:space="preserve"> </w:t>
      </w:r>
      <w:r>
        <w:rPr>
          <w:position w:val="2"/>
          <w:sz w:val="28"/>
        </w:rPr>
        <w:t>for</w:t>
      </w:r>
      <w:r>
        <w:rPr>
          <w:spacing w:val="-4"/>
          <w:position w:val="2"/>
          <w:sz w:val="28"/>
        </w:rPr>
        <w:t xml:space="preserve"> </w:t>
      </w:r>
      <w:r>
        <w:rPr>
          <w:position w:val="2"/>
          <w:sz w:val="28"/>
        </w:rPr>
        <w:t>staff</w:t>
      </w:r>
      <w:r>
        <w:rPr>
          <w:spacing w:val="-4"/>
          <w:position w:val="2"/>
          <w:sz w:val="28"/>
        </w:rPr>
        <w:t xml:space="preserve"> </w:t>
      </w:r>
      <w:r>
        <w:rPr>
          <w:position w:val="2"/>
          <w:sz w:val="28"/>
        </w:rPr>
        <w:t>to</w:t>
      </w:r>
      <w:r>
        <w:rPr>
          <w:spacing w:val="-4"/>
          <w:position w:val="2"/>
          <w:sz w:val="28"/>
        </w:rPr>
        <w:t xml:space="preserve"> </w:t>
      </w:r>
      <w:r>
        <w:rPr>
          <w:position w:val="2"/>
          <w:sz w:val="28"/>
        </w:rPr>
        <w:t>work</w:t>
      </w:r>
      <w:r>
        <w:rPr>
          <w:spacing w:val="-4"/>
          <w:position w:val="2"/>
          <w:sz w:val="28"/>
        </w:rPr>
        <w:t xml:space="preserve"> </w:t>
      </w:r>
      <w:r>
        <w:rPr>
          <w:position w:val="2"/>
          <w:sz w:val="28"/>
        </w:rPr>
        <w:t>and</w:t>
      </w:r>
      <w:r>
        <w:rPr>
          <w:spacing w:val="-4"/>
          <w:position w:val="2"/>
          <w:sz w:val="28"/>
        </w:rPr>
        <w:t xml:space="preserve"> </w:t>
      </w:r>
      <w:r>
        <w:rPr>
          <w:position w:val="2"/>
          <w:sz w:val="28"/>
        </w:rPr>
        <w:t>train</w:t>
      </w:r>
      <w:r>
        <w:rPr>
          <w:spacing w:val="-4"/>
          <w:position w:val="2"/>
          <w:sz w:val="28"/>
        </w:rPr>
        <w:t xml:space="preserve"> </w:t>
      </w:r>
      <w:r>
        <w:rPr>
          <w:position w:val="2"/>
          <w:sz w:val="28"/>
        </w:rPr>
        <w:t>across</w:t>
      </w:r>
      <w:r>
        <w:rPr>
          <w:spacing w:val="-4"/>
          <w:position w:val="2"/>
          <w:sz w:val="28"/>
        </w:rPr>
        <w:t xml:space="preserve"> </w:t>
      </w:r>
      <w:r>
        <w:rPr>
          <w:position w:val="2"/>
          <w:sz w:val="28"/>
        </w:rPr>
        <w:t>HIV</w:t>
      </w:r>
      <w:r>
        <w:rPr>
          <w:spacing w:val="-10"/>
          <w:position w:val="2"/>
          <w:sz w:val="28"/>
        </w:rPr>
        <w:t xml:space="preserve"> </w:t>
      </w:r>
      <w:r>
        <w:rPr>
          <w:position w:val="2"/>
          <w:sz w:val="28"/>
        </w:rPr>
        <w:t>and</w:t>
      </w:r>
      <w:r>
        <w:rPr>
          <w:spacing w:val="-4"/>
          <w:position w:val="2"/>
          <w:sz w:val="28"/>
        </w:rPr>
        <w:t xml:space="preserve"> </w:t>
      </w:r>
      <w:r>
        <w:rPr>
          <w:position w:val="2"/>
          <w:sz w:val="28"/>
        </w:rPr>
        <w:t xml:space="preserve">behavioral </w:t>
      </w:r>
      <w:r>
        <w:rPr>
          <w:sz w:val="28"/>
        </w:rPr>
        <w:t>health service programs.</w:t>
      </w:r>
    </w:p>
    <w:p w14:paraId="6F8336B5" w14:textId="77777777" w:rsidR="00D74CDE" w:rsidRDefault="00000000">
      <w:pPr>
        <w:pStyle w:val="ListParagraph"/>
        <w:numPr>
          <w:ilvl w:val="0"/>
          <w:numId w:val="27"/>
        </w:numPr>
        <w:tabs>
          <w:tab w:val="left" w:pos="864"/>
        </w:tabs>
        <w:spacing w:line="228" w:lineRule="auto"/>
        <w:ind w:right="794"/>
        <w:rPr>
          <w:rFonts w:ascii="Segoe UI Symbol" w:hAnsi="Segoe UI Symbol"/>
          <w:sz w:val="28"/>
        </w:rPr>
      </w:pPr>
      <w:r>
        <w:rPr>
          <w:position w:val="2"/>
          <w:sz w:val="28"/>
        </w:rPr>
        <w:t xml:space="preserve">Identify in-house trainings (e.g., grand-rounds, in-service trainings), local </w:t>
      </w:r>
      <w:r>
        <w:rPr>
          <w:sz w:val="28"/>
        </w:rPr>
        <w:t>trainings,</w:t>
      </w:r>
      <w:r>
        <w:rPr>
          <w:spacing w:val="-5"/>
          <w:sz w:val="28"/>
        </w:rPr>
        <w:t xml:space="preserve"> </w:t>
      </w:r>
      <w:r>
        <w:rPr>
          <w:sz w:val="28"/>
        </w:rPr>
        <w:t>online</w:t>
      </w:r>
      <w:r>
        <w:rPr>
          <w:spacing w:val="-6"/>
          <w:sz w:val="28"/>
        </w:rPr>
        <w:t xml:space="preserve"> </w:t>
      </w:r>
      <w:r>
        <w:rPr>
          <w:sz w:val="28"/>
        </w:rPr>
        <w:t>webinars,</w:t>
      </w:r>
      <w:r>
        <w:rPr>
          <w:spacing w:val="-5"/>
          <w:sz w:val="28"/>
        </w:rPr>
        <w:t xml:space="preserve"> </w:t>
      </w:r>
      <w:r>
        <w:rPr>
          <w:sz w:val="28"/>
        </w:rPr>
        <w:t>opportunities</w:t>
      </w:r>
      <w:r>
        <w:rPr>
          <w:spacing w:val="-5"/>
          <w:sz w:val="28"/>
        </w:rPr>
        <w:t xml:space="preserve"> </w:t>
      </w:r>
      <w:r>
        <w:rPr>
          <w:sz w:val="28"/>
        </w:rPr>
        <w:t>to</w:t>
      </w:r>
      <w:r>
        <w:rPr>
          <w:spacing w:val="-5"/>
          <w:sz w:val="28"/>
        </w:rPr>
        <w:t xml:space="preserve"> </w:t>
      </w:r>
      <w:r>
        <w:rPr>
          <w:sz w:val="28"/>
        </w:rPr>
        <w:t>attend</w:t>
      </w:r>
      <w:r>
        <w:rPr>
          <w:spacing w:val="-5"/>
          <w:sz w:val="28"/>
        </w:rPr>
        <w:t xml:space="preserve"> </w:t>
      </w:r>
      <w:r>
        <w:rPr>
          <w:sz w:val="28"/>
        </w:rPr>
        <w:t>conferences,</w:t>
      </w:r>
      <w:r>
        <w:rPr>
          <w:spacing w:val="-5"/>
          <w:sz w:val="28"/>
        </w:rPr>
        <w:t xml:space="preserve"> </w:t>
      </w:r>
      <w:r>
        <w:rPr>
          <w:sz w:val="28"/>
        </w:rPr>
        <w:t>and</w:t>
      </w:r>
      <w:r>
        <w:rPr>
          <w:spacing w:val="-5"/>
          <w:sz w:val="28"/>
        </w:rPr>
        <w:t xml:space="preserve"> </w:t>
      </w:r>
      <w:r>
        <w:rPr>
          <w:sz w:val="28"/>
        </w:rPr>
        <w:t>continuing education unit training opportunities to support cross-disciplinary learning.</w:t>
      </w:r>
    </w:p>
    <w:p w14:paraId="6F8336B6" w14:textId="77777777" w:rsidR="00D74CDE" w:rsidRDefault="00000000">
      <w:pPr>
        <w:pStyle w:val="ListParagraph"/>
        <w:numPr>
          <w:ilvl w:val="0"/>
          <w:numId w:val="27"/>
        </w:numPr>
        <w:tabs>
          <w:tab w:val="left" w:pos="864"/>
        </w:tabs>
        <w:spacing w:line="232" w:lineRule="auto"/>
        <w:ind w:right="897"/>
        <w:rPr>
          <w:rFonts w:ascii="Segoe UI Symbol" w:hAnsi="Segoe UI Symbol"/>
          <w:sz w:val="28"/>
        </w:rPr>
      </w:pPr>
      <w:r>
        <w:rPr>
          <w:position w:val="2"/>
          <w:sz w:val="28"/>
        </w:rPr>
        <w:t xml:space="preserve">Prevent vicarious trauma (i.e., work-related trauma due to continuous </w:t>
      </w:r>
      <w:r>
        <w:rPr>
          <w:sz w:val="28"/>
        </w:rPr>
        <w:t>exposure to victims of trauma and violence), burnout, and turnover by supporting manageable caseloads for staff and providing consistent clinical supervision. For example, peers and patient navigators may not have the formal</w:t>
      </w:r>
      <w:r>
        <w:rPr>
          <w:spacing w:val="-4"/>
          <w:sz w:val="28"/>
        </w:rPr>
        <w:t xml:space="preserve"> </w:t>
      </w:r>
      <w:r>
        <w:rPr>
          <w:sz w:val="28"/>
        </w:rPr>
        <w:t>clinical</w:t>
      </w:r>
      <w:r>
        <w:rPr>
          <w:spacing w:val="-4"/>
          <w:sz w:val="28"/>
        </w:rPr>
        <w:t xml:space="preserve"> </w:t>
      </w:r>
      <w:r>
        <w:rPr>
          <w:sz w:val="28"/>
        </w:rPr>
        <w:t>training</w:t>
      </w:r>
      <w:r>
        <w:rPr>
          <w:spacing w:val="-4"/>
          <w:sz w:val="28"/>
        </w:rPr>
        <w:t xml:space="preserve"> </w:t>
      </w:r>
      <w:r>
        <w:rPr>
          <w:sz w:val="28"/>
        </w:rPr>
        <w:t>their</w:t>
      </w:r>
      <w:r>
        <w:rPr>
          <w:spacing w:val="-4"/>
          <w:sz w:val="28"/>
        </w:rPr>
        <w:t xml:space="preserve"> </w:t>
      </w:r>
      <w:r>
        <w:rPr>
          <w:sz w:val="28"/>
        </w:rPr>
        <w:t>licensed</w:t>
      </w:r>
      <w:r>
        <w:rPr>
          <w:spacing w:val="-4"/>
          <w:sz w:val="28"/>
        </w:rPr>
        <w:t xml:space="preserve"> </w:t>
      </w:r>
      <w:r>
        <w:rPr>
          <w:sz w:val="28"/>
        </w:rPr>
        <w:t>mental</w:t>
      </w:r>
      <w:r>
        <w:rPr>
          <w:spacing w:val="-4"/>
          <w:sz w:val="28"/>
        </w:rPr>
        <w:t xml:space="preserve"> </w:t>
      </w:r>
      <w:r>
        <w:rPr>
          <w:sz w:val="28"/>
        </w:rPr>
        <w:t>health,</w:t>
      </w:r>
      <w:r>
        <w:rPr>
          <w:spacing w:val="-4"/>
          <w:sz w:val="28"/>
        </w:rPr>
        <w:t xml:space="preserve"> </w:t>
      </w:r>
      <w:r>
        <w:rPr>
          <w:sz w:val="28"/>
        </w:rPr>
        <w:t>substance</w:t>
      </w:r>
      <w:r>
        <w:rPr>
          <w:spacing w:val="-5"/>
          <w:sz w:val="28"/>
        </w:rPr>
        <w:t xml:space="preserve"> </w:t>
      </w:r>
      <w:r>
        <w:rPr>
          <w:sz w:val="28"/>
        </w:rPr>
        <w:t>use,</w:t>
      </w:r>
      <w:r>
        <w:rPr>
          <w:spacing w:val="-4"/>
          <w:sz w:val="28"/>
        </w:rPr>
        <w:t xml:space="preserve"> </w:t>
      </w:r>
      <w:r>
        <w:rPr>
          <w:sz w:val="28"/>
        </w:rPr>
        <w:t>and</w:t>
      </w:r>
      <w:r>
        <w:rPr>
          <w:spacing w:val="-4"/>
          <w:sz w:val="28"/>
        </w:rPr>
        <w:t xml:space="preserve"> </w:t>
      </w:r>
      <w:r>
        <w:rPr>
          <w:sz w:val="28"/>
        </w:rPr>
        <w:t>social</w:t>
      </w:r>
    </w:p>
    <w:p w14:paraId="6F8336B7" w14:textId="77777777" w:rsidR="00D74CDE" w:rsidRDefault="00000000">
      <w:pPr>
        <w:pStyle w:val="BodyText"/>
        <w:ind w:left="864" w:right="1145"/>
      </w:pPr>
      <w:r>
        <w:t>work</w:t>
      </w:r>
      <w:r>
        <w:rPr>
          <w:spacing w:val="-5"/>
        </w:rPr>
        <w:t xml:space="preserve"> </w:t>
      </w:r>
      <w:r>
        <w:t>colleagues</w:t>
      </w:r>
      <w:r>
        <w:rPr>
          <w:spacing w:val="-5"/>
        </w:rPr>
        <w:t xml:space="preserve"> </w:t>
      </w:r>
      <w:r>
        <w:t>do,</w:t>
      </w:r>
      <w:r>
        <w:rPr>
          <w:spacing w:val="-5"/>
        </w:rPr>
        <w:t xml:space="preserve"> </w:t>
      </w:r>
      <w:r>
        <w:t>and</w:t>
      </w:r>
      <w:r>
        <w:rPr>
          <w:spacing w:val="-5"/>
        </w:rPr>
        <w:t xml:space="preserve"> </w:t>
      </w:r>
      <w:r>
        <w:t>may</w:t>
      </w:r>
      <w:r>
        <w:rPr>
          <w:spacing w:val="-5"/>
        </w:rPr>
        <w:t xml:space="preserve"> </w:t>
      </w:r>
      <w:r>
        <w:t>benefit</w:t>
      </w:r>
      <w:r>
        <w:rPr>
          <w:spacing w:val="-5"/>
        </w:rPr>
        <w:t xml:space="preserve"> </w:t>
      </w:r>
      <w:r>
        <w:t>from</w:t>
      </w:r>
      <w:r>
        <w:rPr>
          <w:spacing w:val="-5"/>
        </w:rPr>
        <w:t xml:space="preserve"> </w:t>
      </w:r>
      <w:r>
        <w:t>ongoing,</w:t>
      </w:r>
      <w:r>
        <w:rPr>
          <w:spacing w:val="-5"/>
        </w:rPr>
        <w:t xml:space="preserve"> </w:t>
      </w:r>
      <w:r>
        <w:t>structured</w:t>
      </w:r>
      <w:r>
        <w:rPr>
          <w:spacing w:val="-5"/>
        </w:rPr>
        <w:t xml:space="preserve"> </w:t>
      </w:r>
      <w:r>
        <w:t xml:space="preserve">clinical </w:t>
      </w:r>
      <w:r>
        <w:rPr>
          <w:spacing w:val="-2"/>
        </w:rPr>
        <w:t>supervision.</w:t>
      </w:r>
    </w:p>
    <w:p w14:paraId="6F8336B8" w14:textId="77777777" w:rsidR="00D74CDE" w:rsidRDefault="00000000">
      <w:pPr>
        <w:pStyle w:val="ListParagraph"/>
        <w:numPr>
          <w:ilvl w:val="0"/>
          <w:numId w:val="27"/>
        </w:numPr>
        <w:tabs>
          <w:tab w:val="left" w:pos="864"/>
        </w:tabs>
        <w:spacing w:line="218" w:lineRule="auto"/>
        <w:ind w:right="2007"/>
        <w:rPr>
          <w:rFonts w:ascii="Segoe UI Symbol" w:hAnsi="Segoe UI Symbol"/>
          <w:sz w:val="28"/>
        </w:rPr>
      </w:pPr>
      <w:r>
        <w:rPr>
          <w:position w:val="2"/>
          <w:sz w:val="28"/>
        </w:rPr>
        <w:t>Provide</w:t>
      </w:r>
      <w:r>
        <w:rPr>
          <w:spacing w:val="-6"/>
          <w:position w:val="2"/>
          <w:sz w:val="28"/>
        </w:rPr>
        <w:t xml:space="preserve"> </w:t>
      </w:r>
      <w:r>
        <w:rPr>
          <w:position w:val="2"/>
          <w:sz w:val="28"/>
        </w:rPr>
        <w:t>ongoing</w:t>
      </w:r>
      <w:r>
        <w:rPr>
          <w:spacing w:val="-5"/>
          <w:position w:val="2"/>
          <w:sz w:val="28"/>
        </w:rPr>
        <w:t xml:space="preserve"> </w:t>
      </w:r>
      <w:r>
        <w:rPr>
          <w:position w:val="2"/>
          <w:sz w:val="28"/>
        </w:rPr>
        <w:t>trainings</w:t>
      </w:r>
      <w:r>
        <w:rPr>
          <w:spacing w:val="-5"/>
          <w:position w:val="2"/>
          <w:sz w:val="28"/>
        </w:rPr>
        <w:t xml:space="preserve"> </w:t>
      </w:r>
      <w:r>
        <w:rPr>
          <w:position w:val="2"/>
          <w:sz w:val="28"/>
        </w:rPr>
        <w:t>on</w:t>
      </w:r>
      <w:r>
        <w:rPr>
          <w:spacing w:val="-5"/>
          <w:position w:val="2"/>
          <w:sz w:val="28"/>
        </w:rPr>
        <w:t xml:space="preserve"> </w:t>
      </w:r>
      <w:r>
        <w:rPr>
          <w:position w:val="2"/>
          <w:sz w:val="28"/>
        </w:rPr>
        <w:t>ways</w:t>
      </w:r>
      <w:r>
        <w:rPr>
          <w:spacing w:val="-5"/>
          <w:position w:val="2"/>
          <w:sz w:val="28"/>
        </w:rPr>
        <w:t xml:space="preserve"> </w:t>
      </w:r>
      <w:r>
        <w:rPr>
          <w:position w:val="2"/>
          <w:sz w:val="28"/>
        </w:rPr>
        <w:t>to</w:t>
      </w:r>
      <w:r>
        <w:rPr>
          <w:spacing w:val="-5"/>
          <w:position w:val="2"/>
          <w:sz w:val="28"/>
        </w:rPr>
        <w:t xml:space="preserve"> </w:t>
      </w:r>
      <w:r>
        <w:rPr>
          <w:position w:val="2"/>
          <w:sz w:val="28"/>
        </w:rPr>
        <w:t>create</w:t>
      </w:r>
      <w:r>
        <w:rPr>
          <w:spacing w:val="-6"/>
          <w:position w:val="2"/>
          <w:sz w:val="28"/>
        </w:rPr>
        <w:t xml:space="preserve"> </w:t>
      </w:r>
      <w:r>
        <w:rPr>
          <w:position w:val="2"/>
          <w:sz w:val="28"/>
        </w:rPr>
        <w:t>welcoming,</w:t>
      </w:r>
      <w:r>
        <w:rPr>
          <w:spacing w:val="-5"/>
          <w:position w:val="2"/>
          <w:sz w:val="28"/>
        </w:rPr>
        <w:t xml:space="preserve"> </w:t>
      </w:r>
      <w:r>
        <w:rPr>
          <w:position w:val="2"/>
          <w:sz w:val="28"/>
        </w:rPr>
        <w:t xml:space="preserve">supportive </w:t>
      </w:r>
      <w:r>
        <w:rPr>
          <w:sz w:val="28"/>
        </w:rPr>
        <w:t>environments for people with or at risk for HIV.</w:t>
      </w:r>
    </w:p>
    <w:p w14:paraId="6F8336B9" w14:textId="77777777" w:rsidR="00D74CDE" w:rsidRDefault="00000000">
      <w:pPr>
        <w:pStyle w:val="ListParagraph"/>
        <w:numPr>
          <w:ilvl w:val="0"/>
          <w:numId w:val="27"/>
        </w:numPr>
        <w:tabs>
          <w:tab w:val="left" w:pos="864"/>
        </w:tabs>
        <w:spacing w:line="228" w:lineRule="auto"/>
        <w:ind w:right="723"/>
        <w:rPr>
          <w:rFonts w:ascii="Segoe UI Symbol" w:hAnsi="Segoe UI Symbol"/>
          <w:sz w:val="28"/>
        </w:rPr>
      </w:pPr>
      <w:r>
        <w:rPr>
          <w:position w:val="2"/>
          <w:sz w:val="28"/>
        </w:rPr>
        <w:t>Conduct</w:t>
      </w:r>
      <w:r>
        <w:rPr>
          <w:spacing w:val="-4"/>
          <w:position w:val="2"/>
          <w:sz w:val="28"/>
        </w:rPr>
        <w:t xml:space="preserve"> </w:t>
      </w:r>
      <w:r>
        <w:rPr>
          <w:position w:val="2"/>
          <w:sz w:val="28"/>
        </w:rPr>
        <w:t>and</w:t>
      </w:r>
      <w:r>
        <w:rPr>
          <w:spacing w:val="-4"/>
          <w:position w:val="2"/>
          <w:sz w:val="28"/>
        </w:rPr>
        <w:t xml:space="preserve"> </w:t>
      </w:r>
      <w:r>
        <w:rPr>
          <w:position w:val="2"/>
          <w:sz w:val="28"/>
        </w:rPr>
        <w:t>support</w:t>
      </w:r>
      <w:r>
        <w:rPr>
          <w:spacing w:val="-4"/>
          <w:position w:val="2"/>
          <w:sz w:val="28"/>
        </w:rPr>
        <w:t xml:space="preserve"> </w:t>
      </w:r>
      <w:r>
        <w:rPr>
          <w:position w:val="2"/>
          <w:sz w:val="28"/>
        </w:rPr>
        <w:t>staff</w:t>
      </w:r>
      <w:r>
        <w:rPr>
          <w:spacing w:val="-4"/>
          <w:position w:val="2"/>
          <w:sz w:val="28"/>
        </w:rPr>
        <w:t xml:space="preserve"> </w:t>
      </w:r>
      <w:r>
        <w:rPr>
          <w:position w:val="2"/>
          <w:sz w:val="28"/>
        </w:rPr>
        <w:t>training</w:t>
      </w:r>
      <w:r>
        <w:rPr>
          <w:spacing w:val="-4"/>
          <w:position w:val="2"/>
          <w:sz w:val="28"/>
        </w:rPr>
        <w:t xml:space="preserve"> </w:t>
      </w:r>
      <w:r>
        <w:rPr>
          <w:position w:val="2"/>
          <w:sz w:val="28"/>
        </w:rPr>
        <w:t>to</w:t>
      </w:r>
      <w:r>
        <w:rPr>
          <w:spacing w:val="-4"/>
          <w:position w:val="2"/>
          <w:sz w:val="28"/>
        </w:rPr>
        <w:t xml:space="preserve"> </w:t>
      </w:r>
      <w:r>
        <w:rPr>
          <w:position w:val="2"/>
          <w:sz w:val="28"/>
        </w:rPr>
        <w:t>enhance</w:t>
      </w:r>
      <w:r>
        <w:rPr>
          <w:spacing w:val="-5"/>
          <w:position w:val="2"/>
          <w:sz w:val="28"/>
        </w:rPr>
        <w:t xml:space="preserve"> </w:t>
      </w:r>
      <w:r>
        <w:rPr>
          <w:position w:val="2"/>
          <w:sz w:val="28"/>
        </w:rPr>
        <w:t>cultural</w:t>
      </w:r>
      <w:r>
        <w:rPr>
          <w:spacing w:val="-4"/>
          <w:position w:val="2"/>
          <w:sz w:val="28"/>
        </w:rPr>
        <w:t xml:space="preserve"> </w:t>
      </w:r>
      <w:r>
        <w:rPr>
          <w:position w:val="2"/>
          <w:sz w:val="28"/>
        </w:rPr>
        <w:t>competence</w:t>
      </w:r>
      <w:r>
        <w:rPr>
          <w:spacing w:val="-5"/>
          <w:position w:val="2"/>
          <w:sz w:val="28"/>
        </w:rPr>
        <w:t xml:space="preserve"> </w:t>
      </w:r>
      <w:r>
        <w:rPr>
          <w:position w:val="2"/>
          <w:sz w:val="28"/>
        </w:rPr>
        <w:t>and</w:t>
      </w:r>
      <w:r>
        <w:rPr>
          <w:spacing w:val="-4"/>
          <w:position w:val="2"/>
          <w:sz w:val="28"/>
        </w:rPr>
        <w:t xml:space="preserve"> </w:t>
      </w:r>
      <w:r>
        <w:rPr>
          <w:position w:val="2"/>
          <w:sz w:val="28"/>
        </w:rPr>
        <w:t>create</w:t>
      </w:r>
      <w:r>
        <w:rPr>
          <w:spacing w:val="-5"/>
          <w:position w:val="2"/>
          <w:sz w:val="28"/>
        </w:rPr>
        <w:t xml:space="preserve"> </w:t>
      </w:r>
      <w:r>
        <w:rPr>
          <w:position w:val="2"/>
          <w:sz w:val="28"/>
        </w:rPr>
        <w:t xml:space="preserve">a </w:t>
      </w:r>
      <w:r>
        <w:rPr>
          <w:sz w:val="28"/>
        </w:rPr>
        <w:t>safe, supportive environment that improves client-staff relationships and reduces the risk of a client discontinuing treatment.</w:t>
      </w:r>
    </w:p>
    <w:p w14:paraId="6F8336BA" w14:textId="77777777" w:rsidR="00D74CDE" w:rsidRDefault="00000000">
      <w:pPr>
        <w:pStyle w:val="ListParagraph"/>
        <w:numPr>
          <w:ilvl w:val="0"/>
          <w:numId w:val="27"/>
        </w:numPr>
        <w:tabs>
          <w:tab w:val="left" w:pos="864"/>
        </w:tabs>
        <w:spacing w:line="228" w:lineRule="auto"/>
        <w:ind w:right="800"/>
        <w:jc w:val="both"/>
        <w:rPr>
          <w:rFonts w:ascii="Segoe UI Symbol" w:hAnsi="Segoe UI Symbol"/>
          <w:sz w:val="28"/>
        </w:rPr>
      </w:pPr>
      <w:r>
        <w:rPr>
          <w:position w:val="2"/>
          <w:sz w:val="28"/>
        </w:rPr>
        <w:t>Include</w:t>
      </w:r>
      <w:r>
        <w:rPr>
          <w:spacing w:val="-1"/>
          <w:position w:val="2"/>
          <w:sz w:val="28"/>
        </w:rPr>
        <w:t xml:space="preserve"> </w:t>
      </w:r>
      <w:r>
        <w:rPr>
          <w:position w:val="2"/>
          <w:sz w:val="28"/>
        </w:rPr>
        <w:t>sessions on non-stigmatizing language</w:t>
      </w:r>
      <w:r>
        <w:rPr>
          <w:spacing w:val="-1"/>
          <w:position w:val="2"/>
          <w:sz w:val="28"/>
        </w:rPr>
        <w:t xml:space="preserve"> </w:t>
      </w:r>
      <w:r>
        <w:rPr>
          <w:position w:val="2"/>
          <w:sz w:val="28"/>
        </w:rPr>
        <w:t xml:space="preserve">and trauma-informed practices </w:t>
      </w:r>
      <w:r>
        <w:rPr>
          <w:sz w:val="28"/>
        </w:rPr>
        <w:t>to</w:t>
      </w:r>
      <w:r>
        <w:rPr>
          <w:spacing w:val="-4"/>
          <w:sz w:val="28"/>
        </w:rPr>
        <w:t xml:space="preserve"> </w:t>
      </w:r>
      <w:r>
        <w:rPr>
          <w:sz w:val="28"/>
        </w:rPr>
        <w:t>improve</w:t>
      </w:r>
      <w:r>
        <w:rPr>
          <w:spacing w:val="-5"/>
          <w:sz w:val="28"/>
        </w:rPr>
        <w:t xml:space="preserve"> </w:t>
      </w:r>
      <w:r>
        <w:rPr>
          <w:sz w:val="28"/>
        </w:rPr>
        <w:t>client</w:t>
      </w:r>
      <w:r>
        <w:rPr>
          <w:spacing w:val="-4"/>
          <w:sz w:val="28"/>
        </w:rPr>
        <w:t xml:space="preserve"> </w:t>
      </w:r>
      <w:r>
        <w:rPr>
          <w:sz w:val="28"/>
        </w:rPr>
        <w:t>interactions</w:t>
      </w:r>
      <w:r>
        <w:rPr>
          <w:spacing w:val="-4"/>
          <w:sz w:val="28"/>
        </w:rPr>
        <w:t xml:space="preserve"> </w:t>
      </w:r>
      <w:r>
        <w:rPr>
          <w:sz w:val="28"/>
        </w:rPr>
        <w:t>with</w:t>
      </w:r>
      <w:r>
        <w:rPr>
          <w:spacing w:val="-4"/>
          <w:sz w:val="28"/>
        </w:rPr>
        <w:t xml:space="preserve"> </w:t>
      </w:r>
      <w:r>
        <w:rPr>
          <w:sz w:val="28"/>
        </w:rPr>
        <w:t>all</w:t>
      </w:r>
      <w:r>
        <w:rPr>
          <w:spacing w:val="-4"/>
          <w:sz w:val="28"/>
        </w:rPr>
        <w:t xml:space="preserve"> </w:t>
      </w:r>
      <w:r>
        <w:rPr>
          <w:sz w:val="28"/>
        </w:rPr>
        <w:t>staff</w:t>
      </w:r>
      <w:r>
        <w:rPr>
          <w:spacing w:val="-4"/>
          <w:sz w:val="28"/>
        </w:rPr>
        <w:t xml:space="preserve"> </w:t>
      </w:r>
      <w:r>
        <w:rPr>
          <w:sz w:val="28"/>
        </w:rPr>
        <w:t>(from</w:t>
      </w:r>
      <w:r>
        <w:rPr>
          <w:spacing w:val="-4"/>
          <w:sz w:val="28"/>
        </w:rPr>
        <w:t xml:space="preserve"> </w:t>
      </w:r>
      <w:r>
        <w:rPr>
          <w:sz w:val="28"/>
        </w:rPr>
        <w:t>the</w:t>
      </w:r>
      <w:r>
        <w:rPr>
          <w:spacing w:val="-5"/>
          <w:sz w:val="28"/>
        </w:rPr>
        <w:t xml:space="preserve"> </w:t>
      </w:r>
      <w:r>
        <w:rPr>
          <w:sz w:val="28"/>
        </w:rPr>
        <w:t>front</w:t>
      </w:r>
      <w:r>
        <w:rPr>
          <w:spacing w:val="-4"/>
          <w:sz w:val="28"/>
        </w:rPr>
        <w:t xml:space="preserve"> </w:t>
      </w:r>
      <w:r>
        <w:rPr>
          <w:sz w:val="28"/>
        </w:rPr>
        <w:t>desk,</w:t>
      </w:r>
      <w:r>
        <w:rPr>
          <w:spacing w:val="-4"/>
          <w:sz w:val="28"/>
        </w:rPr>
        <w:t xml:space="preserve"> </w:t>
      </w:r>
      <w:r>
        <w:rPr>
          <w:sz w:val="28"/>
        </w:rPr>
        <w:t>to</w:t>
      </w:r>
      <w:r>
        <w:rPr>
          <w:spacing w:val="-4"/>
          <w:sz w:val="28"/>
        </w:rPr>
        <w:t xml:space="preserve"> </w:t>
      </w:r>
      <w:r>
        <w:rPr>
          <w:sz w:val="28"/>
        </w:rPr>
        <w:t>their</w:t>
      </w:r>
      <w:r>
        <w:rPr>
          <w:spacing w:val="-4"/>
          <w:sz w:val="28"/>
        </w:rPr>
        <w:t xml:space="preserve"> </w:t>
      </w:r>
      <w:r>
        <w:rPr>
          <w:sz w:val="28"/>
        </w:rPr>
        <w:t>nurse, to the billing department).</w:t>
      </w:r>
    </w:p>
    <w:p w14:paraId="6F8336BB" w14:textId="77777777" w:rsidR="00D74CDE" w:rsidRDefault="00000000">
      <w:pPr>
        <w:pStyle w:val="BodyText"/>
        <w:spacing w:before="41"/>
        <w:ind w:left="0"/>
        <w:rPr>
          <w:sz w:val="20"/>
        </w:rPr>
      </w:pPr>
      <w:r>
        <w:rPr>
          <w:noProof/>
          <w:sz w:val="20"/>
        </w:rPr>
        <w:drawing>
          <wp:anchor distT="0" distB="0" distL="0" distR="0" simplePos="0" relativeHeight="487608320" behindDoc="1" locked="0" layoutInCell="1" allowOverlap="1" wp14:anchorId="6F833D24" wp14:editId="6F833D25">
            <wp:simplePos x="0" y="0"/>
            <wp:positionH relativeFrom="page">
              <wp:posOffset>914400</wp:posOffset>
            </wp:positionH>
            <wp:positionV relativeFrom="paragraph">
              <wp:posOffset>187868</wp:posOffset>
            </wp:positionV>
            <wp:extent cx="3483101" cy="757427"/>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84" cstate="print"/>
                    <a:stretch>
                      <a:fillRect/>
                    </a:stretch>
                  </pic:blipFill>
                  <pic:spPr>
                    <a:xfrm>
                      <a:off x="0" y="0"/>
                      <a:ext cx="3483101" cy="757427"/>
                    </a:xfrm>
                    <a:prstGeom prst="rect">
                      <a:avLst/>
                    </a:prstGeom>
                  </pic:spPr>
                </pic:pic>
              </a:graphicData>
            </a:graphic>
          </wp:anchor>
        </w:drawing>
      </w:r>
    </w:p>
    <w:p w14:paraId="6F8336BC" w14:textId="77777777" w:rsidR="00D74CDE" w:rsidRDefault="00D74CDE">
      <w:pPr>
        <w:pStyle w:val="BodyText"/>
        <w:ind w:left="0"/>
      </w:pPr>
    </w:p>
    <w:p w14:paraId="6F8336BD" w14:textId="77777777" w:rsidR="00D74CDE" w:rsidRDefault="00D74CDE">
      <w:pPr>
        <w:pStyle w:val="BodyText"/>
        <w:ind w:left="0"/>
      </w:pPr>
    </w:p>
    <w:p w14:paraId="6F8336BE" w14:textId="77777777" w:rsidR="00D74CDE" w:rsidRDefault="00D74CDE">
      <w:pPr>
        <w:pStyle w:val="BodyText"/>
        <w:spacing w:before="7"/>
        <w:ind w:left="0"/>
      </w:pPr>
    </w:p>
    <w:p w14:paraId="6F8336BF" w14:textId="77777777" w:rsidR="00D74CDE" w:rsidRDefault="00000000">
      <w:pPr>
        <w:pStyle w:val="Heading3"/>
        <w:spacing w:before="0"/>
      </w:pPr>
      <w:r>
        <w:rPr>
          <w:spacing w:val="-2"/>
        </w:rPr>
        <w:t>Challenge</w:t>
      </w:r>
    </w:p>
    <w:p w14:paraId="6F8336C0" w14:textId="77777777" w:rsidR="00D74CDE" w:rsidRDefault="00000000">
      <w:pPr>
        <w:pStyle w:val="BodyText"/>
        <w:ind w:right="724"/>
      </w:pPr>
      <w:r>
        <w:t>Linkage to and retention in care requires connection between the client and the provider. However, transportation and geographic barriers can make in-person, face-to-face</w:t>
      </w:r>
      <w:r>
        <w:rPr>
          <w:spacing w:val="-9"/>
        </w:rPr>
        <w:t xml:space="preserve"> </w:t>
      </w:r>
      <w:r>
        <w:t>connections</w:t>
      </w:r>
      <w:r>
        <w:rPr>
          <w:spacing w:val="-8"/>
        </w:rPr>
        <w:t xml:space="preserve"> </w:t>
      </w:r>
      <w:r>
        <w:t>challenging.</w:t>
      </w:r>
      <w:r>
        <w:rPr>
          <w:spacing w:val="-13"/>
        </w:rPr>
        <w:t xml:space="preserve"> </w:t>
      </w:r>
      <w:r>
        <w:t>Transportation-related</w:t>
      </w:r>
      <w:r>
        <w:rPr>
          <w:spacing w:val="-8"/>
        </w:rPr>
        <w:t xml:space="preserve"> </w:t>
      </w:r>
      <w:r>
        <w:t>challenges</w:t>
      </w:r>
      <w:r>
        <w:rPr>
          <w:spacing w:val="-8"/>
        </w:rPr>
        <w:t xml:space="preserve"> </w:t>
      </w:r>
      <w:r>
        <w:t>can</w:t>
      </w:r>
      <w:r>
        <w:rPr>
          <w:spacing w:val="-8"/>
        </w:rPr>
        <w:t xml:space="preserve"> </w:t>
      </w:r>
      <w:r>
        <w:t>include having to travel long distances to clinics, inability to afford gas or fares for public transportation, and unreliable or lack of access to a personal vehicle or public transportation for travel to appointments. People with HIV in rural areas are less likely to receive HIV care or be engaged in</w:t>
      </w:r>
      <w:r>
        <w:rPr>
          <w:spacing w:val="-10"/>
        </w:rPr>
        <w:t xml:space="preserve"> </w:t>
      </w:r>
      <w:r>
        <w:t>ART as a result of limited availability of HIV-specific practitioners, provider discrimination, confidentiality concerns,</w:t>
      </w:r>
      <w:r>
        <w:rPr>
          <w:spacing w:val="40"/>
        </w:rPr>
        <w:t xml:space="preserve"> </w:t>
      </w:r>
      <w:r>
        <w:t>and lack of financial resources. Geographic barriers can be compounded by HIV-related stigma where individuals may be reluctant to seek HIV prevention or treatment services in a small town or community for fear they may be “outed.”</w:t>
      </w:r>
    </w:p>
    <w:p w14:paraId="6F8336C1" w14:textId="77777777" w:rsidR="00D74CDE" w:rsidRDefault="00D74CDE">
      <w:pPr>
        <w:pStyle w:val="BodyText"/>
        <w:sectPr w:rsidR="00D74CDE">
          <w:pgSz w:w="12240" w:h="15840"/>
          <w:pgMar w:top="980" w:right="720" w:bottom="280" w:left="1080" w:header="714" w:footer="0" w:gutter="0"/>
          <w:cols w:space="720"/>
        </w:sectPr>
      </w:pPr>
    </w:p>
    <w:p w14:paraId="6F8336C2" w14:textId="77777777" w:rsidR="00D74CDE" w:rsidRDefault="00D74CDE">
      <w:pPr>
        <w:pStyle w:val="BodyText"/>
        <w:spacing w:before="118"/>
        <w:ind w:left="0"/>
      </w:pPr>
    </w:p>
    <w:p w14:paraId="6F8336C3" w14:textId="77777777" w:rsidR="00D74CDE" w:rsidRDefault="00000000">
      <w:pPr>
        <w:pStyle w:val="Heading2"/>
        <w:spacing w:before="1"/>
        <w:ind w:left="560"/>
      </w:pPr>
      <w:r>
        <w:rPr>
          <w:noProof/>
        </w:rPr>
        <mc:AlternateContent>
          <mc:Choice Requires="wpg">
            <w:drawing>
              <wp:anchor distT="0" distB="0" distL="0" distR="0" simplePos="0" relativeHeight="486001664" behindDoc="1" locked="0" layoutInCell="1" allowOverlap="1" wp14:anchorId="6F833D26" wp14:editId="6F833D27">
                <wp:simplePos x="0" y="0"/>
                <wp:positionH relativeFrom="page">
                  <wp:posOffset>918801</wp:posOffset>
                </wp:positionH>
                <wp:positionV relativeFrom="paragraph">
                  <wp:posOffset>-97433</wp:posOffset>
                </wp:positionV>
                <wp:extent cx="6179185" cy="654050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9185" cy="6540500"/>
                          <a:chOff x="0" y="0"/>
                          <a:chExt cx="6179185" cy="6540500"/>
                        </a:xfrm>
                      </wpg:grpSpPr>
                      <pic:pic xmlns:pic="http://schemas.openxmlformats.org/drawingml/2006/picture">
                        <pic:nvPicPr>
                          <pic:cNvPr id="113" name="Image 113"/>
                          <pic:cNvPicPr/>
                        </pic:nvPicPr>
                        <pic:blipFill>
                          <a:blip r:embed="rId85" cstate="print"/>
                          <a:stretch>
                            <a:fillRect/>
                          </a:stretch>
                        </pic:blipFill>
                        <pic:spPr>
                          <a:xfrm>
                            <a:off x="33698" y="17898"/>
                            <a:ext cx="6108539" cy="6485731"/>
                          </a:xfrm>
                          <a:prstGeom prst="rect">
                            <a:avLst/>
                          </a:prstGeom>
                        </pic:spPr>
                      </pic:pic>
                      <pic:pic xmlns:pic="http://schemas.openxmlformats.org/drawingml/2006/picture">
                        <pic:nvPicPr>
                          <pic:cNvPr id="114" name="Image 114"/>
                          <pic:cNvPicPr/>
                        </pic:nvPicPr>
                        <pic:blipFill>
                          <a:blip r:embed="rId86" cstate="print"/>
                          <a:stretch>
                            <a:fillRect/>
                          </a:stretch>
                        </pic:blipFill>
                        <pic:spPr>
                          <a:xfrm>
                            <a:off x="0" y="0"/>
                            <a:ext cx="6179158" cy="6540500"/>
                          </a:xfrm>
                          <a:prstGeom prst="rect">
                            <a:avLst/>
                          </a:prstGeom>
                        </pic:spPr>
                      </pic:pic>
                    </wpg:wgp>
                  </a:graphicData>
                </a:graphic>
              </wp:anchor>
            </w:drawing>
          </mc:Choice>
          <mc:Fallback>
            <w:pict>
              <v:group w14:anchorId="49711E2E" id="Group 112" o:spid="_x0000_s1026" style="position:absolute;margin-left:72.35pt;margin-top:-7.65pt;width:486.55pt;height:515pt;z-index:-17314816;mso-wrap-distance-left:0;mso-wrap-distance-right:0;mso-position-horizontal-relative:page" coordsize="61791,6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">
                <v:shape id="Image 113" o:spid="_x0000_s1027" type="#_x0000_t75" style="position:absolute;left:336;top:178;width:61086;height:6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">
                  <v:imagedata r:id="rId87" o:title=""/>
                </v:shape>
                <v:shape id="Image 114" o:spid="_x0000_s1028" type="#_x0000_t75" style="position:absolute;width:61791;height:6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">
                  <v:imagedata r:id="rId88" o:title=""/>
                </v:shape>
                <w10:wrap anchorx="page"/>
              </v:group>
            </w:pict>
          </mc:Fallback>
        </mc:AlternateContent>
      </w:r>
      <w:r>
        <w:t>Coordination</w:t>
      </w:r>
      <w:r>
        <w:rPr>
          <w:spacing w:val="-4"/>
        </w:rPr>
        <w:t xml:space="preserve"> </w:t>
      </w:r>
      <w:r>
        <w:t>of</w:t>
      </w:r>
      <w:r>
        <w:rPr>
          <w:spacing w:val="-2"/>
        </w:rPr>
        <w:t xml:space="preserve"> </w:t>
      </w:r>
      <w:r>
        <w:t>Mental</w:t>
      </w:r>
      <w:r>
        <w:rPr>
          <w:spacing w:val="-1"/>
        </w:rPr>
        <w:t xml:space="preserve"> </w:t>
      </w:r>
      <w:r>
        <w:t>Health</w:t>
      </w:r>
      <w:r>
        <w:rPr>
          <w:spacing w:val="-2"/>
        </w:rPr>
        <w:t xml:space="preserve"> </w:t>
      </w:r>
      <w:r>
        <w:t>and</w:t>
      </w:r>
      <w:r>
        <w:rPr>
          <w:spacing w:val="-1"/>
        </w:rPr>
        <w:t xml:space="preserve"> </w:t>
      </w:r>
      <w:r>
        <w:t>HIV</w:t>
      </w:r>
      <w:r>
        <w:rPr>
          <w:spacing w:val="-8"/>
        </w:rPr>
        <w:t xml:space="preserve"> </w:t>
      </w:r>
      <w:r>
        <w:t>Care</w:t>
      </w:r>
      <w:r>
        <w:rPr>
          <w:spacing w:val="-2"/>
        </w:rPr>
        <w:t xml:space="preserve"> </w:t>
      </w:r>
      <w:r>
        <w:t>in</w:t>
      </w:r>
      <w:r>
        <w:rPr>
          <w:spacing w:val="-2"/>
        </w:rPr>
        <w:t xml:space="preserve"> </w:t>
      </w:r>
      <w:r>
        <w:t>a</w:t>
      </w:r>
      <w:r>
        <w:rPr>
          <w:spacing w:val="-1"/>
        </w:rPr>
        <w:t xml:space="preserve"> </w:t>
      </w:r>
      <w:r>
        <w:t>Mental</w:t>
      </w:r>
      <w:r>
        <w:rPr>
          <w:spacing w:val="-2"/>
        </w:rPr>
        <w:t xml:space="preserve"> </w:t>
      </w:r>
      <w:r>
        <w:t>Health</w:t>
      </w:r>
      <w:r>
        <w:rPr>
          <w:spacing w:val="-1"/>
        </w:rPr>
        <w:t xml:space="preserve"> </w:t>
      </w:r>
      <w:r>
        <w:rPr>
          <w:spacing w:val="-2"/>
        </w:rPr>
        <w:t>Setting</w:t>
      </w:r>
    </w:p>
    <w:p w14:paraId="6F8336C4" w14:textId="77777777" w:rsidR="00D74CDE" w:rsidRDefault="00000000">
      <w:pPr>
        <w:pStyle w:val="BodyText"/>
        <w:spacing w:before="318"/>
        <w:ind w:left="560" w:right="590"/>
      </w:pPr>
      <w:r>
        <w:t>Each of the case examples in this chapter illustrates how organizations have implemented one or more evidence-based practices in a clinical or community setting. While none of these examples highlights a program that is primarily focused</w:t>
      </w:r>
      <w:r>
        <w:rPr>
          <w:spacing w:val="-4"/>
        </w:rPr>
        <w:t xml:space="preserve"> </w:t>
      </w:r>
      <w:r>
        <w:t>on</w:t>
      </w:r>
      <w:r>
        <w:rPr>
          <w:spacing w:val="-4"/>
        </w:rPr>
        <w:t xml:space="preserve"> </w:t>
      </w:r>
      <w:r>
        <w:t>mental</w:t>
      </w:r>
      <w:r>
        <w:rPr>
          <w:spacing w:val="-4"/>
        </w:rPr>
        <w:t xml:space="preserve"> </w:t>
      </w:r>
      <w:r>
        <w:t>health,</w:t>
      </w:r>
      <w:r>
        <w:rPr>
          <w:spacing w:val="-4"/>
        </w:rPr>
        <w:t xml:space="preserve"> </w:t>
      </w:r>
      <w:r>
        <w:t>it</w:t>
      </w:r>
      <w:r>
        <w:rPr>
          <w:spacing w:val="-4"/>
        </w:rPr>
        <w:t xml:space="preserve"> </w:t>
      </w:r>
      <w:r>
        <w:t>is</w:t>
      </w:r>
      <w:r>
        <w:rPr>
          <w:spacing w:val="-4"/>
        </w:rPr>
        <w:t xml:space="preserve"> </w:t>
      </w:r>
      <w:r>
        <w:t>critical</w:t>
      </w:r>
      <w:r>
        <w:rPr>
          <w:spacing w:val="-4"/>
        </w:rPr>
        <w:t xml:space="preserve"> </w:t>
      </w:r>
      <w:r>
        <w:t>that</w:t>
      </w:r>
      <w:r>
        <w:rPr>
          <w:spacing w:val="-4"/>
        </w:rPr>
        <w:t xml:space="preserve"> </w:t>
      </w:r>
      <w:r>
        <w:t>programs</w:t>
      </w:r>
      <w:r>
        <w:rPr>
          <w:spacing w:val="-4"/>
        </w:rPr>
        <w:t xml:space="preserve"> </w:t>
      </w:r>
      <w:r>
        <w:t>primarily</w:t>
      </w:r>
      <w:r>
        <w:rPr>
          <w:spacing w:val="-4"/>
        </w:rPr>
        <w:t xml:space="preserve"> </w:t>
      </w:r>
      <w:r>
        <w:t>serving</w:t>
      </w:r>
      <w:r>
        <w:rPr>
          <w:spacing w:val="-4"/>
        </w:rPr>
        <w:t xml:space="preserve"> </w:t>
      </w:r>
      <w:r>
        <w:t>people</w:t>
      </w:r>
      <w:r>
        <w:rPr>
          <w:spacing w:val="-4"/>
        </w:rPr>
        <w:t xml:space="preserve"> </w:t>
      </w:r>
      <w:r>
        <w:t>with mental illness assess their clients for HIV risk, conduct HIV testing, and provide appropriate and integrated HIV prevention and treatment services and mental health treatment to address their client’s complex needs.3</w:t>
      </w:r>
    </w:p>
    <w:p w14:paraId="6F8336C5" w14:textId="77777777" w:rsidR="00D74CDE" w:rsidRDefault="00000000">
      <w:pPr>
        <w:pStyle w:val="BodyText"/>
        <w:spacing w:line="237" w:lineRule="auto"/>
        <w:ind w:left="560" w:right="590"/>
      </w:pPr>
      <w:r>
        <w:t>When</w:t>
      </w:r>
      <w:r>
        <w:rPr>
          <w:spacing w:val="-4"/>
        </w:rPr>
        <w:t xml:space="preserve"> </w:t>
      </w:r>
      <w:r>
        <w:t>first</w:t>
      </w:r>
      <w:r>
        <w:rPr>
          <w:spacing w:val="-4"/>
        </w:rPr>
        <w:t xml:space="preserve"> </w:t>
      </w:r>
      <w:r>
        <w:t>working</w:t>
      </w:r>
      <w:r>
        <w:rPr>
          <w:spacing w:val="-4"/>
        </w:rPr>
        <w:t xml:space="preserve"> </w:t>
      </w:r>
      <w:r>
        <w:t>with</w:t>
      </w:r>
      <w:r>
        <w:rPr>
          <w:spacing w:val="-4"/>
        </w:rPr>
        <w:t xml:space="preserve"> </w:t>
      </w:r>
      <w:r>
        <w:t>a</w:t>
      </w:r>
      <w:r>
        <w:rPr>
          <w:spacing w:val="-4"/>
        </w:rPr>
        <w:t xml:space="preserve"> </w:t>
      </w:r>
      <w:r>
        <w:t>potential</w:t>
      </w:r>
      <w:r>
        <w:rPr>
          <w:spacing w:val="-4"/>
        </w:rPr>
        <w:t xml:space="preserve"> </w:t>
      </w:r>
      <w:r>
        <w:t>client,</w:t>
      </w:r>
      <w:r>
        <w:rPr>
          <w:spacing w:val="-4"/>
        </w:rPr>
        <w:t xml:space="preserve"> </w:t>
      </w:r>
      <w:r>
        <w:t>mental</w:t>
      </w:r>
      <w:r>
        <w:rPr>
          <w:spacing w:val="-4"/>
        </w:rPr>
        <w:t xml:space="preserve"> </w:t>
      </w:r>
      <w:r>
        <w:t>health</w:t>
      </w:r>
      <w:r>
        <w:rPr>
          <w:spacing w:val="-4"/>
        </w:rPr>
        <w:t xml:space="preserve"> </w:t>
      </w:r>
      <w:r>
        <w:t>providers</w:t>
      </w:r>
      <w:r>
        <w:rPr>
          <w:spacing w:val="-4"/>
        </w:rPr>
        <w:t xml:space="preserve"> </w:t>
      </w:r>
      <w:r>
        <w:t>can</w:t>
      </w:r>
      <w:r>
        <w:rPr>
          <w:spacing w:val="-4"/>
        </w:rPr>
        <w:t xml:space="preserve"> </w:t>
      </w:r>
      <w:r>
        <w:t>conduct</w:t>
      </w:r>
      <w:r>
        <w:rPr>
          <w:spacing w:val="-4"/>
        </w:rPr>
        <w:t xml:space="preserve"> </w:t>
      </w:r>
      <w:r>
        <w:t>an intake and/or mental health assessment using screening tools such as the brief measure for assessing generalized anxiety disorder (GAD- 7)4 or the major depressive</w:t>
      </w:r>
      <w:r>
        <w:rPr>
          <w:spacing w:val="-4"/>
        </w:rPr>
        <w:t xml:space="preserve"> </w:t>
      </w:r>
      <w:r>
        <w:t>disorder</w:t>
      </w:r>
      <w:r>
        <w:rPr>
          <w:spacing w:val="-3"/>
        </w:rPr>
        <w:t xml:space="preserve"> </w:t>
      </w:r>
      <w:r>
        <w:t>module</w:t>
      </w:r>
      <w:r>
        <w:rPr>
          <w:spacing w:val="-4"/>
        </w:rPr>
        <w:t xml:space="preserve"> </w:t>
      </w:r>
      <w:r>
        <w:t>of</w:t>
      </w:r>
      <w:r>
        <w:rPr>
          <w:spacing w:val="-3"/>
        </w:rPr>
        <w:t xml:space="preserve"> </w:t>
      </w:r>
      <w:r>
        <w:t>the</w:t>
      </w:r>
      <w:r>
        <w:rPr>
          <w:spacing w:val="-4"/>
        </w:rPr>
        <w:t xml:space="preserve"> </w:t>
      </w:r>
      <w:r>
        <w:t>Patient</w:t>
      </w:r>
      <w:r>
        <w:rPr>
          <w:spacing w:val="-3"/>
        </w:rPr>
        <w:t xml:space="preserve"> </w:t>
      </w:r>
      <w:r>
        <w:t>Health</w:t>
      </w:r>
      <w:r>
        <w:rPr>
          <w:spacing w:val="-3"/>
        </w:rPr>
        <w:t xml:space="preserve"> </w:t>
      </w:r>
      <w:r>
        <w:t>Questionnaire</w:t>
      </w:r>
      <w:r>
        <w:rPr>
          <w:spacing w:val="-4"/>
        </w:rPr>
        <w:t xml:space="preserve"> </w:t>
      </w:r>
      <w:r>
        <w:t>(PHQ-9).5</w:t>
      </w:r>
      <w:r>
        <w:rPr>
          <w:spacing w:val="-3"/>
        </w:rPr>
        <w:t xml:space="preserve"> </w:t>
      </w:r>
      <w:r>
        <w:t>During this intake and screening, a mental health provider has an opportunity to discuss a client’s overall health and wellbeing, including co-occurring medical conditions such as HIV.</w:t>
      </w:r>
    </w:p>
    <w:p w14:paraId="6F8336C6" w14:textId="77777777" w:rsidR="00D74CDE" w:rsidRDefault="00000000">
      <w:pPr>
        <w:pStyle w:val="BodyText"/>
        <w:spacing w:before="315"/>
        <w:ind w:left="560" w:right="590"/>
      </w:pPr>
      <w:r>
        <w:t>If a client has not had a recent HIV</w:t>
      </w:r>
      <w:r>
        <w:rPr>
          <w:spacing w:val="-4"/>
        </w:rPr>
        <w:t xml:space="preserve"> </w:t>
      </w:r>
      <w:r>
        <w:t>test, mental health providers can supply a self-administered oral fluids test which can provide results within 20 minutes. If a client does not have HIV, a mental health provider can provide PrEP</w:t>
      </w:r>
      <w:r>
        <w:rPr>
          <w:spacing w:val="-4"/>
        </w:rPr>
        <w:t xml:space="preserve"> </w:t>
      </w:r>
      <w:r>
        <w:t>education, and</w:t>
      </w:r>
      <w:r>
        <w:rPr>
          <w:spacing w:val="-3"/>
        </w:rPr>
        <w:t xml:space="preserve"> </w:t>
      </w:r>
      <w:r>
        <w:t>support</w:t>
      </w:r>
      <w:r>
        <w:rPr>
          <w:spacing w:val="-3"/>
        </w:rPr>
        <w:t xml:space="preserve"> </w:t>
      </w:r>
      <w:r>
        <w:t>PrEP</w:t>
      </w:r>
      <w:r>
        <w:rPr>
          <w:spacing w:val="-14"/>
        </w:rPr>
        <w:t xml:space="preserve"> </w:t>
      </w:r>
      <w:r>
        <w:t>uptake</w:t>
      </w:r>
      <w:r>
        <w:rPr>
          <w:spacing w:val="-4"/>
        </w:rPr>
        <w:t xml:space="preserve"> </w:t>
      </w:r>
      <w:r>
        <w:t>and</w:t>
      </w:r>
      <w:r>
        <w:rPr>
          <w:spacing w:val="-3"/>
        </w:rPr>
        <w:t xml:space="preserve"> </w:t>
      </w:r>
      <w:r>
        <w:t>adherence</w:t>
      </w:r>
      <w:r>
        <w:rPr>
          <w:spacing w:val="-4"/>
        </w:rPr>
        <w:t xml:space="preserve"> </w:t>
      </w:r>
      <w:r>
        <w:t>(as</w:t>
      </w:r>
      <w:r>
        <w:rPr>
          <w:spacing w:val="-3"/>
        </w:rPr>
        <w:t xml:space="preserve"> </w:t>
      </w:r>
      <w:r>
        <w:t>described</w:t>
      </w:r>
      <w:r>
        <w:rPr>
          <w:spacing w:val="-3"/>
        </w:rPr>
        <w:t xml:space="preserve"> </w:t>
      </w:r>
      <w:r>
        <w:t>in</w:t>
      </w:r>
      <w:r>
        <w:rPr>
          <w:spacing w:val="-3"/>
        </w:rPr>
        <w:t xml:space="preserve"> </w:t>
      </w:r>
      <w:r>
        <w:t>Chapter</w:t>
      </w:r>
      <w:r>
        <w:rPr>
          <w:spacing w:val="-3"/>
        </w:rPr>
        <w:t xml:space="preserve"> </w:t>
      </w:r>
      <w:r>
        <w:t>2);</w:t>
      </w:r>
      <w:r>
        <w:rPr>
          <w:spacing w:val="-3"/>
        </w:rPr>
        <w:t xml:space="preserve"> </w:t>
      </w:r>
      <w:r>
        <w:t>PrEP</w:t>
      </w:r>
      <w:r>
        <w:rPr>
          <w:spacing w:val="-14"/>
        </w:rPr>
        <w:t xml:space="preserve"> </w:t>
      </w:r>
      <w:r>
        <w:t>is</w:t>
      </w:r>
      <w:r>
        <w:rPr>
          <w:spacing w:val="-3"/>
        </w:rPr>
        <w:t xml:space="preserve"> </w:t>
      </w:r>
      <w:r>
        <w:t xml:space="preserve">highly effective in preventing HIV transmission from condomless sex and injection drug </w:t>
      </w:r>
      <w:r>
        <w:rPr>
          <w:spacing w:val="-4"/>
        </w:rPr>
        <w:t>use.</w:t>
      </w:r>
    </w:p>
    <w:p w14:paraId="6F8336C7" w14:textId="77777777" w:rsidR="00D74CDE" w:rsidRDefault="00000000">
      <w:pPr>
        <w:pStyle w:val="BodyText"/>
        <w:spacing w:line="237" w:lineRule="auto"/>
        <w:ind w:left="560" w:right="55"/>
      </w:pPr>
      <w:r>
        <w:t>If a client has HIV, a mental health provider can link a client to HIV primary care treatment,</w:t>
      </w:r>
      <w:r>
        <w:rPr>
          <w:spacing w:val="-4"/>
        </w:rPr>
        <w:t xml:space="preserve"> </w:t>
      </w:r>
      <w:r>
        <w:t>and</w:t>
      </w:r>
      <w:r>
        <w:rPr>
          <w:spacing w:val="-4"/>
        </w:rPr>
        <w:t xml:space="preserve"> </w:t>
      </w:r>
      <w:r>
        <w:t>provide</w:t>
      </w:r>
      <w:r>
        <w:rPr>
          <w:spacing w:val="-5"/>
        </w:rPr>
        <w:t xml:space="preserve"> </w:t>
      </w:r>
      <w:r>
        <w:t>the</w:t>
      </w:r>
      <w:r>
        <w:rPr>
          <w:spacing w:val="-5"/>
        </w:rPr>
        <w:t xml:space="preserve"> </w:t>
      </w:r>
      <w:r>
        <w:t>counseling</w:t>
      </w:r>
      <w:r>
        <w:rPr>
          <w:spacing w:val="-4"/>
        </w:rPr>
        <w:t xml:space="preserve"> </w:t>
      </w:r>
      <w:r>
        <w:t>necessary</w:t>
      </w:r>
      <w:r>
        <w:rPr>
          <w:spacing w:val="-4"/>
        </w:rPr>
        <w:t xml:space="preserve"> </w:t>
      </w:r>
      <w:r>
        <w:t>to</w:t>
      </w:r>
      <w:r>
        <w:rPr>
          <w:spacing w:val="-4"/>
        </w:rPr>
        <w:t xml:space="preserve"> </w:t>
      </w:r>
      <w:r>
        <w:t>support</w:t>
      </w:r>
      <w:r>
        <w:rPr>
          <w:spacing w:val="-4"/>
        </w:rPr>
        <w:t xml:space="preserve"> </w:t>
      </w:r>
      <w:r>
        <w:t>client</w:t>
      </w:r>
      <w:r>
        <w:rPr>
          <w:spacing w:val="-4"/>
        </w:rPr>
        <w:t xml:space="preserve"> </w:t>
      </w:r>
      <w:r>
        <w:t>mental</w:t>
      </w:r>
      <w:r>
        <w:rPr>
          <w:spacing w:val="-4"/>
        </w:rPr>
        <w:t xml:space="preserve"> </w:t>
      </w:r>
      <w:r>
        <w:t>health</w:t>
      </w:r>
      <w:r>
        <w:rPr>
          <w:spacing w:val="-4"/>
        </w:rPr>
        <w:t xml:space="preserve"> </w:t>
      </w:r>
      <w:r>
        <w:t>and ART uptake and adherence.</w:t>
      </w:r>
    </w:p>
    <w:p w14:paraId="6F8336C8" w14:textId="77777777" w:rsidR="00D74CDE" w:rsidRDefault="00000000">
      <w:pPr>
        <w:pStyle w:val="BodyText"/>
        <w:spacing w:before="311"/>
        <w:ind w:left="560" w:right="590"/>
      </w:pPr>
      <w:r>
        <w:t>For clients at risk for or with HIV, mental health providers can also connect the client to case management to address a client’s unmet ancillary needs (e.g., housing,</w:t>
      </w:r>
      <w:r>
        <w:rPr>
          <w:spacing w:val="-4"/>
        </w:rPr>
        <w:t xml:space="preserve"> </w:t>
      </w:r>
      <w:r>
        <w:t>employment,</w:t>
      </w:r>
      <w:r>
        <w:rPr>
          <w:spacing w:val="-4"/>
        </w:rPr>
        <w:t xml:space="preserve"> </w:t>
      </w:r>
      <w:r>
        <w:t>transportation),</w:t>
      </w:r>
      <w:r>
        <w:rPr>
          <w:spacing w:val="-4"/>
        </w:rPr>
        <w:t xml:space="preserve"> </w:t>
      </w:r>
      <w:r>
        <w:t>which</w:t>
      </w:r>
      <w:r>
        <w:rPr>
          <w:spacing w:val="-4"/>
        </w:rPr>
        <w:t xml:space="preserve"> </w:t>
      </w:r>
      <w:r>
        <w:t>will</w:t>
      </w:r>
      <w:r>
        <w:rPr>
          <w:spacing w:val="-4"/>
        </w:rPr>
        <w:t xml:space="preserve"> </w:t>
      </w:r>
      <w:r>
        <w:t>help</w:t>
      </w:r>
      <w:r>
        <w:rPr>
          <w:spacing w:val="-4"/>
        </w:rPr>
        <w:t xml:space="preserve"> </w:t>
      </w:r>
      <w:r>
        <w:t>reduce</w:t>
      </w:r>
      <w:r>
        <w:rPr>
          <w:spacing w:val="-5"/>
        </w:rPr>
        <w:t xml:space="preserve"> </w:t>
      </w:r>
      <w:r>
        <w:t>barriers</w:t>
      </w:r>
      <w:r>
        <w:rPr>
          <w:spacing w:val="-4"/>
        </w:rPr>
        <w:t xml:space="preserve"> </w:t>
      </w:r>
      <w:r>
        <w:t>to</w:t>
      </w:r>
      <w:r>
        <w:rPr>
          <w:spacing w:val="-4"/>
        </w:rPr>
        <w:t xml:space="preserve"> </w:t>
      </w:r>
      <w:r>
        <w:t>PrEP</w:t>
      </w:r>
      <w:r>
        <w:rPr>
          <w:spacing w:val="-15"/>
        </w:rPr>
        <w:t xml:space="preserve"> </w:t>
      </w:r>
      <w:r>
        <w:t>and ART adherence.</w:t>
      </w:r>
    </w:p>
    <w:p w14:paraId="6F8336C9" w14:textId="77777777" w:rsidR="00D74CDE" w:rsidRDefault="00D74CDE">
      <w:pPr>
        <w:pStyle w:val="BodyText"/>
        <w:ind w:left="0"/>
      </w:pPr>
    </w:p>
    <w:p w14:paraId="6F8336CA" w14:textId="77777777" w:rsidR="00D74CDE" w:rsidRDefault="00D74CDE">
      <w:pPr>
        <w:pStyle w:val="BodyText"/>
        <w:spacing w:before="286"/>
        <w:ind w:left="0"/>
      </w:pPr>
    </w:p>
    <w:p w14:paraId="6F8336CB" w14:textId="77777777" w:rsidR="00D74CDE" w:rsidRDefault="00000000">
      <w:pPr>
        <w:pStyle w:val="Heading3"/>
      </w:pPr>
      <w:r>
        <w:rPr>
          <w:spacing w:val="-2"/>
        </w:rPr>
        <w:t>Strategies</w:t>
      </w:r>
    </w:p>
    <w:p w14:paraId="6F8336CC" w14:textId="77777777" w:rsidR="00D74CDE" w:rsidRDefault="00000000">
      <w:pPr>
        <w:pStyle w:val="BodyText"/>
        <w:ind w:right="1145"/>
      </w:pPr>
      <w:r>
        <w:t>Program</w:t>
      </w:r>
      <w:r>
        <w:rPr>
          <w:spacing w:val="-5"/>
        </w:rPr>
        <w:t xml:space="preserve"> </w:t>
      </w:r>
      <w:r>
        <w:t>administrators</w:t>
      </w:r>
      <w:r>
        <w:rPr>
          <w:spacing w:val="-5"/>
        </w:rPr>
        <w:t xml:space="preserve"> </w:t>
      </w:r>
      <w:r>
        <w:t>and</w:t>
      </w:r>
      <w:r>
        <w:rPr>
          <w:spacing w:val="-5"/>
        </w:rPr>
        <w:t xml:space="preserve"> </w:t>
      </w:r>
      <w:r>
        <w:t>practitioners</w:t>
      </w:r>
      <w:r>
        <w:rPr>
          <w:spacing w:val="-5"/>
        </w:rPr>
        <w:t xml:space="preserve"> </w:t>
      </w:r>
      <w:r>
        <w:t>can</w:t>
      </w:r>
      <w:r>
        <w:rPr>
          <w:spacing w:val="-5"/>
        </w:rPr>
        <w:t xml:space="preserve"> </w:t>
      </w:r>
      <w:r>
        <w:t>overcome</w:t>
      </w:r>
      <w:r>
        <w:rPr>
          <w:spacing w:val="-6"/>
        </w:rPr>
        <w:t xml:space="preserve"> </w:t>
      </w:r>
      <w:r>
        <w:t>these</w:t>
      </w:r>
      <w:r>
        <w:rPr>
          <w:spacing w:val="-6"/>
        </w:rPr>
        <w:t xml:space="preserve"> </w:t>
      </w:r>
      <w:r>
        <w:t>challenges</w:t>
      </w:r>
      <w:r>
        <w:rPr>
          <w:spacing w:val="-5"/>
        </w:rPr>
        <w:t xml:space="preserve"> </w:t>
      </w:r>
      <w:r>
        <w:t>by employing the following strategies:</w:t>
      </w:r>
    </w:p>
    <w:p w14:paraId="6F8336CD" w14:textId="77777777" w:rsidR="00D74CDE" w:rsidRDefault="00000000">
      <w:pPr>
        <w:pStyle w:val="ListParagraph"/>
        <w:numPr>
          <w:ilvl w:val="0"/>
          <w:numId w:val="27"/>
        </w:numPr>
        <w:tabs>
          <w:tab w:val="left" w:pos="864"/>
        </w:tabs>
        <w:spacing w:line="218" w:lineRule="auto"/>
        <w:ind w:right="718"/>
        <w:rPr>
          <w:rFonts w:ascii="Segoe UI Symbol" w:hAnsi="Segoe UI Symbol"/>
          <w:sz w:val="28"/>
        </w:rPr>
      </w:pPr>
      <w:r>
        <w:rPr>
          <w:b/>
          <w:i/>
          <w:position w:val="2"/>
          <w:sz w:val="28"/>
        </w:rPr>
        <w:t xml:space="preserve">Telehealth </w:t>
      </w:r>
      <w:r>
        <w:rPr>
          <w:b/>
          <w:position w:val="2"/>
          <w:sz w:val="28"/>
        </w:rPr>
        <w:t xml:space="preserve">- </w:t>
      </w:r>
      <w:r>
        <w:rPr>
          <w:position w:val="2"/>
          <w:sz w:val="28"/>
        </w:rPr>
        <w:t xml:space="preserve">Telehealth can connect clients with specialty practitioners and </w:t>
      </w:r>
      <w:r>
        <w:rPr>
          <w:sz w:val="28"/>
        </w:rPr>
        <w:t>provide</w:t>
      </w:r>
      <w:r>
        <w:rPr>
          <w:spacing w:val="-8"/>
          <w:sz w:val="28"/>
        </w:rPr>
        <w:t xml:space="preserve"> </w:t>
      </w:r>
      <w:r>
        <w:rPr>
          <w:sz w:val="28"/>
        </w:rPr>
        <w:t>access</w:t>
      </w:r>
      <w:r>
        <w:rPr>
          <w:spacing w:val="-7"/>
          <w:sz w:val="28"/>
        </w:rPr>
        <w:t xml:space="preserve"> </w:t>
      </w:r>
      <w:r>
        <w:rPr>
          <w:sz w:val="28"/>
        </w:rPr>
        <w:t>to</w:t>
      </w:r>
      <w:r>
        <w:rPr>
          <w:spacing w:val="-7"/>
          <w:sz w:val="28"/>
        </w:rPr>
        <w:t xml:space="preserve"> </w:t>
      </w:r>
      <w:r>
        <w:rPr>
          <w:sz w:val="28"/>
        </w:rPr>
        <w:t>services</w:t>
      </w:r>
      <w:r>
        <w:rPr>
          <w:spacing w:val="-7"/>
          <w:sz w:val="28"/>
        </w:rPr>
        <w:t xml:space="preserve"> </w:t>
      </w:r>
      <w:r>
        <w:rPr>
          <w:sz w:val="28"/>
        </w:rPr>
        <w:t>without</w:t>
      </w:r>
      <w:r>
        <w:rPr>
          <w:spacing w:val="-7"/>
          <w:sz w:val="28"/>
        </w:rPr>
        <w:t xml:space="preserve"> </w:t>
      </w:r>
      <w:r>
        <w:rPr>
          <w:sz w:val="28"/>
        </w:rPr>
        <w:t>having</w:t>
      </w:r>
      <w:r>
        <w:rPr>
          <w:spacing w:val="-7"/>
          <w:sz w:val="28"/>
        </w:rPr>
        <w:t xml:space="preserve"> </w:t>
      </w:r>
      <w:r>
        <w:rPr>
          <w:sz w:val="28"/>
        </w:rPr>
        <w:t>to</w:t>
      </w:r>
      <w:r>
        <w:rPr>
          <w:spacing w:val="-7"/>
          <w:sz w:val="28"/>
        </w:rPr>
        <w:t xml:space="preserve"> </w:t>
      </w:r>
      <w:r>
        <w:rPr>
          <w:sz w:val="28"/>
        </w:rPr>
        <w:t>travel.</w:t>
      </w:r>
      <w:r>
        <w:rPr>
          <w:spacing w:val="-12"/>
          <w:sz w:val="28"/>
        </w:rPr>
        <w:t xml:space="preserve"> </w:t>
      </w:r>
      <w:r>
        <w:rPr>
          <w:sz w:val="28"/>
        </w:rPr>
        <w:t>Telephone-based</w:t>
      </w:r>
      <w:r>
        <w:rPr>
          <w:spacing w:val="-7"/>
          <w:sz w:val="28"/>
        </w:rPr>
        <w:t xml:space="preserve"> </w:t>
      </w:r>
      <w:r>
        <w:rPr>
          <w:sz w:val="28"/>
        </w:rPr>
        <w:t>Cognitive</w:t>
      </w:r>
    </w:p>
    <w:p w14:paraId="6F8336CE" w14:textId="77777777" w:rsidR="00D74CDE" w:rsidRDefault="00D74CDE">
      <w:pPr>
        <w:pStyle w:val="ListParagraph"/>
        <w:spacing w:line="218" w:lineRule="auto"/>
        <w:rPr>
          <w:rFonts w:ascii="Segoe UI Symbol" w:hAnsi="Segoe UI Symbol"/>
          <w:sz w:val="28"/>
        </w:rPr>
        <w:sectPr w:rsidR="00D74CDE">
          <w:pgSz w:w="12240" w:h="15840"/>
          <w:pgMar w:top="980" w:right="720" w:bottom="280" w:left="1080" w:header="714" w:footer="0" w:gutter="0"/>
          <w:cols w:space="720"/>
        </w:sectPr>
      </w:pPr>
    </w:p>
    <w:p w14:paraId="6F8336CF" w14:textId="77777777" w:rsidR="00D74CDE" w:rsidRDefault="00D74CDE">
      <w:pPr>
        <w:pStyle w:val="BodyText"/>
        <w:spacing w:before="110"/>
        <w:ind w:left="0"/>
      </w:pPr>
    </w:p>
    <w:p w14:paraId="6F8336D0" w14:textId="77777777" w:rsidR="00D74CDE" w:rsidRDefault="00000000">
      <w:pPr>
        <w:pStyle w:val="BodyText"/>
        <w:spacing w:before="1"/>
        <w:ind w:left="864" w:right="1077"/>
        <w:jc w:val="both"/>
      </w:pPr>
      <w:r>
        <w:t>Behavioral Therapy (CBT), as an example, has been shown to reduce depressive</w:t>
      </w:r>
      <w:r>
        <w:rPr>
          <w:spacing w:val="-7"/>
        </w:rPr>
        <w:t xml:space="preserve"> </w:t>
      </w:r>
      <w:r>
        <w:t>symptoms</w:t>
      </w:r>
      <w:r>
        <w:rPr>
          <w:spacing w:val="-3"/>
        </w:rPr>
        <w:t xml:space="preserve"> </w:t>
      </w:r>
      <w:r>
        <w:t>and</w:t>
      </w:r>
      <w:r>
        <w:rPr>
          <w:spacing w:val="-3"/>
        </w:rPr>
        <w:t xml:space="preserve"> </w:t>
      </w:r>
      <w:r>
        <w:t>improve</w:t>
      </w:r>
      <w:r>
        <w:rPr>
          <w:spacing w:val="-18"/>
        </w:rPr>
        <w:t xml:space="preserve"> </w:t>
      </w:r>
      <w:r>
        <w:t>ART</w:t>
      </w:r>
      <w:r>
        <w:rPr>
          <w:spacing w:val="-9"/>
        </w:rPr>
        <w:t xml:space="preserve"> </w:t>
      </w:r>
      <w:r>
        <w:t>adherence</w:t>
      </w:r>
      <w:r>
        <w:rPr>
          <w:spacing w:val="-4"/>
        </w:rPr>
        <w:t xml:space="preserve"> </w:t>
      </w:r>
      <w:r>
        <w:t>among</w:t>
      </w:r>
      <w:r>
        <w:rPr>
          <w:spacing w:val="-3"/>
        </w:rPr>
        <w:t xml:space="preserve"> </w:t>
      </w:r>
      <w:r>
        <w:t>people</w:t>
      </w:r>
      <w:r>
        <w:rPr>
          <w:spacing w:val="-3"/>
        </w:rPr>
        <w:t xml:space="preserve"> </w:t>
      </w:r>
      <w:r>
        <w:t>with</w:t>
      </w:r>
      <w:r>
        <w:rPr>
          <w:spacing w:val="-3"/>
        </w:rPr>
        <w:t xml:space="preserve"> </w:t>
      </w:r>
      <w:r>
        <w:rPr>
          <w:spacing w:val="-9"/>
        </w:rPr>
        <w:t>HIV.</w:t>
      </w:r>
    </w:p>
    <w:p w14:paraId="6F8336D1" w14:textId="77777777" w:rsidR="00D74CDE" w:rsidRDefault="00000000">
      <w:pPr>
        <w:pStyle w:val="ListParagraph"/>
        <w:numPr>
          <w:ilvl w:val="0"/>
          <w:numId w:val="27"/>
        </w:numPr>
        <w:tabs>
          <w:tab w:val="left" w:pos="864"/>
        </w:tabs>
        <w:spacing w:line="228" w:lineRule="auto"/>
        <w:ind w:right="790"/>
        <w:jc w:val="both"/>
        <w:rPr>
          <w:rFonts w:ascii="Segoe UI Symbol" w:hAnsi="Segoe UI Symbol"/>
          <w:sz w:val="28"/>
        </w:rPr>
      </w:pPr>
      <w:r>
        <w:rPr>
          <w:b/>
          <w:i/>
          <w:position w:val="2"/>
          <w:sz w:val="28"/>
        </w:rPr>
        <w:t>Transportation</w:t>
      </w:r>
      <w:r>
        <w:rPr>
          <w:b/>
          <w:i/>
          <w:spacing w:val="-9"/>
          <w:position w:val="2"/>
          <w:sz w:val="28"/>
        </w:rPr>
        <w:t xml:space="preserve"> </w:t>
      </w:r>
      <w:r>
        <w:rPr>
          <w:b/>
          <w:i/>
          <w:position w:val="2"/>
          <w:sz w:val="28"/>
        </w:rPr>
        <w:t>assistance</w:t>
      </w:r>
      <w:r>
        <w:rPr>
          <w:b/>
          <w:i/>
          <w:spacing w:val="-9"/>
          <w:position w:val="2"/>
          <w:sz w:val="28"/>
        </w:rPr>
        <w:t xml:space="preserve"> </w:t>
      </w:r>
      <w:r>
        <w:rPr>
          <w:position w:val="2"/>
          <w:sz w:val="28"/>
        </w:rPr>
        <w:t>-</w:t>
      </w:r>
      <w:r>
        <w:rPr>
          <w:spacing w:val="-14"/>
          <w:position w:val="2"/>
          <w:sz w:val="28"/>
        </w:rPr>
        <w:t xml:space="preserve"> </w:t>
      </w:r>
      <w:r>
        <w:rPr>
          <w:position w:val="2"/>
          <w:sz w:val="28"/>
        </w:rPr>
        <w:t>Vouchers</w:t>
      </w:r>
      <w:r>
        <w:rPr>
          <w:spacing w:val="-9"/>
          <w:position w:val="2"/>
          <w:sz w:val="28"/>
        </w:rPr>
        <w:t xml:space="preserve"> </w:t>
      </w:r>
      <w:r>
        <w:rPr>
          <w:position w:val="2"/>
          <w:sz w:val="28"/>
        </w:rPr>
        <w:t>for</w:t>
      </w:r>
      <w:r>
        <w:rPr>
          <w:spacing w:val="-9"/>
          <w:position w:val="2"/>
          <w:sz w:val="28"/>
        </w:rPr>
        <w:t xml:space="preserve"> </w:t>
      </w:r>
      <w:r>
        <w:rPr>
          <w:position w:val="2"/>
          <w:sz w:val="28"/>
        </w:rPr>
        <w:t>gas</w:t>
      </w:r>
      <w:r>
        <w:rPr>
          <w:spacing w:val="-9"/>
          <w:position w:val="2"/>
          <w:sz w:val="28"/>
        </w:rPr>
        <w:t xml:space="preserve"> </w:t>
      </w:r>
      <w:r>
        <w:rPr>
          <w:position w:val="2"/>
          <w:sz w:val="28"/>
        </w:rPr>
        <w:t>or</w:t>
      </w:r>
      <w:r>
        <w:rPr>
          <w:spacing w:val="-9"/>
          <w:position w:val="2"/>
          <w:sz w:val="28"/>
        </w:rPr>
        <w:t xml:space="preserve"> </w:t>
      </w:r>
      <w:r>
        <w:rPr>
          <w:position w:val="2"/>
          <w:sz w:val="28"/>
        </w:rPr>
        <w:t>public</w:t>
      </w:r>
      <w:r>
        <w:rPr>
          <w:spacing w:val="-10"/>
          <w:position w:val="2"/>
          <w:sz w:val="28"/>
        </w:rPr>
        <w:t xml:space="preserve"> </w:t>
      </w:r>
      <w:r>
        <w:rPr>
          <w:position w:val="2"/>
          <w:sz w:val="28"/>
        </w:rPr>
        <w:t>transportation</w:t>
      </w:r>
      <w:r>
        <w:rPr>
          <w:spacing w:val="-9"/>
          <w:position w:val="2"/>
          <w:sz w:val="28"/>
        </w:rPr>
        <w:t xml:space="preserve"> </w:t>
      </w:r>
      <w:r>
        <w:rPr>
          <w:position w:val="2"/>
          <w:sz w:val="28"/>
        </w:rPr>
        <w:t>can</w:t>
      </w:r>
      <w:r>
        <w:rPr>
          <w:spacing w:val="-9"/>
          <w:position w:val="2"/>
          <w:sz w:val="28"/>
        </w:rPr>
        <w:t xml:space="preserve"> </w:t>
      </w:r>
      <w:r>
        <w:rPr>
          <w:position w:val="2"/>
          <w:sz w:val="28"/>
        </w:rPr>
        <w:t xml:space="preserve">help </w:t>
      </w:r>
      <w:r>
        <w:rPr>
          <w:sz w:val="28"/>
        </w:rPr>
        <w:t>eliminate</w:t>
      </w:r>
      <w:r>
        <w:rPr>
          <w:spacing w:val="-2"/>
          <w:sz w:val="28"/>
        </w:rPr>
        <w:t xml:space="preserve"> </w:t>
      </w:r>
      <w:r>
        <w:rPr>
          <w:sz w:val="28"/>
        </w:rPr>
        <w:t>worry</w:t>
      </w:r>
      <w:r>
        <w:rPr>
          <w:spacing w:val="-1"/>
          <w:sz w:val="28"/>
        </w:rPr>
        <w:t xml:space="preserve"> </w:t>
      </w:r>
      <w:r>
        <w:rPr>
          <w:sz w:val="28"/>
        </w:rPr>
        <w:t>about</w:t>
      </w:r>
      <w:r>
        <w:rPr>
          <w:spacing w:val="-1"/>
          <w:sz w:val="28"/>
        </w:rPr>
        <w:t xml:space="preserve"> </w:t>
      </w:r>
      <w:r>
        <w:rPr>
          <w:sz w:val="28"/>
        </w:rPr>
        <w:t>missing</w:t>
      </w:r>
      <w:r>
        <w:rPr>
          <w:spacing w:val="-1"/>
          <w:sz w:val="28"/>
        </w:rPr>
        <w:t xml:space="preserve"> </w:t>
      </w:r>
      <w:r>
        <w:rPr>
          <w:sz w:val="28"/>
        </w:rPr>
        <w:t>appointments</w:t>
      </w:r>
      <w:r>
        <w:rPr>
          <w:spacing w:val="-1"/>
          <w:sz w:val="28"/>
        </w:rPr>
        <w:t xml:space="preserve"> </w:t>
      </w:r>
      <w:r>
        <w:rPr>
          <w:sz w:val="28"/>
        </w:rPr>
        <w:t>due</w:t>
      </w:r>
      <w:r>
        <w:rPr>
          <w:spacing w:val="-2"/>
          <w:sz w:val="28"/>
        </w:rPr>
        <w:t xml:space="preserve"> </w:t>
      </w:r>
      <w:r>
        <w:rPr>
          <w:sz w:val="28"/>
        </w:rPr>
        <w:t>to</w:t>
      </w:r>
      <w:r>
        <w:rPr>
          <w:spacing w:val="-1"/>
          <w:sz w:val="28"/>
        </w:rPr>
        <w:t xml:space="preserve"> </w:t>
      </w:r>
      <w:r>
        <w:rPr>
          <w:sz w:val="28"/>
        </w:rPr>
        <w:t>transportation</w:t>
      </w:r>
      <w:r>
        <w:rPr>
          <w:spacing w:val="-1"/>
          <w:sz w:val="28"/>
        </w:rPr>
        <w:t xml:space="preserve"> </w:t>
      </w:r>
      <w:r>
        <w:rPr>
          <w:sz w:val="28"/>
        </w:rPr>
        <w:t>cost-related barriers. In one model, peer navigators provided transportation to</w:t>
      </w:r>
    </w:p>
    <w:p w14:paraId="6F8336D2" w14:textId="77777777" w:rsidR="00D74CDE" w:rsidRDefault="00000000">
      <w:pPr>
        <w:pStyle w:val="BodyText"/>
        <w:ind w:left="864" w:right="792"/>
      </w:pPr>
      <w:r>
        <w:t>appointments for the first month to give clients sufficient time to establish a long-term transportation plan. Ride share companies may also provide travel assistance.</w:t>
      </w:r>
      <w:r>
        <w:rPr>
          <w:spacing w:val="-6"/>
        </w:rPr>
        <w:t xml:space="preserve"> </w:t>
      </w:r>
      <w:r>
        <w:t>For</w:t>
      </w:r>
      <w:r>
        <w:rPr>
          <w:spacing w:val="-6"/>
        </w:rPr>
        <w:t xml:space="preserve"> </w:t>
      </w:r>
      <w:r>
        <w:t>example,</w:t>
      </w:r>
      <w:r>
        <w:rPr>
          <w:spacing w:val="-6"/>
        </w:rPr>
        <w:t xml:space="preserve"> </w:t>
      </w:r>
      <w:r>
        <w:t>Uber</w:t>
      </w:r>
      <w:r>
        <w:rPr>
          <w:spacing w:val="-6"/>
        </w:rPr>
        <w:t xml:space="preserve"> </w:t>
      </w:r>
      <w:r>
        <w:t>Health</w:t>
      </w:r>
      <w:r>
        <w:rPr>
          <w:spacing w:val="-6"/>
        </w:rPr>
        <w:t xml:space="preserve"> </w:t>
      </w:r>
      <w:r>
        <w:t>has</w:t>
      </w:r>
      <w:r>
        <w:rPr>
          <w:spacing w:val="-6"/>
        </w:rPr>
        <w:t xml:space="preserve"> </w:t>
      </w:r>
      <w:r>
        <w:t>partnered</w:t>
      </w:r>
      <w:r>
        <w:rPr>
          <w:spacing w:val="-6"/>
        </w:rPr>
        <w:t xml:space="preserve"> </w:t>
      </w:r>
      <w:r>
        <w:t>with</w:t>
      </w:r>
      <w:r>
        <w:rPr>
          <w:spacing w:val="-6"/>
        </w:rPr>
        <w:t xml:space="preserve"> </w:t>
      </w:r>
      <w:r>
        <w:t>an</w:t>
      </w:r>
      <w:r>
        <w:rPr>
          <w:spacing w:val="-6"/>
        </w:rPr>
        <w:t xml:space="preserve"> </w:t>
      </w:r>
      <w:r>
        <w:t>IT</w:t>
      </w:r>
      <w:r>
        <w:rPr>
          <w:spacing w:val="-11"/>
        </w:rPr>
        <w:t xml:space="preserve"> </w:t>
      </w:r>
      <w:r>
        <w:t>vendor,</w:t>
      </w:r>
      <w:r>
        <w:rPr>
          <w:spacing w:val="-6"/>
        </w:rPr>
        <w:t xml:space="preserve"> </w:t>
      </w:r>
      <w:r>
        <w:t xml:space="preserve">Cerner, in six states to get clients to and from their medical appointments. Lyft is also designated as a covered option for providing rides for eligible Medicaid </w:t>
      </w:r>
      <w:r>
        <w:rPr>
          <w:spacing w:val="-2"/>
        </w:rPr>
        <w:t>beneficiaries.</w:t>
      </w:r>
    </w:p>
    <w:p w14:paraId="6F8336D3" w14:textId="77777777" w:rsidR="00D74CDE" w:rsidRDefault="00000000">
      <w:pPr>
        <w:pStyle w:val="ListParagraph"/>
        <w:numPr>
          <w:ilvl w:val="0"/>
          <w:numId w:val="27"/>
        </w:numPr>
        <w:tabs>
          <w:tab w:val="left" w:pos="864"/>
        </w:tabs>
        <w:spacing w:line="218" w:lineRule="auto"/>
        <w:ind w:right="807"/>
        <w:rPr>
          <w:rFonts w:ascii="Segoe UI Symbol" w:hAnsi="Segoe UI Symbol"/>
          <w:sz w:val="28"/>
        </w:rPr>
      </w:pPr>
      <w:r>
        <w:rPr>
          <w:b/>
          <w:i/>
          <w:position w:val="2"/>
          <w:sz w:val="28"/>
        </w:rPr>
        <w:t>Combined</w:t>
      </w:r>
      <w:r>
        <w:rPr>
          <w:b/>
          <w:i/>
          <w:spacing w:val="-4"/>
          <w:position w:val="2"/>
          <w:sz w:val="28"/>
        </w:rPr>
        <w:t xml:space="preserve"> </w:t>
      </w:r>
      <w:r>
        <w:rPr>
          <w:b/>
          <w:i/>
          <w:position w:val="2"/>
          <w:sz w:val="28"/>
        </w:rPr>
        <w:t>healthcare</w:t>
      </w:r>
      <w:r>
        <w:rPr>
          <w:b/>
          <w:i/>
          <w:spacing w:val="-5"/>
          <w:position w:val="2"/>
          <w:sz w:val="28"/>
        </w:rPr>
        <w:t xml:space="preserve"> </w:t>
      </w:r>
      <w:r>
        <w:rPr>
          <w:b/>
          <w:i/>
          <w:position w:val="2"/>
          <w:sz w:val="28"/>
        </w:rPr>
        <w:t>visits</w:t>
      </w:r>
      <w:r>
        <w:rPr>
          <w:b/>
          <w:i/>
          <w:spacing w:val="-5"/>
          <w:position w:val="2"/>
          <w:sz w:val="28"/>
        </w:rPr>
        <w:t xml:space="preserve"> </w:t>
      </w:r>
      <w:r>
        <w:rPr>
          <w:position w:val="2"/>
          <w:sz w:val="28"/>
        </w:rPr>
        <w:t>-</w:t>
      </w:r>
      <w:r>
        <w:rPr>
          <w:spacing w:val="-4"/>
          <w:position w:val="2"/>
          <w:sz w:val="28"/>
        </w:rPr>
        <w:t xml:space="preserve"> </w:t>
      </w:r>
      <w:r>
        <w:rPr>
          <w:position w:val="2"/>
          <w:sz w:val="28"/>
        </w:rPr>
        <w:t>Combining</w:t>
      </w:r>
      <w:r>
        <w:rPr>
          <w:spacing w:val="-4"/>
          <w:position w:val="2"/>
          <w:sz w:val="28"/>
        </w:rPr>
        <w:t xml:space="preserve"> </w:t>
      </w:r>
      <w:r>
        <w:rPr>
          <w:position w:val="2"/>
          <w:sz w:val="28"/>
        </w:rPr>
        <w:t>HIV</w:t>
      </w:r>
      <w:r>
        <w:rPr>
          <w:spacing w:val="-9"/>
          <w:position w:val="2"/>
          <w:sz w:val="28"/>
        </w:rPr>
        <w:t xml:space="preserve"> </w:t>
      </w:r>
      <w:r>
        <w:rPr>
          <w:position w:val="2"/>
          <w:sz w:val="28"/>
        </w:rPr>
        <w:t>care</w:t>
      </w:r>
      <w:r>
        <w:rPr>
          <w:spacing w:val="-5"/>
          <w:position w:val="2"/>
          <w:sz w:val="28"/>
        </w:rPr>
        <w:t xml:space="preserve"> </w:t>
      </w:r>
      <w:r>
        <w:rPr>
          <w:position w:val="2"/>
          <w:sz w:val="28"/>
        </w:rPr>
        <w:t>and</w:t>
      </w:r>
      <w:r>
        <w:rPr>
          <w:spacing w:val="-4"/>
          <w:position w:val="2"/>
          <w:sz w:val="28"/>
        </w:rPr>
        <w:t xml:space="preserve"> </w:t>
      </w:r>
      <w:r>
        <w:rPr>
          <w:position w:val="2"/>
          <w:sz w:val="28"/>
        </w:rPr>
        <w:t>other</w:t>
      </w:r>
      <w:r>
        <w:rPr>
          <w:spacing w:val="-4"/>
          <w:position w:val="2"/>
          <w:sz w:val="28"/>
        </w:rPr>
        <w:t xml:space="preserve"> </w:t>
      </w:r>
      <w:r>
        <w:rPr>
          <w:position w:val="2"/>
          <w:sz w:val="28"/>
        </w:rPr>
        <w:t>healthcare</w:t>
      </w:r>
      <w:r>
        <w:rPr>
          <w:spacing w:val="-5"/>
          <w:position w:val="2"/>
          <w:sz w:val="28"/>
        </w:rPr>
        <w:t xml:space="preserve"> </w:t>
      </w:r>
      <w:r>
        <w:rPr>
          <w:position w:val="2"/>
          <w:sz w:val="28"/>
        </w:rPr>
        <w:t xml:space="preserve">needs </w:t>
      </w:r>
      <w:r>
        <w:rPr>
          <w:sz w:val="28"/>
        </w:rPr>
        <w:t>(e.g., routine check-up, behavioral health services) in one visit can limit the</w:t>
      </w:r>
    </w:p>
    <w:p w14:paraId="6F8336D4" w14:textId="77777777" w:rsidR="00D74CDE" w:rsidRDefault="00000000">
      <w:pPr>
        <w:pStyle w:val="BodyText"/>
        <w:ind w:left="864" w:right="724"/>
      </w:pPr>
      <w:r>
        <w:t>number</w:t>
      </w:r>
      <w:r>
        <w:rPr>
          <w:spacing w:val="-4"/>
        </w:rPr>
        <w:t xml:space="preserve"> </w:t>
      </w:r>
      <w:r>
        <w:t>of</w:t>
      </w:r>
      <w:r>
        <w:rPr>
          <w:spacing w:val="-4"/>
        </w:rPr>
        <w:t xml:space="preserve"> </w:t>
      </w:r>
      <w:r>
        <w:t>times</w:t>
      </w:r>
      <w:r>
        <w:rPr>
          <w:spacing w:val="-4"/>
        </w:rPr>
        <w:t xml:space="preserve"> </w:t>
      </w:r>
      <w:r>
        <w:t>a</w:t>
      </w:r>
      <w:r>
        <w:rPr>
          <w:spacing w:val="-5"/>
        </w:rPr>
        <w:t xml:space="preserve"> </w:t>
      </w:r>
      <w:r>
        <w:t>client</w:t>
      </w:r>
      <w:r>
        <w:rPr>
          <w:spacing w:val="-4"/>
        </w:rPr>
        <w:t xml:space="preserve"> </w:t>
      </w:r>
      <w:r>
        <w:t>needs</w:t>
      </w:r>
      <w:r>
        <w:rPr>
          <w:spacing w:val="-4"/>
        </w:rPr>
        <w:t xml:space="preserve"> </w:t>
      </w:r>
      <w:r>
        <w:t>to</w:t>
      </w:r>
      <w:r>
        <w:rPr>
          <w:spacing w:val="-4"/>
        </w:rPr>
        <w:t xml:space="preserve"> </w:t>
      </w:r>
      <w:r>
        <w:t>visit</w:t>
      </w:r>
      <w:r>
        <w:rPr>
          <w:spacing w:val="-4"/>
        </w:rPr>
        <w:t xml:space="preserve"> </w:t>
      </w:r>
      <w:r>
        <w:t>their</w:t>
      </w:r>
      <w:r>
        <w:rPr>
          <w:spacing w:val="-4"/>
        </w:rPr>
        <w:t xml:space="preserve"> </w:t>
      </w:r>
      <w:r>
        <w:t>healthcare</w:t>
      </w:r>
      <w:r>
        <w:rPr>
          <w:spacing w:val="-5"/>
        </w:rPr>
        <w:t xml:space="preserve"> </w:t>
      </w:r>
      <w:r>
        <w:t>provider,</w:t>
      </w:r>
      <w:r>
        <w:rPr>
          <w:spacing w:val="-4"/>
        </w:rPr>
        <w:t xml:space="preserve"> </w:t>
      </w:r>
      <w:r>
        <w:t>especially</w:t>
      </w:r>
      <w:r>
        <w:rPr>
          <w:spacing w:val="-4"/>
        </w:rPr>
        <w:t xml:space="preserve"> </w:t>
      </w:r>
      <w:r>
        <w:t>in settings where significant travel may be needed to attend appointments.</w:t>
      </w:r>
    </w:p>
    <w:p w14:paraId="6F8336D5" w14:textId="77777777" w:rsidR="00D74CDE" w:rsidRDefault="00000000">
      <w:pPr>
        <w:pStyle w:val="BodyText"/>
        <w:spacing w:line="237" w:lineRule="auto"/>
        <w:ind w:left="864" w:right="1526"/>
        <w:jc w:val="both"/>
      </w:pPr>
      <w:r>
        <w:t>Practitioners</w:t>
      </w:r>
      <w:r>
        <w:rPr>
          <w:spacing w:val="-5"/>
        </w:rPr>
        <w:t xml:space="preserve"> </w:t>
      </w:r>
      <w:r>
        <w:t>should</w:t>
      </w:r>
      <w:r>
        <w:rPr>
          <w:spacing w:val="-5"/>
        </w:rPr>
        <w:t xml:space="preserve"> </w:t>
      </w:r>
      <w:r>
        <w:t>clarify</w:t>
      </w:r>
      <w:r>
        <w:rPr>
          <w:spacing w:val="-5"/>
        </w:rPr>
        <w:t xml:space="preserve"> </w:t>
      </w:r>
      <w:r>
        <w:t>if</w:t>
      </w:r>
      <w:r>
        <w:rPr>
          <w:spacing w:val="-5"/>
        </w:rPr>
        <w:t xml:space="preserve"> </w:t>
      </w:r>
      <w:r>
        <w:t>adequate</w:t>
      </w:r>
      <w:r>
        <w:rPr>
          <w:spacing w:val="-5"/>
        </w:rPr>
        <w:t xml:space="preserve"> </w:t>
      </w:r>
      <w:r>
        <w:t>reimbursement</w:t>
      </w:r>
      <w:r>
        <w:rPr>
          <w:spacing w:val="-5"/>
        </w:rPr>
        <w:t xml:space="preserve"> </w:t>
      </w:r>
      <w:r>
        <w:t>for</w:t>
      </w:r>
      <w:r>
        <w:rPr>
          <w:spacing w:val="-5"/>
        </w:rPr>
        <w:t xml:space="preserve"> </w:t>
      </w:r>
      <w:r>
        <w:t>these</w:t>
      </w:r>
      <w:r>
        <w:rPr>
          <w:spacing w:val="-5"/>
        </w:rPr>
        <w:t xml:space="preserve"> </w:t>
      </w:r>
      <w:r>
        <w:t>visits</w:t>
      </w:r>
      <w:r>
        <w:rPr>
          <w:spacing w:val="-5"/>
        </w:rPr>
        <w:t xml:space="preserve"> </w:t>
      </w:r>
      <w:r>
        <w:t>is available by confirming whether third party payers have the capacity to reimburse for same-day services.</w:t>
      </w:r>
    </w:p>
    <w:p w14:paraId="6F8336D6" w14:textId="77777777" w:rsidR="00D74CDE" w:rsidRDefault="00000000">
      <w:pPr>
        <w:pStyle w:val="ListParagraph"/>
        <w:numPr>
          <w:ilvl w:val="0"/>
          <w:numId w:val="27"/>
        </w:numPr>
        <w:tabs>
          <w:tab w:val="left" w:pos="864"/>
        </w:tabs>
        <w:spacing w:line="232" w:lineRule="auto"/>
        <w:ind w:right="755"/>
        <w:rPr>
          <w:rFonts w:ascii="Segoe UI Symbol" w:hAnsi="Segoe UI Symbol"/>
          <w:sz w:val="28"/>
        </w:rPr>
      </w:pPr>
      <w:r>
        <w:rPr>
          <w:b/>
          <w:i/>
          <w:position w:val="2"/>
          <w:sz w:val="28"/>
        </w:rPr>
        <w:t xml:space="preserve">Mobile health programs </w:t>
      </w:r>
      <w:r>
        <w:rPr>
          <w:position w:val="2"/>
          <w:sz w:val="28"/>
        </w:rPr>
        <w:t xml:space="preserve">- Mobile health programs have been used </w:t>
      </w:r>
      <w:r>
        <w:rPr>
          <w:sz w:val="28"/>
        </w:rPr>
        <w:t>successfully to increase HIV screening among high-incidence populations in underserved</w:t>
      </w:r>
      <w:r>
        <w:rPr>
          <w:spacing w:val="-4"/>
          <w:sz w:val="28"/>
        </w:rPr>
        <w:t xml:space="preserve"> </w:t>
      </w:r>
      <w:r>
        <w:rPr>
          <w:sz w:val="28"/>
        </w:rPr>
        <w:t>areas.</w:t>
      </w:r>
      <w:r>
        <w:rPr>
          <w:spacing w:val="-4"/>
          <w:sz w:val="28"/>
        </w:rPr>
        <w:t xml:space="preserve"> </w:t>
      </w:r>
      <w:r>
        <w:rPr>
          <w:sz w:val="28"/>
        </w:rPr>
        <w:t>Many</w:t>
      </w:r>
      <w:r>
        <w:rPr>
          <w:spacing w:val="-4"/>
          <w:sz w:val="28"/>
        </w:rPr>
        <w:t xml:space="preserve"> </w:t>
      </w:r>
      <w:r>
        <w:rPr>
          <w:sz w:val="28"/>
        </w:rPr>
        <w:t>syringe</w:t>
      </w:r>
      <w:r>
        <w:rPr>
          <w:spacing w:val="-5"/>
          <w:sz w:val="28"/>
        </w:rPr>
        <w:t xml:space="preserve"> </w:t>
      </w:r>
      <w:r>
        <w:rPr>
          <w:sz w:val="28"/>
        </w:rPr>
        <w:t>services</w:t>
      </w:r>
      <w:r>
        <w:rPr>
          <w:spacing w:val="-4"/>
          <w:sz w:val="28"/>
        </w:rPr>
        <w:t xml:space="preserve"> </w:t>
      </w:r>
      <w:r>
        <w:rPr>
          <w:sz w:val="28"/>
        </w:rPr>
        <w:t>programs</w:t>
      </w:r>
      <w:r>
        <w:rPr>
          <w:spacing w:val="-4"/>
          <w:sz w:val="28"/>
        </w:rPr>
        <w:t xml:space="preserve"> </w:t>
      </w:r>
      <w:r>
        <w:rPr>
          <w:sz w:val="28"/>
        </w:rPr>
        <w:t>(SSPs)</w:t>
      </w:r>
      <w:r>
        <w:rPr>
          <w:spacing w:val="-4"/>
          <w:sz w:val="28"/>
        </w:rPr>
        <w:t xml:space="preserve"> </w:t>
      </w:r>
      <w:r>
        <w:rPr>
          <w:sz w:val="28"/>
        </w:rPr>
        <w:t>utilize</w:t>
      </w:r>
      <w:r>
        <w:rPr>
          <w:spacing w:val="-5"/>
          <w:sz w:val="28"/>
        </w:rPr>
        <w:t xml:space="preserve"> </w:t>
      </w:r>
      <w:r>
        <w:rPr>
          <w:sz w:val="28"/>
        </w:rPr>
        <w:t>mobile</w:t>
      </w:r>
      <w:r>
        <w:rPr>
          <w:spacing w:val="-5"/>
          <w:sz w:val="28"/>
        </w:rPr>
        <w:t xml:space="preserve"> </w:t>
      </w:r>
      <w:r>
        <w:rPr>
          <w:sz w:val="28"/>
        </w:rPr>
        <w:t>sites due to their flexibility to respond to changing client needs and ability to provide a more informal, easily accessible location for clients who are unable</w:t>
      </w:r>
    </w:p>
    <w:p w14:paraId="6F8336D7" w14:textId="77777777" w:rsidR="00D74CDE" w:rsidRDefault="00000000">
      <w:pPr>
        <w:pStyle w:val="BodyText"/>
        <w:spacing w:line="309" w:lineRule="exact"/>
        <w:ind w:left="864"/>
      </w:pPr>
      <w:r>
        <w:t>to</w:t>
      </w:r>
      <w:r>
        <w:rPr>
          <w:spacing w:val="-1"/>
        </w:rPr>
        <w:t xml:space="preserve"> </w:t>
      </w:r>
      <w:r>
        <w:t>travel</w:t>
      </w:r>
      <w:r>
        <w:rPr>
          <w:spacing w:val="-1"/>
        </w:rPr>
        <w:t xml:space="preserve"> </w:t>
      </w:r>
      <w:r>
        <w:t>to a</w:t>
      </w:r>
      <w:r>
        <w:rPr>
          <w:spacing w:val="-2"/>
        </w:rPr>
        <w:t xml:space="preserve"> </w:t>
      </w:r>
      <w:r>
        <w:t xml:space="preserve">fixed </w:t>
      </w:r>
      <w:r>
        <w:rPr>
          <w:spacing w:val="-2"/>
        </w:rPr>
        <w:t>site.</w:t>
      </w:r>
    </w:p>
    <w:p w14:paraId="6F8336D8" w14:textId="77777777" w:rsidR="00D74CDE" w:rsidRDefault="00000000">
      <w:pPr>
        <w:pStyle w:val="ListParagraph"/>
        <w:numPr>
          <w:ilvl w:val="0"/>
          <w:numId w:val="27"/>
        </w:numPr>
        <w:tabs>
          <w:tab w:val="left" w:pos="864"/>
        </w:tabs>
        <w:spacing w:line="235" w:lineRule="auto"/>
        <w:ind w:right="756"/>
        <w:rPr>
          <w:rFonts w:ascii="Segoe UI Symbol" w:hAnsi="Segoe UI Symbol"/>
          <w:sz w:val="28"/>
        </w:rPr>
      </w:pPr>
      <w:r>
        <w:rPr>
          <w:b/>
          <w:i/>
          <w:position w:val="2"/>
          <w:sz w:val="28"/>
        </w:rPr>
        <w:t xml:space="preserve">Outreach </w:t>
      </w:r>
      <w:r>
        <w:rPr>
          <w:position w:val="2"/>
          <w:sz w:val="28"/>
        </w:rPr>
        <w:t xml:space="preserve">- Outreach activities, commonly used to link and retain people with </w:t>
      </w:r>
      <w:r>
        <w:rPr>
          <w:sz w:val="28"/>
        </w:rPr>
        <w:t>HIV in care, can reduce barriers to accessing care. Patient navigation models specifically</w:t>
      </w:r>
      <w:r>
        <w:rPr>
          <w:spacing w:val="-4"/>
          <w:sz w:val="28"/>
        </w:rPr>
        <w:t xml:space="preserve"> </w:t>
      </w:r>
      <w:r>
        <w:rPr>
          <w:sz w:val="28"/>
        </w:rPr>
        <w:t>emphasize</w:t>
      </w:r>
      <w:r>
        <w:rPr>
          <w:spacing w:val="-5"/>
          <w:sz w:val="28"/>
        </w:rPr>
        <w:t xml:space="preserve"> </w:t>
      </w:r>
      <w:r>
        <w:rPr>
          <w:sz w:val="28"/>
        </w:rPr>
        <w:t>outreach,</w:t>
      </w:r>
      <w:r>
        <w:rPr>
          <w:spacing w:val="-4"/>
          <w:sz w:val="28"/>
        </w:rPr>
        <w:t xml:space="preserve"> </w:t>
      </w:r>
      <w:r>
        <w:rPr>
          <w:sz w:val="28"/>
        </w:rPr>
        <w:t>with</w:t>
      </w:r>
      <w:r>
        <w:rPr>
          <w:spacing w:val="-4"/>
          <w:sz w:val="28"/>
        </w:rPr>
        <w:t xml:space="preserve"> </w:t>
      </w:r>
      <w:r>
        <w:rPr>
          <w:sz w:val="28"/>
        </w:rPr>
        <w:t>navigation</w:t>
      </w:r>
      <w:r>
        <w:rPr>
          <w:spacing w:val="-4"/>
          <w:sz w:val="28"/>
        </w:rPr>
        <w:t xml:space="preserve"> </w:t>
      </w:r>
      <w:r>
        <w:rPr>
          <w:sz w:val="28"/>
        </w:rPr>
        <w:t>sessions</w:t>
      </w:r>
      <w:r>
        <w:rPr>
          <w:spacing w:val="-4"/>
          <w:sz w:val="28"/>
        </w:rPr>
        <w:t xml:space="preserve"> </w:t>
      </w:r>
      <w:r>
        <w:rPr>
          <w:sz w:val="28"/>
        </w:rPr>
        <w:t>often</w:t>
      </w:r>
      <w:r>
        <w:rPr>
          <w:spacing w:val="-4"/>
          <w:sz w:val="28"/>
        </w:rPr>
        <w:t xml:space="preserve"> </w:t>
      </w:r>
      <w:r>
        <w:rPr>
          <w:sz w:val="28"/>
        </w:rPr>
        <w:t>taking</w:t>
      </w:r>
      <w:r>
        <w:rPr>
          <w:spacing w:val="-4"/>
          <w:sz w:val="28"/>
        </w:rPr>
        <w:t xml:space="preserve"> </w:t>
      </w:r>
      <w:r>
        <w:rPr>
          <w:sz w:val="28"/>
        </w:rPr>
        <w:t>place</w:t>
      </w:r>
      <w:r>
        <w:rPr>
          <w:spacing w:val="-5"/>
          <w:sz w:val="28"/>
        </w:rPr>
        <w:t xml:space="preserve"> </w:t>
      </w:r>
      <w:r>
        <w:rPr>
          <w:sz w:val="28"/>
        </w:rPr>
        <w:t>in community settings where clients may feel more comfortable than in a clinic environment.</w:t>
      </w:r>
      <w:r>
        <w:rPr>
          <w:spacing w:val="-3"/>
          <w:sz w:val="28"/>
        </w:rPr>
        <w:t xml:space="preserve"> </w:t>
      </w:r>
      <w:r>
        <w:rPr>
          <w:sz w:val="28"/>
        </w:rPr>
        <w:t>SSPs</w:t>
      </w:r>
      <w:r>
        <w:rPr>
          <w:spacing w:val="-3"/>
          <w:sz w:val="28"/>
        </w:rPr>
        <w:t xml:space="preserve"> </w:t>
      </w:r>
      <w:r>
        <w:rPr>
          <w:sz w:val="28"/>
        </w:rPr>
        <w:t>also</w:t>
      </w:r>
      <w:r>
        <w:rPr>
          <w:spacing w:val="-3"/>
          <w:sz w:val="28"/>
        </w:rPr>
        <w:t xml:space="preserve"> </w:t>
      </w:r>
      <w:r>
        <w:rPr>
          <w:sz w:val="28"/>
        </w:rPr>
        <w:t>expand</w:t>
      </w:r>
      <w:r>
        <w:rPr>
          <w:spacing w:val="-3"/>
          <w:sz w:val="28"/>
        </w:rPr>
        <w:t xml:space="preserve"> </w:t>
      </w:r>
      <w:r>
        <w:rPr>
          <w:sz w:val="28"/>
        </w:rPr>
        <w:t>their</w:t>
      </w:r>
      <w:r>
        <w:rPr>
          <w:spacing w:val="-3"/>
          <w:sz w:val="28"/>
        </w:rPr>
        <w:t xml:space="preserve"> </w:t>
      </w:r>
      <w:r>
        <w:rPr>
          <w:sz w:val="28"/>
        </w:rPr>
        <w:t>reach</w:t>
      </w:r>
      <w:r>
        <w:rPr>
          <w:spacing w:val="-3"/>
          <w:sz w:val="28"/>
        </w:rPr>
        <w:t xml:space="preserve"> </w:t>
      </w:r>
      <w:r>
        <w:rPr>
          <w:sz w:val="28"/>
        </w:rPr>
        <w:t>through</w:t>
      </w:r>
      <w:r>
        <w:rPr>
          <w:spacing w:val="-3"/>
          <w:sz w:val="28"/>
        </w:rPr>
        <w:t xml:space="preserve"> </w:t>
      </w:r>
      <w:r>
        <w:rPr>
          <w:sz w:val="28"/>
        </w:rPr>
        <w:t>secondary</w:t>
      </w:r>
      <w:r>
        <w:rPr>
          <w:spacing w:val="-3"/>
          <w:sz w:val="28"/>
        </w:rPr>
        <w:t xml:space="preserve"> </w:t>
      </w:r>
      <w:r>
        <w:rPr>
          <w:sz w:val="28"/>
        </w:rPr>
        <w:t>or</w:t>
      </w:r>
      <w:r>
        <w:rPr>
          <w:spacing w:val="-3"/>
          <w:sz w:val="28"/>
        </w:rPr>
        <w:t xml:space="preserve"> </w:t>
      </w:r>
      <w:r>
        <w:rPr>
          <w:sz w:val="28"/>
        </w:rPr>
        <w:t>peer-delivery models. SSPs provide people who inject drugs (PWID) with sterile injection drug use equipment to distribute to their networks and to inform them of disposal options.</w:t>
      </w:r>
    </w:p>
    <w:p w14:paraId="6F8336D9" w14:textId="77777777" w:rsidR="00D74CDE" w:rsidRDefault="00D74CDE">
      <w:pPr>
        <w:pStyle w:val="ListParagraph"/>
        <w:spacing w:line="235" w:lineRule="auto"/>
        <w:rPr>
          <w:rFonts w:ascii="Segoe UI Symbol" w:hAnsi="Segoe UI Symbol"/>
          <w:sz w:val="28"/>
        </w:rPr>
        <w:sectPr w:rsidR="00D74CDE">
          <w:pgSz w:w="12240" w:h="15840"/>
          <w:pgMar w:top="980" w:right="720" w:bottom="280" w:left="1080" w:header="714" w:footer="0" w:gutter="0"/>
          <w:cols w:space="720"/>
        </w:sectPr>
      </w:pPr>
    </w:p>
    <w:p w14:paraId="6F8336DA" w14:textId="77777777" w:rsidR="00D74CDE" w:rsidRDefault="00D74CDE">
      <w:pPr>
        <w:pStyle w:val="BodyText"/>
        <w:ind w:left="0"/>
        <w:rPr>
          <w:sz w:val="20"/>
        </w:rPr>
      </w:pPr>
    </w:p>
    <w:p w14:paraId="6F8336DB" w14:textId="77777777" w:rsidR="00D74CDE" w:rsidRDefault="00D74CDE">
      <w:pPr>
        <w:pStyle w:val="BodyText"/>
        <w:ind w:left="0"/>
        <w:rPr>
          <w:sz w:val="20"/>
        </w:rPr>
      </w:pPr>
    </w:p>
    <w:p w14:paraId="6F8336DC" w14:textId="77777777" w:rsidR="00D74CDE" w:rsidRDefault="00D74CDE">
      <w:pPr>
        <w:pStyle w:val="BodyText"/>
        <w:ind w:left="0"/>
        <w:rPr>
          <w:sz w:val="20"/>
        </w:rPr>
      </w:pPr>
    </w:p>
    <w:p w14:paraId="6F8336DD" w14:textId="77777777" w:rsidR="00D74CDE" w:rsidRDefault="00D74CDE">
      <w:pPr>
        <w:pStyle w:val="BodyText"/>
        <w:ind w:left="0"/>
        <w:rPr>
          <w:sz w:val="20"/>
        </w:rPr>
      </w:pPr>
    </w:p>
    <w:p w14:paraId="6F8336DE" w14:textId="77777777" w:rsidR="00D74CDE" w:rsidRDefault="00D74CDE">
      <w:pPr>
        <w:pStyle w:val="BodyText"/>
        <w:spacing w:before="74" w:after="1"/>
        <w:ind w:left="0"/>
        <w:rPr>
          <w:sz w:val="20"/>
        </w:rPr>
      </w:pPr>
    </w:p>
    <w:p w14:paraId="6F8336DF" w14:textId="77777777" w:rsidR="00D74CDE" w:rsidRDefault="00000000">
      <w:pPr>
        <w:ind w:left="360"/>
        <w:rPr>
          <w:sz w:val="20"/>
        </w:rPr>
      </w:pPr>
      <w:r>
        <w:rPr>
          <w:noProof/>
          <w:sz w:val="20"/>
        </w:rPr>
        <mc:AlternateContent>
          <mc:Choice Requires="wpg">
            <w:drawing>
              <wp:inline distT="0" distB="0" distL="0" distR="0" wp14:anchorId="6F833D28" wp14:editId="6F833D29">
                <wp:extent cx="5755640" cy="3766820"/>
                <wp:effectExtent l="0" t="0" r="0" b="5079"/>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5640" cy="3766820"/>
                          <a:chOff x="0" y="0"/>
                          <a:chExt cx="5755640" cy="3766820"/>
                        </a:xfrm>
                      </wpg:grpSpPr>
                      <pic:pic xmlns:pic="http://schemas.openxmlformats.org/drawingml/2006/picture">
                        <pic:nvPicPr>
                          <pic:cNvPr id="116" name="Image 116"/>
                          <pic:cNvPicPr/>
                        </pic:nvPicPr>
                        <pic:blipFill>
                          <a:blip r:embed="rId89" cstate="print"/>
                          <a:stretch>
                            <a:fillRect/>
                          </a:stretch>
                        </pic:blipFill>
                        <pic:spPr>
                          <a:xfrm>
                            <a:off x="37942" y="35418"/>
                            <a:ext cx="5684601" cy="3687923"/>
                          </a:xfrm>
                          <a:prstGeom prst="rect">
                            <a:avLst/>
                          </a:prstGeom>
                        </pic:spPr>
                      </pic:pic>
                      <wps:wsp>
                        <wps:cNvPr id="117" name="Graphic 117"/>
                        <wps:cNvSpPr/>
                        <wps:spPr>
                          <a:xfrm>
                            <a:off x="12700" y="12700"/>
                            <a:ext cx="5730240" cy="3741420"/>
                          </a:xfrm>
                          <a:custGeom>
                            <a:avLst/>
                            <a:gdLst/>
                            <a:ahLst/>
                            <a:cxnLst/>
                            <a:rect l="l" t="t" r="r" b="b"/>
                            <a:pathLst>
                              <a:path w="5730240" h="3741420">
                                <a:moveTo>
                                  <a:pt x="0" y="0"/>
                                </a:moveTo>
                                <a:lnTo>
                                  <a:pt x="5730038" y="0"/>
                                </a:lnTo>
                                <a:lnTo>
                                  <a:pt x="5730038" y="3740932"/>
                                </a:lnTo>
                                <a:lnTo>
                                  <a:pt x="0" y="3740932"/>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9376206" id="Group 115" o:spid="_x0000_s1026" style="width:453.2pt;height:296.6pt;mso-position-horizontal-relative:char;mso-position-vertical-relative:line" coordsize="57556,37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hX9pb/ktniP/ALdv/SaKvuqvhX9pb/ktniP/ALdv/SaKsavwlR3Ppz9mn/kifhz/ALef&#10;/SmWvTq8x/Zp/wCSJ+HP+3n/ANKZa9OrSPwol7hRRRV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D0rxT9qn4byeNfAI1KziMmpaKWuFUDJeEj96o9+F&#10;b/gJ9a9rpGAKkEZB4wa0pVHSmpx6HPXoxxFKVKezPyyFLXtv7SXwOk+HutPrmkQZ8N3smdqDP2OQ&#10;9UPopP3T+HYZ8Sr6+nUjVipxPy/EUJ4ao6VRar8fMKKSlrU5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5z+0P/yR&#10;rxL/ANco/wD0clejV5z+0P8A8ka8S/8AXKP/ANHJUy2YLc7rRv8AkD2P/XCP/wBBFXKp6N/yCLH/&#10;AK4R/wDoIq5TAKKKK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C&#10;v7S3/JbPEf8A27f+k0VfdVfCv7S3/JbPEf8A27f+k0VY1fhKjufTn7NP/JE/Dn/bz/6Uy16dXmP7&#10;NP8AyRPw5/28/wDpTLXp1aR+FEvcKKKKo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">
                <v:shape id="Image 116" o:spid="_x0000_s1027" type="#_x0000_t75" style="position:absolute;left:379;top:354;width:56846;height:3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">
                  <v:imagedata r:id="rId90" o:title=""/>
                </v:shape>
                <v:shape id="Graphic 117" o:spid="_x0000_s1028" style="position:absolute;left:127;top:127;width:57302;height:37414;visibility:visible;mso-wrap-style:square;v-text-anchor:top" coordsize="5730240,374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" path="m,l5730038,r,3740932l,3740932,,xe" filled="f" strokeweight="2pt">
                  <v:path arrowok="t"/>
                </v:shape>
                <w10:anchorlock/>
              </v:group>
            </w:pict>
          </mc:Fallback>
        </mc:AlternateContent>
      </w:r>
    </w:p>
    <w:p w14:paraId="6F8336E0" w14:textId="77777777" w:rsidR="00D74CDE" w:rsidRDefault="00D74CDE">
      <w:pPr>
        <w:pStyle w:val="BodyText"/>
        <w:ind w:left="0"/>
        <w:rPr>
          <w:sz w:val="20"/>
        </w:rPr>
      </w:pPr>
    </w:p>
    <w:p w14:paraId="6F8336E1" w14:textId="77777777" w:rsidR="00D74CDE" w:rsidRDefault="00D74CDE">
      <w:pPr>
        <w:pStyle w:val="BodyText"/>
        <w:ind w:left="0"/>
        <w:rPr>
          <w:sz w:val="20"/>
        </w:rPr>
      </w:pPr>
    </w:p>
    <w:p w14:paraId="6F8336E2" w14:textId="77777777" w:rsidR="00D74CDE" w:rsidRDefault="00D74CDE">
      <w:pPr>
        <w:pStyle w:val="BodyText"/>
        <w:ind w:left="0"/>
        <w:rPr>
          <w:sz w:val="20"/>
        </w:rPr>
      </w:pPr>
    </w:p>
    <w:p w14:paraId="6F8336E3" w14:textId="77777777" w:rsidR="00D74CDE" w:rsidRDefault="00D74CDE">
      <w:pPr>
        <w:pStyle w:val="BodyText"/>
        <w:ind w:left="0"/>
        <w:rPr>
          <w:sz w:val="20"/>
        </w:rPr>
      </w:pPr>
    </w:p>
    <w:p w14:paraId="6F8336E4" w14:textId="77777777" w:rsidR="00D74CDE" w:rsidRDefault="00000000">
      <w:pPr>
        <w:pStyle w:val="BodyText"/>
        <w:spacing w:before="32"/>
        <w:ind w:left="0"/>
        <w:rPr>
          <w:sz w:val="20"/>
        </w:rPr>
      </w:pPr>
      <w:r>
        <w:rPr>
          <w:noProof/>
          <w:sz w:val="20"/>
        </w:rPr>
        <mc:AlternateContent>
          <mc:Choice Requires="wpg">
            <w:drawing>
              <wp:anchor distT="0" distB="0" distL="0" distR="0" simplePos="0" relativeHeight="487609856" behindDoc="1" locked="0" layoutInCell="1" allowOverlap="1" wp14:anchorId="6F833D2A" wp14:editId="6F833D2B">
                <wp:simplePos x="0" y="0"/>
                <wp:positionH relativeFrom="page">
                  <wp:posOffset>894824</wp:posOffset>
                </wp:positionH>
                <wp:positionV relativeFrom="paragraph">
                  <wp:posOffset>181597</wp:posOffset>
                </wp:positionV>
                <wp:extent cx="5775325" cy="2092325"/>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5325" cy="2092325"/>
                          <a:chOff x="0" y="0"/>
                          <a:chExt cx="5775325" cy="2092325"/>
                        </a:xfrm>
                      </wpg:grpSpPr>
                      <pic:pic xmlns:pic="http://schemas.openxmlformats.org/drawingml/2006/picture">
                        <pic:nvPicPr>
                          <pic:cNvPr id="119" name="Image 119"/>
                          <pic:cNvPicPr/>
                        </pic:nvPicPr>
                        <pic:blipFill>
                          <a:blip r:embed="rId91" cstate="print"/>
                          <a:stretch>
                            <a:fillRect/>
                          </a:stretch>
                        </pic:blipFill>
                        <pic:spPr>
                          <a:xfrm>
                            <a:off x="32909" y="32909"/>
                            <a:ext cx="5719299" cy="2041162"/>
                          </a:xfrm>
                          <a:prstGeom prst="rect">
                            <a:avLst/>
                          </a:prstGeom>
                        </pic:spPr>
                      </pic:pic>
                      <wps:wsp>
                        <wps:cNvPr id="120" name="Graphic 120"/>
                        <wps:cNvSpPr/>
                        <wps:spPr>
                          <a:xfrm>
                            <a:off x="12700" y="12700"/>
                            <a:ext cx="5749925" cy="2066925"/>
                          </a:xfrm>
                          <a:custGeom>
                            <a:avLst/>
                            <a:gdLst/>
                            <a:ahLst/>
                            <a:cxnLst/>
                            <a:rect l="l" t="t" r="r" b="b"/>
                            <a:pathLst>
                              <a:path w="5749925" h="2066925">
                                <a:moveTo>
                                  <a:pt x="0" y="0"/>
                                </a:moveTo>
                                <a:lnTo>
                                  <a:pt x="5749613" y="0"/>
                                </a:lnTo>
                                <a:lnTo>
                                  <a:pt x="5749613" y="2066424"/>
                                </a:lnTo>
                                <a:lnTo>
                                  <a:pt x="0" y="2066424"/>
                                </a:lnTo>
                                <a:lnTo>
                                  <a:pt x="0" y="0"/>
                                </a:lnTo>
                                <a:close/>
                              </a:path>
                            </a:pathLst>
                          </a:custGeom>
                          <a:ln w="254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4DE532D" id="Group 118" o:spid="_x0000_s1026" style="position:absolute;margin-left:70.45pt;margin-top:14.3pt;width:454.75pt;height:164.75pt;z-index:-15706624;mso-wrap-distance-left:0;mso-wrap-distance-right:0;mso-position-horizontal-relative:page" coordsize="57753,20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f8AYk/5N20D/r4u/wD0e9FH&#10;7En/ACbtoH/Xxd/+j3orzWdi2Kf7YP8Aqvhb/wBjhZf+zVqVl/tg/wCq+Fv/AGOFl/7NWpXXR2Oe&#10;puFFFFbm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7En/Ju2gf9fF3/wCj3oo/Yk/5N20D&#10;/r4u/wD0e9FeazsWxn/tn5sfBfg7Xih8rRvE9ndTk/dWPD5J/HaOvetYHPzLXo3xM8C2fxL8Da14&#10;avX8uHUYDHvC52MCGRwO5VwrY9q+Z/hZ4xvdJupfAHi4Gw8W6L/o6rJwL6FR8kkZIG75VH1HPc46&#10;KMktDGoup6pRRRXUY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">
                <v:shape id="Image 119" o:spid="_x0000_s1027" type="#_x0000_t75" style="position:absolute;left:329;top:329;width:57193;height:20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">
                  <v:imagedata r:id="rId92" o:title=""/>
                </v:shape>
                <v:shape id="Graphic 120" o:spid="_x0000_s1028" style="position:absolute;left:127;top:127;width:57499;height:20669;visibility:visible;mso-wrap-style:square;v-text-anchor:top" coordsize="5749925,20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" path="m,l5749613,r,2066424l,2066424,,xe" filled="f" strokeweight="2pt">
                  <v:path arrowok="t"/>
                </v:shape>
                <w10:wrap type="topAndBottom" anchorx="page"/>
              </v:group>
            </w:pict>
          </mc:Fallback>
        </mc:AlternateContent>
      </w:r>
    </w:p>
    <w:p w14:paraId="6F8336E5" w14:textId="77777777" w:rsidR="00D74CDE" w:rsidRDefault="00D74CDE">
      <w:pPr>
        <w:pStyle w:val="BodyText"/>
        <w:rPr>
          <w:sz w:val="20"/>
        </w:rPr>
        <w:sectPr w:rsidR="00D74CDE">
          <w:pgSz w:w="12240" w:h="15840"/>
          <w:pgMar w:top="980" w:right="720" w:bottom="280" w:left="1080" w:header="714" w:footer="0" w:gutter="0"/>
          <w:cols w:space="720"/>
        </w:sectPr>
      </w:pPr>
    </w:p>
    <w:p w14:paraId="6F8336E6" w14:textId="77777777" w:rsidR="00D74CDE" w:rsidRDefault="00D74CDE">
      <w:pPr>
        <w:pStyle w:val="BodyText"/>
        <w:spacing w:before="110"/>
        <w:ind w:left="0"/>
      </w:pPr>
    </w:p>
    <w:p w14:paraId="6F8336E7" w14:textId="77777777" w:rsidR="00D74CDE" w:rsidRDefault="00000000">
      <w:pPr>
        <w:pStyle w:val="Heading2"/>
        <w:spacing w:before="1"/>
      </w:pPr>
      <w:r>
        <w:rPr>
          <w:color w:val="B51700"/>
          <w:spacing w:val="-2"/>
        </w:rPr>
        <w:t>Resources</w:t>
      </w:r>
    </w:p>
    <w:p w14:paraId="6F8336E8" w14:textId="77777777" w:rsidR="00D74CDE" w:rsidRDefault="00000000">
      <w:pPr>
        <w:spacing w:before="178"/>
        <w:ind w:left="360"/>
        <w:rPr>
          <w:b/>
          <w:sz w:val="28"/>
        </w:rPr>
      </w:pPr>
      <w:r>
        <w:rPr>
          <w:b/>
          <w:color w:val="B51700"/>
          <w:sz w:val="28"/>
        </w:rPr>
        <w:t>Contingency</w:t>
      </w:r>
      <w:r>
        <w:rPr>
          <w:b/>
          <w:color w:val="B51700"/>
          <w:spacing w:val="-3"/>
          <w:sz w:val="28"/>
        </w:rPr>
        <w:t xml:space="preserve"> </w:t>
      </w:r>
      <w:r>
        <w:rPr>
          <w:b/>
          <w:color w:val="B51700"/>
          <w:spacing w:val="-2"/>
          <w:sz w:val="28"/>
        </w:rPr>
        <w:t>Management</w:t>
      </w:r>
    </w:p>
    <w:p w14:paraId="6F8336E9" w14:textId="77777777" w:rsidR="00D74CDE" w:rsidRDefault="00000000">
      <w:pPr>
        <w:pStyle w:val="BodyText"/>
        <w:tabs>
          <w:tab w:val="left" w:pos="863"/>
        </w:tabs>
        <w:spacing w:before="27"/>
        <w:ind w:left="864" w:right="965" w:hanging="504"/>
      </w:pPr>
      <w:r>
        <w:rPr>
          <w:rFonts w:ascii="Segoe UI Symbol" w:hAnsi="Segoe UI Symbol"/>
          <w:spacing w:val="-10"/>
          <w:position w:val="1"/>
        </w:rPr>
        <w:t>✴</w:t>
      </w:r>
      <w:r>
        <w:rPr>
          <w:rFonts w:ascii="Segoe UI Symbol" w:hAnsi="Segoe UI Symbol"/>
          <w:position w:val="1"/>
        </w:rPr>
        <w:tab/>
      </w:r>
      <w:r>
        <w:t>Contingency Management: Using Motivational Incentives to Improve Drug Abuse Treatment provides an overview of CM principles, a case study of a program</w:t>
      </w:r>
      <w:r>
        <w:rPr>
          <w:spacing w:val="-4"/>
        </w:rPr>
        <w:t xml:space="preserve"> </w:t>
      </w:r>
      <w:r>
        <w:t>using</w:t>
      </w:r>
      <w:r>
        <w:rPr>
          <w:spacing w:val="-4"/>
        </w:rPr>
        <w:t xml:space="preserve"> </w:t>
      </w:r>
      <w:r>
        <w:t>CM,</w:t>
      </w:r>
      <w:r>
        <w:rPr>
          <w:spacing w:val="-4"/>
        </w:rPr>
        <w:t xml:space="preserve"> </w:t>
      </w:r>
      <w:r>
        <w:t>and</w:t>
      </w:r>
      <w:r>
        <w:rPr>
          <w:spacing w:val="-4"/>
        </w:rPr>
        <w:t xml:space="preserve"> </w:t>
      </w:r>
      <w:r>
        <w:t>guidance</w:t>
      </w:r>
      <w:r>
        <w:rPr>
          <w:spacing w:val="-5"/>
        </w:rPr>
        <w:t xml:space="preserve"> </w:t>
      </w:r>
      <w:r>
        <w:t>regarding</w:t>
      </w:r>
      <w:r>
        <w:rPr>
          <w:spacing w:val="-4"/>
        </w:rPr>
        <w:t xml:space="preserve"> </w:t>
      </w:r>
      <w:r>
        <w:t>how</w:t>
      </w:r>
      <w:r>
        <w:rPr>
          <w:spacing w:val="-4"/>
        </w:rPr>
        <w:t xml:space="preserve"> </w:t>
      </w:r>
      <w:r>
        <w:t>to</w:t>
      </w:r>
      <w:r>
        <w:rPr>
          <w:spacing w:val="-4"/>
        </w:rPr>
        <w:t xml:space="preserve"> </w:t>
      </w:r>
      <w:r>
        <w:t>implement</w:t>
      </w:r>
      <w:r>
        <w:rPr>
          <w:spacing w:val="-4"/>
        </w:rPr>
        <w:t xml:space="preserve"> </w:t>
      </w:r>
      <w:r>
        <w:t>and</w:t>
      </w:r>
      <w:r>
        <w:rPr>
          <w:spacing w:val="-4"/>
        </w:rPr>
        <w:t xml:space="preserve"> </w:t>
      </w:r>
      <w:r>
        <w:t>supervise CM procedures.</w:t>
      </w:r>
    </w:p>
    <w:p w14:paraId="6F8336EA" w14:textId="77777777" w:rsidR="00D74CDE" w:rsidRDefault="00000000">
      <w:pPr>
        <w:pStyle w:val="BodyText"/>
        <w:tabs>
          <w:tab w:val="left" w:pos="863"/>
        </w:tabs>
        <w:spacing w:line="313" w:lineRule="exact"/>
      </w:pPr>
      <w:r>
        <w:rPr>
          <w:rFonts w:ascii="Segoe UI Symbol" w:hAnsi="Segoe UI Symbol"/>
          <w:spacing w:val="-10"/>
          <w:position w:val="1"/>
        </w:rPr>
        <w:t>✴</w:t>
      </w:r>
      <w:r>
        <w:rPr>
          <w:rFonts w:ascii="Segoe UI Symbol" w:hAnsi="Segoe UI Symbol"/>
          <w:position w:val="1"/>
        </w:rPr>
        <w:tab/>
      </w:r>
      <w:r>
        <w:t>The</w:t>
      </w:r>
      <w:r>
        <w:rPr>
          <w:spacing w:val="-20"/>
        </w:rPr>
        <w:t xml:space="preserve"> </w:t>
      </w:r>
      <w:r>
        <w:t>UCLA</w:t>
      </w:r>
      <w:r>
        <w:rPr>
          <w:spacing w:val="-17"/>
        </w:rPr>
        <w:t xml:space="preserve"> </w:t>
      </w:r>
      <w:r>
        <w:t>Integrated</w:t>
      </w:r>
      <w:r>
        <w:rPr>
          <w:spacing w:val="-6"/>
        </w:rPr>
        <w:t xml:space="preserve"> </w:t>
      </w:r>
      <w:r>
        <w:t>Substance</w:t>
      </w:r>
      <w:r>
        <w:rPr>
          <w:spacing w:val="-18"/>
        </w:rPr>
        <w:t xml:space="preserve"> </w:t>
      </w:r>
      <w:r>
        <w:t>Abuse</w:t>
      </w:r>
      <w:r>
        <w:rPr>
          <w:spacing w:val="-6"/>
        </w:rPr>
        <w:t xml:space="preserve"> </w:t>
      </w:r>
      <w:r>
        <w:t>Program’s</w:t>
      </w:r>
      <w:r>
        <w:rPr>
          <w:spacing w:val="-18"/>
        </w:rPr>
        <w:t xml:space="preserve"> </w:t>
      </w:r>
      <w:r>
        <w:t>A</w:t>
      </w:r>
      <w:r>
        <w:rPr>
          <w:spacing w:val="-21"/>
        </w:rPr>
        <w:t xml:space="preserve"> </w:t>
      </w:r>
      <w:r>
        <w:t>Treatment</w:t>
      </w:r>
      <w:r>
        <w:rPr>
          <w:spacing w:val="-5"/>
        </w:rPr>
        <w:t xml:space="preserve"> </w:t>
      </w:r>
      <w:r>
        <w:t>Manual</w:t>
      </w:r>
      <w:r>
        <w:rPr>
          <w:spacing w:val="-5"/>
        </w:rPr>
        <w:t xml:space="preserve"> for</w:t>
      </w:r>
    </w:p>
    <w:p w14:paraId="6F8336EB" w14:textId="77777777" w:rsidR="00D74CDE" w:rsidRDefault="00000000">
      <w:pPr>
        <w:pStyle w:val="BodyText"/>
        <w:ind w:left="864" w:right="1145"/>
      </w:pPr>
      <w:r>
        <w:t>Implementing Contingency Management: Using Incentives to Improve Parolee</w:t>
      </w:r>
      <w:r>
        <w:rPr>
          <w:spacing w:val="-8"/>
        </w:rPr>
        <w:t xml:space="preserve"> </w:t>
      </w:r>
      <w:r>
        <w:t>Enrollment</w:t>
      </w:r>
      <w:r>
        <w:rPr>
          <w:spacing w:val="-5"/>
        </w:rPr>
        <w:t xml:space="preserve"> </w:t>
      </w:r>
      <w:r>
        <w:t>and</w:t>
      </w:r>
      <w:r>
        <w:rPr>
          <w:spacing w:val="-18"/>
        </w:rPr>
        <w:t xml:space="preserve"> </w:t>
      </w:r>
      <w:r>
        <w:t>Attendance</w:t>
      </w:r>
      <w:r>
        <w:rPr>
          <w:spacing w:val="-5"/>
        </w:rPr>
        <w:t xml:space="preserve"> </w:t>
      </w:r>
      <w:r>
        <w:t>in</w:t>
      </w:r>
      <w:r>
        <w:rPr>
          <w:spacing w:val="-5"/>
        </w:rPr>
        <w:t xml:space="preserve"> </w:t>
      </w:r>
      <w:r>
        <w:t>Community</w:t>
      </w:r>
      <w:r>
        <w:rPr>
          <w:spacing w:val="-10"/>
        </w:rPr>
        <w:t xml:space="preserve"> </w:t>
      </w:r>
      <w:r>
        <w:t>Treatment</w:t>
      </w:r>
      <w:r>
        <w:rPr>
          <w:spacing w:val="-5"/>
        </w:rPr>
        <w:t xml:space="preserve"> </w:t>
      </w:r>
      <w:r>
        <w:t>is</w:t>
      </w:r>
      <w:r>
        <w:rPr>
          <w:spacing w:val="-5"/>
        </w:rPr>
        <w:t xml:space="preserve"> </w:t>
      </w:r>
      <w:r>
        <w:t>a</w:t>
      </w:r>
      <w:r>
        <w:rPr>
          <w:spacing w:val="-6"/>
        </w:rPr>
        <w:t xml:space="preserve"> </w:t>
      </w:r>
      <w:r>
        <w:t>guide</w:t>
      </w:r>
      <w:r>
        <w:rPr>
          <w:spacing w:val="-6"/>
        </w:rPr>
        <w:t xml:space="preserve"> </w:t>
      </w:r>
      <w:r>
        <w:t>for implementing CM for SUD treatment among parolees.</w:t>
      </w:r>
    </w:p>
    <w:p w14:paraId="6F8336EC" w14:textId="77777777" w:rsidR="00D74CDE" w:rsidRDefault="00000000">
      <w:pPr>
        <w:pStyle w:val="BodyText"/>
        <w:tabs>
          <w:tab w:val="left" w:pos="863"/>
        </w:tabs>
        <w:spacing w:line="315" w:lineRule="exact"/>
      </w:pPr>
      <w:r>
        <w:rPr>
          <w:rFonts w:ascii="Segoe UI Symbol" w:hAnsi="Segoe UI Symbol"/>
          <w:spacing w:val="-10"/>
          <w:position w:val="1"/>
        </w:rPr>
        <w:t>✴</w:t>
      </w:r>
      <w:r>
        <w:rPr>
          <w:rFonts w:ascii="Segoe UI Symbol" w:hAnsi="Segoe UI Symbol"/>
          <w:position w:val="1"/>
        </w:rPr>
        <w:tab/>
      </w:r>
      <w:r>
        <w:t>The</w:t>
      </w:r>
      <w:r>
        <w:rPr>
          <w:spacing w:val="-10"/>
        </w:rPr>
        <w:t xml:space="preserve"> </w:t>
      </w:r>
      <w:r>
        <w:t>Behavioral</w:t>
      </w:r>
      <w:r>
        <w:rPr>
          <w:spacing w:val="-4"/>
        </w:rPr>
        <w:t xml:space="preserve"> </w:t>
      </w:r>
      <w:r>
        <w:t>Health</w:t>
      </w:r>
      <w:r>
        <w:rPr>
          <w:spacing w:val="-4"/>
        </w:rPr>
        <w:t xml:space="preserve"> </w:t>
      </w:r>
      <w:r>
        <w:t>Recovery</w:t>
      </w:r>
      <w:r>
        <w:rPr>
          <w:spacing w:val="-4"/>
        </w:rPr>
        <w:t xml:space="preserve"> </w:t>
      </w:r>
      <w:r>
        <w:t>Management</w:t>
      </w:r>
      <w:r>
        <w:rPr>
          <w:spacing w:val="-4"/>
        </w:rPr>
        <w:t xml:space="preserve"> </w:t>
      </w:r>
      <w:r>
        <w:t>project</w:t>
      </w:r>
      <w:r>
        <w:rPr>
          <w:spacing w:val="-17"/>
        </w:rPr>
        <w:t xml:space="preserve"> </w:t>
      </w:r>
      <w:r>
        <w:t>A</w:t>
      </w:r>
      <w:r>
        <w:rPr>
          <w:spacing w:val="-18"/>
        </w:rPr>
        <w:t xml:space="preserve"> </w:t>
      </w:r>
      <w:r>
        <w:t>Clinician’s</w:t>
      </w:r>
      <w:r>
        <w:rPr>
          <w:spacing w:val="-4"/>
        </w:rPr>
        <w:t xml:space="preserve"> </w:t>
      </w:r>
      <w:r>
        <w:t>Guide</w:t>
      </w:r>
      <w:r>
        <w:rPr>
          <w:spacing w:val="-4"/>
        </w:rPr>
        <w:t xml:space="preserve"> </w:t>
      </w:r>
      <w:r>
        <w:rPr>
          <w:spacing w:val="-5"/>
        </w:rPr>
        <w:t>for</w:t>
      </w:r>
    </w:p>
    <w:p w14:paraId="6F8336ED" w14:textId="77777777" w:rsidR="00D74CDE" w:rsidRDefault="00000000">
      <w:pPr>
        <w:pStyle w:val="BodyText"/>
        <w:ind w:left="864" w:right="1145"/>
      </w:pPr>
      <w:r>
        <w:t>Implementing</w:t>
      </w:r>
      <w:r>
        <w:rPr>
          <w:spacing w:val="-8"/>
        </w:rPr>
        <w:t xml:space="preserve"> </w:t>
      </w:r>
      <w:r>
        <w:t>Contingency</w:t>
      </w:r>
      <w:r>
        <w:rPr>
          <w:spacing w:val="-8"/>
        </w:rPr>
        <w:t xml:space="preserve"> </w:t>
      </w:r>
      <w:r>
        <w:t>Management</w:t>
      </w:r>
      <w:r>
        <w:rPr>
          <w:spacing w:val="-8"/>
        </w:rPr>
        <w:t xml:space="preserve"> </w:t>
      </w:r>
      <w:r>
        <w:t>Programs</w:t>
      </w:r>
      <w:r>
        <w:rPr>
          <w:spacing w:val="-8"/>
        </w:rPr>
        <w:t xml:space="preserve"> </w:t>
      </w:r>
      <w:r>
        <w:t>provides</w:t>
      </w:r>
      <w:r>
        <w:rPr>
          <w:spacing w:val="-8"/>
        </w:rPr>
        <w:t xml:space="preserve"> </w:t>
      </w:r>
      <w:r>
        <w:t>step-by-step guidance on CM implementation.</w:t>
      </w:r>
    </w:p>
    <w:p w14:paraId="6F8336EE" w14:textId="77777777" w:rsidR="00D74CDE" w:rsidRDefault="00D74CDE">
      <w:pPr>
        <w:pStyle w:val="BodyText"/>
        <w:spacing w:before="112"/>
        <w:ind w:left="0"/>
      </w:pPr>
    </w:p>
    <w:p w14:paraId="6F8336EF" w14:textId="77777777" w:rsidR="00D74CDE" w:rsidRDefault="00000000">
      <w:pPr>
        <w:pStyle w:val="Heading2"/>
      </w:pPr>
      <w:r>
        <w:rPr>
          <w:color w:val="B51700"/>
        </w:rPr>
        <w:t>Cognitive</w:t>
      </w:r>
      <w:r>
        <w:rPr>
          <w:color w:val="B51700"/>
          <w:spacing w:val="-4"/>
        </w:rPr>
        <w:t xml:space="preserve"> </w:t>
      </w:r>
      <w:r>
        <w:rPr>
          <w:color w:val="B51700"/>
        </w:rPr>
        <w:t>Behavioral</w:t>
      </w:r>
      <w:r>
        <w:rPr>
          <w:color w:val="B51700"/>
          <w:spacing w:val="-7"/>
        </w:rPr>
        <w:t xml:space="preserve"> </w:t>
      </w:r>
      <w:r>
        <w:rPr>
          <w:color w:val="B51700"/>
          <w:spacing w:val="-2"/>
        </w:rPr>
        <w:t>Therapy</w:t>
      </w:r>
    </w:p>
    <w:p w14:paraId="6F8336F0" w14:textId="77777777" w:rsidR="00D74CDE" w:rsidRDefault="00000000">
      <w:pPr>
        <w:pStyle w:val="BodyText"/>
        <w:tabs>
          <w:tab w:val="left" w:pos="863"/>
        </w:tabs>
        <w:spacing w:before="27"/>
        <w:ind w:left="864" w:right="798" w:hanging="504"/>
      </w:pPr>
      <w:r>
        <w:rPr>
          <w:rFonts w:ascii="Segoe UI Symbol" w:hAnsi="Segoe UI Symbol"/>
          <w:spacing w:val="-10"/>
          <w:position w:val="1"/>
        </w:rPr>
        <w:t>✴</w:t>
      </w:r>
      <w:r>
        <w:rPr>
          <w:rFonts w:ascii="Segoe UI Symbol" w:hAnsi="Segoe UI Symbol"/>
          <w:position w:val="1"/>
        </w:rPr>
        <w:tab/>
      </w:r>
      <w:r>
        <w:t>National</w:t>
      </w:r>
      <w:r>
        <w:rPr>
          <w:spacing w:val="-18"/>
        </w:rPr>
        <w:t xml:space="preserve"> </w:t>
      </w:r>
      <w:r>
        <w:t>Association</w:t>
      </w:r>
      <w:r>
        <w:rPr>
          <w:spacing w:val="-8"/>
        </w:rPr>
        <w:t xml:space="preserve"> </w:t>
      </w:r>
      <w:r>
        <w:t>of</w:t>
      </w:r>
      <w:r>
        <w:rPr>
          <w:spacing w:val="-6"/>
        </w:rPr>
        <w:t xml:space="preserve"> </w:t>
      </w:r>
      <w:r>
        <w:t>Cognitive</w:t>
      </w:r>
      <w:r>
        <w:rPr>
          <w:spacing w:val="-7"/>
        </w:rPr>
        <w:t xml:space="preserve"> </w:t>
      </w:r>
      <w:r>
        <w:t>Behavioral</w:t>
      </w:r>
      <w:r>
        <w:rPr>
          <w:spacing w:val="-12"/>
        </w:rPr>
        <w:t xml:space="preserve"> </w:t>
      </w:r>
      <w:r>
        <w:t>Therapists</w:t>
      </w:r>
      <w:r>
        <w:rPr>
          <w:spacing w:val="-7"/>
        </w:rPr>
        <w:t xml:space="preserve"> </w:t>
      </w:r>
      <w:r>
        <w:rPr>
          <w:color w:val="4868B3"/>
        </w:rPr>
        <w:t>CBT</w:t>
      </w:r>
      <w:r>
        <w:rPr>
          <w:color w:val="4868B3"/>
          <w:spacing w:val="-12"/>
        </w:rPr>
        <w:t xml:space="preserve"> </w:t>
      </w:r>
      <w:r>
        <w:rPr>
          <w:color w:val="4868B3"/>
        </w:rPr>
        <w:t>Onsite</w:t>
      </w:r>
      <w:r>
        <w:rPr>
          <w:color w:val="4868B3"/>
          <w:spacing w:val="-12"/>
        </w:rPr>
        <w:t xml:space="preserve"> </w:t>
      </w:r>
      <w:r>
        <w:rPr>
          <w:color w:val="4868B3"/>
        </w:rPr>
        <w:t xml:space="preserve">Training </w:t>
      </w:r>
      <w:r>
        <w:t xml:space="preserve">provides multiple resources for both administrators and clients, training, and certification for CBT administrators (i.e., professionals, educators, graduate </w:t>
      </w:r>
      <w:r>
        <w:rPr>
          <w:spacing w:val="-2"/>
        </w:rPr>
        <w:t>students).</w:t>
      </w:r>
    </w:p>
    <w:p w14:paraId="6F8336F1" w14:textId="77777777" w:rsidR="00D74CDE" w:rsidRDefault="00000000">
      <w:pPr>
        <w:pStyle w:val="BodyText"/>
        <w:tabs>
          <w:tab w:val="left" w:pos="863"/>
        </w:tabs>
        <w:spacing w:line="313" w:lineRule="exact"/>
      </w:pPr>
      <w:r>
        <w:rPr>
          <w:rFonts w:ascii="Segoe UI Symbol" w:hAnsi="Segoe UI Symbol"/>
          <w:spacing w:val="-10"/>
          <w:position w:val="1"/>
        </w:rPr>
        <w:t>✴</w:t>
      </w:r>
      <w:r>
        <w:rPr>
          <w:rFonts w:ascii="Segoe UI Symbol" w:hAnsi="Segoe UI Symbol"/>
          <w:position w:val="1"/>
        </w:rPr>
        <w:tab/>
      </w:r>
      <w:r>
        <w:t>Beck</w:t>
      </w:r>
      <w:r>
        <w:rPr>
          <w:spacing w:val="-18"/>
        </w:rPr>
        <w:t xml:space="preserve"> </w:t>
      </w:r>
      <w:r>
        <w:t>Academy</w:t>
      </w:r>
      <w:r>
        <w:rPr>
          <w:spacing w:val="-4"/>
        </w:rPr>
        <w:t xml:space="preserve"> </w:t>
      </w:r>
      <w:r>
        <w:rPr>
          <w:color w:val="4868B3"/>
        </w:rPr>
        <w:t>CBT</w:t>
      </w:r>
      <w:r>
        <w:rPr>
          <w:color w:val="4868B3"/>
          <w:spacing w:val="-8"/>
        </w:rPr>
        <w:t xml:space="preserve"> </w:t>
      </w:r>
      <w:r>
        <w:rPr>
          <w:color w:val="4868B3"/>
        </w:rPr>
        <w:t>training</w:t>
      </w:r>
      <w:r>
        <w:rPr>
          <w:color w:val="4868B3"/>
          <w:spacing w:val="-2"/>
        </w:rPr>
        <w:t xml:space="preserve"> </w:t>
      </w:r>
      <w:r>
        <w:rPr>
          <w:color w:val="4868B3"/>
        </w:rPr>
        <w:t>and</w:t>
      </w:r>
      <w:r>
        <w:rPr>
          <w:color w:val="4868B3"/>
          <w:spacing w:val="-3"/>
        </w:rPr>
        <w:t xml:space="preserve"> </w:t>
      </w:r>
      <w:r>
        <w:rPr>
          <w:color w:val="4868B3"/>
        </w:rPr>
        <w:t>certification</w:t>
      </w:r>
      <w:r>
        <w:rPr>
          <w:color w:val="4868B3"/>
          <w:spacing w:val="-3"/>
        </w:rPr>
        <w:t xml:space="preserve"> </w:t>
      </w:r>
      <w:r>
        <w:t>offers</w:t>
      </w:r>
      <w:r>
        <w:rPr>
          <w:spacing w:val="-3"/>
        </w:rPr>
        <w:t xml:space="preserve"> </w:t>
      </w:r>
      <w:r>
        <w:t>training</w:t>
      </w:r>
      <w:r>
        <w:rPr>
          <w:spacing w:val="-2"/>
        </w:rPr>
        <w:t xml:space="preserve"> </w:t>
      </w:r>
      <w:r>
        <w:t>and</w:t>
      </w:r>
      <w:r>
        <w:rPr>
          <w:spacing w:val="-2"/>
        </w:rPr>
        <w:t xml:space="preserve"> certification</w:t>
      </w:r>
    </w:p>
    <w:p w14:paraId="6F8336F2" w14:textId="77777777" w:rsidR="00D74CDE" w:rsidRDefault="00000000">
      <w:pPr>
        <w:pStyle w:val="BodyText"/>
        <w:ind w:left="864" w:right="1145"/>
      </w:pPr>
      <w:r>
        <w:t>for CBT administrators (i.e., professionals, educators, graduate students), online</w:t>
      </w:r>
      <w:r>
        <w:rPr>
          <w:spacing w:val="-6"/>
        </w:rPr>
        <w:t xml:space="preserve"> </w:t>
      </w:r>
      <w:r>
        <w:t>and</w:t>
      </w:r>
      <w:r>
        <w:rPr>
          <w:spacing w:val="-5"/>
        </w:rPr>
        <w:t xml:space="preserve"> </w:t>
      </w:r>
      <w:r>
        <w:t>in-person</w:t>
      </w:r>
      <w:r>
        <w:rPr>
          <w:spacing w:val="-5"/>
        </w:rPr>
        <w:t xml:space="preserve"> </w:t>
      </w:r>
      <w:r>
        <w:t>training</w:t>
      </w:r>
      <w:r>
        <w:rPr>
          <w:spacing w:val="-5"/>
        </w:rPr>
        <w:t xml:space="preserve"> </w:t>
      </w:r>
      <w:r>
        <w:t>courses,</w:t>
      </w:r>
      <w:r>
        <w:rPr>
          <w:spacing w:val="-5"/>
        </w:rPr>
        <w:t xml:space="preserve"> </w:t>
      </w:r>
      <w:r>
        <w:t>newsletters,</w:t>
      </w:r>
      <w:r>
        <w:rPr>
          <w:spacing w:val="-5"/>
        </w:rPr>
        <w:t xml:space="preserve"> </w:t>
      </w:r>
      <w:r>
        <w:t>assistance</w:t>
      </w:r>
      <w:r>
        <w:rPr>
          <w:spacing w:val="-6"/>
        </w:rPr>
        <w:t xml:space="preserve"> </w:t>
      </w:r>
      <w:r>
        <w:t>with</w:t>
      </w:r>
      <w:r>
        <w:rPr>
          <w:spacing w:val="-5"/>
        </w:rPr>
        <w:t xml:space="preserve"> </w:t>
      </w:r>
      <w:r>
        <w:t>program implementation, and information on utilizing supervisors and consultants.</w:t>
      </w:r>
    </w:p>
    <w:p w14:paraId="6F8336F3" w14:textId="77777777" w:rsidR="00D74CDE" w:rsidRDefault="00000000">
      <w:pPr>
        <w:pStyle w:val="BodyText"/>
        <w:tabs>
          <w:tab w:val="left" w:pos="863"/>
        </w:tabs>
        <w:spacing w:line="315" w:lineRule="exact"/>
      </w:pPr>
      <w:r>
        <w:rPr>
          <w:rFonts w:ascii="Segoe UI Symbol" w:hAnsi="Segoe UI Symbol"/>
          <w:spacing w:val="-10"/>
          <w:position w:val="1"/>
        </w:rPr>
        <w:t>✴</w:t>
      </w:r>
      <w:r>
        <w:rPr>
          <w:rFonts w:ascii="Segoe UI Symbol" w:hAnsi="Segoe UI Symbol"/>
          <w:position w:val="1"/>
        </w:rPr>
        <w:tab/>
      </w:r>
      <w:r>
        <w:t>The</w:t>
      </w:r>
      <w:r>
        <w:rPr>
          <w:spacing w:val="-9"/>
        </w:rPr>
        <w:t xml:space="preserve"> </w:t>
      </w:r>
      <w:r>
        <w:t>Evidence-Based</w:t>
      </w:r>
      <w:r>
        <w:rPr>
          <w:spacing w:val="-6"/>
        </w:rPr>
        <w:t xml:space="preserve"> </w:t>
      </w:r>
      <w:r>
        <w:t>Practice</w:t>
      </w:r>
      <w:r>
        <w:rPr>
          <w:spacing w:val="-7"/>
        </w:rPr>
        <w:t xml:space="preserve"> </w:t>
      </w:r>
      <w:r>
        <w:rPr>
          <w:color w:val="0D0F0F"/>
        </w:rPr>
        <w:t>Institute’s</w:t>
      </w:r>
      <w:r>
        <w:rPr>
          <w:color w:val="0D0F0F"/>
          <w:spacing w:val="-6"/>
        </w:rPr>
        <w:t xml:space="preserve"> </w:t>
      </w:r>
      <w:r>
        <w:t>Intersecting</w:t>
      </w:r>
      <w:r>
        <w:rPr>
          <w:spacing w:val="-6"/>
        </w:rPr>
        <w:t xml:space="preserve"> </w:t>
      </w:r>
      <w:r>
        <w:t>Epidemics:</w:t>
      </w:r>
      <w:r>
        <w:rPr>
          <w:spacing w:val="-6"/>
        </w:rPr>
        <w:t xml:space="preserve"> </w:t>
      </w:r>
      <w:r>
        <w:rPr>
          <w:spacing w:val="-2"/>
        </w:rPr>
        <w:t>Evidenced</w:t>
      </w:r>
    </w:p>
    <w:p w14:paraId="6F8336F4" w14:textId="77777777" w:rsidR="00D74CDE" w:rsidRDefault="00000000">
      <w:pPr>
        <w:pStyle w:val="BodyText"/>
        <w:ind w:left="864" w:right="724"/>
      </w:pPr>
      <w:r>
        <w:t>Based</w:t>
      </w:r>
      <w:r>
        <w:rPr>
          <w:spacing w:val="-18"/>
        </w:rPr>
        <w:t xml:space="preserve"> </w:t>
      </w:r>
      <w:r>
        <w:t>Approaches</w:t>
      </w:r>
      <w:r>
        <w:rPr>
          <w:spacing w:val="-8"/>
        </w:rPr>
        <w:t xml:space="preserve"> </w:t>
      </w:r>
      <w:r>
        <w:t>for</w:t>
      </w:r>
      <w:r>
        <w:rPr>
          <w:spacing w:val="-11"/>
        </w:rPr>
        <w:t xml:space="preserve"> </w:t>
      </w:r>
      <w:r>
        <w:t>Treating</w:t>
      </w:r>
      <w:r>
        <w:rPr>
          <w:spacing w:val="-6"/>
        </w:rPr>
        <w:t xml:space="preserve"> </w:t>
      </w:r>
      <w:r>
        <w:t>Depression</w:t>
      </w:r>
      <w:r>
        <w:rPr>
          <w:spacing w:val="-6"/>
        </w:rPr>
        <w:t xml:space="preserve"> </w:t>
      </w:r>
      <w:r>
        <w:t>and</w:t>
      </w:r>
      <w:r>
        <w:rPr>
          <w:spacing w:val="-6"/>
        </w:rPr>
        <w:t xml:space="preserve"> </w:t>
      </w:r>
      <w:r>
        <w:t>HIV/AIDS</w:t>
      </w:r>
      <w:r>
        <w:rPr>
          <w:spacing w:val="-7"/>
        </w:rPr>
        <w:t xml:space="preserve"> </w:t>
      </w:r>
      <w:r>
        <w:rPr>
          <w:color w:val="0D0F0F"/>
        </w:rPr>
        <w:t>is</w:t>
      </w:r>
      <w:r>
        <w:rPr>
          <w:color w:val="0D0F0F"/>
          <w:spacing w:val="-6"/>
        </w:rPr>
        <w:t xml:space="preserve"> </w:t>
      </w:r>
      <w:r>
        <w:rPr>
          <w:color w:val="0D0F0F"/>
        </w:rPr>
        <w:t>an</w:t>
      </w:r>
      <w:r>
        <w:rPr>
          <w:color w:val="0D0F0F"/>
          <w:spacing w:val="-6"/>
        </w:rPr>
        <w:t xml:space="preserve"> </w:t>
      </w:r>
      <w:r>
        <w:rPr>
          <w:color w:val="0D0F0F"/>
        </w:rPr>
        <w:t>on-demand course (paid ac</w:t>
      </w:r>
      <w:r>
        <w:t>cess), including a video recording, slides, and handouts.</w:t>
      </w:r>
    </w:p>
    <w:p w14:paraId="6F8336F5" w14:textId="77777777" w:rsidR="00D74CDE" w:rsidRDefault="00000000">
      <w:pPr>
        <w:pStyle w:val="BodyText"/>
        <w:tabs>
          <w:tab w:val="left" w:pos="863"/>
        </w:tabs>
        <w:spacing w:line="320" w:lineRule="exact"/>
        <w:ind w:left="864" w:right="875" w:hanging="504"/>
      </w:pPr>
      <w:r>
        <w:rPr>
          <w:rFonts w:ascii="Segoe UI Symbol" w:hAnsi="Segoe UI Symbol"/>
          <w:spacing w:val="-10"/>
          <w:position w:val="1"/>
        </w:rPr>
        <w:t>✴</w:t>
      </w:r>
      <w:r>
        <w:rPr>
          <w:rFonts w:ascii="Segoe UI Symbol" w:hAnsi="Segoe UI Symbol"/>
          <w:position w:val="1"/>
        </w:rPr>
        <w:tab/>
      </w:r>
      <w:r>
        <w:t>Massachusetts</w:t>
      </w:r>
      <w:r>
        <w:rPr>
          <w:spacing w:val="-4"/>
        </w:rPr>
        <w:t xml:space="preserve"> </w:t>
      </w:r>
      <w:r>
        <w:t>General</w:t>
      </w:r>
      <w:r>
        <w:rPr>
          <w:spacing w:val="-4"/>
        </w:rPr>
        <w:t xml:space="preserve"> </w:t>
      </w:r>
      <w:r>
        <w:t>Hospital</w:t>
      </w:r>
      <w:r>
        <w:rPr>
          <w:spacing w:val="-4"/>
        </w:rPr>
        <w:t xml:space="preserve"> </w:t>
      </w:r>
      <w:r>
        <w:t>offers</w:t>
      </w:r>
      <w:r>
        <w:rPr>
          <w:spacing w:val="-4"/>
        </w:rPr>
        <w:t xml:space="preserve"> </w:t>
      </w:r>
      <w:r>
        <w:t>an</w:t>
      </w:r>
      <w:r>
        <w:rPr>
          <w:spacing w:val="-4"/>
        </w:rPr>
        <w:t xml:space="preserve"> </w:t>
      </w:r>
      <w:r>
        <w:rPr>
          <w:color w:val="4868B3"/>
        </w:rPr>
        <w:t>online</w:t>
      </w:r>
      <w:r>
        <w:rPr>
          <w:color w:val="4868B3"/>
          <w:spacing w:val="-5"/>
        </w:rPr>
        <w:t xml:space="preserve"> </w:t>
      </w:r>
      <w:r>
        <w:rPr>
          <w:color w:val="4868B3"/>
        </w:rPr>
        <w:t>CBT</w:t>
      </w:r>
      <w:r>
        <w:rPr>
          <w:color w:val="4868B3"/>
          <w:spacing w:val="-10"/>
        </w:rPr>
        <w:t xml:space="preserve"> </w:t>
      </w:r>
      <w:r>
        <w:rPr>
          <w:color w:val="4868B3"/>
        </w:rPr>
        <w:t>program</w:t>
      </w:r>
      <w:r>
        <w:rPr>
          <w:color w:val="4868B3"/>
          <w:spacing w:val="-5"/>
        </w:rPr>
        <w:t xml:space="preserve"> </w:t>
      </w:r>
      <w:r>
        <w:t>led</w:t>
      </w:r>
      <w:r>
        <w:rPr>
          <w:spacing w:val="-4"/>
        </w:rPr>
        <w:t xml:space="preserve"> </w:t>
      </w:r>
      <w:r>
        <w:t>by</w:t>
      </w:r>
      <w:r>
        <w:rPr>
          <w:spacing w:val="-4"/>
        </w:rPr>
        <w:t xml:space="preserve"> </w:t>
      </w:r>
      <w:r>
        <w:t>clinical experts (through paid access) for practitioners, including live chats with faculty and interactive discussion boards.</w:t>
      </w:r>
    </w:p>
    <w:p w14:paraId="6F8336F6" w14:textId="77777777" w:rsidR="00D74CDE" w:rsidRDefault="00D74CDE">
      <w:pPr>
        <w:pStyle w:val="BodyText"/>
        <w:spacing w:before="32"/>
        <w:ind w:left="0"/>
      </w:pPr>
    </w:p>
    <w:p w14:paraId="6F8336F7" w14:textId="77777777" w:rsidR="00D74CDE" w:rsidRDefault="00000000">
      <w:pPr>
        <w:pStyle w:val="Heading2"/>
      </w:pPr>
      <w:r>
        <w:rPr>
          <w:color w:val="B51700"/>
        </w:rPr>
        <w:t>Patient</w:t>
      </w:r>
      <w:r>
        <w:rPr>
          <w:color w:val="B51700"/>
          <w:spacing w:val="-4"/>
        </w:rPr>
        <w:t xml:space="preserve"> </w:t>
      </w:r>
      <w:r>
        <w:rPr>
          <w:color w:val="B51700"/>
          <w:spacing w:val="-2"/>
        </w:rPr>
        <w:t>Navigation</w:t>
      </w:r>
    </w:p>
    <w:p w14:paraId="6F8336F8" w14:textId="77777777" w:rsidR="00D74CDE" w:rsidRDefault="00000000">
      <w:pPr>
        <w:pStyle w:val="BodyText"/>
        <w:tabs>
          <w:tab w:val="left" w:pos="863"/>
        </w:tabs>
        <w:spacing w:before="28"/>
        <w:ind w:left="864" w:right="934" w:hanging="504"/>
      </w:pPr>
      <w:r>
        <w:rPr>
          <w:rFonts w:ascii="Segoe UI Symbol" w:hAnsi="Segoe UI Symbol"/>
          <w:spacing w:val="-10"/>
          <w:position w:val="1"/>
        </w:rPr>
        <w:t>✴</w:t>
      </w:r>
      <w:r>
        <w:rPr>
          <w:rFonts w:ascii="Segoe UI Symbol" w:hAnsi="Segoe UI Symbol"/>
          <w:position w:val="1"/>
        </w:rPr>
        <w:tab/>
      </w:r>
      <w:r>
        <w:t xml:space="preserve">Texas Institute for Excellence in Mental Health </w:t>
      </w:r>
      <w:r>
        <w:rPr>
          <w:color w:val="4868B3"/>
        </w:rPr>
        <w:t>Peer Specialist</w:t>
      </w:r>
      <w:r>
        <w:rPr>
          <w:color w:val="4868B3"/>
          <w:spacing w:val="-1"/>
        </w:rPr>
        <w:t xml:space="preserve"> </w:t>
      </w:r>
      <w:r>
        <w:rPr>
          <w:color w:val="4868B3"/>
        </w:rPr>
        <w:t>Training and Certification</w:t>
      </w:r>
      <w:r>
        <w:rPr>
          <w:color w:val="4868B3"/>
          <w:spacing w:val="-8"/>
        </w:rPr>
        <w:t xml:space="preserve"> </w:t>
      </w:r>
      <w:r>
        <w:rPr>
          <w:color w:val="4868B3"/>
        </w:rPr>
        <w:t>Programs:</w:t>
      </w:r>
      <w:r>
        <w:rPr>
          <w:color w:val="4868B3"/>
          <w:spacing w:val="-18"/>
        </w:rPr>
        <w:t xml:space="preserve"> </w:t>
      </w:r>
      <w:r>
        <w:rPr>
          <w:color w:val="4868B3"/>
        </w:rPr>
        <w:t>A</w:t>
      </w:r>
      <w:r>
        <w:rPr>
          <w:color w:val="4868B3"/>
          <w:spacing w:val="-17"/>
        </w:rPr>
        <w:t xml:space="preserve"> </w:t>
      </w:r>
      <w:r>
        <w:rPr>
          <w:color w:val="4868B3"/>
        </w:rPr>
        <w:t>National</w:t>
      </w:r>
      <w:r>
        <w:rPr>
          <w:color w:val="4868B3"/>
          <w:spacing w:val="-5"/>
        </w:rPr>
        <w:t xml:space="preserve"> </w:t>
      </w:r>
      <w:r>
        <w:rPr>
          <w:color w:val="4868B3"/>
        </w:rPr>
        <w:t>Overview</w:t>
      </w:r>
      <w:r>
        <w:rPr>
          <w:color w:val="4868B3"/>
          <w:spacing w:val="-5"/>
        </w:rPr>
        <w:t xml:space="preserve"> </w:t>
      </w:r>
      <w:r>
        <w:rPr>
          <w:color w:val="2C2728"/>
        </w:rPr>
        <w:t>is</w:t>
      </w:r>
      <w:r>
        <w:rPr>
          <w:color w:val="2C2728"/>
          <w:spacing w:val="-5"/>
        </w:rPr>
        <w:t xml:space="preserve"> </w:t>
      </w:r>
      <w:r>
        <w:rPr>
          <w:color w:val="2C2728"/>
        </w:rPr>
        <w:t>a</w:t>
      </w:r>
      <w:r>
        <w:rPr>
          <w:color w:val="2C2728"/>
          <w:spacing w:val="-5"/>
        </w:rPr>
        <w:t xml:space="preserve"> </w:t>
      </w:r>
      <w:r>
        <w:rPr>
          <w:color w:val="2C2728"/>
        </w:rPr>
        <w:t>compilation</w:t>
      </w:r>
      <w:r>
        <w:rPr>
          <w:color w:val="2C2728"/>
          <w:spacing w:val="-5"/>
        </w:rPr>
        <w:t xml:space="preserve"> </w:t>
      </w:r>
      <w:r>
        <w:rPr>
          <w:color w:val="2C2728"/>
        </w:rPr>
        <w:t>of</w:t>
      </w:r>
      <w:r>
        <w:rPr>
          <w:color w:val="2C2728"/>
          <w:spacing w:val="-5"/>
        </w:rPr>
        <w:t xml:space="preserve"> </w:t>
      </w:r>
      <w:r>
        <w:rPr>
          <w:color w:val="2C2728"/>
        </w:rPr>
        <w:t xml:space="preserve">information on existing peer specialist </w:t>
      </w:r>
      <w:r>
        <w:t xml:space="preserve">training and certification programs in the United </w:t>
      </w:r>
      <w:r>
        <w:rPr>
          <w:spacing w:val="-2"/>
        </w:rPr>
        <w:t>States.</w:t>
      </w:r>
    </w:p>
    <w:p w14:paraId="6F8336F9" w14:textId="77777777" w:rsidR="00D74CDE" w:rsidRDefault="00000000">
      <w:pPr>
        <w:pStyle w:val="BodyText"/>
        <w:tabs>
          <w:tab w:val="left" w:pos="863"/>
        </w:tabs>
        <w:spacing w:line="313" w:lineRule="exact"/>
      </w:pPr>
      <w:r>
        <w:rPr>
          <w:rFonts w:ascii="Segoe UI Symbol" w:hAnsi="Segoe UI Symbol"/>
          <w:spacing w:val="-10"/>
          <w:position w:val="1"/>
        </w:rPr>
        <w:t>✴</w:t>
      </w:r>
      <w:r>
        <w:rPr>
          <w:rFonts w:ascii="Segoe UI Symbol" w:hAnsi="Segoe UI Symbol"/>
          <w:position w:val="1"/>
        </w:rPr>
        <w:tab/>
      </w:r>
      <w:r>
        <w:rPr>
          <w:color w:val="4868B3"/>
        </w:rPr>
        <w:t>Best</w:t>
      </w:r>
      <w:r>
        <w:rPr>
          <w:color w:val="4868B3"/>
          <w:spacing w:val="-2"/>
        </w:rPr>
        <w:t xml:space="preserve"> </w:t>
      </w:r>
      <w:r>
        <w:rPr>
          <w:color w:val="4868B3"/>
        </w:rPr>
        <w:t>Practices</w:t>
      </w:r>
      <w:r>
        <w:rPr>
          <w:color w:val="4868B3"/>
          <w:spacing w:val="-1"/>
        </w:rPr>
        <w:t xml:space="preserve"> </w:t>
      </w:r>
      <w:r>
        <w:rPr>
          <w:color w:val="4868B3"/>
        </w:rPr>
        <w:t>for</w:t>
      </w:r>
      <w:r>
        <w:rPr>
          <w:color w:val="4868B3"/>
          <w:spacing w:val="-2"/>
        </w:rPr>
        <w:t xml:space="preserve"> </w:t>
      </w:r>
      <w:r>
        <w:rPr>
          <w:color w:val="4868B3"/>
        </w:rPr>
        <w:t>Integrating</w:t>
      </w:r>
      <w:r>
        <w:rPr>
          <w:color w:val="4868B3"/>
          <w:spacing w:val="-1"/>
        </w:rPr>
        <w:t xml:space="preserve"> </w:t>
      </w:r>
      <w:r>
        <w:rPr>
          <w:color w:val="4868B3"/>
        </w:rPr>
        <w:t>Peer</w:t>
      </w:r>
      <w:r>
        <w:rPr>
          <w:color w:val="4868B3"/>
          <w:spacing w:val="-1"/>
        </w:rPr>
        <w:t xml:space="preserve"> </w:t>
      </w:r>
      <w:r>
        <w:rPr>
          <w:color w:val="4868B3"/>
        </w:rPr>
        <w:t>Navigators</w:t>
      </w:r>
      <w:r>
        <w:rPr>
          <w:color w:val="4868B3"/>
          <w:spacing w:val="-2"/>
        </w:rPr>
        <w:t xml:space="preserve"> </w:t>
      </w:r>
      <w:r>
        <w:rPr>
          <w:color w:val="4868B3"/>
        </w:rPr>
        <w:t>into</w:t>
      </w:r>
      <w:r>
        <w:rPr>
          <w:color w:val="4868B3"/>
          <w:spacing w:val="-1"/>
        </w:rPr>
        <w:t xml:space="preserve"> </w:t>
      </w:r>
      <w:r>
        <w:rPr>
          <w:color w:val="4868B3"/>
        </w:rPr>
        <w:t>HIV</w:t>
      </w:r>
      <w:r>
        <w:rPr>
          <w:color w:val="4868B3"/>
          <w:spacing w:val="-7"/>
        </w:rPr>
        <w:t xml:space="preserve"> </w:t>
      </w:r>
      <w:r>
        <w:rPr>
          <w:color w:val="4868B3"/>
        </w:rPr>
        <w:t>Models</w:t>
      </w:r>
      <w:r>
        <w:rPr>
          <w:color w:val="4868B3"/>
          <w:spacing w:val="-1"/>
        </w:rPr>
        <w:t xml:space="preserve"> </w:t>
      </w:r>
      <w:r>
        <w:rPr>
          <w:color w:val="4868B3"/>
        </w:rPr>
        <w:t>of</w:t>
      </w:r>
      <w:r>
        <w:rPr>
          <w:color w:val="4868B3"/>
          <w:spacing w:val="-2"/>
        </w:rPr>
        <w:t xml:space="preserve"> </w:t>
      </w:r>
      <w:r>
        <w:rPr>
          <w:color w:val="4868B3"/>
        </w:rPr>
        <w:t>Care</w:t>
      </w:r>
      <w:r>
        <w:rPr>
          <w:color w:val="4868B3"/>
          <w:spacing w:val="-2"/>
        </w:rPr>
        <w:t xml:space="preserve"> </w:t>
      </w:r>
      <w:r>
        <w:t>is</w:t>
      </w:r>
      <w:r>
        <w:rPr>
          <w:spacing w:val="-1"/>
        </w:rPr>
        <w:t xml:space="preserve"> </w:t>
      </w:r>
      <w:r>
        <w:rPr>
          <w:spacing w:val="-5"/>
        </w:rPr>
        <w:t>an</w:t>
      </w:r>
    </w:p>
    <w:p w14:paraId="6F8336FA" w14:textId="77777777" w:rsidR="00D74CDE" w:rsidRDefault="00000000">
      <w:pPr>
        <w:pStyle w:val="BodyText"/>
        <w:ind w:left="864" w:right="1145"/>
      </w:pPr>
      <w:r>
        <w:t>AIDS</w:t>
      </w:r>
      <w:r>
        <w:rPr>
          <w:spacing w:val="-5"/>
        </w:rPr>
        <w:t xml:space="preserve"> </w:t>
      </w:r>
      <w:r>
        <w:t>United</w:t>
      </w:r>
      <w:r>
        <w:rPr>
          <w:spacing w:val="-5"/>
        </w:rPr>
        <w:t xml:space="preserve"> </w:t>
      </w:r>
      <w:r>
        <w:t>publication</w:t>
      </w:r>
      <w:r>
        <w:rPr>
          <w:spacing w:val="-5"/>
        </w:rPr>
        <w:t xml:space="preserve"> </w:t>
      </w:r>
      <w:r>
        <w:t>that</w:t>
      </w:r>
      <w:r>
        <w:rPr>
          <w:spacing w:val="-5"/>
        </w:rPr>
        <w:t xml:space="preserve"> </w:t>
      </w:r>
      <w:r>
        <w:t>provides</w:t>
      </w:r>
      <w:r>
        <w:rPr>
          <w:spacing w:val="-5"/>
        </w:rPr>
        <w:t xml:space="preserve"> </w:t>
      </w:r>
      <w:r>
        <w:t>findings</w:t>
      </w:r>
      <w:r>
        <w:rPr>
          <w:spacing w:val="-5"/>
        </w:rPr>
        <w:t xml:space="preserve"> </w:t>
      </w:r>
      <w:r>
        <w:t>and</w:t>
      </w:r>
      <w:r>
        <w:rPr>
          <w:spacing w:val="-5"/>
        </w:rPr>
        <w:t xml:space="preserve"> </w:t>
      </w:r>
      <w:r>
        <w:t>lessons</w:t>
      </w:r>
      <w:r>
        <w:rPr>
          <w:spacing w:val="-5"/>
        </w:rPr>
        <w:t xml:space="preserve"> </w:t>
      </w:r>
      <w:r>
        <w:t>learned</w:t>
      </w:r>
      <w:r>
        <w:rPr>
          <w:spacing w:val="-5"/>
        </w:rPr>
        <w:t xml:space="preserve"> </w:t>
      </w:r>
      <w:r>
        <w:t>from diverse peer navigation models and grantee types</w:t>
      </w:r>
      <w:r>
        <w:rPr>
          <w:color w:val="4868B3"/>
        </w:rPr>
        <w:t>.</w:t>
      </w:r>
    </w:p>
    <w:p w14:paraId="6F8336FB" w14:textId="77777777" w:rsidR="00D74CDE" w:rsidRDefault="00D74CDE">
      <w:pPr>
        <w:pStyle w:val="BodyText"/>
        <w:sectPr w:rsidR="00D74CDE">
          <w:pgSz w:w="12240" w:h="15840"/>
          <w:pgMar w:top="980" w:right="720" w:bottom="280" w:left="1080" w:header="714" w:footer="0" w:gutter="0"/>
          <w:cols w:space="720"/>
        </w:sectPr>
      </w:pPr>
    </w:p>
    <w:p w14:paraId="6F8336FC" w14:textId="77777777" w:rsidR="00D74CDE" w:rsidRDefault="00D74CDE">
      <w:pPr>
        <w:pStyle w:val="BodyText"/>
        <w:spacing w:before="60"/>
        <w:ind w:left="0"/>
      </w:pPr>
    </w:p>
    <w:p w14:paraId="6F8336FD" w14:textId="77777777" w:rsidR="00D74CDE" w:rsidRDefault="00000000">
      <w:pPr>
        <w:pStyle w:val="BodyText"/>
        <w:ind w:left="864" w:right="762" w:hanging="504"/>
        <w:jc w:val="both"/>
      </w:pPr>
      <w:bookmarkStart w:id="5" w:name="_bookmark4"/>
      <w:bookmarkEnd w:id="5"/>
      <w:r>
        <w:rPr>
          <w:rFonts w:ascii="Segoe UI Symbol" w:hAnsi="Segoe UI Symbol"/>
          <w:position w:val="1"/>
        </w:rPr>
        <w:t>✴</w:t>
      </w:r>
      <w:r>
        <w:rPr>
          <w:rFonts w:ascii="Segoe UI Symbol" w:hAnsi="Segoe UI Symbol"/>
          <w:spacing w:val="80"/>
          <w:w w:val="150"/>
          <w:position w:val="1"/>
        </w:rPr>
        <w:t xml:space="preserve"> </w:t>
      </w:r>
      <w:r>
        <w:rPr>
          <w:color w:val="4868B3"/>
        </w:rPr>
        <w:t>As</w:t>
      </w:r>
      <w:r>
        <w:rPr>
          <w:color w:val="4868B3"/>
          <w:spacing w:val="-5"/>
        </w:rPr>
        <w:t xml:space="preserve"> </w:t>
      </w:r>
      <w:r>
        <w:rPr>
          <w:color w:val="4868B3"/>
        </w:rPr>
        <w:t>part</w:t>
      </w:r>
      <w:r>
        <w:rPr>
          <w:color w:val="4868B3"/>
          <w:spacing w:val="-5"/>
        </w:rPr>
        <w:t xml:space="preserve"> </w:t>
      </w:r>
      <w:r>
        <w:rPr>
          <w:color w:val="4868B3"/>
        </w:rPr>
        <w:t>of</w:t>
      </w:r>
      <w:r>
        <w:rPr>
          <w:color w:val="4868B3"/>
          <w:spacing w:val="-5"/>
        </w:rPr>
        <w:t xml:space="preserve"> </w:t>
      </w:r>
      <w:r>
        <w:rPr>
          <w:color w:val="4868B3"/>
        </w:rPr>
        <w:t>the</w:t>
      </w:r>
      <w:r>
        <w:rPr>
          <w:color w:val="4868B3"/>
          <w:spacing w:val="-6"/>
        </w:rPr>
        <w:t xml:space="preserve"> </w:t>
      </w:r>
      <w:r>
        <w:rPr>
          <w:color w:val="4868B3"/>
        </w:rPr>
        <w:t>National</w:t>
      </w:r>
      <w:r>
        <w:rPr>
          <w:color w:val="4868B3"/>
          <w:spacing w:val="-5"/>
        </w:rPr>
        <w:t xml:space="preserve"> </w:t>
      </w:r>
      <w:r>
        <w:rPr>
          <w:color w:val="4868B3"/>
        </w:rPr>
        <w:t>Minority</w:t>
      </w:r>
      <w:r>
        <w:rPr>
          <w:color w:val="4868B3"/>
          <w:spacing w:val="-18"/>
        </w:rPr>
        <w:t xml:space="preserve"> </w:t>
      </w:r>
      <w:r>
        <w:rPr>
          <w:color w:val="4868B3"/>
        </w:rPr>
        <w:t>AIDS</w:t>
      </w:r>
      <w:r>
        <w:rPr>
          <w:color w:val="4868B3"/>
          <w:spacing w:val="-5"/>
        </w:rPr>
        <w:t xml:space="preserve"> </w:t>
      </w:r>
      <w:r>
        <w:rPr>
          <w:color w:val="4868B3"/>
        </w:rPr>
        <w:t>Council’s</w:t>
      </w:r>
      <w:r>
        <w:rPr>
          <w:color w:val="4868B3"/>
          <w:spacing w:val="-5"/>
        </w:rPr>
        <w:t xml:space="preserve"> </w:t>
      </w:r>
      <w:r>
        <w:rPr>
          <w:color w:val="4868B3"/>
        </w:rPr>
        <w:t>Organizational</w:t>
      </w:r>
      <w:r>
        <w:rPr>
          <w:color w:val="4868B3"/>
          <w:spacing w:val="-5"/>
        </w:rPr>
        <w:t xml:space="preserve"> </w:t>
      </w:r>
      <w:r>
        <w:rPr>
          <w:color w:val="4868B3"/>
        </w:rPr>
        <w:t xml:space="preserve">Effectiveness </w:t>
      </w:r>
      <w:r>
        <w:rPr>
          <w:color w:val="2C2728"/>
        </w:rPr>
        <w:t xml:space="preserve">Series: Building Healthy Organizations, </w:t>
      </w:r>
      <w:r>
        <w:rPr>
          <w:color w:val="4868B3"/>
        </w:rPr>
        <w:t>HIV</w:t>
      </w:r>
      <w:r>
        <w:rPr>
          <w:color w:val="4868B3"/>
          <w:spacing w:val="-2"/>
        </w:rPr>
        <w:t xml:space="preserve"> </w:t>
      </w:r>
      <w:r>
        <w:rPr>
          <w:color w:val="4868B3"/>
        </w:rPr>
        <w:t>Navigation Services:</w:t>
      </w:r>
      <w:r>
        <w:rPr>
          <w:color w:val="4868B3"/>
          <w:spacing w:val="-13"/>
        </w:rPr>
        <w:t xml:space="preserve"> </w:t>
      </w:r>
      <w:r>
        <w:rPr>
          <w:color w:val="4868B3"/>
        </w:rPr>
        <w:t>A</w:t>
      </w:r>
      <w:r>
        <w:rPr>
          <w:color w:val="4868B3"/>
          <w:spacing w:val="-13"/>
        </w:rPr>
        <w:t xml:space="preserve"> </w:t>
      </w:r>
      <w:r>
        <w:rPr>
          <w:color w:val="4868B3"/>
        </w:rPr>
        <w:t>Guide to Peer</w:t>
      </w:r>
      <w:r>
        <w:rPr>
          <w:color w:val="4868B3"/>
          <w:spacing w:val="-4"/>
        </w:rPr>
        <w:t xml:space="preserve"> </w:t>
      </w:r>
      <w:r>
        <w:rPr>
          <w:color w:val="4868B3"/>
        </w:rPr>
        <w:t>and</w:t>
      </w:r>
      <w:r>
        <w:rPr>
          <w:color w:val="4868B3"/>
          <w:spacing w:val="-4"/>
        </w:rPr>
        <w:t xml:space="preserve"> </w:t>
      </w:r>
      <w:r>
        <w:rPr>
          <w:color w:val="4868B3"/>
        </w:rPr>
        <w:t>Patient</w:t>
      </w:r>
      <w:r>
        <w:rPr>
          <w:color w:val="4868B3"/>
          <w:spacing w:val="-4"/>
        </w:rPr>
        <w:t xml:space="preserve"> </w:t>
      </w:r>
      <w:r>
        <w:rPr>
          <w:color w:val="4868B3"/>
        </w:rPr>
        <w:t>Navigation</w:t>
      </w:r>
      <w:r>
        <w:rPr>
          <w:color w:val="4868B3"/>
          <w:spacing w:val="-4"/>
        </w:rPr>
        <w:t xml:space="preserve"> </w:t>
      </w:r>
      <w:r>
        <w:rPr>
          <w:color w:val="4868B3"/>
        </w:rPr>
        <w:t>Programs</w:t>
      </w:r>
      <w:r>
        <w:rPr>
          <w:color w:val="4868B3"/>
          <w:spacing w:val="-5"/>
        </w:rPr>
        <w:t xml:space="preserve"> </w:t>
      </w:r>
      <w:r>
        <w:rPr>
          <w:color w:val="0D0F0F"/>
        </w:rPr>
        <w:t>provides</w:t>
      </w:r>
      <w:r>
        <w:rPr>
          <w:color w:val="0D0F0F"/>
          <w:spacing w:val="-4"/>
        </w:rPr>
        <w:t xml:space="preserve"> </w:t>
      </w:r>
      <w:r>
        <w:rPr>
          <w:color w:val="0D0F0F"/>
        </w:rPr>
        <w:t>information</w:t>
      </w:r>
      <w:r>
        <w:rPr>
          <w:color w:val="0D0F0F"/>
          <w:spacing w:val="-4"/>
        </w:rPr>
        <w:t xml:space="preserve"> </w:t>
      </w:r>
      <w:r>
        <w:rPr>
          <w:color w:val="0D0F0F"/>
        </w:rPr>
        <w:t>and</w:t>
      </w:r>
      <w:r>
        <w:rPr>
          <w:color w:val="0D0F0F"/>
          <w:spacing w:val="-4"/>
        </w:rPr>
        <w:t xml:space="preserve"> </w:t>
      </w:r>
      <w:r>
        <w:rPr>
          <w:color w:val="0D0F0F"/>
        </w:rPr>
        <w:t>tools</w:t>
      </w:r>
      <w:r>
        <w:rPr>
          <w:color w:val="0D0F0F"/>
          <w:spacing w:val="-4"/>
        </w:rPr>
        <w:t xml:space="preserve"> </w:t>
      </w:r>
      <w:r>
        <w:rPr>
          <w:color w:val="0D0F0F"/>
        </w:rPr>
        <w:t>to</w:t>
      </w:r>
      <w:r>
        <w:rPr>
          <w:color w:val="0D0F0F"/>
          <w:spacing w:val="-4"/>
        </w:rPr>
        <w:t xml:space="preserve"> </w:t>
      </w:r>
      <w:r>
        <w:rPr>
          <w:color w:val="0D0F0F"/>
        </w:rPr>
        <w:t>use</w:t>
      </w:r>
      <w:r>
        <w:rPr>
          <w:color w:val="0D0F0F"/>
          <w:spacing w:val="-5"/>
        </w:rPr>
        <w:t xml:space="preserve"> </w:t>
      </w:r>
      <w:r>
        <w:rPr>
          <w:color w:val="0D0F0F"/>
        </w:rPr>
        <w:t>in planning and implementing pa</w:t>
      </w:r>
      <w:r>
        <w:rPr>
          <w:color w:val="4868B3"/>
        </w:rPr>
        <w:t>t</w:t>
      </w:r>
      <w:r>
        <w:rPr>
          <w:color w:val="2C2728"/>
        </w:rPr>
        <w:t xml:space="preserve">ient </w:t>
      </w:r>
      <w:r>
        <w:t>navigation programs.</w:t>
      </w:r>
    </w:p>
    <w:p w14:paraId="6F8336FE" w14:textId="77777777" w:rsidR="00D74CDE" w:rsidRDefault="00000000">
      <w:pPr>
        <w:pStyle w:val="BodyText"/>
        <w:spacing w:line="313" w:lineRule="exact"/>
        <w:jc w:val="both"/>
      </w:pPr>
      <w:r>
        <w:rPr>
          <w:rFonts w:ascii="Segoe UI Symbol" w:hAnsi="Segoe UI Symbol"/>
          <w:position w:val="1"/>
        </w:rPr>
        <w:t>✴</w:t>
      </w:r>
      <w:r>
        <w:rPr>
          <w:rFonts w:ascii="Segoe UI Symbol" w:hAnsi="Segoe UI Symbol"/>
          <w:spacing w:val="45"/>
          <w:position w:val="1"/>
        </w:rPr>
        <w:t xml:space="preserve">  </w:t>
      </w:r>
      <w:r>
        <w:rPr>
          <w:color w:val="4868B3"/>
        </w:rPr>
        <w:t>The</w:t>
      </w:r>
      <w:r>
        <w:rPr>
          <w:color w:val="4868B3"/>
          <w:spacing w:val="-9"/>
        </w:rPr>
        <w:t xml:space="preserve"> </w:t>
      </w:r>
      <w:r>
        <w:rPr>
          <w:color w:val="4868B3"/>
        </w:rPr>
        <w:t>Peer</w:t>
      </w:r>
      <w:r>
        <w:rPr>
          <w:color w:val="4868B3"/>
          <w:spacing w:val="-18"/>
        </w:rPr>
        <w:t xml:space="preserve"> </w:t>
      </w:r>
      <w:r>
        <w:rPr>
          <w:color w:val="4868B3"/>
        </w:rPr>
        <w:t>Assisted</w:t>
      </w:r>
      <w:r>
        <w:rPr>
          <w:color w:val="4868B3"/>
          <w:spacing w:val="-13"/>
        </w:rPr>
        <w:t xml:space="preserve"> </w:t>
      </w:r>
      <w:r>
        <w:rPr>
          <w:color w:val="4868B3"/>
        </w:rPr>
        <w:t>Treatment</w:t>
      </w:r>
      <w:r>
        <w:rPr>
          <w:color w:val="4868B3"/>
          <w:spacing w:val="-9"/>
        </w:rPr>
        <w:t xml:space="preserve"> </w:t>
      </w:r>
      <w:r>
        <w:rPr>
          <w:color w:val="4868B3"/>
        </w:rPr>
        <w:t>of</w:t>
      </w:r>
      <w:r>
        <w:rPr>
          <w:color w:val="4868B3"/>
          <w:spacing w:val="-8"/>
        </w:rPr>
        <w:t xml:space="preserve"> </w:t>
      </w:r>
      <w:r>
        <w:rPr>
          <w:color w:val="4868B3"/>
        </w:rPr>
        <w:t>HIV</w:t>
      </w:r>
      <w:r>
        <w:rPr>
          <w:color w:val="4868B3"/>
          <w:spacing w:val="-14"/>
        </w:rPr>
        <w:t xml:space="preserve"> </w:t>
      </w:r>
      <w:r>
        <w:rPr>
          <w:color w:val="4868B3"/>
        </w:rPr>
        <w:t>and</w:t>
      </w:r>
      <w:r>
        <w:rPr>
          <w:color w:val="4868B3"/>
          <w:spacing w:val="-8"/>
        </w:rPr>
        <w:t xml:space="preserve"> </w:t>
      </w:r>
      <w:r>
        <w:rPr>
          <w:color w:val="4868B3"/>
        </w:rPr>
        <w:t>Substance</w:t>
      </w:r>
      <w:r>
        <w:rPr>
          <w:color w:val="4868B3"/>
          <w:spacing w:val="-9"/>
        </w:rPr>
        <w:t xml:space="preserve"> </w:t>
      </w:r>
      <w:r>
        <w:rPr>
          <w:color w:val="4868B3"/>
        </w:rPr>
        <w:t>(PATHS)</w:t>
      </w:r>
      <w:r>
        <w:rPr>
          <w:color w:val="4868B3"/>
          <w:spacing w:val="-9"/>
        </w:rPr>
        <w:t xml:space="preserve"> </w:t>
      </w:r>
      <w:r>
        <w:rPr>
          <w:color w:val="4868B3"/>
        </w:rPr>
        <w:t>Model</w:t>
      </w:r>
      <w:r>
        <w:rPr>
          <w:color w:val="4868B3"/>
          <w:spacing w:val="-8"/>
        </w:rPr>
        <w:t xml:space="preserve"> </w:t>
      </w:r>
      <w:r>
        <w:rPr>
          <w:color w:val="4868B3"/>
          <w:spacing w:val="-2"/>
        </w:rPr>
        <w:t>guide</w:t>
      </w:r>
    </w:p>
    <w:p w14:paraId="6F8336FF" w14:textId="77777777" w:rsidR="00D74CDE" w:rsidRDefault="00000000">
      <w:pPr>
        <w:pStyle w:val="BodyText"/>
        <w:ind w:left="864" w:right="1176"/>
        <w:jc w:val="both"/>
      </w:pPr>
      <w:r>
        <w:rPr>
          <w:color w:val="4868B3"/>
        </w:rPr>
        <w:t>describes</w:t>
      </w:r>
      <w:r>
        <w:rPr>
          <w:color w:val="4868B3"/>
          <w:spacing w:val="-5"/>
        </w:rPr>
        <w:t xml:space="preserve"> </w:t>
      </w:r>
      <w:r>
        <w:rPr>
          <w:color w:val="4868B3"/>
        </w:rPr>
        <w:t>the</w:t>
      </w:r>
      <w:r>
        <w:rPr>
          <w:color w:val="4868B3"/>
          <w:spacing w:val="-6"/>
        </w:rPr>
        <w:t xml:space="preserve"> </w:t>
      </w:r>
      <w:r>
        <w:t>development,</w:t>
      </w:r>
      <w:r>
        <w:rPr>
          <w:spacing w:val="-5"/>
        </w:rPr>
        <w:t xml:space="preserve"> </w:t>
      </w:r>
      <w:r>
        <w:t>implementation,</w:t>
      </w:r>
      <w:r>
        <w:rPr>
          <w:spacing w:val="-5"/>
        </w:rPr>
        <w:t xml:space="preserve"> </w:t>
      </w:r>
      <w:r>
        <w:t>and</w:t>
      </w:r>
      <w:r>
        <w:rPr>
          <w:spacing w:val="-5"/>
        </w:rPr>
        <w:t xml:space="preserve"> </w:t>
      </w:r>
      <w:r>
        <w:t>evaluation</w:t>
      </w:r>
      <w:r>
        <w:rPr>
          <w:spacing w:val="-5"/>
        </w:rPr>
        <w:t xml:space="preserve"> </w:t>
      </w:r>
      <w:r>
        <w:t>of</w:t>
      </w:r>
      <w:r>
        <w:rPr>
          <w:spacing w:val="-5"/>
        </w:rPr>
        <w:t xml:space="preserve"> </w:t>
      </w:r>
      <w:r>
        <w:t>a</w:t>
      </w:r>
      <w:r>
        <w:rPr>
          <w:spacing w:val="-6"/>
        </w:rPr>
        <w:t xml:space="preserve"> </w:t>
      </w:r>
      <w:r>
        <w:t>navigation program</w:t>
      </w:r>
      <w:r>
        <w:rPr>
          <w:spacing w:val="-4"/>
        </w:rPr>
        <w:t xml:space="preserve"> </w:t>
      </w:r>
      <w:r>
        <w:t>that</w:t>
      </w:r>
      <w:r>
        <w:rPr>
          <w:spacing w:val="-4"/>
        </w:rPr>
        <w:t xml:space="preserve"> </w:t>
      </w:r>
      <w:r>
        <w:t>incorporates</w:t>
      </w:r>
      <w:r>
        <w:rPr>
          <w:spacing w:val="-4"/>
        </w:rPr>
        <w:t xml:space="preserve"> </w:t>
      </w:r>
      <w:r>
        <w:t>peers</w:t>
      </w:r>
      <w:r>
        <w:rPr>
          <w:spacing w:val="-4"/>
        </w:rPr>
        <w:t xml:space="preserve"> </w:t>
      </w:r>
      <w:r>
        <w:t>into</w:t>
      </w:r>
      <w:r>
        <w:rPr>
          <w:spacing w:val="-4"/>
        </w:rPr>
        <w:t xml:space="preserve"> </w:t>
      </w:r>
      <w:r>
        <w:t>a</w:t>
      </w:r>
      <w:r>
        <w:rPr>
          <w:spacing w:val="-5"/>
        </w:rPr>
        <w:t xml:space="preserve"> </w:t>
      </w:r>
      <w:r>
        <w:t>substance</w:t>
      </w:r>
      <w:r>
        <w:rPr>
          <w:spacing w:val="-5"/>
        </w:rPr>
        <w:t xml:space="preserve"> </w:t>
      </w:r>
      <w:r>
        <w:t>use</w:t>
      </w:r>
      <w:r>
        <w:rPr>
          <w:spacing w:val="-5"/>
        </w:rPr>
        <w:t xml:space="preserve"> </w:t>
      </w:r>
      <w:r>
        <w:t>treatment</w:t>
      </w:r>
      <w:r>
        <w:rPr>
          <w:spacing w:val="-4"/>
        </w:rPr>
        <w:t xml:space="preserve"> </w:t>
      </w:r>
      <w:r>
        <w:t>program</w:t>
      </w:r>
      <w:r>
        <w:rPr>
          <w:spacing w:val="-4"/>
        </w:rPr>
        <w:t xml:space="preserve"> </w:t>
      </w:r>
      <w:r>
        <w:t>for people with HIV.</w:t>
      </w:r>
    </w:p>
    <w:p w14:paraId="6F833700" w14:textId="77777777" w:rsidR="00D74CDE" w:rsidRDefault="00000000">
      <w:pPr>
        <w:pStyle w:val="BodyText"/>
        <w:spacing w:line="315" w:lineRule="exact"/>
        <w:jc w:val="both"/>
      </w:pPr>
      <w:r>
        <w:rPr>
          <w:rFonts w:ascii="Segoe UI Symbol" w:hAnsi="Segoe UI Symbol"/>
          <w:position w:val="1"/>
        </w:rPr>
        <w:t>✴</w:t>
      </w:r>
      <w:r>
        <w:rPr>
          <w:rFonts w:ascii="Segoe UI Symbol" w:hAnsi="Segoe UI Symbol"/>
          <w:spacing w:val="54"/>
          <w:position w:val="1"/>
        </w:rPr>
        <w:t xml:space="preserve">  </w:t>
      </w:r>
      <w:r>
        <w:rPr>
          <w:color w:val="4868B3"/>
        </w:rPr>
        <w:t>Rural</w:t>
      </w:r>
      <w:r>
        <w:rPr>
          <w:color w:val="4868B3"/>
          <w:spacing w:val="-3"/>
        </w:rPr>
        <w:t xml:space="preserve"> </w:t>
      </w:r>
      <w:r>
        <w:rPr>
          <w:color w:val="4868B3"/>
        </w:rPr>
        <w:t>Health</w:t>
      </w:r>
      <w:r>
        <w:rPr>
          <w:color w:val="4868B3"/>
          <w:spacing w:val="-5"/>
        </w:rPr>
        <w:t xml:space="preserve"> </w:t>
      </w:r>
      <w:r>
        <w:rPr>
          <w:color w:val="4868B3"/>
        </w:rPr>
        <w:t>Information</w:t>
      </w:r>
      <w:r>
        <w:rPr>
          <w:color w:val="4868B3"/>
          <w:spacing w:val="-4"/>
        </w:rPr>
        <w:t xml:space="preserve"> </w:t>
      </w:r>
      <w:r>
        <w:rPr>
          <w:color w:val="4868B3"/>
        </w:rPr>
        <w:t>Hub’s</w:t>
      </w:r>
      <w:r>
        <w:rPr>
          <w:color w:val="4868B3"/>
          <w:spacing w:val="-4"/>
        </w:rPr>
        <w:t xml:space="preserve"> </w:t>
      </w:r>
      <w:r>
        <w:rPr>
          <w:color w:val="4868B3"/>
        </w:rPr>
        <w:t>Rural</w:t>
      </w:r>
      <w:r>
        <w:rPr>
          <w:color w:val="4868B3"/>
          <w:spacing w:val="-5"/>
        </w:rPr>
        <w:t xml:space="preserve"> </w:t>
      </w:r>
      <w:r>
        <w:rPr>
          <w:color w:val="4868B3"/>
        </w:rPr>
        <w:t>HIV/</w:t>
      </w:r>
      <w:r>
        <w:rPr>
          <w:color w:val="4868B3"/>
          <w:spacing w:val="-17"/>
        </w:rPr>
        <w:t xml:space="preserve"> </w:t>
      </w:r>
      <w:r>
        <w:rPr>
          <w:color w:val="4868B3"/>
        </w:rPr>
        <w:t>AIDS</w:t>
      </w:r>
      <w:r>
        <w:rPr>
          <w:color w:val="4868B3"/>
          <w:spacing w:val="-5"/>
        </w:rPr>
        <w:t xml:space="preserve"> </w:t>
      </w:r>
      <w:r>
        <w:rPr>
          <w:color w:val="4868B3"/>
        </w:rPr>
        <w:t>Prevention</w:t>
      </w:r>
      <w:r>
        <w:rPr>
          <w:color w:val="4868B3"/>
          <w:spacing w:val="-4"/>
        </w:rPr>
        <w:t xml:space="preserve"> </w:t>
      </w:r>
      <w:r>
        <w:rPr>
          <w:color w:val="4868B3"/>
        </w:rPr>
        <w:t>and</w:t>
      </w:r>
      <w:r>
        <w:rPr>
          <w:color w:val="4868B3"/>
          <w:spacing w:val="-10"/>
        </w:rPr>
        <w:t xml:space="preserve"> </w:t>
      </w:r>
      <w:r>
        <w:rPr>
          <w:color w:val="4868B3"/>
          <w:spacing w:val="-2"/>
        </w:rPr>
        <w:t>Treatment</w:t>
      </w:r>
    </w:p>
    <w:p w14:paraId="6F833701" w14:textId="77777777" w:rsidR="00D74CDE" w:rsidRDefault="00000000">
      <w:pPr>
        <w:pStyle w:val="BodyText"/>
        <w:ind w:left="864" w:right="724"/>
      </w:pPr>
      <w:r>
        <w:rPr>
          <w:color w:val="4868B3"/>
        </w:rPr>
        <w:t xml:space="preserve">Toolkit </w:t>
      </w:r>
      <w:r>
        <w:rPr>
          <w:color w:val="0D0F0F"/>
        </w:rPr>
        <w:t>contains resources and information focused on developi</w:t>
      </w:r>
      <w:r>
        <w:t>ng</w:t>
      </w:r>
      <w:r>
        <w:rPr>
          <w:color w:val="4868B3"/>
        </w:rPr>
        <w:t xml:space="preserve">, </w:t>
      </w:r>
      <w:r>
        <w:t>implementing,</w:t>
      </w:r>
      <w:r>
        <w:rPr>
          <w:spacing w:val="-6"/>
        </w:rPr>
        <w:t xml:space="preserve"> </w:t>
      </w:r>
      <w:r>
        <w:t>evaluating,</w:t>
      </w:r>
      <w:r>
        <w:rPr>
          <w:spacing w:val="-6"/>
        </w:rPr>
        <w:t xml:space="preserve"> </w:t>
      </w:r>
      <w:r>
        <w:t>and</w:t>
      </w:r>
      <w:r>
        <w:rPr>
          <w:spacing w:val="-6"/>
        </w:rPr>
        <w:t xml:space="preserve"> </w:t>
      </w:r>
      <w:r>
        <w:t>sustaining</w:t>
      </w:r>
      <w:r>
        <w:rPr>
          <w:spacing w:val="-6"/>
        </w:rPr>
        <w:t xml:space="preserve"> </w:t>
      </w:r>
      <w:r>
        <w:t>rural</w:t>
      </w:r>
      <w:r>
        <w:rPr>
          <w:spacing w:val="-6"/>
        </w:rPr>
        <w:t xml:space="preserve"> </w:t>
      </w:r>
      <w:r>
        <w:t>HIV/AIDS</w:t>
      </w:r>
      <w:r>
        <w:rPr>
          <w:spacing w:val="-6"/>
        </w:rPr>
        <w:t xml:space="preserve"> </w:t>
      </w:r>
      <w:r>
        <w:t>programs,</w:t>
      </w:r>
      <w:r>
        <w:rPr>
          <w:spacing w:val="-6"/>
        </w:rPr>
        <w:t xml:space="preserve"> </w:t>
      </w:r>
      <w:r>
        <w:t>including a patient navigation mode</w:t>
      </w:r>
      <w:r>
        <w:rPr>
          <w:color w:val="4868B3"/>
        </w:rPr>
        <w:t>l.</w:t>
      </w:r>
    </w:p>
    <w:p w14:paraId="6F833702" w14:textId="77777777" w:rsidR="00D74CDE" w:rsidRDefault="00D74CDE">
      <w:pPr>
        <w:pStyle w:val="BodyText"/>
        <w:spacing w:before="214"/>
        <w:ind w:left="0"/>
      </w:pPr>
    </w:p>
    <w:p w14:paraId="6F833703" w14:textId="77777777" w:rsidR="00D74CDE" w:rsidRDefault="00000000">
      <w:pPr>
        <w:pStyle w:val="Heading1"/>
        <w:numPr>
          <w:ilvl w:val="0"/>
          <w:numId w:val="39"/>
        </w:numPr>
        <w:tabs>
          <w:tab w:val="left" w:pos="720"/>
        </w:tabs>
        <w:spacing w:before="1"/>
      </w:pPr>
      <w:r>
        <w:t>HIV/AIDS,</w:t>
      </w:r>
      <w:r>
        <w:rPr>
          <w:spacing w:val="-3"/>
        </w:rPr>
        <w:t xml:space="preserve"> </w:t>
      </w:r>
      <w:r>
        <w:t>Mental</w:t>
      </w:r>
      <w:r>
        <w:rPr>
          <w:spacing w:val="-3"/>
        </w:rPr>
        <w:t xml:space="preserve"> </w:t>
      </w:r>
      <w:r>
        <w:t>Health,</w:t>
      </w:r>
      <w:r>
        <w:rPr>
          <w:spacing w:val="-2"/>
        </w:rPr>
        <w:t xml:space="preserve"> </w:t>
      </w:r>
      <w:r>
        <w:t>and</w:t>
      </w:r>
      <w:r>
        <w:rPr>
          <w:spacing w:val="-2"/>
        </w:rPr>
        <w:t xml:space="preserve"> Counseling</w:t>
      </w:r>
    </w:p>
    <w:p w14:paraId="6F833704" w14:textId="77777777" w:rsidR="00D74CDE" w:rsidRDefault="00000000">
      <w:pPr>
        <w:pStyle w:val="Heading1"/>
        <w:numPr>
          <w:ilvl w:val="1"/>
          <w:numId w:val="39"/>
        </w:numPr>
        <w:tabs>
          <w:tab w:val="left" w:pos="900"/>
        </w:tabs>
        <w:spacing w:before="106"/>
      </w:pPr>
      <w:r>
        <w:rPr>
          <w:color w:val="B51700"/>
          <w:spacing w:val="-2"/>
        </w:rPr>
        <w:t>Stigma</w:t>
      </w:r>
    </w:p>
    <w:p w14:paraId="6F833705" w14:textId="77777777" w:rsidR="00D74CDE" w:rsidRDefault="00000000">
      <w:pPr>
        <w:pStyle w:val="BodyText"/>
        <w:spacing w:before="101"/>
        <w:ind w:right="718"/>
        <w:jc w:val="both"/>
      </w:pPr>
      <w:r>
        <w:t>After</w:t>
      </w:r>
      <w:r>
        <w:rPr>
          <w:spacing w:val="-5"/>
        </w:rPr>
        <w:t xml:space="preserve"> </w:t>
      </w:r>
      <w:r>
        <w:t>more</w:t>
      </w:r>
      <w:r>
        <w:rPr>
          <w:spacing w:val="-6"/>
        </w:rPr>
        <w:t xml:space="preserve"> </w:t>
      </w:r>
      <w:r>
        <w:t>than</w:t>
      </w:r>
      <w:r>
        <w:rPr>
          <w:spacing w:val="-5"/>
        </w:rPr>
        <w:t xml:space="preserve"> </w:t>
      </w:r>
      <w:r>
        <w:t>30</w:t>
      </w:r>
      <w:r>
        <w:rPr>
          <w:spacing w:val="-5"/>
        </w:rPr>
        <w:t xml:space="preserve"> </w:t>
      </w:r>
      <w:r>
        <w:t>years,</w:t>
      </w:r>
      <w:r>
        <w:rPr>
          <w:spacing w:val="-5"/>
        </w:rPr>
        <w:t xml:space="preserve"> </w:t>
      </w:r>
      <w:r>
        <w:t>HIV-related</w:t>
      </w:r>
      <w:r>
        <w:rPr>
          <w:spacing w:val="-5"/>
        </w:rPr>
        <w:t xml:space="preserve"> </w:t>
      </w:r>
      <w:r>
        <w:t>stigma</w:t>
      </w:r>
      <w:r>
        <w:rPr>
          <w:spacing w:val="-6"/>
        </w:rPr>
        <w:t xml:space="preserve"> </w:t>
      </w:r>
      <w:r>
        <w:t>continues</w:t>
      </w:r>
      <w:r>
        <w:rPr>
          <w:spacing w:val="-5"/>
        </w:rPr>
        <w:t xml:space="preserve"> </w:t>
      </w:r>
      <w:r>
        <w:t>to</w:t>
      </w:r>
      <w:r>
        <w:rPr>
          <w:spacing w:val="-5"/>
        </w:rPr>
        <w:t xml:space="preserve"> </w:t>
      </w:r>
      <w:r>
        <w:t>be</w:t>
      </w:r>
      <w:r>
        <w:rPr>
          <w:spacing w:val="-6"/>
        </w:rPr>
        <w:t xml:space="preserve"> </w:t>
      </w:r>
      <w:r>
        <w:t>a</w:t>
      </w:r>
      <w:r>
        <w:rPr>
          <w:spacing w:val="-6"/>
        </w:rPr>
        <w:t xml:space="preserve"> </w:t>
      </w:r>
      <w:r>
        <w:t>barrier</w:t>
      </w:r>
      <w:r>
        <w:rPr>
          <w:spacing w:val="-5"/>
        </w:rPr>
        <w:t xml:space="preserve"> </w:t>
      </w:r>
      <w:r>
        <w:t>that</w:t>
      </w:r>
      <w:r>
        <w:rPr>
          <w:spacing w:val="-5"/>
        </w:rPr>
        <w:t xml:space="preserve"> </w:t>
      </w:r>
      <w:r>
        <w:t>we</w:t>
      </w:r>
      <w:r>
        <w:rPr>
          <w:spacing w:val="-6"/>
        </w:rPr>
        <w:t xml:space="preserve"> </w:t>
      </w:r>
      <w:r>
        <w:t>must overcome to reach the goal of an</w:t>
      </w:r>
      <w:r>
        <w:rPr>
          <w:spacing w:val="-15"/>
        </w:rPr>
        <w:t xml:space="preserve"> </w:t>
      </w:r>
      <w:r>
        <w:t>AIDS-free generation in the United States.</w:t>
      </w:r>
      <w:r>
        <w:rPr>
          <w:spacing w:val="-5"/>
        </w:rPr>
        <w:t xml:space="preserve"> </w:t>
      </w:r>
      <w:r>
        <w:t>We all have</w:t>
      </w:r>
      <w:r>
        <w:rPr>
          <w:spacing w:val="-2"/>
        </w:rPr>
        <w:t xml:space="preserve"> </w:t>
      </w:r>
      <w:r>
        <w:t>a</w:t>
      </w:r>
      <w:r>
        <w:rPr>
          <w:spacing w:val="-2"/>
        </w:rPr>
        <w:t xml:space="preserve"> </w:t>
      </w:r>
      <w:r>
        <w:t>role</w:t>
      </w:r>
      <w:r>
        <w:rPr>
          <w:spacing w:val="-2"/>
        </w:rPr>
        <w:t xml:space="preserve"> </w:t>
      </w:r>
      <w:r>
        <w:t>to</w:t>
      </w:r>
      <w:r>
        <w:rPr>
          <w:spacing w:val="-1"/>
        </w:rPr>
        <w:t xml:space="preserve"> </w:t>
      </w:r>
      <w:r>
        <w:t>play</w:t>
      </w:r>
      <w:r>
        <w:rPr>
          <w:spacing w:val="-1"/>
        </w:rPr>
        <w:t xml:space="preserve"> </w:t>
      </w:r>
      <w:r>
        <w:t>in</w:t>
      </w:r>
      <w:r>
        <w:rPr>
          <w:spacing w:val="-1"/>
        </w:rPr>
        <w:t xml:space="preserve"> </w:t>
      </w:r>
      <w:r>
        <w:t>stopping</w:t>
      </w:r>
      <w:r>
        <w:rPr>
          <w:spacing w:val="-1"/>
        </w:rPr>
        <w:t xml:space="preserve"> </w:t>
      </w:r>
      <w:r>
        <w:t>HIV,</w:t>
      </w:r>
      <w:r>
        <w:rPr>
          <w:spacing w:val="-1"/>
        </w:rPr>
        <w:t xml:space="preserve"> </w:t>
      </w:r>
      <w:r>
        <w:t>and</w:t>
      </w:r>
      <w:r>
        <w:rPr>
          <w:spacing w:val="-1"/>
        </w:rPr>
        <w:t xml:space="preserve"> </w:t>
      </w:r>
      <w:r>
        <w:t>it</w:t>
      </w:r>
      <w:r>
        <w:rPr>
          <w:spacing w:val="-1"/>
        </w:rPr>
        <w:t xml:space="preserve"> </w:t>
      </w:r>
      <w:r>
        <w:t>starts</w:t>
      </w:r>
      <w:r>
        <w:rPr>
          <w:spacing w:val="-1"/>
        </w:rPr>
        <w:t xml:space="preserve"> </w:t>
      </w:r>
      <w:r>
        <w:t>with</w:t>
      </w:r>
      <w:r>
        <w:rPr>
          <w:spacing w:val="-1"/>
        </w:rPr>
        <w:t xml:space="preserve"> </w:t>
      </w:r>
      <w:r>
        <w:t>supporting</w:t>
      </w:r>
      <w:r>
        <w:rPr>
          <w:spacing w:val="-1"/>
        </w:rPr>
        <w:t xml:space="preserve"> </w:t>
      </w:r>
      <w:r>
        <w:t>people</w:t>
      </w:r>
      <w:r>
        <w:rPr>
          <w:spacing w:val="-2"/>
        </w:rPr>
        <w:t xml:space="preserve"> </w:t>
      </w:r>
      <w:r>
        <w:t>living</w:t>
      </w:r>
      <w:r>
        <w:rPr>
          <w:spacing w:val="-1"/>
        </w:rPr>
        <w:t xml:space="preserve"> </w:t>
      </w:r>
      <w:r>
        <w:t>with HIV and talking about HIV with our friends, families, and loved ones.</w:t>
      </w:r>
    </w:p>
    <w:p w14:paraId="6F833706" w14:textId="77777777" w:rsidR="00D74CDE" w:rsidRDefault="00000000">
      <w:pPr>
        <w:pStyle w:val="BodyText"/>
        <w:spacing w:before="312"/>
        <w:ind w:right="724"/>
      </w:pPr>
      <w:r>
        <w:t>What</w:t>
      </w:r>
      <w:r>
        <w:rPr>
          <w:spacing w:val="-1"/>
        </w:rPr>
        <w:t xml:space="preserve"> </w:t>
      </w:r>
      <w:r>
        <w:t>is</w:t>
      </w:r>
      <w:r>
        <w:rPr>
          <w:spacing w:val="-1"/>
        </w:rPr>
        <w:t xml:space="preserve"> </w:t>
      </w:r>
      <w:r>
        <w:t>stigma?</w:t>
      </w:r>
      <w:r>
        <w:rPr>
          <w:spacing w:val="-2"/>
        </w:rPr>
        <w:t xml:space="preserve"> </w:t>
      </w:r>
      <w:r>
        <w:t>Stigma</w:t>
      </w:r>
      <w:r>
        <w:rPr>
          <w:spacing w:val="-2"/>
        </w:rPr>
        <w:t xml:space="preserve"> </w:t>
      </w:r>
      <w:r>
        <w:t>is</w:t>
      </w:r>
      <w:r>
        <w:rPr>
          <w:spacing w:val="-1"/>
        </w:rPr>
        <w:t xml:space="preserve"> </w:t>
      </w:r>
      <w:r>
        <w:t>shame</w:t>
      </w:r>
      <w:r>
        <w:rPr>
          <w:spacing w:val="-2"/>
        </w:rPr>
        <w:t xml:space="preserve"> </w:t>
      </w:r>
      <w:r>
        <w:t>and</w:t>
      </w:r>
      <w:r>
        <w:rPr>
          <w:spacing w:val="-1"/>
        </w:rPr>
        <w:t xml:space="preserve"> </w:t>
      </w:r>
      <w:r>
        <w:t>disgrace</w:t>
      </w:r>
      <w:r>
        <w:rPr>
          <w:spacing w:val="-2"/>
        </w:rPr>
        <w:t xml:space="preserve"> </w:t>
      </w:r>
      <w:r>
        <w:t>that</w:t>
      </w:r>
      <w:r>
        <w:rPr>
          <w:spacing w:val="-1"/>
        </w:rPr>
        <w:t xml:space="preserve"> </w:t>
      </w:r>
      <w:r>
        <w:t>result</w:t>
      </w:r>
      <w:r>
        <w:rPr>
          <w:spacing w:val="-1"/>
        </w:rPr>
        <w:t xml:space="preserve"> </w:t>
      </w:r>
      <w:r>
        <w:t>from</w:t>
      </w:r>
      <w:r>
        <w:rPr>
          <w:spacing w:val="-1"/>
        </w:rPr>
        <w:t xml:space="preserve"> </w:t>
      </w:r>
      <w:r>
        <w:t>prejudice</w:t>
      </w:r>
      <w:r>
        <w:rPr>
          <w:spacing w:val="-2"/>
        </w:rPr>
        <w:t xml:space="preserve"> </w:t>
      </w:r>
      <w:r>
        <w:t>associated with something regarded as socially unacceptable. Stigma around HIV includes certain</w:t>
      </w:r>
      <w:r>
        <w:rPr>
          <w:spacing w:val="-3"/>
        </w:rPr>
        <w:t xml:space="preserve"> </w:t>
      </w:r>
      <w:r>
        <w:t>words,</w:t>
      </w:r>
      <w:r>
        <w:rPr>
          <w:spacing w:val="-3"/>
        </w:rPr>
        <w:t xml:space="preserve"> </w:t>
      </w:r>
      <w:r>
        <w:t>beliefs,</w:t>
      </w:r>
      <w:r>
        <w:rPr>
          <w:spacing w:val="-3"/>
        </w:rPr>
        <w:t xml:space="preserve"> </w:t>
      </w:r>
      <w:r>
        <w:t>and</w:t>
      </w:r>
      <w:r>
        <w:rPr>
          <w:spacing w:val="-3"/>
        </w:rPr>
        <w:t xml:space="preserve"> </w:t>
      </w:r>
      <w:r>
        <w:t>actions</w:t>
      </w:r>
      <w:r>
        <w:rPr>
          <w:spacing w:val="-3"/>
        </w:rPr>
        <w:t xml:space="preserve"> </w:t>
      </w:r>
      <w:r>
        <w:t>that</w:t>
      </w:r>
      <w:r>
        <w:rPr>
          <w:spacing w:val="-3"/>
        </w:rPr>
        <w:t xml:space="preserve"> </w:t>
      </w:r>
      <w:r>
        <w:t>have</w:t>
      </w:r>
      <w:r>
        <w:rPr>
          <w:spacing w:val="-4"/>
        </w:rPr>
        <w:t xml:space="preserve"> </w:t>
      </w:r>
      <w:r>
        <w:t>negative</w:t>
      </w:r>
      <w:r>
        <w:rPr>
          <w:spacing w:val="-4"/>
        </w:rPr>
        <w:t xml:space="preserve"> </w:t>
      </w:r>
      <w:r>
        <w:t>meaning</w:t>
      </w:r>
      <w:r>
        <w:rPr>
          <w:spacing w:val="-3"/>
        </w:rPr>
        <w:t xml:space="preserve"> </w:t>
      </w:r>
      <w:r>
        <w:t>for</w:t>
      </w:r>
      <w:r>
        <w:rPr>
          <w:spacing w:val="-3"/>
        </w:rPr>
        <w:t xml:space="preserve"> </w:t>
      </w:r>
      <w:r>
        <w:t>those</w:t>
      </w:r>
      <w:r>
        <w:rPr>
          <w:spacing w:val="-4"/>
        </w:rPr>
        <w:t xml:space="preserve"> </w:t>
      </w:r>
      <w:r>
        <w:t>at</w:t>
      </w:r>
      <w:r>
        <w:rPr>
          <w:spacing w:val="-3"/>
        </w:rPr>
        <w:t xml:space="preserve"> </w:t>
      </w:r>
      <w:r>
        <w:t>high</w:t>
      </w:r>
      <w:r>
        <w:rPr>
          <w:spacing w:val="-3"/>
        </w:rPr>
        <w:t xml:space="preserve"> </w:t>
      </w:r>
      <w:r>
        <w:t>risk for getting HIV or those already living with HIV. Here are a few examples:</w:t>
      </w:r>
    </w:p>
    <w:p w14:paraId="6F833707" w14:textId="77777777" w:rsidR="00D74CDE" w:rsidRDefault="00000000">
      <w:pPr>
        <w:pStyle w:val="BodyText"/>
        <w:tabs>
          <w:tab w:val="left" w:pos="863"/>
        </w:tabs>
        <w:spacing w:line="288" w:lineRule="exact"/>
      </w:pPr>
      <w:r>
        <w:rPr>
          <w:rFonts w:ascii="Segoe UI Symbol" w:hAnsi="Segoe UI Symbol"/>
          <w:spacing w:val="-10"/>
          <w:position w:val="1"/>
        </w:rPr>
        <w:t>➡</w:t>
      </w:r>
      <w:r>
        <w:rPr>
          <w:rFonts w:ascii="Segoe UI Symbol" w:hAnsi="Segoe UI Symbol"/>
          <w:position w:val="1"/>
        </w:rPr>
        <w:tab/>
      </w:r>
      <w:r>
        <w:t>Referring</w:t>
      </w:r>
      <w:r>
        <w:rPr>
          <w:spacing w:val="-9"/>
        </w:rPr>
        <w:t xml:space="preserve"> </w:t>
      </w:r>
      <w:r>
        <w:t>to</w:t>
      </w:r>
      <w:r>
        <w:rPr>
          <w:spacing w:val="-7"/>
        </w:rPr>
        <w:t xml:space="preserve"> </w:t>
      </w:r>
      <w:r>
        <w:t>people</w:t>
      </w:r>
      <w:r>
        <w:rPr>
          <w:spacing w:val="-7"/>
        </w:rPr>
        <w:t xml:space="preserve"> </w:t>
      </w:r>
      <w:r>
        <w:t>as</w:t>
      </w:r>
      <w:r>
        <w:rPr>
          <w:spacing w:val="-6"/>
        </w:rPr>
        <w:t xml:space="preserve"> </w:t>
      </w:r>
      <w:r>
        <w:t>HIVers</w:t>
      </w:r>
      <w:r>
        <w:rPr>
          <w:spacing w:val="-7"/>
        </w:rPr>
        <w:t xml:space="preserve"> </w:t>
      </w:r>
      <w:r>
        <w:t>or</w:t>
      </w:r>
      <w:r>
        <w:rPr>
          <w:spacing w:val="-6"/>
        </w:rPr>
        <w:t xml:space="preserve"> </w:t>
      </w:r>
      <w:r>
        <w:rPr>
          <w:spacing w:val="-2"/>
        </w:rPr>
        <w:t>Positives</w:t>
      </w:r>
    </w:p>
    <w:p w14:paraId="6F833708" w14:textId="77777777" w:rsidR="00D74CDE" w:rsidRDefault="00000000">
      <w:pPr>
        <w:pStyle w:val="BodyText"/>
        <w:tabs>
          <w:tab w:val="left" w:pos="863"/>
        </w:tabs>
        <w:spacing w:line="320" w:lineRule="exact"/>
      </w:pPr>
      <w:r>
        <w:rPr>
          <w:rFonts w:ascii="Segoe UI Symbol" w:hAnsi="Segoe UI Symbol"/>
          <w:spacing w:val="-10"/>
          <w:position w:val="1"/>
        </w:rPr>
        <w:t>➡</w:t>
      </w:r>
      <w:r>
        <w:rPr>
          <w:rFonts w:ascii="Segoe UI Symbol" w:hAnsi="Segoe UI Symbol"/>
          <w:position w:val="1"/>
        </w:rPr>
        <w:tab/>
      </w:r>
      <w:r>
        <w:t>Believing</w:t>
      </w:r>
      <w:r>
        <w:rPr>
          <w:spacing w:val="-4"/>
        </w:rPr>
        <w:t xml:space="preserve"> </w:t>
      </w:r>
      <w:r>
        <w:t>that</w:t>
      </w:r>
      <w:r>
        <w:rPr>
          <w:spacing w:val="-2"/>
        </w:rPr>
        <w:t xml:space="preserve"> </w:t>
      </w:r>
      <w:r>
        <w:t>only</w:t>
      </w:r>
      <w:r>
        <w:rPr>
          <w:spacing w:val="-1"/>
        </w:rPr>
        <w:t xml:space="preserve"> </w:t>
      </w:r>
      <w:r>
        <w:t>certain</w:t>
      </w:r>
      <w:r>
        <w:rPr>
          <w:spacing w:val="-2"/>
        </w:rPr>
        <w:t xml:space="preserve"> </w:t>
      </w:r>
      <w:r>
        <w:t>groups</w:t>
      </w:r>
      <w:r>
        <w:rPr>
          <w:spacing w:val="-2"/>
        </w:rPr>
        <w:t xml:space="preserve"> </w:t>
      </w:r>
      <w:r>
        <w:t>of</w:t>
      </w:r>
      <w:r>
        <w:rPr>
          <w:spacing w:val="-2"/>
        </w:rPr>
        <w:t xml:space="preserve"> </w:t>
      </w:r>
      <w:r>
        <w:t>people</w:t>
      </w:r>
      <w:r>
        <w:rPr>
          <w:spacing w:val="-2"/>
        </w:rPr>
        <w:t xml:space="preserve"> </w:t>
      </w:r>
      <w:r>
        <w:t>can</w:t>
      </w:r>
      <w:r>
        <w:rPr>
          <w:spacing w:val="-2"/>
        </w:rPr>
        <w:t xml:space="preserve"> </w:t>
      </w:r>
      <w:r>
        <w:t>get</w:t>
      </w:r>
      <w:r>
        <w:rPr>
          <w:spacing w:val="-1"/>
        </w:rPr>
        <w:t xml:space="preserve"> </w:t>
      </w:r>
      <w:r>
        <w:rPr>
          <w:spacing w:val="-5"/>
        </w:rPr>
        <w:t>HIV</w:t>
      </w:r>
    </w:p>
    <w:p w14:paraId="6F833709" w14:textId="77777777" w:rsidR="00D74CDE" w:rsidRDefault="00000000">
      <w:pPr>
        <w:pStyle w:val="BodyText"/>
        <w:tabs>
          <w:tab w:val="left" w:pos="863"/>
        </w:tabs>
        <w:spacing w:line="320" w:lineRule="exact"/>
      </w:pPr>
      <w:r>
        <w:rPr>
          <w:rFonts w:ascii="Segoe UI Symbol" w:hAnsi="Segoe UI Symbol"/>
          <w:spacing w:val="-10"/>
          <w:position w:val="1"/>
        </w:rPr>
        <w:t>➡</w:t>
      </w:r>
      <w:r>
        <w:rPr>
          <w:rFonts w:ascii="Segoe UI Symbol" w:hAnsi="Segoe UI Symbol"/>
          <w:position w:val="1"/>
        </w:rPr>
        <w:tab/>
      </w:r>
      <w:r>
        <w:t>Refusing</w:t>
      </w:r>
      <w:r>
        <w:rPr>
          <w:spacing w:val="-2"/>
        </w:rPr>
        <w:t xml:space="preserve"> </w:t>
      </w:r>
      <w:r>
        <w:t>casual</w:t>
      </w:r>
      <w:r>
        <w:rPr>
          <w:spacing w:val="-1"/>
        </w:rPr>
        <w:t xml:space="preserve"> </w:t>
      </w:r>
      <w:r>
        <w:t>contact</w:t>
      </w:r>
      <w:r>
        <w:rPr>
          <w:spacing w:val="-2"/>
        </w:rPr>
        <w:t xml:space="preserve"> </w:t>
      </w:r>
      <w:r>
        <w:t>with</w:t>
      </w:r>
      <w:r>
        <w:rPr>
          <w:spacing w:val="-1"/>
        </w:rPr>
        <w:t xml:space="preserve"> </w:t>
      </w:r>
      <w:r>
        <w:t>someone</w:t>
      </w:r>
      <w:r>
        <w:rPr>
          <w:spacing w:val="-3"/>
        </w:rPr>
        <w:t xml:space="preserve"> </w:t>
      </w:r>
      <w:r>
        <w:t>living</w:t>
      </w:r>
      <w:r>
        <w:rPr>
          <w:spacing w:val="-1"/>
        </w:rPr>
        <w:t xml:space="preserve"> </w:t>
      </w:r>
      <w:r>
        <w:t>with</w:t>
      </w:r>
      <w:r>
        <w:rPr>
          <w:spacing w:val="-1"/>
        </w:rPr>
        <w:t xml:space="preserve"> </w:t>
      </w:r>
      <w:r>
        <w:rPr>
          <w:spacing w:val="-5"/>
        </w:rPr>
        <w:t>HIV</w:t>
      </w:r>
    </w:p>
    <w:p w14:paraId="6F83370A" w14:textId="77777777" w:rsidR="00D74CDE" w:rsidRDefault="00000000">
      <w:pPr>
        <w:pStyle w:val="BodyText"/>
        <w:tabs>
          <w:tab w:val="left" w:pos="863"/>
        </w:tabs>
        <w:spacing w:before="30" w:line="320" w:lineRule="exact"/>
        <w:ind w:left="864" w:right="1750" w:hanging="504"/>
      </w:pPr>
      <w:r>
        <w:rPr>
          <w:rFonts w:ascii="Segoe UI Symbol" w:hAnsi="Segoe UI Symbol"/>
          <w:spacing w:val="-10"/>
          <w:position w:val="1"/>
        </w:rPr>
        <w:t>➡</w:t>
      </w:r>
      <w:r>
        <w:rPr>
          <w:rFonts w:ascii="Segoe UI Symbol" w:hAnsi="Segoe UI Symbol"/>
          <w:position w:val="1"/>
        </w:rPr>
        <w:tab/>
      </w:r>
      <w:r>
        <w:t>Making</w:t>
      </w:r>
      <w:r>
        <w:rPr>
          <w:spacing w:val="-4"/>
        </w:rPr>
        <w:t xml:space="preserve"> </w:t>
      </w:r>
      <w:r>
        <w:t>moral</w:t>
      </w:r>
      <w:r>
        <w:rPr>
          <w:spacing w:val="-4"/>
        </w:rPr>
        <w:t xml:space="preserve"> </w:t>
      </w:r>
      <w:r>
        <w:t>judgments</w:t>
      </w:r>
      <w:r>
        <w:rPr>
          <w:spacing w:val="-4"/>
        </w:rPr>
        <w:t xml:space="preserve"> </w:t>
      </w:r>
      <w:r>
        <w:t>about</w:t>
      </w:r>
      <w:r>
        <w:rPr>
          <w:spacing w:val="-4"/>
        </w:rPr>
        <w:t xml:space="preserve"> </w:t>
      </w:r>
      <w:r>
        <w:t>people</w:t>
      </w:r>
      <w:r>
        <w:rPr>
          <w:spacing w:val="-5"/>
        </w:rPr>
        <w:t xml:space="preserve"> </w:t>
      </w:r>
      <w:r>
        <w:t>who</w:t>
      </w:r>
      <w:r>
        <w:rPr>
          <w:spacing w:val="-4"/>
        </w:rPr>
        <w:t xml:space="preserve"> </w:t>
      </w:r>
      <w:r>
        <w:t>take</w:t>
      </w:r>
      <w:r>
        <w:rPr>
          <w:spacing w:val="-5"/>
        </w:rPr>
        <w:t xml:space="preserve"> </w:t>
      </w:r>
      <w:r>
        <w:t>steps</w:t>
      </w:r>
      <w:r>
        <w:rPr>
          <w:spacing w:val="-4"/>
        </w:rPr>
        <w:t xml:space="preserve"> </w:t>
      </w:r>
      <w:r>
        <w:t>to</w:t>
      </w:r>
      <w:r>
        <w:rPr>
          <w:spacing w:val="-4"/>
        </w:rPr>
        <w:t xml:space="preserve"> </w:t>
      </w:r>
      <w:r>
        <w:t>prevent</w:t>
      </w:r>
      <w:r>
        <w:rPr>
          <w:spacing w:val="-4"/>
        </w:rPr>
        <w:t xml:space="preserve"> </w:t>
      </w:r>
      <w:r>
        <w:t xml:space="preserve">HIV </w:t>
      </w:r>
      <w:r>
        <w:rPr>
          <w:spacing w:val="-2"/>
        </w:rPr>
        <w:t>transmission</w:t>
      </w:r>
    </w:p>
    <w:p w14:paraId="6F83370B" w14:textId="77777777" w:rsidR="00D74CDE" w:rsidRDefault="00000000">
      <w:pPr>
        <w:pStyle w:val="BodyText"/>
        <w:tabs>
          <w:tab w:val="left" w:pos="863"/>
        </w:tabs>
        <w:spacing w:line="290" w:lineRule="exact"/>
      </w:pPr>
      <w:r>
        <w:rPr>
          <w:rFonts w:ascii="Segoe UI Symbol" w:hAnsi="Segoe UI Symbol"/>
          <w:spacing w:val="-10"/>
          <w:position w:val="1"/>
        </w:rPr>
        <w:t>➡</w:t>
      </w:r>
      <w:r>
        <w:rPr>
          <w:rFonts w:ascii="Segoe UI Symbol" w:hAnsi="Segoe UI Symbol"/>
          <w:position w:val="1"/>
        </w:rPr>
        <w:tab/>
      </w:r>
      <w:r>
        <w:t>Socially</w:t>
      </w:r>
      <w:r>
        <w:rPr>
          <w:spacing w:val="-2"/>
        </w:rPr>
        <w:t xml:space="preserve"> </w:t>
      </w:r>
      <w:r>
        <w:t>isolating</w:t>
      </w:r>
      <w:r>
        <w:rPr>
          <w:spacing w:val="-1"/>
        </w:rPr>
        <w:t xml:space="preserve"> </w:t>
      </w:r>
      <w:r>
        <w:t>a</w:t>
      </w:r>
      <w:r>
        <w:rPr>
          <w:spacing w:val="-2"/>
        </w:rPr>
        <w:t xml:space="preserve"> </w:t>
      </w:r>
      <w:r>
        <w:t>member</w:t>
      </w:r>
      <w:r>
        <w:rPr>
          <w:spacing w:val="-1"/>
        </w:rPr>
        <w:t xml:space="preserve"> </w:t>
      </w:r>
      <w:r>
        <w:t>of</w:t>
      </w:r>
      <w:r>
        <w:rPr>
          <w:spacing w:val="-1"/>
        </w:rPr>
        <w:t xml:space="preserve"> </w:t>
      </w:r>
      <w:r>
        <w:t>a</w:t>
      </w:r>
      <w:r>
        <w:rPr>
          <w:spacing w:val="-3"/>
        </w:rPr>
        <w:t xml:space="preserve"> </w:t>
      </w:r>
      <w:r>
        <w:t>community</w:t>
      </w:r>
      <w:r>
        <w:rPr>
          <w:spacing w:val="-1"/>
        </w:rPr>
        <w:t xml:space="preserve"> </w:t>
      </w:r>
      <w:r>
        <w:t>because</w:t>
      </w:r>
      <w:r>
        <w:rPr>
          <w:spacing w:val="-2"/>
        </w:rPr>
        <w:t xml:space="preserve"> </w:t>
      </w:r>
      <w:r>
        <w:t>they</w:t>
      </w:r>
      <w:r>
        <w:rPr>
          <w:spacing w:val="-1"/>
        </w:rPr>
        <w:t xml:space="preserve"> </w:t>
      </w:r>
      <w:r>
        <w:t>are</w:t>
      </w:r>
      <w:r>
        <w:rPr>
          <w:spacing w:val="-2"/>
        </w:rPr>
        <w:t xml:space="preserve"> </w:t>
      </w:r>
      <w:r>
        <w:t>HIV</w:t>
      </w:r>
      <w:r>
        <w:rPr>
          <w:spacing w:val="-7"/>
        </w:rPr>
        <w:t xml:space="preserve"> </w:t>
      </w:r>
      <w:r>
        <w:rPr>
          <w:spacing w:val="-2"/>
        </w:rPr>
        <w:t>positive</w:t>
      </w:r>
    </w:p>
    <w:p w14:paraId="6F83370C" w14:textId="77777777" w:rsidR="00D74CDE" w:rsidRDefault="00000000">
      <w:pPr>
        <w:pStyle w:val="BodyText"/>
        <w:tabs>
          <w:tab w:val="left" w:pos="863"/>
        </w:tabs>
        <w:spacing w:before="30" w:line="320" w:lineRule="exact"/>
        <w:ind w:left="864" w:right="982" w:hanging="504"/>
      </w:pPr>
      <w:r>
        <w:rPr>
          <w:rFonts w:ascii="Segoe UI Symbol" w:hAnsi="Segoe UI Symbol"/>
          <w:spacing w:val="-10"/>
          <w:position w:val="1"/>
        </w:rPr>
        <w:t>➡</w:t>
      </w:r>
      <w:r>
        <w:rPr>
          <w:rFonts w:ascii="Segoe UI Symbol" w:hAnsi="Segoe UI Symbol"/>
          <w:position w:val="1"/>
        </w:rPr>
        <w:tab/>
      </w:r>
      <w:r>
        <w:t>Refusal</w:t>
      </w:r>
      <w:r>
        <w:rPr>
          <w:spacing w:val="-3"/>
        </w:rPr>
        <w:t xml:space="preserve"> </w:t>
      </w:r>
      <w:r>
        <w:t>by</w:t>
      </w:r>
      <w:r>
        <w:rPr>
          <w:spacing w:val="-3"/>
        </w:rPr>
        <w:t xml:space="preserve"> </w:t>
      </w:r>
      <w:r>
        <w:t>a</w:t>
      </w:r>
      <w:r>
        <w:rPr>
          <w:spacing w:val="-4"/>
        </w:rPr>
        <w:t xml:space="preserve"> </w:t>
      </w:r>
      <w:r>
        <w:t>health</w:t>
      </w:r>
      <w:r>
        <w:rPr>
          <w:spacing w:val="-3"/>
        </w:rPr>
        <w:t xml:space="preserve"> </w:t>
      </w:r>
      <w:r>
        <w:t>care</w:t>
      </w:r>
      <w:r>
        <w:rPr>
          <w:spacing w:val="-4"/>
        </w:rPr>
        <w:t xml:space="preserve"> </w:t>
      </w:r>
      <w:r>
        <w:t>professional</w:t>
      </w:r>
      <w:r>
        <w:rPr>
          <w:spacing w:val="-3"/>
        </w:rPr>
        <w:t xml:space="preserve"> </w:t>
      </w:r>
      <w:r>
        <w:t>to</w:t>
      </w:r>
      <w:r>
        <w:rPr>
          <w:spacing w:val="-3"/>
        </w:rPr>
        <w:t xml:space="preserve"> </w:t>
      </w:r>
      <w:r>
        <w:t>provide</w:t>
      </w:r>
      <w:r>
        <w:rPr>
          <w:spacing w:val="-4"/>
        </w:rPr>
        <w:t xml:space="preserve"> </w:t>
      </w:r>
      <w:r>
        <w:t>high-quality</w:t>
      </w:r>
      <w:r>
        <w:rPr>
          <w:spacing w:val="-3"/>
        </w:rPr>
        <w:t xml:space="preserve"> </w:t>
      </w:r>
      <w:r>
        <w:t>care</w:t>
      </w:r>
      <w:r>
        <w:rPr>
          <w:spacing w:val="-4"/>
        </w:rPr>
        <w:t xml:space="preserve"> </w:t>
      </w:r>
      <w:r>
        <w:t>or</w:t>
      </w:r>
      <w:r>
        <w:rPr>
          <w:spacing w:val="-3"/>
        </w:rPr>
        <w:t xml:space="preserve"> </w:t>
      </w:r>
      <w:r>
        <w:t>services to a person living with HIV</w:t>
      </w:r>
    </w:p>
    <w:p w14:paraId="6F83370D" w14:textId="77777777" w:rsidR="00D74CDE" w:rsidRDefault="00000000">
      <w:pPr>
        <w:pStyle w:val="BodyText"/>
        <w:spacing w:before="314"/>
        <w:ind w:right="724"/>
      </w:pPr>
      <w:r>
        <w:t>Ongoing stigma in our communities leads to perceived discrimination, fear, and anxiety.</w:t>
      </w:r>
      <w:r>
        <w:rPr>
          <w:spacing w:val="-5"/>
        </w:rPr>
        <w:t xml:space="preserve"> </w:t>
      </w:r>
      <w:r>
        <w:t>It</w:t>
      </w:r>
      <w:r>
        <w:rPr>
          <w:spacing w:val="-5"/>
        </w:rPr>
        <w:t xml:space="preserve"> </w:t>
      </w:r>
      <w:r>
        <w:t>affects</w:t>
      </w:r>
      <w:r>
        <w:rPr>
          <w:spacing w:val="-5"/>
        </w:rPr>
        <w:t xml:space="preserve"> </w:t>
      </w:r>
      <w:r>
        <w:t>the</w:t>
      </w:r>
      <w:r>
        <w:rPr>
          <w:spacing w:val="-6"/>
        </w:rPr>
        <w:t xml:space="preserve"> </w:t>
      </w:r>
      <w:r>
        <w:t>emotional</w:t>
      </w:r>
      <w:r>
        <w:rPr>
          <w:spacing w:val="-5"/>
        </w:rPr>
        <w:t xml:space="preserve"> </w:t>
      </w:r>
      <w:r>
        <w:t>well-being</w:t>
      </w:r>
      <w:r>
        <w:rPr>
          <w:spacing w:val="-5"/>
        </w:rPr>
        <w:t xml:space="preserve"> </w:t>
      </w:r>
      <w:r>
        <w:t>and</w:t>
      </w:r>
      <w:r>
        <w:rPr>
          <w:spacing w:val="-5"/>
        </w:rPr>
        <w:t xml:space="preserve"> </w:t>
      </w:r>
      <w:r>
        <w:t>mental</w:t>
      </w:r>
      <w:r>
        <w:rPr>
          <w:spacing w:val="-5"/>
        </w:rPr>
        <w:t xml:space="preserve"> </w:t>
      </w:r>
      <w:r>
        <w:t>health</w:t>
      </w:r>
      <w:r>
        <w:rPr>
          <w:spacing w:val="-5"/>
        </w:rPr>
        <w:t xml:space="preserve"> </w:t>
      </w:r>
      <w:r>
        <w:t>of</w:t>
      </w:r>
      <w:r>
        <w:rPr>
          <w:spacing w:val="-5"/>
        </w:rPr>
        <w:t xml:space="preserve"> </w:t>
      </w:r>
      <w:r>
        <w:t>people</w:t>
      </w:r>
      <w:r>
        <w:rPr>
          <w:spacing w:val="-6"/>
        </w:rPr>
        <w:t xml:space="preserve"> </w:t>
      </w:r>
      <w:r>
        <w:t>living</w:t>
      </w:r>
      <w:r>
        <w:rPr>
          <w:spacing w:val="-5"/>
        </w:rPr>
        <w:t xml:space="preserve"> </w:t>
      </w:r>
      <w:r>
        <w:t>with HIV and prevents some from getting tested and treated for HIV.</w:t>
      </w:r>
    </w:p>
    <w:p w14:paraId="6F83370E" w14:textId="77777777" w:rsidR="00D74CDE" w:rsidRDefault="00000000">
      <w:pPr>
        <w:pStyle w:val="BodyText"/>
        <w:spacing w:before="94"/>
      </w:pPr>
      <w:r>
        <w:t>AIDS</w:t>
      </w:r>
      <w:r>
        <w:rPr>
          <w:spacing w:val="-1"/>
        </w:rPr>
        <w:t xml:space="preserve"> </w:t>
      </w:r>
      <w:r>
        <w:t>stigma</w:t>
      </w:r>
      <w:r>
        <w:rPr>
          <w:spacing w:val="-2"/>
        </w:rPr>
        <w:t xml:space="preserve"> </w:t>
      </w:r>
      <w:r>
        <w:t>has</w:t>
      </w:r>
      <w:r>
        <w:rPr>
          <w:spacing w:val="-1"/>
        </w:rPr>
        <w:t xml:space="preserve"> </w:t>
      </w:r>
      <w:r>
        <w:t>been</w:t>
      </w:r>
      <w:r>
        <w:rPr>
          <w:spacing w:val="-1"/>
        </w:rPr>
        <w:t xml:space="preserve"> </w:t>
      </w:r>
      <w:r>
        <w:t>further divided</w:t>
      </w:r>
      <w:r>
        <w:rPr>
          <w:spacing w:val="-1"/>
        </w:rPr>
        <w:t xml:space="preserve"> </w:t>
      </w:r>
      <w:r>
        <w:t>into</w:t>
      </w:r>
      <w:r>
        <w:rPr>
          <w:spacing w:val="-1"/>
        </w:rPr>
        <w:t xml:space="preserve"> </w:t>
      </w:r>
      <w:r>
        <w:t>the</w:t>
      </w:r>
      <w:r>
        <w:rPr>
          <w:spacing w:val="-2"/>
        </w:rPr>
        <w:t xml:space="preserve"> </w:t>
      </w:r>
      <w:r>
        <w:t>following</w:t>
      </w:r>
      <w:r>
        <w:rPr>
          <w:spacing w:val="-1"/>
        </w:rPr>
        <w:t xml:space="preserve"> </w:t>
      </w:r>
      <w:r>
        <w:t>three</w:t>
      </w:r>
      <w:r>
        <w:rPr>
          <w:spacing w:val="-1"/>
        </w:rPr>
        <w:t xml:space="preserve"> </w:t>
      </w:r>
      <w:r>
        <w:rPr>
          <w:spacing w:val="-2"/>
        </w:rPr>
        <w:t>categories:</w:t>
      </w:r>
    </w:p>
    <w:p w14:paraId="6F83370F" w14:textId="77777777" w:rsidR="00D74CDE" w:rsidRDefault="00D74CDE">
      <w:pPr>
        <w:pStyle w:val="BodyText"/>
        <w:sectPr w:rsidR="00D74CDE">
          <w:pgSz w:w="12240" w:h="15840"/>
          <w:pgMar w:top="980" w:right="720" w:bottom="280" w:left="1080" w:header="714" w:footer="0" w:gutter="0"/>
          <w:cols w:space="720"/>
        </w:sectPr>
      </w:pPr>
    </w:p>
    <w:p w14:paraId="6F833710" w14:textId="77777777" w:rsidR="00D74CDE" w:rsidRDefault="00D74CDE">
      <w:pPr>
        <w:pStyle w:val="BodyText"/>
        <w:spacing w:before="60"/>
        <w:ind w:left="0"/>
      </w:pPr>
    </w:p>
    <w:p w14:paraId="6F833711" w14:textId="77777777" w:rsidR="00D74CDE" w:rsidRDefault="00000000">
      <w:pPr>
        <w:pStyle w:val="BodyText"/>
        <w:ind w:left="720" w:right="724" w:hanging="360"/>
      </w:pPr>
      <w:r>
        <w:rPr>
          <w:rFonts w:ascii="Segoe UI Symbol" w:hAnsi="Segoe UI Symbol"/>
          <w:position w:val="1"/>
        </w:rPr>
        <w:t>✴</w:t>
      </w:r>
      <w:r>
        <w:rPr>
          <w:rFonts w:ascii="Segoe UI Symbol" w:hAnsi="Segoe UI Symbol"/>
          <w:spacing w:val="40"/>
          <w:position w:val="1"/>
        </w:rPr>
        <w:t xml:space="preserve"> </w:t>
      </w:r>
      <w:r>
        <w:rPr>
          <w:b/>
          <w:i/>
        </w:rPr>
        <w:t>Instrumental</w:t>
      </w:r>
      <w:r>
        <w:rPr>
          <w:b/>
          <w:i/>
          <w:spacing w:val="-16"/>
        </w:rPr>
        <w:t xml:space="preserve"> </w:t>
      </w:r>
      <w:r>
        <w:rPr>
          <w:b/>
          <w:i/>
        </w:rPr>
        <w:t>AIDS</w:t>
      </w:r>
      <w:r>
        <w:rPr>
          <w:b/>
          <w:i/>
          <w:spacing w:val="-6"/>
        </w:rPr>
        <w:t xml:space="preserve"> </w:t>
      </w:r>
      <w:r>
        <w:rPr>
          <w:b/>
          <w:i/>
        </w:rPr>
        <w:t>stigma</w:t>
      </w:r>
      <w:r>
        <w:t>—a</w:t>
      </w:r>
      <w:r>
        <w:rPr>
          <w:spacing w:val="-7"/>
        </w:rPr>
        <w:t xml:space="preserve"> </w:t>
      </w:r>
      <w:r>
        <w:t>reflection</w:t>
      </w:r>
      <w:r>
        <w:rPr>
          <w:spacing w:val="-6"/>
        </w:rPr>
        <w:t xml:space="preserve"> </w:t>
      </w:r>
      <w:r>
        <w:t>of</w:t>
      </w:r>
      <w:r>
        <w:rPr>
          <w:spacing w:val="-6"/>
        </w:rPr>
        <w:t xml:space="preserve"> </w:t>
      </w:r>
      <w:r>
        <w:t>the</w:t>
      </w:r>
      <w:r>
        <w:rPr>
          <w:spacing w:val="-7"/>
        </w:rPr>
        <w:t xml:space="preserve"> </w:t>
      </w:r>
      <w:r>
        <w:t>fear</w:t>
      </w:r>
      <w:r>
        <w:rPr>
          <w:spacing w:val="-6"/>
        </w:rPr>
        <w:t xml:space="preserve"> </w:t>
      </w:r>
      <w:r>
        <w:t>and</w:t>
      </w:r>
      <w:r>
        <w:rPr>
          <w:spacing w:val="-6"/>
        </w:rPr>
        <w:t xml:space="preserve"> </w:t>
      </w:r>
      <w:r>
        <w:t>apprehension</w:t>
      </w:r>
      <w:r>
        <w:rPr>
          <w:spacing w:val="-6"/>
        </w:rPr>
        <w:t xml:space="preserve"> </w:t>
      </w:r>
      <w:r>
        <w:t>that</w:t>
      </w:r>
      <w:r>
        <w:rPr>
          <w:spacing w:val="-6"/>
        </w:rPr>
        <w:t xml:space="preserve"> </w:t>
      </w:r>
      <w:r>
        <w:t>are likely to be associated with any deadly and transmissible illness.</w:t>
      </w:r>
    </w:p>
    <w:p w14:paraId="6F833712" w14:textId="77777777" w:rsidR="00D74CDE" w:rsidRDefault="00000000">
      <w:pPr>
        <w:pStyle w:val="BodyText"/>
        <w:spacing w:before="45"/>
        <w:ind w:left="720" w:right="724" w:hanging="360"/>
      </w:pPr>
      <w:r>
        <w:rPr>
          <w:rFonts w:ascii="Segoe UI Symbol" w:hAnsi="Segoe UI Symbol"/>
          <w:position w:val="1"/>
        </w:rPr>
        <w:t>✴</w:t>
      </w:r>
      <w:r>
        <w:rPr>
          <w:rFonts w:ascii="Segoe UI Symbol" w:hAnsi="Segoe UI Symbol"/>
          <w:spacing w:val="40"/>
          <w:position w:val="1"/>
        </w:rPr>
        <w:t xml:space="preserve"> </w:t>
      </w:r>
      <w:r>
        <w:rPr>
          <w:b/>
          <w:i/>
        </w:rPr>
        <w:t>Symbolic</w:t>
      </w:r>
      <w:r>
        <w:rPr>
          <w:b/>
          <w:i/>
          <w:spacing w:val="-16"/>
        </w:rPr>
        <w:t xml:space="preserve"> </w:t>
      </w:r>
      <w:r>
        <w:rPr>
          <w:b/>
          <w:i/>
        </w:rPr>
        <w:t>AIDS</w:t>
      </w:r>
      <w:r>
        <w:rPr>
          <w:b/>
          <w:i/>
          <w:spacing w:val="-6"/>
        </w:rPr>
        <w:t xml:space="preserve"> </w:t>
      </w:r>
      <w:r>
        <w:rPr>
          <w:b/>
          <w:i/>
        </w:rPr>
        <w:t>stigma</w:t>
      </w:r>
      <w:r>
        <w:t>—the</w:t>
      </w:r>
      <w:r>
        <w:rPr>
          <w:spacing w:val="-7"/>
        </w:rPr>
        <w:t xml:space="preserve"> </w:t>
      </w:r>
      <w:r>
        <w:t>use</w:t>
      </w:r>
      <w:r>
        <w:rPr>
          <w:spacing w:val="-7"/>
        </w:rPr>
        <w:t xml:space="preserve"> </w:t>
      </w:r>
      <w:r>
        <w:t>of</w:t>
      </w:r>
      <w:r>
        <w:rPr>
          <w:spacing w:val="-6"/>
        </w:rPr>
        <w:t xml:space="preserve"> </w:t>
      </w:r>
      <w:r>
        <w:t>HIV/AIDS</w:t>
      </w:r>
      <w:r>
        <w:rPr>
          <w:spacing w:val="-6"/>
        </w:rPr>
        <w:t xml:space="preserve"> </w:t>
      </w:r>
      <w:r>
        <w:t>to</w:t>
      </w:r>
      <w:r>
        <w:rPr>
          <w:spacing w:val="-6"/>
        </w:rPr>
        <w:t xml:space="preserve"> </w:t>
      </w:r>
      <w:r>
        <w:t>express</w:t>
      </w:r>
      <w:r>
        <w:rPr>
          <w:spacing w:val="-6"/>
        </w:rPr>
        <w:t xml:space="preserve"> </w:t>
      </w:r>
      <w:r>
        <w:t>attitudes</w:t>
      </w:r>
      <w:r>
        <w:rPr>
          <w:spacing w:val="-6"/>
        </w:rPr>
        <w:t xml:space="preserve"> </w:t>
      </w:r>
      <w:r>
        <w:t>toward</w:t>
      </w:r>
      <w:r>
        <w:rPr>
          <w:spacing w:val="-6"/>
        </w:rPr>
        <w:t xml:space="preserve"> </w:t>
      </w:r>
      <w:r>
        <w:t>the social groups or lifestyles perceived to be associated with the disease.</w:t>
      </w:r>
    </w:p>
    <w:p w14:paraId="6F833713" w14:textId="77777777" w:rsidR="00D74CDE" w:rsidRDefault="00000000">
      <w:pPr>
        <w:pStyle w:val="BodyText"/>
        <w:spacing w:before="45"/>
        <w:ind w:left="720" w:right="1145" w:hanging="360"/>
      </w:pPr>
      <w:r>
        <w:rPr>
          <w:rFonts w:ascii="Segoe UI Symbol" w:hAnsi="Segoe UI Symbol"/>
          <w:position w:val="1"/>
        </w:rPr>
        <w:t>✴</w:t>
      </w:r>
      <w:r>
        <w:rPr>
          <w:rFonts w:ascii="Segoe UI Symbol" w:hAnsi="Segoe UI Symbol"/>
          <w:spacing w:val="40"/>
          <w:position w:val="1"/>
        </w:rPr>
        <w:t xml:space="preserve"> </w:t>
      </w:r>
      <w:r>
        <w:rPr>
          <w:b/>
          <w:i/>
        </w:rPr>
        <w:t>Courtesy</w:t>
      </w:r>
      <w:r>
        <w:rPr>
          <w:b/>
          <w:i/>
          <w:spacing w:val="-16"/>
        </w:rPr>
        <w:t xml:space="preserve"> </w:t>
      </w:r>
      <w:r>
        <w:rPr>
          <w:b/>
          <w:i/>
        </w:rPr>
        <w:t>AIDS</w:t>
      </w:r>
      <w:r>
        <w:rPr>
          <w:b/>
          <w:i/>
          <w:spacing w:val="-6"/>
        </w:rPr>
        <w:t xml:space="preserve"> </w:t>
      </w:r>
      <w:r>
        <w:rPr>
          <w:b/>
          <w:i/>
        </w:rPr>
        <w:t>stigma</w:t>
      </w:r>
      <w:r>
        <w:t>—stigmatization</w:t>
      </w:r>
      <w:r>
        <w:rPr>
          <w:spacing w:val="-6"/>
        </w:rPr>
        <w:t xml:space="preserve"> </w:t>
      </w:r>
      <w:r>
        <w:t>of</w:t>
      </w:r>
      <w:r>
        <w:rPr>
          <w:spacing w:val="-6"/>
        </w:rPr>
        <w:t xml:space="preserve"> </w:t>
      </w:r>
      <w:r>
        <w:t>people</w:t>
      </w:r>
      <w:r>
        <w:rPr>
          <w:spacing w:val="-7"/>
        </w:rPr>
        <w:t xml:space="preserve"> </w:t>
      </w:r>
      <w:r>
        <w:t>connected</w:t>
      </w:r>
      <w:r>
        <w:rPr>
          <w:spacing w:val="-6"/>
        </w:rPr>
        <w:t xml:space="preserve"> </w:t>
      </w:r>
      <w:r>
        <w:t>to</w:t>
      </w:r>
      <w:r>
        <w:rPr>
          <w:spacing w:val="-6"/>
        </w:rPr>
        <w:t xml:space="preserve"> </w:t>
      </w:r>
      <w:r>
        <w:t>the</w:t>
      </w:r>
      <w:r>
        <w:rPr>
          <w:spacing w:val="-7"/>
        </w:rPr>
        <w:t xml:space="preserve"> </w:t>
      </w:r>
      <w:r>
        <w:t>issue</w:t>
      </w:r>
      <w:r>
        <w:rPr>
          <w:spacing w:val="-7"/>
        </w:rPr>
        <w:t xml:space="preserve"> </w:t>
      </w:r>
      <w:r>
        <w:t>of HIV/AIDS or HIV- positive people.</w:t>
      </w:r>
    </w:p>
    <w:p w14:paraId="6F833714" w14:textId="77777777" w:rsidR="00D74CDE" w:rsidRDefault="00000000">
      <w:pPr>
        <w:pStyle w:val="BodyText"/>
        <w:spacing w:before="97"/>
        <w:ind w:right="724"/>
      </w:pPr>
      <w:r>
        <w:t>Often,</w:t>
      </w:r>
      <w:r>
        <w:rPr>
          <w:spacing w:val="-18"/>
        </w:rPr>
        <w:t xml:space="preserve"> </w:t>
      </w:r>
      <w:r>
        <w:t>AIDS</w:t>
      </w:r>
      <w:r>
        <w:rPr>
          <w:spacing w:val="-4"/>
        </w:rPr>
        <w:t xml:space="preserve"> </w:t>
      </w:r>
      <w:r>
        <w:t>stigma</w:t>
      </w:r>
      <w:r>
        <w:rPr>
          <w:spacing w:val="-4"/>
        </w:rPr>
        <w:t xml:space="preserve"> </w:t>
      </w:r>
      <w:r>
        <w:t>is</w:t>
      </w:r>
      <w:r>
        <w:rPr>
          <w:spacing w:val="-3"/>
        </w:rPr>
        <w:t xml:space="preserve"> </w:t>
      </w:r>
      <w:r>
        <w:t>expressed</w:t>
      </w:r>
      <w:r>
        <w:rPr>
          <w:spacing w:val="-3"/>
        </w:rPr>
        <w:t xml:space="preserve"> </w:t>
      </w:r>
      <w:r>
        <w:t>in</w:t>
      </w:r>
      <w:r>
        <w:rPr>
          <w:spacing w:val="-3"/>
        </w:rPr>
        <w:t xml:space="preserve"> </w:t>
      </w:r>
      <w:r>
        <w:t>conjunction</w:t>
      </w:r>
      <w:r>
        <w:rPr>
          <w:spacing w:val="-3"/>
        </w:rPr>
        <w:t xml:space="preserve"> </w:t>
      </w:r>
      <w:r>
        <w:t>with</w:t>
      </w:r>
      <w:r>
        <w:rPr>
          <w:spacing w:val="-3"/>
        </w:rPr>
        <w:t xml:space="preserve"> </w:t>
      </w:r>
      <w:r>
        <w:t>one</w:t>
      </w:r>
      <w:r>
        <w:rPr>
          <w:spacing w:val="-4"/>
        </w:rPr>
        <w:t xml:space="preserve"> </w:t>
      </w:r>
      <w:r>
        <w:t>or</w:t>
      </w:r>
      <w:r>
        <w:rPr>
          <w:spacing w:val="-3"/>
        </w:rPr>
        <w:t xml:space="preserve"> </w:t>
      </w:r>
      <w:r>
        <w:t>more</w:t>
      </w:r>
      <w:r>
        <w:rPr>
          <w:spacing w:val="-4"/>
        </w:rPr>
        <w:t xml:space="preserve"> </w:t>
      </w:r>
      <w:r>
        <w:t>other</w:t>
      </w:r>
      <w:r>
        <w:rPr>
          <w:spacing w:val="-3"/>
        </w:rPr>
        <w:t xml:space="preserve"> </w:t>
      </w:r>
      <w:r>
        <w:t>stigmas, particularly those associated with homosexuality, bisexuality, promiscuity, prostitution, and intravenous drug use.</w:t>
      </w:r>
    </w:p>
    <w:p w14:paraId="6F833715" w14:textId="77777777" w:rsidR="00D74CDE" w:rsidRDefault="00000000">
      <w:pPr>
        <w:pStyle w:val="BodyText"/>
        <w:spacing w:before="94"/>
        <w:ind w:right="959"/>
        <w:rPr>
          <w:i/>
        </w:rPr>
      </w:pPr>
      <w:r>
        <w:t>In many developed countries, there is an association between</w:t>
      </w:r>
      <w:r>
        <w:rPr>
          <w:spacing w:val="-5"/>
        </w:rPr>
        <w:t xml:space="preserve"> </w:t>
      </w:r>
      <w:r>
        <w:t>AIDS and homosexuality</w:t>
      </w:r>
      <w:r>
        <w:rPr>
          <w:spacing w:val="-6"/>
        </w:rPr>
        <w:t xml:space="preserve"> </w:t>
      </w:r>
      <w:r>
        <w:t>or</w:t>
      </w:r>
      <w:r>
        <w:rPr>
          <w:spacing w:val="-6"/>
        </w:rPr>
        <w:t xml:space="preserve"> </w:t>
      </w:r>
      <w:r>
        <w:t>bisexuality,</w:t>
      </w:r>
      <w:r>
        <w:rPr>
          <w:spacing w:val="-6"/>
        </w:rPr>
        <w:t xml:space="preserve"> </w:t>
      </w:r>
      <w:r>
        <w:t>and</w:t>
      </w:r>
      <w:r>
        <w:rPr>
          <w:spacing w:val="-6"/>
        </w:rPr>
        <w:t xml:space="preserve"> </w:t>
      </w:r>
      <w:r>
        <w:t>this</w:t>
      </w:r>
      <w:r>
        <w:rPr>
          <w:spacing w:val="-6"/>
        </w:rPr>
        <w:t xml:space="preserve"> </w:t>
      </w:r>
      <w:r>
        <w:t>association</w:t>
      </w:r>
      <w:r>
        <w:rPr>
          <w:spacing w:val="-6"/>
        </w:rPr>
        <w:t xml:space="preserve"> </w:t>
      </w:r>
      <w:r>
        <w:t>is</w:t>
      </w:r>
      <w:r>
        <w:rPr>
          <w:spacing w:val="-6"/>
        </w:rPr>
        <w:t xml:space="preserve"> </w:t>
      </w:r>
      <w:r>
        <w:t>correlated</w:t>
      </w:r>
      <w:r>
        <w:rPr>
          <w:spacing w:val="-6"/>
        </w:rPr>
        <w:t xml:space="preserve"> </w:t>
      </w:r>
      <w:r>
        <w:t>with</w:t>
      </w:r>
      <w:r>
        <w:rPr>
          <w:spacing w:val="-6"/>
        </w:rPr>
        <w:t xml:space="preserve"> </w:t>
      </w:r>
      <w:r>
        <w:t>higher</w:t>
      </w:r>
      <w:r>
        <w:rPr>
          <w:spacing w:val="-6"/>
        </w:rPr>
        <w:t xml:space="preserve"> </w:t>
      </w:r>
      <w:r>
        <w:t>levels of sexual prejudice such as anti-homosexual attitudes. There is also a perceived association between</w:t>
      </w:r>
      <w:r>
        <w:rPr>
          <w:spacing w:val="-5"/>
        </w:rPr>
        <w:t xml:space="preserve"> </w:t>
      </w:r>
      <w:r>
        <w:t>AIDS and all male-male sexual behavior, including sex between uninfected men</w:t>
      </w:r>
      <w:r>
        <w:rPr>
          <w:i/>
        </w:rPr>
        <w:t>.</w:t>
      </w:r>
    </w:p>
    <w:p w14:paraId="6F833716" w14:textId="77777777" w:rsidR="00D74CDE" w:rsidRDefault="00000000">
      <w:pPr>
        <w:spacing w:before="310"/>
        <w:ind w:left="360" w:right="746"/>
        <w:rPr>
          <w:i/>
          <w:sz w:val="28"/>
        </w:rPr>
      </w:pPr>
      <w:r>
        <w:rPr>
          <w:sz w:val="28"/>
        </w:rPr>
        <w:t xml:space="preserve">Originally, the growth of widespread stigma was revealed through patient clinical experiences. Protecting confidentiality, promoting anti-discrimination laws, and emphasizing public education campaigns has been highlighted in </w:t>
      </w:r>
      <w:r>
        <w:rPr>
          <w:i/>
          <w:sz w:val="28"/>
        </w:rPr>
        <w:t>The American Psychologist</w:t>
      </w:r>
      <w:r>
        <w:rPr>
          <w:sz w:val="28"/>
        </w:rPr>
        <w:t>.</w:t>
      </w:r>
      <w:r>
        <w:rPr>
          <w:spacing w:val="40"/>
          <w:sz w:val="28"/>
        </w:rPr>
        <w:t xml:space="preserve"> </w:t>
      </w:r>
      <w:r>
        <w:rPr>
          <w:sz w:val="28"/>
        </w:rPr>
        <w:t>According to</w:t>
      </w:r>
      <w:r>
        <w:rPr>
          <w:spacing w:val="-2"/>
          <w:sz w:val="28"/>
        </w:rPr>
        <w:t xml:space="preserve"> </w:t>
      </w:r>
      <w:r>
        <w:rPr>
          <w:sz w:val="28"/>
        </w:rPr>
        <w:t>Valdiserri of the</w:t>
      </w:r>
      <w:r>
        <w:rPr>
          <w:spacing w:val="-2"/>
          <w:sz w:val="28"/>
        </w:rPr>
        <w:t xml:space="preserve"> </w:t>
      </w:r>
      <w:r>
        <w:rPr>
          <w:sz w:val="28"/>
        </w:rPr>
        <w:t>World Health Organization, ‘‘To underestimate the insidious power of stigma is to risk the very success of effective HIV prevention and care programs.</w:t>
      </w:r>
      <w:r>
        <w:rPr>
          <w:spacing w:val="-6"/>
          <w:sz w:val="28"/>
        </w:rPr>
        <w:t xml:space="preserve"> </w:t>
      </w:r>
      <w:r>
        <w:rPr>
          <w:sz w:val="28"/>
        </w:rPr>
        <w:t>As public health practitioners, it is our responsibility to work toward minimizing the negative health consequences of HIV/AIDS stigma’’</w:t>
      </w:r>
      <w:r>
        <w:rPr>
          <w:spacing w:val="-15"/>
          <w:sz w:val="28"/>
        </w:rPr>
        <w:t xml:space="preserve"> </w:t>
      </w:r>
      <w:r>
        <w:rPr>
          <w:i/>
          <w:sz w:val="28"/>
        </w:rPr>
        <w:t>(Valdiserri, R. O., HIV/AIDS stigma: an impediment to public health.</w:t>
      </w:r>
      <w:r>
        <w:rPr>
          <w:i/>
          <w:spacing w:val="-10"/>
          <w:sz w:val="28"/>
        </w:rPr>
        <w:t xml:space="preserve"> </w:t>
      </w:r>
      <w:r>
        <w:rPr>
          <w:i/>
          <w:sz w:val="28"/>
        </w:rPr>
        <w:t>American</w:t>
      </w:r>
      <w:r>
        <w:rPr>
          <w:i/>
          <w:spacing w:val="-4"/>
          <w:sz w:val="28"/>
        </w:rPr>
        <w:t xml:space="preserve"> </w:t>
      </w:r>
      <w:r>
        <w:rPr>
          <w:i/>
          <w:sz w:val="28"/>
        </w:rPr>
        <w:t>Journal</w:t>
      </w:r>
      <w:r>
        <w:rPr>
          <w:i/>
          <w:spacing w:val="-4"/>
          <w:sz w:val="28"/>
        </w:rPr>
        <w:t xml:space="preserve"> </w:t>
      </w:r>
      <w:r>
        <w:rPr>
          <w:i/>
          <w:sz w:val="28"/>
        </w:rPr>
        <w:t>of</w:t>
      </w:r>
      <w:r>
        <w:rPr>
          <w:i/>
          <w:spacing w:val="-4"/>
          <w:sz w:val="28"/>
        </w:rPr>
        <w:t xml:space="preserve"> </w:t>
      </w:r>
      <w:r>
        <w:rPr>
          <w:i/>
          <w:sz w:val="28"/>
        </w:rPr>
        <w:t>Public</w:t>
      </w:r>
      <w:r>
        <w:rPr>
          <w:i/>
          <w:spacing w:val="-5"/>
          <w:sz w:val="28"/>
        </w:rPr>
        <w:t xml:space="preserve"> </w:t>
      </w:r>
      <w:r>
        <w:rPr>
          <w:i/>
          <w:sz w:val="28"/>
        </w:rPr>
        <w:t>Health,</w:t>
      </w:r>
      <w:r>
        <w:rPr>
          <w:i/>
          <w:spacing w:val="-4"/>
          <w:sz w:val="28"/>
        </w:rPr>
        <w:t xml:space="preserve"> </w:t>
      </w:r>
      <w:r>
        <w:rPr>
          <w:i/>
          <w:sz w:val="28"/>
        </w:rPr>
        <w:t>92,</w:t>
      </w:r>
      <w:r>
        <w:rPr>
          <w:i/>
          <w:spacing w:val="-4"/>
          <w:sz w:val="28"/>
        </w:rPr>
        <w:t xml:space="preserve"> </w:t>
      </w:r>
      <w:r>
        <w:rPr>
          <w:i/>
          <w:sz w:val="28"/>
        </w:rPr>
        <w:t>341–342).</w:t>
      </w:r>
      <w:r>
        <w:rPr>
          <w:i/>
          <w:spacing w:val="40"/>
          <w:sz w:val="28"/>
        </w:rPr>
        <w:t xml:space="preserve"> </w:t>
      </w:r>
      <w:r>
        <w:rPr>
          <w:sz w:val="28"/>
        </w:rPr>
        <w:t>According</w:t>
      </w:r>
      <w:r>
        <w:rPr>
          <w:spacing w:val="-4"/>
          <w:sz w:val="28"/>
        </w:rPr>
        <w:t xml:space="preserve"> </w:t>
      </w:r>
      <w:r>
        <w:rPr>
          <w:sz w:val="28"/>
        </w:rPr>
        <w:t>to</w:t>
      </w:r>
      <w:r>
        <w:rPr>
          <w:spacing w:val="-4"/>
          <w:sz w:val="28"/>
        </w:rPr>
        <w:t xml:space="preserve"> </w:t>
      </w:r>
      <w:r>
        <w:rPr>
          <w:sz w:val="28"/>
        </w:rPr>
        <w:t>Parker,</w:t>
      </w:r>
      <w:r>
        <w:rPr>
          <w:spacing w:val="-4"/>
          <w:sz w:val="28"/>
        </w:rPr>
        <w:t xml:space="preserve"> </w:t>
      </w:r>
      <w:r>
        <w:rPr>
          <w:sz w:val="28"/>
        </w:rPr>
        <w:t>R., &amp;</w:t>
      </w:r>
      <w:r>
        <w:rPr>
          <w:spacing w:val="-9"/>
          <w:sz w:val="28"/>
        </w:rPr>
        <w:t xml:space="preserve"> </w:t>
      </w:r>
      <w:r>
        <w:rPr>
          <w:sz w:val="28"/>
        </w:rPr>
        <w:t>Aggleton, P.</w:t>
      </w:r>
      <w:r>
        <w:rPr>
          <w:spacing w:val="40"/>
          <w:sz w:val="28"/>
        </w:rPr>
        <w:t xml:space="preserve"> </w:t>
      </w:r>
      <w:r>
        <w:rPr>
          <w:sz w:val="28"/>
        </w:rPr>
        <w:t xml:space="preserve">who wrote </w:t>
      </w:r>
      <w:r>
        <w:rPr>
          <w:i/>
          <w:sz w:val="28"/>
        </w:rPr>
        <w:t xml:space="preserve">HIV and AIDS-related stigma and discrimination: a conceptual framework and implications for action, </w:t>
      </w:r>
      <w:r>
        <w:rPr>
          <w:sz w:val="28"/>
        </w:rPr>
        <w:t>‘‘To move beyond the limitations of current thinking in this area, we need to reframe our understandings of stigmatization and discrimination to conceptualize them as social processes that can only be understood in relation to broader notions of power and domination. In our view, stigma plays a key role in producing and reproducing relations of power and control. It causes some groups to be devalued and others to feel that they are superior in some way. Ultimately, therefore, stigma is linked to the workings of social inequality and to properly understand issues of stigmatization and discrimination,</w:t>
      </w:r>
      <w:r>
        <w:rPr>
          <w:spacing w:val="-2"/>
          <w:sz w:val="28"/>
        </w:rPr>
        <w:t xml:space="preserve"> </w:t>
      </w:r>
      <w:r>
        <w:rPr>
          <w:sz w:val="28"/>
        </w:rPr>
        <w:t>whether</w:t>
      </w:r>
      <w:r>
        <w:rPr>
          <w:spacing w:val="-2"/>
          <w:sz w:val="28"/>
        </w:rPr>
        <w:t xml:space="preserve"> </w:t>
      </w:r>
      <w:r>
        <w:rPr>
          <w:sz w:val="28"/>
        </w:rPr>
        <w:t>in</w:t>
      </w:r>
      <w:r>
        <w:rPr>
          <w:spacing w:val="-2"/>
          <w:sz w:val="28"/>
        </w:rPr>
        <w:t xml:space="preserve"> </w:t>
      </w:r>
      <w:r>
        <w:rPr>
          <w:sz w:val="28"/>
        </w:rPr>
        <w:t>relation</w:t>
      </w:r>
      <w:r>
        <w:rPr>
          <w:spacing w:val="-2"/>
          <w:sz w:val="28"/>
        </w:rPr>
        <w:t xml:space="preserve"> </w:t>
      </w:r>
      <w:r>
        <w:rPr>
          <w:sz w:val="28"/>
        </w:rPr>
        <w:t>to</w:t>
      </w:r>
      <w:r>
        <w:rPr>
          <w:spacing w:val="-2"/>
          <w:sz w:val="28"/>
        </w:rPr>
        <w:t xml:space="preserve"> </w:t>
      </w:r>
      <w:r>
        <w:rPr>
          <w:sz w:val="28"/>
        </w:rPr>
        <w:t>HIV</w:t>
      </w:r>
      <w:r>
        <w:rPr>
          <w:spacing w:val="-8"/>
          <w:sz w:val="28"/>
        </w:rPr>
        <w:t xml:space="preserve"> </w:t>
      </w:r>
      <w:r>
        <w:rPr>
          <w:sz w:val="28"/>
        </w:rPr>
        <w:t>and</w:t>
      </w:r>
      <w:r>
        <w:rPr>
          <w:spacing w:val="-17"/>
          <w:sz w:val="28"/>
        </w:rPr>
        <w:t xml:space="preserve"> </w:t>
      </w:r>
      <w:r>
        <w:rPr>
          <w:sz w:val="28"/>
        </w:rPr>
        <w:t>AIDS</w:t>
      </w:r>
      <w:r>
        <w:rPr>
          <w:spacing w:val="-2"/>
          <w:sz w:val="28"/>
        </w:rPr>
        <w:t xml:space="preserve"> </w:t>
      </w:r>
      <w:r>
        <w:rPr>
          <w:sz w:val="28"/>
        </w:rPr>
        <w:t>or</w:t>
      </w:r>
      <w:r>
        <w:rPr>
          <w:spacing w:val="-2"/>
          <w:sz w:val="28"/>
        </w:rPr>
        <w:t xml:space="preserve"> </w:t>
      </w:r>
      <w:r>
        <w:rPr>
          <w:sz w:val="28"/>
        </w:rPr>
        <w:t>any</w:t>
      </w:r>
      <w:r>
        <w:rPr>
          <w:spacing w:val="-2"/>
          <w:sz w:val="28"/>
        </w:rPr>
        <w:t xml:space="preserve"> </w:t>
      </w:r>
      <w:r>
        <w:rPr>
          <w:sz w:val="28"/>
        </w:rPr>
        <w:t>other</w:t>
      </w:r>
      <w:r>
        <w:rPr>
          <w:spacing w:val="-2"/>
          <w:sz w:val="28"/>
        </w:rPr>
        <w:t xml:space="preserve"> </w:t>
      </w:r>
      <w:r>
        <w:rPr>
          <w:sz w:val="28"/>
        </w:rPr>
        <w:t>issue,</w:t>
      </w:r>
      <w:r>
        <w:rPr>
          <w:spacing w:val="-2"/>
          <w:sz w:val="28"/>
        </w:rPr>
        <w:t xml:space="preserve"> </w:t>
      </w:r>
      <w:r>
        <w:rPr>
          <w:sz w:val="28"/>
        </w:rPr>
        <w:t>requires</w:t>
      </w:r>
      <w:r>
        <w:rPr>
          <w:spacing w:val="-2"/>
          <w:sz w:val="28"/>
        </w:rPr>
        <w:t xml:space="preserve"> </w:t>
      </w:r>
      <w:r>
        <w:rPr>
          <w:sz w:val="28"/>
        </w:rPr>
        <w:t xml:space="preserve">us to think more broadly about how some individuals and groups come to be socially excluded, and about the forces that create and reinforce exclusion in different settings” </w:t>
      </w:r>
      <w:r>
        <w:rPr>
          <w:i/>
          <w:sz w:val="28"/>
        </w:rPr>
        <w:t>(Parker, R., &amp;</w:t>
      </w:r>
      <w:r>
        <w:rPr>
          <w:i/>
          <w:spacing w:val="-1"/>
          <w:sz w:val="28"/>
        </w:rPr>
        <w:t xml:space="preserve"> </w:t>
      </w:r>
      <w:r>
        <w:rPr>
          <w:i/>
          <w:sz w:val="28"/>
        </w:rPr>
        <w:t>Aggleton, P, HIV</w:t>
      </w:r>
      <w:r>
        <w:rPr>
          <w:i/>
          <w:spacing w:val="-1"/>
          <w:sz w:val="28"/>
        </w:rPr>
        <w:t xml:space="preserve"> </w:t>
      </w:r>
      <w:r>
        <w:rPr>
          <w:i/>
          <w:sz w:val="28"/>
        </w:rPr>
        <w:t>and</w:t>
      </w:r>
      <w:r>
        <w:rPr>
          <w:i/>
          <w:spacing w:val="-1"/>
          <w:sz w:val="28"/>
        </w:rPr>
        <w:t xml:space="preserve"> </w:t>
      </w:r>
      <w:r>
        <w:rPr>
          <w:i/>
          <w:sz w:val="28"/>
        </w:rPr>
        <w:t>AIDS-related stigma and discrimination: a conceptual framework and implications for action. Social Science &amp; Medicine).</w:t>
      </w:r>
    </w:p>
    <w:p w14:paraId="6F833717" w14:textId="77777777" w:rsidR="00D74CDE" w:rsidRDefault="00D74CDE">
      <w:pPr>
        <w:rPr>
          <w:i/>
          <w:sz w:val="28"/>
        </w:rPr>
        <w:sectPr w:rsidR="00D74CDE">
          <w:pgSz w:w="12240" w:h="15840"/>
          <w:pgMar w:top="980" w:right="720" w:bottom="280" w:left="1080" w:header="714" w:footer="0" w:gutter="0"/>
          <w:cols w:space="720"/>
        </w:sectPr>
      </w:pPr>
    </w:p>
    <w:p w14:paraId="6F833718" w14:textId="77777777" w:rsidR="00D74CDE" w:rsidRDefault="00D74CDE">
      <w:pPr>
        <w:pStyle w:val="BodyText"/>
        <w:spacing w:before="343"/>
        <w:ind w:left="0"/>
        <w:rPr>
          <w:i/>
          <w:sz w:val="36"/>
        </w:rPr>
      </w:pPr>
    </w:p>
    <w:p w14:paraId="6F833719" w14:textId="77777777" w:rsidR="00D74CDE" w:rsidRDefault="00000000">
      <w:pPr>
        <w:pStyle w:val="Heading1"/>
        <w:numPr>
          <w:ilvl w:val="1"/>
          <w:numId w:val="39"/>
        </w:numPr>
        <w:tabs>
          <w:tab w:val="left" w:pos="900"/>
        </w:tabs>
      </w:pPr>
      <w:bookmarkStart w:id="6" w:name="_bookmark5"/>
      <w:bookmarkEnd w:id="6"/>
      <w:r>
        <w:rPr>
          <w:color w:val="B51700"/>
        </w:rPr>
        <w:t>Substance</w:t>
      </w:r>
      <w:r>
        <w:rPr>
          <w:color w:val="B51700"/>
          <w:spacing w:val="-3"/>
        </w:rPr>
        <w:t xml:space="preserve"> </w:t>
      </w:r>
      <w:r>
        <w:rPr>
          <w:color w:val="B51700"/>
        </w:rPr>
        <w:t>Use</w:t>
      </w:r>
      <w:r>
        <w:rPr>
          <w:color w:val="B51700"/>
          <w:spacing w:val="-2"/>
        </w:rPr>
        <w:t xml:space="preserve"> </w:t>
      </w:r>
      <w:r>
        <w:rPr>
          <w:color w:val="B51700"/>
        </w:rPr>
        <w:t>and</w:t>
      </w:r>
      <w:r>
        <w:rPr>
          <w:color w:val="B51700"/>
          <w:spacing w:val="-1"/>
        </w:rPr>
        <w:t xml:space="preserve"> </w:t>
      </w:r>
      <w:r>
        <w:rPr>
          <w:color w:val="B51700"/>
          <w:spacing w:val="-2"/>
        </w:rPr>
        <w:t>HIV/AIDS</w:t>
      </w:r>
    </w:p>
    <w:p w14:paraId="6F83371A" w14:textId="77777777" w:rsidR="00D74CDE" w:rsidRDefault="00000000">
      <w:pPr>
        <w:pStyle w:val="BodyText"/>
        <w:spacing w:before="322"/>
        <w:ind w:right="1145"/>
      </w:pPr>
      <w:r>
        <w:t>The goal of HIV</w:t>
      </w:r>
      <w:r>
        <w:rPr>
          <w:spacing w:val="-3"/>
        </w:rPr>
        <w:t xml:space="preserve"> </w:t>
      </w:r>
      <w:r>
        <w:t>care is to achieve and maintain viral suppression – a very low level of HIV</w:t>
      </w:r>
      <w:r>
        <w:rPr>
          <w:spacing w:val="-4"/>
        </w:rPr>
        <w:t xml:space="preserve"> </w:t>
      </w:r>
      <w:r>
        <w:t>in the body.</w:t>
      </w:r>
      <w:r>
        <w:rPr>
          <w:spacing w:val="-9"/>
        </w:rPr>
        <w:t xml:space="preserve"> </w:t>
      </w:r>
      <w:r>
        <w:t>Yet, the health of a person living with HIV</w:t>
      </w:r>
      <w:r>
        <w:rPr>
          <w:spacing w:val="-4"/>
        </w:rPr>
        <w:t xml:space="preserve"> </w:t>
      </w:r>
      <w:r>
        <w:t>cannot be defined</w:t>
      </w:r>
      <w:r>
        <w:rPr>
          <w:spacing w:val="-5"/>
        </w:rPr>
        <w:t xml:space="preserve"> </w:t>
      </w:r>
      <w:r>
        <w:t>solely</w:t>
      </w:r>
      <w:r>
        <w:rPr>
          <w:spacing w:val="-4"/>
        </w:rPr>
        <w:t xml:space="preserve"> </w:t>
      </w:r>
      <w:r>
        <w:t>by</w:t>
      </w:r>
      <w:r>
        <w:rPr>
          <w:spacing w:val="-4"/>
        </w:rPr>
        <w:t xml:space="preserve"> </w:t>
      </w:r>
      <w:r>
        <w:t>their</w:t>
      </w:r>
      <w:r>
        <w:rPr>
          <w:spacing w:val="-4"/>
        </w:rPr>
        <w:t xml:space="preserve"> </w:t>
      </w:r>
      <w:r>
        <w:t>viral</w:t>
      </w:r>
      <w:r>
        <w:rPr>
          <w:spacing w:val="-4"/>
        </w:rPr>
        <w:t xml:space="preserve"> </w:t>
      </w:r>
      <w:r>
        <w:t>load</w:t>
      </w:r>
      <w:r>
        <w:rPr>
          <w:spacing w:val="-4"/>
        </w:rPr>
        <w:t xml:space="preserve"> </w:t>
      </w:r>
      <w:r>
        <w:t>levels.</w:t>
      </w:r>
      <w:r>
        <w:rPr>
          <w:spacing w:val="-18"/>
        </w:rPr>
        <w:t xml:space="preserve"> </w:t>
      </w:r>
      <w:r>
        <w:t>Adhering</w:t>
      </w:r>
      <w:r>
        <w:rPr>
          <w:spacing w:val="-3"/>
        </w:rPr>
        <w:t xml:space="preserve"> </w:t>
      </w:r>
      <w:r>
        <w:t>to</w:t>
      </w:r>
      <w:r>
        <w:rPr>
          <w:spacing w:val="-4"/>
        </w:rPr>
        <w:t xml:space="preserve"> </w:t>
      </w:r>
      <w:r>
        <w:t>the</w:t>
      </w:r>
      <w:r>
        <w:rPr>
          <w:spacing w:val="-5"/>
        </w:rPr>
        <w:t xml:space="preserve"> </w:t>
      </w:r>
      <w:r>
        <w:t>antiretroviral</w:t>
      </w:r>
      <w:r>
        <w:rPr>
          <w:spacing w:val="-4"/>
        </w:rPr>
        <w:t xml:space="preserve"> </w:t>
      </w:r>
      <w:r>
        <w:t>treatment (ART) that suppresses HIV and maintaining a healthy lifestyle are critical to controlling the disease and can be complicated by behavioral health conditions (mental illness and substance use disorders).</w:t>
      </w:r>
    </w:p>
    <w:p w14:paraId="6F83371B" w14:textId="77777777" w:rsidR="00D74CDE" w:rsidRDefault="00000000">
      <w:pPr>
        <w:pStyle w:val="BodyText"/>
        <w:spacing w:before="308"/>
        <w:ind w:right="724"/>
      </w:pPr>
      <w:r>
        <w:t>People</w:t>
      </w:r>
      <w:r>
        <w:rPr>
          <w:spacing w:val="-4"/>
        </w:rPr>
        <w:t xml:space="preserve"> </w:t>
      </w:r>
      <w:r>
        <w:t>living</w:t>
      </w:r>
      <w:r>
        <w:rPr>
          <w:spacing w:val="-3"/>
        </w:rPr>
        <w:t xml:space="preserve"> </w:t>
      </w:r>
      <w:r>
        <w:t>with</w:t>
      </w:r>
      <w:r>
        <w:rPr>
          <w:spacing w:val="-3"/>
        </w:rPr>
        <w:t xml:space="preserve"> </w:t>
      </w:r>
      <w:r>
        <w:t>HIV</w:t>
      </w:r>
      <w:r>
        <w:rPr>
          <w:spacing w:val="-9"/>
        </w:rPr>
        <w:t xml:space="preserve"> </w:t>
      </w:r>
      <w:r>
        <w:t>have</w:t>
      </w:r>
      <w:r>
        <w:rPr>
          <w:spacing w:val="-4"/>
        </w:rPr>
        <w:t xml:space="preserve"> </w:t>
      </w:r>
      <w:r>
        <w:t>much</w:t>
      </w:r>
      <w:r>
        <w:rPr>
          <w:spacing w:val="-3"/>
        </w:rPr>
        <w:t xml:space="preserve"> </w:t>
      </w:r>
      <w:r>
        <w:t>higher</w:t>
      </w:r>
      <w:r>
        <w:rPr>
          <w:spacing w:val="-3"/>
        </w:rPr>
        <w:t xml:space="preserve"> </w:t>
      </w:r>
      <w:r>
        <w:t>rates</w:t>
      </w:r>
      <w:r>
        <w:rPr>
          <w:spacing w:val="-3"/>
        </w:rPr>
        <w:t xml:space="preserve"> </w:t>
      </w:r>
      <w:r>
        <w:t>of</w:t>
      </w:r>
      <w:r>
        <w:rPr>
          <w:spacing w:val="-3"/>
        </w:rPr>
        <w:t xml:space="preserve"> </w:t>
      </w:r>
      <w:r>
        <w:t>behavioral</w:t>
      </w:r>
      <w:r>
        <w:rPr>
          <w:spacing w:val="-3"/>
        </w:rPr>
        <w:t xml:space="preserve"> </w:t>
      </w:r>
      <w:r>
        <w:t>health</w:t>
      </w:r>
      <w:r>
        <w:rPr>
          <w:spacing w:val="-3"/>
        </w:rPr>
        <w:t xml:space="preserve"> </w:t>
      </w:r>
      <w:r>
        <w:t>disorders</w:t>
      </w:r>
      <w:r>
        <w:rPr>
          <w:spacing w:val="-3"/>
        </w:rPr>
        <w:t xml:space="preserve"> </w:t>
      </w:r>
      <w:r>
        <w:t>than the general population. Consider these facts about the connections between HIV/ AIDS, mental illness, substance use and trauma.</w:t>
      </w:r>
    </w:p>
    <w:p w14:paraId="6F83371C" w14:textId="77777777" w:rsidR="00D74CDE" w:rsidRDefault="00000000">
      <w:pPr>
        <w:pStyle w:val="BodyText"/>
        <w:spacing w:line="315" w:lineRule="exact"/>
      </w:pPr>
      <w:r>
        <w:rPr>
          <w:rFonts w:ascii="Segoe UI Symbol" w:hAnsi="Segoe UI Symbol"/>
          <w:position w:val="1"/>
        </w:rPr>
        <w:t>➡</w:t>
      </w:r>
      <w:r>
        <w:rPr>
          <w:rFonts w:ascii="Segoe UI Symbol" w:hAnsi="Segoe UI Symbol"/>
          <w:spacing w:val="43"/>
          <w:position w:val="1"/>
        </w:rPr>
        <w:t xml:space="preserve"> </w:t>
      </w:r>
      <w:r>
        <w:t>People</w:t>
      </w:r>
      <w:r>
        <w:rPr>
          <w:spacing w:val="-5"/>
        </w:rPr>
        <w:t xml:space="preserve"> </w:t>
      </w:r>
      <w:r>
        <w:t>living</w:t>
      </w:r>
      <w:r>
        <w:rPr>
          <w:spacing w:val="-4"/>
        </w:rPr>
        <w:t xml:space="preserve"> </w:t>
      </w:r>
      <w:r>
        <w:t>with</w:t>
      </w:r>
      <w:r>
        <w:rPr>
          <w:spacing w:val="-4"/>
        </w:rPr>
        <w:t xml:space="preserve"> </w:t>
      </w:r>
      <w:r>
        <w:t>HIV</w:t>
      </w:r>
      <w:r>
        <w:rPr>
          <w:spacing w:val="-9"/>
        </w:rPr>
        <w:t xml:space="preserve"> </w:t>
      </w:r>
      <w:r>
        <w:t>have</w:t>
      </w:r>
      <w:r>
        <w:rPr>
          <w:spacing w:val="-5"/>
        </w:rPr>
        <w:t xml:space="preserve"> </w:t>
      </w:r>
      <w:r>
        <w:t>high</w:t>
      </w:r>
      <w:r>
        <w:rPr>
          <w:spacing w:val="-4"/>
        </w:rPr>
        <w:t xml:space="preserve"> </w:t>
      </w:r>
      <w:r>
        <w:t>rates</w:t>
      </w:r>
      <w:r>
        <w:rPr>
          <w:spacing w:val="-4"/>
        </w:rPr>
        <w:t xml:space="preserve"> </w:t>
      </w:r>
      <w:r>
        <w:t>of</w:t>
      </w:r>
      <w:r>
        <w:rPr>
          <w:spacing w:val="-4"/>
        </w:rPr>
        <w:t xml:space="preserve"> </w:t>
      </w:r>
      <w:r>
        <w:t>past</w:t>
      </w:r>
      <w:r>
        <w:rPr>
          <w:spacing w:val="-4"/>
        </w:rPr>
        <w:t xml:space="preserve"> </w:t>
      </w:r>
      <w:r>
        <w:t>or</w:t>
      </w:r>
      <w:r>
        <w:rPr>
          <w:spacing w:val="-3"/>
        </w:rPr>
        <w:t xml:space="preserve"> </w:t>
      </w:r>
      <w:r>
        <w:t>current</w:t>
      </w:r>
      <w:r>
        <w:rPr>
          <w:spacing w:val="-4"/>
        </w:rPr>
        <w:t xml:space="preserve"> </w:t>
      </w:r>
      <w:r>
        <w:t>history</w:t>
      </w:r>
      <w:r>
        <w:rPr>
          <w:spacing w:val="-4"/>
        </w:rPr>
        <w:t xml:space="preserve"> </w:t>
      </w:r>
      <w:r>
        <w:t>of</w:t>
      </w:r>
      <w:r>
        <w:rPr>
          <w:spacing w:val="-4"/>
        </w:rPr>
        <w:t xml:space="preserve"> </w:t>
      </w:r>
      <w:r>
        <w:t>alcohol</w:t>
      </w:r>
      <w:r>
        <w:rPr>
          <w:spacing w:val="-4"/>
        </w:rPr>
        <w:t xml:space="preserve"> </w:t>
      </w:r>
      <w:r>
        <w:rPr>
          <w:spacing w:val="-5"/>
        </w:rPr>
        <w:t>or</w:t>
      </w:r>
    </w:p>
    <w:p w14:paraId="6F83371D" w14:textId="77777777" w:rsidR="00D74CDE" w:rsidRDefault="00000000">
      <w:pPr>
        <w:pStyle w:val="BodyText"/>
        <w:spacing w:line="295" w:lineRule="exact"/>
        <w:ind w:left="720"/>
      </w:pPr>
      <w:r>
        <w:t>substance</w:t>
      </w:r>
      <w:r>
        <w:rPr>
          <w:spacing w:val="-4"/>
        </w:rPr>
        <w:t xml:space="preserve"> </w:t>
      </w:r>
      <w:r>
        <w:t>use</w:t>
      </w:r>
      <w:r>
        <w:rPr>
          <w:spacing w:val="-3"/>
        </w:rPr>
        <w:t xml:space="preserve"> </w:t>
      </w:r>
      <w:r>
        <w:t>disorders</w:t>
      </w:r>
      <w:r>
        <w:rPr>
          <w:spacing w:val="-2"/>
        </w:rPr>
        <w:t xml:space="preserve"> (SUDs).</w:t>
      </w:r>
    </w:p>
    <w:p w14:paraId="6F83371E" w14:textId="77777777" w:rsidR="00D74CDE" w:rsidRDefault="00000000">
      <w:pPr>
        <w:pStyle w:val="BodyText"/>
        <w:spacing w:before="30" w:line="320" w:lineRule="exact"/>
        <w:ind w:left="720" w:right="724" w:hanging="360"/>
      </w:pPr>
      <w:r>
        <w:rPr>
          <w:rFonts w:ascii="Segoe UI Symbol" w:hAnsi="Segoe UI Symbol"/>
          <w:position w:val="1"/>
        </w:rPr>
        <w:t>➡</w:t>
      </w:r>
      <w:r>
        <w:rPr>
          <w:rFonts w:ascii="Segoe UI Symbol" w:hAnsi="Segoe UI Symbol"/>
          <w:spacing w:val="40"/>
          <w:position w:val="1"/>
        </w:rPr>
        <w:t xml:space="preserve"> </w:t>
      </w:r>
      <w:r>
        <w:t>66</w:t>
      </w:r>
      <w:r>
        <w:rPr>
          <w:spacing w:val="-6"/>
        </w:rPr>
        <w:t xml:space="preserve"> </w:t>
      </w:r>
      <w:r>
        <w:t>percent</w:t>
      </w:r>
      <w:r>
        <w:rPr>
          <w:spacing w:val="-6"/>
        </w:rPr>
        <w:t xml:space="preserve"> </w:t>
      </w:r>
      <w:r>
        <w:t>have</w:t>
      </w:r>
      <w:r>
        <w:rPr>
          <w:spacing w:val="-7"/>
        </w:rPr>
        <w:t xml:space="preserve"> </w:t>
      </w:r>
      <w:r>
        <w:t>used</w:t>
      </w:r>
      <w:r>
        <w:rPr>
          <w:spacing w:val="-6"/>
        </w:rPr>
        <w:t xml:space="preserve"> </w:t>
      </w:r>
      <w:r>
        <w:t>illicit</w:t>
      </w:r>
      <w:r>
        <w:rPr>
          <w:spacing w:val="-6"/>
        </w:rPr>
        <w:t xml:space="preserve"> </w:t>
      </w:r>
      <w:r>
        <w:t>drugs</w:t>
      </w:r>
      <w:r>
        <w:rPr>
          <w:spacing w:val="-6"/>
        </w:rPr>
        <w:t xml:space="preserve"> </w:t>
      </w:r>
      <w:r>
        <w:t>and</w:t>
      </w:r>
      <w:r>
        <w:rPr>
          <w:spacing w:val="-6"/>
        </w:rPr>
        <w:t xml:space="preserve"> </w:t>
      </w:r>
      <w:r>
        <w:t>16.5</w:t>
      </w:r>
      <w:r>
        <w:rPr>
          <w:spacing w:val="-6"/>
        </w:rPr>
        <w:t xml:space="preserve"> </w:t>
      </w:r>
      <w:r>
        <w:t>percent</w:t>
      </w:r>
      <w:r>
        <w:rPr>
          <w:spacing w:val="-6"/>
        </w:rPr>
        <w:t xml:space="preserve"> </w:t>
      </w:r>
      <w:r>
        <w:t>have</w:t>
      </w:r>
      <w:r>
        <w:rPr>
          <w:spacing w:val="-7"/>
        </w:rPr>
        <w:t xml:space="preserve"> </w:t>
      </w:r>
      <w:r>
        <w:t>a</w:t>
      </w:r>
      <w:r>
        <w:rPr>
          <w:spacing w:val="-7"/>
        </w:rPr>
        <w:t xml:space="preserve"> </w:t>
      </w:r>
      <w:r>
        <w:t>history</w:t>
      </w:r>
      <w:r>
        <w:rPr>
          <w:spacing w:val="-6"/>
        </w:rPr>
        <w:t xml:space="preserve"> </w:t>
      </w:r>
      <w:r>
        <w:t>of</w:t>
      </w:r>
      <w:r>
        <w:rPr>
          <w:spacing w:val="-6"/>
        </w:rPr>
        <w:t xml:space="preserve"> </w:t>
      </w:r>
      <w:r>
        <w:t>intravenous drug use.</w:t>
      </w:r>
    </w:p>
    <w:p w14:paraId="6F83371F" w14:textId="77777777" w:rsidR="00D74CDE" w:rsidRDefault="00000000">
      <w:pPr>
        <w:pStyle w:val="BodyText"/>
        <w:spacing w:line="317" w:lineRule="exact"/>
      </w:pPr>
      <w:r>
        <w:rPr>
          <w:rFonts w:ascii="Segoe UI Symbol" w:hAnsi="Segoe UI Symbol"/>
          <w:position w:val="1"/>
        </w:rPr>
        <w:t>➡</w:t>
      </w:r>
      <w:r>
        <w:rPr>
          <w:rFonts w:ascii="Segoe UI Symbol" w:hAnsi="Segoe UI Symbol"/>
          <w:spacing w:val="36"/>
          <w:position w:val="1"/>
        </w:rPr>
        <w:t xml:space="preserve"> </w:t>
      </w:r>
      <w:r>
        <w:t>24</w:t>
      </w:r>
      <w:r>
        <w:rPr>
          <w:spacing w:val="-8"/>
        </w:rPr>
        <w:t xml:space="preserve"> </w:t>
      </w:r>
      <w:r>
        <w:t>percent</w:t>
      </w:r>
      <w:r>
        <w:rPr>
          <w:spacing w:val="-8"/>
        </w:rPr>
        <w:t xml:space="preserve"> </w:t>
      </w:r>
      <w:r>
        <w:t>report</w:t>
      </w:r>
      <w:r>
        <w:rPr>
          <w:spacing w:val="-8"/>
        </w:rPr>
        <w:t xml:space="preserve"> </w:t>
      </w:r>
      <w:r>
        <w:t>receiving</w:t>
      </w:r>
      <w:r>
        <w:rPr>
          <w:spacing w:val="-7"/>
        </w:rPr>
        <w:t xml:space="preserve"> </w:t>
      </w:r>
      <w:r>
        <w:t>treatment</w:t>
      </w:r>
      <w:r>
        <w:rPr>
          <w:spacing w:val="-8"/>
        </w:rPr>
        <w:t xml:space="preserve"> </w:t>
      </w:r>
      <w:r>
        <w:t>for</w:t>
      </w:r>
      <w:r>
        <w:rPr>
          <w:spacing w:val="-8"/>
        </w:rPr>
        <w:t xml:space="preserve"> </w:t>
      </w:r>
      <w:r>
        <w:rPr>
          <w:spacing w:val="-2"/>
        </w:rPr>
        <w:t>SUDs.</w:t>
      </w:r>
    </w:p>
    <w:p w14:paraId="6F833720" w14:textId="77777777" w:rsidR="00D74CDE" w:rsidRDefault="00D74CDE">
      <w:pPr>
        <w:pStyle w:val="BodyText"/>
        <w:spacing w:before="100"/>
        <w:ind w:left="0"/>
      </w:pPr>
    </w:p>
    <w:p w14:paraId="6F833721" w14:textId="77777777" w:rsidR="00D74CDE" w:rsidRDefault="00000000">
      <w:pPr>
        <w:pStyle w:val="Heading1"/>
        <w:numPr>
          <w:ilvl w:val="1"/>
          <w:numId w:val="39"/>
        </w:numPr>
        <w:tabs>
          <w:tab w:val="left" w:pos="900"/>
        </w:tabs>
      </w:pPr>
      <w:r>
        <w:rPr>
          <w:color w:val="B51700"/>
        </w:rPr>
        <w:t>Mental</w:t>
      </w:r>
      <w:r>
        <w:rPr>
          <w:color w:val="B51700"/>
          <w:spacing w:val="-3"/>
        </w:rPr>
        <w:t xml:space="preserve"> </w:t>
      </w:r>
      <w:r>
        <w:rPr>
          <w:color w:val="B51700"/>
        </w:rPr>
        <w:t>Illness</w:t>
      </w:r>
      <w:r>
        <w:rPr>
          <w:color w:val="B51700"/>
          <w:spacing w:val="-2"/>
        </w:rPr>
        <w:t xml:space="preserve"> </w:t>
      </w:r>
      <w:r>
        <w:rPr>
          <w:color w:val="B51700"/>
        </w:rPr>
        <w:t>and</w:t>
      </w:r>
      <w:r>
        <w:rPr>
          <w:color w:val="B51700"/>
          <w:spacing w:val="-2"/>
        </w:rPr>
        <w:t xml:space="preserve"> HIV/AIDS</w:t>
      </w:r>
    </w:p>
    <w:p w14:paraId="6F833722" w14:textId="77777777" w:rsidR="00D74CDE" w:rsidRDefault="00000000">
      <w:pPr>
        <w:pStyle w:val="BodyText"/>
        <w:spacing w:before="322"/>
        <w:ind w:right="724"/>
      </w:pPr>
      <w:r>
        <w:t>People</w:t>
      </w:r>
      <w:r>
        <w:rPr>
          <w:spacing w:val="-5"/>
        </w:rPr>
        <w:t xml:space="preserve"> </w:t>
      </w:r>
      <w:r>
        <w:t>living</w:t>
      </w:r>
      <w:r>
        <w:rPr>
          <w:spacing w:val="-4"/>
        </w:rPr>
        <w:t xml:space="preserve"> </w:t>
      </w:r>
      <w:r>
        <w:t>with</w:t>
      </w:r>
      <w:r>
        <w:rPr>
          <w:spacing w:val="-4"/>
        </w:rPr>
        <w:t xml:space="preserve"> </w:t>
      </w:r>
      <w:r>
        <w:t>HIV</w:t>
      </w:r>
      <w:r>
        <w:rPr>
          <w:spacing w:val="-9"/>
        </w:rPr>
        <w:t xml:space="preserve"> </w:t>
      </w:r>
      <w:r>
        <w:t>experience</w:t>
      </w:r>
      <w:r>
        <w:rPr>
          <w:spacing w:val="-5"/>
        </w:rPr>
        <w:t xml:space="preserve"> </w:t>
      </w:r>
      <w:r>
        <w:t>mental</w:t>
      </w:r>
      <w:r>
        <w:rPr>
          <w:spacing w:val="-4"/>
        </w:rPr>
        <w:t xml:space="preserve"> </w:t>
      </w:r>
      <w:r>
        <w:t>illness</w:t>
      </w:r>
      <w:r>
        <w:rPr>
          <w:spacing w:val="-4"/>
        </w:rPr>
        <w:t xml:space="preserve"> </w:t>
      </w:r>
      <w:r>
        <w:t>at</w:t>
      </w:r>
      <w:r>
        <w:rPr>
          <w:spacing w:val="-4"/>
        </w:rPr>
        <w:t xml:space="preserve"> </w:t>
      </w:r>
      <w:r>
        <w:t>significantly</w:t>
      </w:r>
      <w:r>
        <w:rPr>
          <w:spacing w:val="-4"/>
        </w:rPr>
        <w:t xml:space="preserve"> </w:t>
      </w:r>
      <w:r>
        <w:t>higher</w:t>
      </w:r>
      <w:r>
        <w:rPr>
          <w:spacing w:val="-4"/>
        </w:rPr>
        <w:t xml:space="preserve"> </w:t>
      </w:r>
      <w:r>
        <w:t>rates</w:t>
      </w:r>
      <w:r>
        <w:rPr>
          <w:spacing w:val="-4"/>
        </w:rPr>
        <w:t xml:space="preserve"> </w:t>
      </w:r>
      <w:r>
        <w:t>than the general population. The rate of co-occurring mental illnesses in people with HIV was so high that “having a single mental health diagnosis was the exception rather than the rule.”. Specifically, people living with HIV have:</w:t>
      </w:r>
    </w:p>
    <w:p w14:paraId="6F833723" w14:textId="77777777" w:rsidR="00D74CDE" w:rsidRDefault="00000000">
      <w:pPr>
        <w:pStyle w:val="BodyText"/>
        <w:spacing w:line="288" w:lineRule="exact"/>
      </w:pPr>
      <w:r>
        <w:rPr>
          <w:rFonts w:ascii="Segoe UI Symbol" w:hAnsi="Segoe UI Symbol"/>
          <w:position w:val="1"/>
        </w:rPr>
        <w:t>➡</w:t>
      </w:r>
      <w:r>
        <w:rPr>
          <w:rFonts w:ascii="Segoe UI Symbol" w:hAnsi="Segoe UI Symbol"/>
          <w:spacing w:val="34"/>
          <w:position w:val="1"/>
        </w:rPr>
        <w:t xml:space="preserve"> </w:t>
      </w:r>
      <w:r>
        <w:t>Two</w:t>
      </w:r>
      <w:r>
        <w:rPr>
          <w:spacing w:val="-8"/>
        </w:rPr>
        <w:t xml:space="preserve"> </w:t>
      </w:r>
      <w:r>
        <w:t>to</w:t>
      </w:r>
      <w:r>
        <w:rPr>
          <w:spacing w:val="-9"/>
        </w:rPr>
        <w:t xml:space="preserve"> </w:t>
      </w:r>
      <w:r>
        <w:t>five</w:t>
      </w:r>
      <w:r>
        <w:rPr>
          <w:spacing w:val="-9"/>
        </w:rPr>
        <w:t xml:space="preserve"> </w:t>
      </w:r>
      <w:r>
        <w:t>times</w:t>
      </w:r>
      <w:r>
        <w:rPr>
          <w:spacing w:val="-9"/>
        </w:rPr>
        <w:t xml:space="preserve"> </w:t>
      </w:r>
      <w:r>
        <w:t>higher</w:t>
      </w:r>
      <w:r>
        <w:rPr>
          <w:spacing w:val="-8"/>
        </w:rPr>
        <w:t xml:space="preserve"> </w:t>
      </w:r>
      <w:r>
        <w:t>rates</w:t>
      </w:r>
      <w:r>
        <w:rPr>
          <w:spacing w:val="-8"/>
        </w:rPr>
        <w:t xml:space="preserve"> </w:t>
      </w:r>
      <w:r>
        <w:t>of</w:t>
      </w:r>
      <w:r>
        <w:rPr>
          <w:spacing w:val="-9"/>
        </w:rPr>
        <w:t xml:space="preserve"> </w:t>
      </w:r>
      <w:r>
        <w:rPr>
          <w:spacing w:val="-2"/>
        </w:rPr>
        <w:t>depression.</w:t>
      </w:r>
    </w:p>
    <w:p w14:paraId="6F833724" w14:textId="77777777" w:rsidR="00D74CDE" w:rsidRDefault="00000000">
      <w:pPr>
        <w:pStyle w:val="BodyText"/>
        <w:spacing w:before="29" w:line="320" w:lineRule="exact"/>
        <w:ind w:left="720" w:right="1145" w:hanging="360"/>
      </w:pPr>
      <w:r>
        <w:rPr>
          <w:rFonts w:ascii="Segoe UI Symbol" w:hAnsi="Segoe UI Symbol"/>
          <w:position w:val="1"/>
        </w:rPr>
        <w:t>➡</w:t>
      </w:r>
      <w:r>
        <w:rPr>
          <w:rFonts w:ascii="Segoe UI Symbol" w:hAnsi="Segoe UI Symbol"/>
          <w:spacing w:val="38"/>
          <w:position w:val="1"/>
        </w:rPr>
        <w:t xml:space="preserve"> </w:t>
      </w:r>
      <w:r>
        <w:t>Up</w:t>
      </w:r>
      <w:r>
        <w:rPr>
          <w:spacing w:val="-7"/>
        </w:rPr>
        <w:t xml:space="preserve"> </w:t>
      </w:r>
      <w:r>
        <w:t>to</w:t>
      </w:r>
      <w:r>
        <w:rPr>
          <w:spacing w:val="-7"/>
        </w:rPr>
        <w:t xml:space="preserve"> </w:t>
      </w:r>
      <w:r>
        <w:t>four</w:t>
      </w:r>
      <w:r>
        <w:rPr>
          <w:spacing w:val="-7"/>
        </w:rPr>
        <w:t xml:space="preserve"> </w:t>
      </w:r>
      <w:r>
        <w:t>times</w:t>
      </w:r>
      <w:r>
        <w:rPr>
          <w:spacing w:val="-7"/>
        </w:rPr>
        <w:t xml:space="preserve"> </w:t>
      </w:r>
      <w:r>
        <w:t>higher</w:t>
      </w:r>
      <w:r>
        <w:rPr>
          <w:spacing w:val="-7"/>
        </w:rPr>
        <w:t xml:space="preserve"> </w:t>
      </w:r>
      <w:r>
        <w:t>rates</w:t>
      </w:r>
      <w:r>
        <w:rPr>
          <w:spacing w:val="-7"/>
        </w:rPr>
        <w:t xml:space="preserve"> </w:t>
      </w:r>
      <w:r>
        <w:t>of</w:t>
      </w:r>
      <w:r>
        <w:rPr>
          <w:spacing w:val="-7"/>
        </w:rPr>
        <w:t xml:space="preserve"> </w:t>
      </w:r>
      <w:r>
        <w:t>depression</w:t>
      </w:r>
      <w:r>
        <w:rPr>
          <w:spacing w:val="-7"/>
        </w:rPr>
        <w:t xml:space="preserve"> </w:t>
      </w:r>
      <w:r>
        <w:t>among</w:t>
      </w:r>
      <w:r>
        <w:rPr>
          <w:spacing w:val="-7"/>
        </w:rPr>
        <w:t xml:space="preserve"> </w:t>
      </w:r>
      <w:r>
        <w:t>women</w:t>
      </w:r>
      <w:r>
        <w:rPr>
          <w:spacing w:val="-7"/>
        </w:rPr>
        <w:t xml:space="preserve"> </w:t>
      </w:r>
      <w:r>
        <w:t>with</w:t>
      </w:r>
      <w:r>
        <w:rPr>
          <w:spacing w:val="-7"/>
        </w:rPr>
        <w:t xml:space="preserve"> </w:t>
      </w:r>
      <w:r>
        <w:t>HIV</w:t>
      </w:r>
      <w:r>
        <w:rPr>
          <w:spacing w:val="-12"/>
        </w:rPr>
        <w:t xml:space="preserve"> </w:t>
      </w:r>
      <w:r>
        <w:t>than women who do not have HIV.</w:t>
      </w:r>
    </w:p>
    <w:p w14:paraId="6F833725" w14:textId="77777777" w:rsidR="00D74CDE" w:rsidRDefault="00000000">
      <w:pPr>
        <w:pStyle w:val="BodyText"/>
        <w:spacing w:line="317" w:lineRule="exact"/>
      </w:pPr>
      <w:r>
        <w:rPr>
          <w:rFonts w:ascii="Segoe UI Symbol" w:hAnsi="Segoe UI Symbol"/>
          <w:position w:val="1"/>
        </w:rPr>
        <w:t>➡</w:t>
      </w:r>
      <w:r>
        <w:rPr>
          <w:rFonts w:ascii="Segoe UI Symbol" w:hAnsi="Segoe UI Symbol"/>
          <w:spacing w:val="29"/>
          <w:position w:val="1"/>
        </w:rPr>
        <w:t xml:space="preserve"> </w:t>
      </w:r>
      <w:r>
        <w:t>Higher</w:t>
      </w:r>
      <w:r>
        <w:rPr>
          <w:spacing w:val="-11"/>
        </w:rPr>
        <w:t xml:space="preserve"> </w:t>
      </w:r>
      <w:r>
        <w:t>rates</w:t>
      </w:r>
      <w:r>
        <w:rPr>
          <w:spacing w:val="-11"/>
        </w:rPr>
        <w:t xml:space="preserve"> </w:t>
      </w:r>
      <w:r>
        <w:t>of</w:t>
      </w:r>
      <w:r>
        <w:rPr>
          <w:spacing w:val="-11"/>
        </w:rPr>
        <w:t xml:space="preserve"> </w:t>
      </w:r>
      <w:r>
        <w:rPr>
          <w:spacing w:val="-2"/>
        </w:rPr>
        <w:t>anxiety.</w:t>
      </w:r>
    </w:p>
    <w:p w14:paraId="6F833726" w14:textId="77777777" w:rsidR="00D74CDE" w:rsidRDefault="00D74CDE">
      <w:pPr>
        <w:pStyle w:val="BodyText"/>
        <w:spacing w:before="1"/>
        <w:ind w:left="0"/>
      </w:pPr>
    </w:p>
    <w:p w14:paraId="6F833727" w14:textId="77777777" w:rsidR="00D74CDE" w:rsidRDefault="00000000">
      <w:pPr>
        <w:pStyle w:val="Heading1"/>
        <w:numPr>
          <w:ilvl w:val="1"/>
          <w:numId w:val="39"/>
        </w:numPr>
        <w:tabs>
          <w:tab w:val="left" w:pos="893"/>
        </w:tabs>
        <w:ind w:left="893" w:hanging="533"/>
      </w:pPr>
      <w:r>
        <w:rPr>
          <w:color w:val="B51700"/>
        </w:rPr>
        <w:t>Trauma</w:t>
      </w:r>
      <w:r>
        <w:rPr>
          <w:color w:val="B51700"/>
          <w:spacing w:val="-15"/>
        </w:rPr>
        <w:t xml:space="preserve"> </w:t>
      </w:r>
      <w:r>
        <w:rPr>
          <w:color w:val="B51700"/>
        </w:rPr>
        <w:t>and</w:t>
      </w:r>
      <w:r>
        <w:rPr>
          <w:color w:val="B51700"/>
          <w:spacing w:val="-15"/>
        </w:rPr>
        <w:t xml:space="preserve"> </w:t>
      </w:r>
      <w:r>
        <w:rPr>
          <w:color w:val="B51700"/>
          <w:spacing w:val="-2"/>
        </w:rPr>
        <w:t>HIV/AIDS</w:t>
      </w:r>
    </w:p>
    <w:p w14:paraId="6F833728" w14:textId="77777777" w:rsidR="00D74CDE" w:rsidRDefault="00000000">
      <w:pPr>
        <w:pStyle w:val="BodyText"/>
        <w:spacing w:before="322" w:line="296" w:lineRule="exact"/>
        <w:jc w:val="both"/>
      </w:pPr>
      <w:r>
        <w:t>People</w:t>
      </w:r>
      <w:r>
        <w:rPr>
          <w:spacing w:val="-4"/>
        </w:rPr>
        <w:t xml:space="preserve"> </w:t>
      </w:r>
      <w:r>
        <w:t>living with</w:t>
      </w:r>
      <w:r>
        <w:rPr>
          <w:spacing w:val="-1"/>
        </w:rPr>
        <w:t xml:space="preserve"> </w:t>
      </w:r>
      <w:r>
        <w:t>HIV</w:t>
      </w:r>
      <w:r>
        <w:rPr>
          <w:spacing w:val="-6"/>
        </w:rPr>
        <w:t xml:space="preserve"> </w:t>
      </w:r>
      <w:r>
        <w:t>are</w:t>
      </w:r>
      <w:r>
        <w:rPr>
          <w:spacing w:val="-2"/>
        </w:rPr>
        <w:t xml:space="preserve"> </w:t>
      </w:r>
      <w:r>
        <w:t>more</w:t>
      </w:r>
      <w:r>
        <w:rPr>
          <w:spacing w:val="-1"/>
        </w:rPr>
        <w:t xml:space="preserve"> </w:t>
      </w:r>
      <w:r>
        <w:t>likely to</w:t>
      </w:r>
      <w:r>
        <w:rPr>
          <w:spacing w:val="-1"/>
        </w:rPr>
        <w:t xml:space="preserve"> </w:t>
      </w:r>
      <w:r>
        <w:t>have</w:t>
      </w:r>
      <w:r>
        <w:rPr>
          <w:spacing w:val="-1"/>
        </w:rPr>
        <w:t xml:space="preserve"> </w:t>
      </w:r>
      <w:r>
        <w:t>a</w:t>
      </w:r>
      <w:r>
        <w:rPr>
          <w:spacing w:val="-2"/>
        </w:rPr>
        <w:t xml:space="preserve"> </w:t>
      </w:r>
      <w:r>
        <w:t xml:space="preserve">history of </w:t>
      </w:r>
      <w:r>
        <w:rPr>
          <w:spacing w:val="-2"/>
        </w:rPr>
        <w:t>trauma:</w:t>
      </w:r>
    </w:p>
    <w:p w14:paraId="6F833729" w14:textId="77777777" w:rsidR="00D74CDE" w:rsidRDefault="00000000">
      <w:pPr>
        <w:pStyle w:val="BodyText"/>
        <w:spacing w:before="29" w:line="320" w:lineRule="exact"/>
        <w:ind w:left="720" w:right="1079" w:hanging="360"/>
        <w:jc w:val="both"/>
      </w:pPr>
      <w:r>
        <w:rPr>
          <w:rFonts w:ascii="Segoe UI Symbol" w:hAnsi="Segoe UI Symbol"/>
          <w:position w:val="1"/>
        </w:rPr>
        <w:t>➡</w:t>
      </w:r>
      <w:r>
        <w:rPr>
          <w:rFonts w:ascii="Segoe UI Symbol" w:hAnsi="Segoe UI Symbol"/>
          <w:spacing w:val="36"/>
          <w:position w:val="1"/>
        </w:rPr>
        <w:t xml:space="preserve"> </w:t>
      </w:r>
      <w:r>
        <w:t>A</w:t>
      </w:r>
      <w:r>
        <w:rPr>
          <w:spacing w:val="-18"/>
        </w:rPr>
        <w:t xml:space="preserve"> </w:t>
      </w:r>
      <w:r>
        <w:t>person</w:t>
      </w:r>
      <w:r>
        <w:rPr>
          <w:spacing w:val="-6"/>
        </w:rPr>
        <w:t xml:space="preserve"> </w:t>
      </w:r>
      <w:r>
        <w:t>who</w:t>
      </w:r>
      <w:r>
        <w:rPr>
          <w:spacing w:val="-6"/>
        </w:rPr>
        <w:t xml:space="preserve"> </w:t>
      </w:r>
      <w:r>
        <w:t>has</w:t>
      </w:r>
      <w:r>
        <w:rPr>
          <w:spacing w:val="-6"/>
        </w:rPr>
        <w:t xml:space="preserve"> </w:t>
      </w:r>
      <w:r>
        <w:t>experienced</w:t>
      </w:r>
      <w:r>
        <w:rPr>
          <w:spacing w:val="-6"/>
        </w:rPr>
        <w:t xml:space="preserve"> </w:t>
      </w:r>
      <w:r>
        <w:t>trauma</w:t>
      </w:r>
      <w:r>
        <w:rPr>
          <w:spacing w:val="-7"/>
        </w:rPr>
        <w:t xml:space="preserve"> </w:t>
      </w:r>
      <w:r>
        <w:t>and</w:t>
      </w:r>
      <w:r>
        <w:rPr>
          <w:spacing w:val="-6"/>
        </w:rPr>
        <w:t xml:space="preserve"> </w:t>
      </w:r>
      <w:r>
        <w:t>has</w:t>
      </w:r>
      <w:r>
        <w:rPr>
          <w:spacing w:val="-6"/>
        </w:rPr>
        <w:t xml:space="preserve"> </w:t>
      </w:r>
      <w:r>
        <w:t>a</w:t>
      </w:r>
      <w:r>
        <w:rPr>
          <w:spacing w:val="-7"/>
        </w:rPr>
        <w:t xml:space="preserve"> </w:t>
      </w:r>
      <w:r>
        <w:t>serious</w:t>
      </w:r>
      <w:r>
        <w:rPr>
          <w:spacing w:val="-6"/>
        </w:rPr>
        <w:t xml:space="preserve"> </w:t>
      </w:r>
      <w:r>
        <w:t>mental</w:t>
      </w:r>
      <w:r>
        <w:rPr>
          <w:spacing w:val="-6"/>
        </w:rPr>
        <w:t xml:space="preserve"> </w:t>
      </w:r>
      <w:r>
        <w:t>illness</w:t>
      </w:r>
      <w:r>
        <w:rPr>
          <w:spacing w:val="-6"/>
        </w:rPr>
        <w:t xml:space="preserve"> </w:t>
      </w:r>
      <w:r>
        <w:t>has</w:t>
      </w:r>
      <w:r>
        <w:rPr>
          <w:spacing w:val="-6"/>
        </w:rPr>
        <w:t xml:space="preserve"> </w:t>
      </w:r>
      <w:r>
        <w:t>an increased likelihood of having an HIV infection.</w:t>
      </w:r>
    </w:p>
    <w:p w14:paraId="6F83372A" w14:textId="77777777" w:rsidR="00D74CDE" w:rsidRDefault="00000000">
      <w:pPr>
        <w:pStyle w:val="BodyText"/>
        <w:spacing w:line="320" w:lineRule="exact"/>
        <w:ind w:left="720" w:right="890" w:hanging="360"/>
        <w:jc w:val="both"/>
      </w:pPr>
      <w:r>
        <w:rPr>
          <w:rFonts w:ascii="Segoe UI Symbol" w:hAnsi="Segoe UI Symbol"/>
          <w:position w:val="1"/>
        </w:rPr>
        <w:t>➡</w:t>
      </w:r>
      <w:r>
        <w:rPr>
          <w:rFonts w:ascii="Segoe UI Symbol" w:hAnsi="Segoe UI Symbol"/>
          <w:spacing w:val="39"/>
          <w:position w:val="1"/>
        </w:rPr>
        <w:t xml:space="preserve"> </w:t>
      </w:r>
      <w:r>
        <w:t>The</w:t>
      </w:r>
      <w:r>
        <w:rPr>
          <w:spacing w:val="-7"/>
        </w:rPr>
        <w:t xml:space="preserve"> </w:t>
      </w:r>
      <w:r>
        <w:t>prevalence</w:t>
      </w:r>
      <w:r>
        <w:rPr>
          <w:spacing w:val="-7"/>
        </w:rPr>
        <w:t xml:space="preserve"> </w:t>
      </w:r>
      <w:r>
        <w:t>of</w:t>
      </w:r>
      <w:r>
        <w:rPr>
          <w:spacing w:val="-6"/>
        </w:rPr>
        <w:t xml:space="preserve"> </w:t>
      </w:r>
      <w:r>
        <w:t>traumatic</w:t>
      </w:r>
      <w:r>
        <w:rPr>
          <w:spacing w:val="-7"/>
        </w:rPr>
        <w:t xml:space="preserve"> </w:t>
      </w:r>
      <w:r>
        <w:t>experiences</w:t>
      </w:r>
      <w:r>
        <w:rPr>
          <w:spacing w:val="-6"/>
        </w:rPr>
        <w:t xml:space="preserve"> </w:t>
      </w:r>
      <w:r>
        <w:t>among</w:t>
      </w:r>
      <w:r>
        <w:rPr>
          <w:spacing w:val="-6"/>
        </w:rPr>
        <w:t xml:space="preserve"> </w:t>
      </w:r>
      <w:r>
        <w:t>those</w:t>
      </w:r>
      <w:r>
        <w:rPr>
          <w:spacing w:val="-7"/>
        </w:rPr>
        <w:t xml:space="preserve"> </w:t>
      </w:r>
      <w:r>
        <w:t>with</w:t>
      </w:r>
      <w:r>
        <w:rPr>
          <w:spacing w:val="-6"/>
        </w:rPr>
        <w:t xml:space="preserve"> </w:t>
      </w:r>
      <w:r>
        <w:t>HIV</w:t>
      </w:r>
      <w:r>
        <w:rPr>
          <w:spacing w:val="-12"/>
        </w:rPr>
        <w:t xml:space="preserve"> </w:t>
      </w:r>
      <w:r>
        <w:t>can</w:t>
      </w:r>
      <w:r>
        <w:rPr>
          <w:spacing w:val="-6"/>
        </w:rPr>
        <w:t xml:space="preserve"> </w:t>
      </w:r>
      <w:r>
        <w:t>be</w:t>
      </w:r>
      <w:r>
        <w:rPr>
          <w:spacing w:val="-7"/>
        </w:rPr>
        <w:t xml:space="preserve"> </w:t>
      </w:r>
      <w:r>
        <w:t>as</w:t>
      </w:r>
      <w:r>
        <w:rPr>
          <w:spacing w:val="-6"/>
        </w:rPr>
        <w:t xml:space="preserve"> </w:t>
      </w:r>
      <w:r>
        <w:t>high as 42 percent for women and up to 70 percent for all people living with HIV</w:t>
      </w:r>
      <w:r>
        <w:rPr>
          <w:spacing w:val="-4"/>
        </w:rPr>
        <w:t xml:space="preserve"> </w:t>
      </w:r>
      <w:r>
        <w:t>– which means that people with HIV</w:t>
      </w:r>
      <w:r>
        <w:rPr>
          <w:spacing w:val="-5"/>
        </w:rPr>
        <w:t xml:space="preserve"> </w:t>
      </w:r>
      <w:r>
        <w:t>are as much as twenty times more likely to have experienced trauma than the general population.</w:t>
      </w:r>
    </w:p>
    <w:p w14:paraId="6F83372B" w14:textId="77777777" w:rsidR="00D74CDE" w:rsidRDefault="00D74CDE">
      <w:pPr>
        <w:pStyle w:val="BodyText"/>
        <w:spacing w:line="320" w:lineRule="exact"/>
        <w:jc w:val="both"/>
        <w:sectPr w:rsidR="00D74CDE">
          <w:pgSz w:w="12240" w:h="15840"/>
          <w:pgMar w:top="980" w:right="720" w:bottom="280" w:left="1080" w:header="714" w:footer="0" w:gutter="0"/>
          <w:cols w:space="720"/>
        </w:sectPr>
      </w:pPr>
    </w:p>
    <w:p w14:paraId="6F83372C" w14:textId="77777777" w:rsidR="00D74CDE" w:rsidRDefault="00D74CDE">
      <w:pPr>
        <w:pStyle w:val="BodyText"/>
        <w:spacing w:before="323"/>
        <w:ind w:left="0"/>
        <w:rPr>
          <w:sz w:val="36"/>
        </w:rPr>
      </w:pPr>
    </w:p>
    <w:p w14:paraId="6F83372D" w14:textId="77777777" w:rsidR="00D74CDE" w:rsidRDefault="00000000">
      <w:pPr>
        <w:pStyle w:val="Heading1"/>
        <w:numPr>
          <w:ilvl w:val="1"/>
          <w:numId w:val="39"/>
        </w:numPr>
        <w:tabs>
          <w:tab w:val="left" w:pos="900"/>
        </w:tabs>
      </w:pPr>
      <w:bookmarkStart w:id="7" w:name="_bookmark6"/>
      <w:bookmarkEnd w:id="7"/>
      <w:r>
        <w:rPr>
          <w:color w:val="B51700"/>
        </w:rPr>
        <w:t>Co-Occurring</w:t>
      </w:r>
      <w:r>
        <w:rPr>
          <w:color w:val="B51700"/>
          <w:spacing w:val="-6"/>
        </w:rPr>
        <w:t xml:space="preserve"> </w:t>
      </w:r>
      <w:r>
        <w:rPr>
          <w:color w:val="B51700"/>
          <w:spacing w:val="-2"/>
        </w:rPr>
        <w:t>Disorders</w:t>
      </w:r>
    </w:p>
    <w:p w14:paraId="6F83372E" w14:textId="77777777" w:rsidR="00D74CDE" w:rsidRDefault="00000000">
      <w:pPr>
        <w:pStyle w:val="BodyText"/>
        <w:spacing w:before="2"/>
        <w:ind w:right="724"/>
      </w:pPr>
      <w:r>
        <w:t>An estimated 10-28 percent of people with HIV have co-occurring SUDs and mental illnesses. Many people living with HIV and with depression had several other</w:t>
      </w:r>
      <w:r>
        <w:rPr>
          <w:spacing w:val="-4"/>
        </w:rPr>
        <w:t xml:space="preserve"> </w:t>
      </w:r>
      <w:r>
        <w:t>mental</w:t>
      </w:r>
      <w:r>
        <w:rPr>
          <w:spacing w:val="-4"/>
        </w:rPr>
        <w:t xml:space="preserve"> </w:t>
      </w:r>
      <w:r>
        <w:t>health</w:t>
      </w:r>
      <w:r>
        <w:rPr>
          <w:spacing w:val="-4"/>
        </w:rPr>
        <w:t xml:space="preserve"> </w:t>
      </w:r>
      <w:r>
        <w:t>disorders,</w:t>
      </w:r>
      <w:r>
        <w:rPr>
          <w:spacing w:val="-4"/>
        </w:rPr>
        <w:t xml:space="preserve"> </w:t>
      </w:r>
      <w:r>
        <w:t>including</w:t>
      </w:r>
      <w:r>
        <w:rPr>
          <w:spacing w:val="-4"/>
        </w:rPr>
        <w:t xml:space="preserve"> </w:t>
      </w:r>
      <w:r>
        <w:t>78</w:t>
      </w:r>
      <w:r>
        <w:rPr>
          <w:spacing w:val="-4"/>
        </w:rPr>
        <w:t xml:space="preserve"> </w:t>
      </w:r>
      <w:r>
        <w:t>percent</w:t>
      </w:r>
      <w:r>
        <w:rPr>
          <w:spacing w:val="-4"/>
        </w:rPr>
        <w:t xml:space="preserve"> </w:t>
      </w:r>
      <w:r>
        <w:t>with</w:t>
      </w:r>
      <w:r>
        <w:rPr>
          <w:spacing w:val="-4"/>
        </w:rPr>
        <w:t xml:space="preserve"> </w:t>
      </w:r>
      <w:r>
        <w:t>anxiety</w:t>
      </w:r>
      <w:r>
        <w:rPr>
          <w:spacing w:val="-4"/>
        </w:rPr>
        <w:t xml:space="preserve"> </w:t>
      </w:r>
      <w:r>
        <w:t>disorders</w:t>
      </w:r>
      <w:r>
        <w:rPr>
          <w:spacing w:val="-4"/>
        </w:rPr>
        <w:t xml:space="preserve"> </w:t>
      </w:r>
      <w:r>
        <w:t>and</w:t>
      </w:r>
      <w:r>
        <w:rPr>
          <w:spacing w:val="-4"/>
        </w:rPr>
        <w:t xml:space="preserve"> </w:t>
      </w:r>
      <w:r>
        <w:t>61 percent with SUDs.</w:t>
      </w:r>
    </w:p>
    <w:p w14:paraId="6F83372F" w14:textId="77777777" w:rsidR="00D74CDE" w:rsidRDefault="00000000">
      <w:pPr>
        <w:pStyle w:val="Heading2"/>
        <w:spacing w:before="312"/>
      </w:pPr>
      <w:r>
        <w:rPr>
          <w:color w:val="B51700"/>
        </w:rPr>
        <w:t>Impact</w:t>
      </w:r>
      <w:r>
        <w:rPr>
          <w:color w:val="B51700"/>
          <w:spacing w:val="-2"/>
        </w:rPr>
        <w:t xml:space="preserve"> </w:t>
      </w:r>
      <w:r>
        <w:rPr>
          <w:color w:val="B51700"/>
        </w:rPr>
        <w:t>of</w:t>
      </w:r>
      <w:r>
        <w:rPr>
          <w:color w:val="B51700"/>
          <w:spacing w:val="-1"/>
        </w:rPr>
        <w:t xml:space="preserve"> </w:t>
      </w:r>
      <w:r>
        <w:rPr>
          <w:color w:val="B51700"/>
        </w:rPr>
        <w:t>Behavioral</w:t>
      </w:r>
      <w:r>
        <w:rPr>
          <w:color w:val="B51700"/>
          <w:spacing w:val="-1"/>
        </w:rPr>
        <w:t xml:space="preserve"> </w:t>
      </w:r>
      <w:r>
        <w:rPr>
          <w:color w:val="B51700"/>
        </w:rPr>
        <w:t>Health</w:t>
      </w:r>
      <w:r>
        <w:rPr>
          <w:color w:val="B51700"/>
          <w:spacing w:val="-2"/>
        </w:rPr>
        <w:t xml:space="preserve"> </w:t>
      </w:r>
      <w:r>
        <w:rPr>
          <w:color w:val="B51700"/>
        </w:rPr>
        <w:t>Conditions</w:t>
      </w:r>
      <w:r>
        <w:rPr>
          <w:color w:val="B51700"/>
          <w:spacing w:val="-1"/>
        </w:rPr>
        <w:t xml:space="preserve"> </w:t>
      </w:r>
      <w:r>
        <w:rPr>
          <w:color w:val="B51700"/>
        </w:rPr>
        <w:t>on</w:t>
      </w:r>
      <w:r>
        <w:rPr>
          <w:color w:val="B51700"/>
          <w:spacing w:val="-1"/>
        </w:rPr>
        <w:t xml:space="preserve"> </w:t>
      </w:r>
      <w:r>
        <w:rPr>
          <w:color w:val="B51700"/>
        </w:rPr>
        <w:t>HIV</w:t>
      </w:r>
      <w:r>
        <w:rPr>
          <w:color w:val="B51700"/>
          <w:spacing w:val="-7"/>
        </w:rPr>
        <w:t xml:space="preserve"> </w:t>
      </w:r>
      <w:r>
        <w:rPr>
          <w:color w:val="B51700"/>
          <w:spacing w:val="-4"/>
        </w:rPr>
        <w:t>Care</w:t>
      </w:r>
    </w:p>
    <w:p w14:paraId="6F833730" w14:textId="77777777" w:rsidR="00D74CDE" w:rsidRDefault="00000000">
      <w:pPr>
        <w:pStyle w:val="BodyText"/>
        <w:spacing w:before="318"/>
        <w:ind w:right="821"/>
      </w:pPr>
      <w:r>
        <w:t>The prevalence of mental illness among people living with HIV poses a threat to the health of the individual and has a profound effect on physical wellness. For example, people with depression and HIV are more likely to have higher viral loads, more symptoms of anxiety and are more likely to have a substance use problem.xvii</w:t>
      </w:r>
      <w:r>
        <w:rPr>
          <w:spacing w:val="-4"/>
        </w:rPr>
        <w:t xml:space="preserve"> </w:t>
      </w:r>
      <w:r>
        <w:t>People</w:t>
      </w:r>
      <w:r>
        <w:rPr>
          <w:spacing w:val="-5"/>
        </w:rPr>
        <w:t xml:space="preserve"> </w:t>
      </w:r>
      <w:r>
        <w:t>with</w:t>
      </w:r>
      <w:r>
        <w:rPr>
          <w:spacing w:val="-4"/>
        </w:rPr>
        <w:t xml:space="preserve"> </w:t>
      </w:r>
      <w:r>
        <w:t>HIV</w:t>
      </w:r>
      <w:r>
        <w:rPr>
          <w:spacing w:val="-10"/>
        </w:rPr>
        <w:t xml:space="preserve"> </w:t>
      </w:r>
      <w:r>
        <w:t>and</w:t>
      </w:r>
      <w:r>
        <w:rPr>
          <w:spacing w:val="-4"/>
        </w:rPr>
        <w:t xml:space="preserve"> </w:t>
      </w:r>
      <w:r>
        <w:t>a</w:t>
      </w:r>
      <w:r>
        <w:rPr>
          <w:spacing w:val="-5"/>
        </w:rPr>
        <w:t xml:space="preserve"> </w:t>
      </w:r>
      <w:r>
        <w:t>co-occurring</w:t>
      </w:r>
      <w:r>
        <w:rPr>
          <w:spacing w:val="-4"/>
        </w:rPr>
        <w:t xml:space="preserve"> </w:t>
      </w:r>
      <w:r>
        <w:t>behavioral</w:t>
      </w:r>
      <w:r>
        <w:rPr>
          <w:spacing w:val="-4"/>
        </w:rPr>
        <w:t xml:space="preserve"> </w:t>
      </w:r>
      <w:r>
        <w:t>health</w:t>
      </w:r>
      <w:r>
        <w:rPr>
          <w:spacing w:val="-4"/>
        </w:rPr>
        <w:t xml:space="preserve"> </w:t>
      </w:r>
      <w:r>
        <w:t>condition</w:t>
      </w:r>
      <w:r>
        <w:rPr>
          <w:spacing w:val="-4"/>
        </w:rPr>
        <w:t xml:space="preserve"> </w:t>
      </w:r>
      <w:r>
        <w:t>may increase risky behaviors, such as unprotected sex or sharing needles, or diminish self-care, such as taking medication as prescribed and getting adequate food and rest. Other interrelated social determinants of health, including poverty, low educational attainment and housing insecurity can also complicate HIV treatment and maintenance of a healthy lifestyle.</w:t>
      </w:r>
      <w:r>
        <w:rPr>
          <w:spacing w:val="-13"/>
        </w:rPr>
        <w:t xml:space="preserve"> </w:t>
      </w:r>
      <w:r>
        <w:t>Addressing behavioral health concerns can play a critical role in the public health approach to reducing transmission of HIV. These reasons are why it is important for HIV</w:t>
      </w:r>
      <w:r>
        <w:rPr>
          <w:spacing w:val="-4"/>
        </w:rPr>
        <w:t xml:space="preserve"> </w:t>
      </w:r>
      <w:r>
        <w:t xml:space="preserve">clinics to conduct behavioral health </w:t>
      </w:r>
      <w:r>
        <w:rPr>
          <w:spacing w:val="-2"/>
        </w:rPr>
        <w:t>screenings.</w:t>
      </w:r>
    </w:p>
    <w:p w14:paraId="6F833731" w14:textId="77777777" w:rsidR="00D74CDE" w:rsidRDefault="00000000">
      <w:pPr>
        <w:pStyle w:val="Heading1"/>
        <w:numPr>
          <w:ilvl w:val="1"/>
          <w:numId w:val="39"/>
        </w:numPr>
        <w:tabs>
          <w:tab w:val="left" w:pos="900"/>
        </w:tabs>
        <w:spacing w:before="299"/>
      </w:pPr>
      <w:r>
        <w:rPr>
          <w:color w:val="B51700"/>
        </w:rPr>
        <w:t>Behavioral</w:t>
      </w:r>
      <w:r>
        <w:rPr>
          <w:color w:val="B51700"/>
          <w:spacing w:val="-7"/>
        </w:rPr>
        <w:t xml:space="preserve"> </w:t>
      </w:r>
      <w:r>
        <w:rPr>
          <w:color w:val="B51700"/>
        </w:rPr>
        <w:t>Health</w:t>
      </w:r>
      <w:r>
        <w:rPr>
          <w:color w:val="B51700"/>
          <w:spacing w:val="-6"/>
        </w:rPr>
        <w:t xml:space="preserve"> </w:t>
      </w:r>
      <w:r>
        <w:rPr>
          <w:color w:val="B51700"/>
        </w:rPr>
        <w:t>Screening</w:t>
      </w:r>
      <w:r>
        <w:rPr>
          <w:color w:val="B51700"/>
          <w:spacing w:val="-6"/>
        </w:rPr>
        <w:t xml:space="preserve"> </w:t>
      </w:r>
      <w:r>
        <w:rPr>
          <w:color w:val="B51700"/>
          <w:spacing w:val="-2"/>
        </w:rPr>
        <w:t>Instruments</w:t>
      </w:r>
    </w:p>
    <w:p w14:paraId="6F833732" w14:textId="77777777" w:rsidR="00D74CDE" w:rsidRDefault="00000000">
      <w:pPr>
        <w:pStyle w:val="BodyText"/>
        <w:spacing w:before="321"/>
        <w:ind w:right="724"/>
      </w:pPr>
      <w:r>
        <w:t>Numerous</w:t>
      </w:r>
      <w:r>
        <w:rPr>
          <w:spacing w:val="-4"/>
        </w:rPr>
        <w:t xml:space="preserve"> </w:t>
      </w:r>
      <w:r>
        <w:t>tools</w:t>
      </w:r>
      <w:r>
        <w:rPr>
          <w:spacing w:val="-4"/>
        </w:rPr>
        <w:t xml:space="preserve"> </w:t>
      </w:r>
      <w:r>
        <w:t>are</w:t>
      </w:r>
      <w:r>
        <w:rPr>
          <w:spacing w:val="-5"/>
        </w:rPr>
        <w:t xml:space="preserve"> </w:t>
      </w:r>
      <w:r>
        <w:t>available</w:t>
      </w:r>
      <w:r>
        <w:rPr>
          <w:spacing w:val="-5"/>
        </w:rPr>
        <w:t xml:space="preserve"> </w:t>
      </w:r>
      <w:r>
        <w:t>for</w:t>
      </w:r>
      <w:r>
        <w:rPr>
          <w:spacing w:val="-4"/>
        </w:rPr>
        <w:t xml:space="preserve"> </w:t>
      </w:r>
      <w:r>
        <w:t>screening</w:t>
      </w:r>
      <w:r>
        <w:rPr>
          <w:spacing w:val="-4"/>
        </w:rPr>
        <w:t xml:space="preserve"> </w:t>
      </w:r>
      <w:r>
        <w:t>both</w:t>
      </w:r>
      <w:r>
        <w:rPr>
          <w:spacing w:val="-4"/>
        </w:rPr>
        <w:t xml:space="preserve"> </w:t>
      </w:r>
      <w:r>
        <w:t>general</w:t>
      </w:r>
      <w:r>
        <w:rPr>
          <w:spacing w:val="-4"/>
        </w:rPr>
        <w:t xml:space="preserve"> </w:t>
      </w:r>
      <w:r>
        <w:t>and</w:t>
      </w:r>
      <w:r>
        <w:rPr>
          <w:spacing w:val="-4"/>
        </w:rPr>
        <w:t xml:space="preserve"> </w:t>
      </w:r>
      <w:r>
        <w:t>specific</w:t>
      </w:r>
      <w:r>
        <w:rPr>
          <w:spacing w:val="-5"/>
        </w:rPr>
        <w:t xml:space="preserve"> </w:t>
      </w:r>
      <w:r>
        <w:t>behavioral health issues, including:</w:t>
      </w:r>
    </w:p>
    <w:p w14:paraId="6F833733" w14:textId="77777777" w:rsidR="00D74CDE" w:rsidRDefault="00000000">
      <w:pPr>
        <w:pStyle w:val="ListParagraph"/>
        <w:numPr>
          <w:ilvl w:val="2"/>
          <w:numId w:val="39"/>
        </w:numPr>
        <w:tabs>
          <w:tab w:val="left" w:pos="720"/>
        </w:tabs>
        <w:spacing w:line="237" w:lineRule="auto"/>
        <w:ind w:left="720" w:right="2109"/>
        <w:rPr>
          <w:sz w:val="28"/>
        </w:rPr>
      </w:pPr>
      <w:r>
        <w:rPr>
          <w:sz w:val="28"/>
        </w:rPr>
        <w:t>General</w:t>
      </w:r>
      <w:r>
        <w:rPr>
          <w:spacing w:val="-13"/>
          <w:sz w:val="28"/>
        </w:rPr>
        <w:t xml:space="preserve"> </w:t>
      </w:r>
      <w:r>
        <w:rPr>
          <w:sz w:val="28"/>
        </w:rPr>
        <w:t>Wellness</w:t>
      </w:r>
      <w:r>
        <w:rPr>
          <w:spacing w:val="-8"/>
          <w:sz w:val="28"/>
        </w:rPr>
        <w:t xml:space="preserve"> </w:t>
      </w:r>
      <w:r>
        <w:rPr>
          <w:sz w:val="28"/>
        </w:rPr>
        <w:t>—</w:t>
      </w:r>
      <w:r>
        <w:rPr>
          <w:spacing w:val="-8"/>
          <w:sz w:val="28"/>
        </w:rPr>
        <w:t xml:space="preserve"> </w:t>
      </w:r>
      <w:r>
        <w:rPr>
          <w:sz w:val="28"/>
        </w:rPr>
        <w:t>Healthy</w:t>
      </w:r>
      <w:r>
        <w:rPr>
          <w:spacing w:val="-8"/>
          <w:sz w:val="28"/>
        </w:rPr>
        <w:t xml:space="preserve"> </w:t>
      </w:r>
      <w:r>
        <w:rPr>
          <w:sz w:val="28"/>
        </w:rPr>
        <w:t>Living</w:t>
      </w:r>
      <w:r>
        <w:rPr>
          <w:spacing w:val="-8"/>
          <w:sz w:val="28"/>
        </w:rPr>
        <w:t xml:space="preserve"> </w:t>
      </w:r>
      <w:r>
        <w:rPr>
          <w:sz w:val="28"/>
        </w:rPr>
        <w:t>Questionnaire</w:t>
      </w:r>
      <w:r>
        <w:rPr>
          <w:spacing w:val="-9"/>
          <w:sz w:val="28"/>
        </w:rPr>
        <w:t xml:space="preserve"> </w:t>
      </w:r>
      <w:r>
        <w:rPr>
          <w:sz w:val="28"/>
        </w:rPr>
        <w:t>or</w:t>
      </w:r>
      <w:r>
        <w:rPr>
          <w:spacing w:val="-8"/>
          <w:sz w:val="28"/>
        </w:rPr>
        <w:t xml:space="preserve"> </w:t>
      </w:r>
      <w:r>
        <w:rPr>
          <w:sz w:val="28"/>
        </w:rPr>
        <w:t>Patient</w:t>
      </w:r>
      <w:r>
        <w:rPr>
          <w:spacing w:val="-8"/>
          <w:sz w:val="28"/>
        </w:rPr>
        <w:t xml:space="preserve"> </w:t>
      </w:r>
      <w:r>
        <w:rPr>
          <w:sz w:val="28"/>
        </w:rPr>
        <w:t xml:space="preserve">Stress </w:t>
      </w:r>
      <w:r>
        <w:rPr>
          <w:spacing w:val="-2"/>
          <w:sz w:val="28"/>
        </w:rPr>
        <w:t>Questionnaire</w:t>
      </w:r>
    </w:p>
    <w:p w14:paraId="6F833734" w14:textId="77777777" w:rsidR="00D74CDE" w:rsidRDefault="00000000">
      <w:pPr>
        <w:pStyle w:val="ListParagraph"/>
        <w:numPr>
          <w:ilvl w:val="2"/>
          <w:numId w:val="39"/>
        </w:numPr>
        <w:tabs>
          <w:tab w:val="left" w:pos="719"/>
        </w:tabs>
        <w:spacing w:line="321" w:lineRule="exact"/>
        <w:ind w:left="719" w:hanging="359"/>
        <w:rPr>
          <w:sz w:val="28"/>
        </w:rPr>
      </w:pPr>
      <w:r>
        <w:rPr>
          <w:sz w:val="28"/>
        </w:rPr>
        <w:t>Trauma</w:t>
      </w:r>
      <w:r>
        <w:rPr>
          <w:spacing w:val="-5"/>
          <w:sz w:val="28"/>
        </w:rPr>
        <w:t xml:space="preserve"> </w:t>
      </w:r>
      <w:r>
        <w:rPr>
          <w:sz w:val="28"/>
        </w:rPr>
        <w:t>—</w:t>
      </w:r>
      <w:r>
        <w:rPr>
          <w:spacing w:val="-3"/>
          <w:sz w:val="28"/>
        </w:rPr>
        <w:t xml:space="preserve"> </w:t>
      </w:r>
      <w:r>
        <w:rPr>
          <w:sz w:val="28"/>
        </w:rPr>
        <w:t>Life</w:t>
      </w:r>
      <w:r>
        <w:rPr>
          <w:spacing w:val="-5"/>
          <w:sz w:val="28"/>
        </w:rPr>
        <w:t xml:space="preserve"> </w:t>
      </w:r>
      <w:r>
        <w:rPr>
          <w:sz w:val="28"/>
        </w:rPr>
        <w:t>Event</w:t>
      </w:r>
      <w:r>
        <w:rPr>
          <w:spacing w:val="-3"/>
          <w:sz w:val="28"/>
        </w:rPr>
        <w:t xml:space="preserve"> </w:t>
      </w:r>
      <w:r>
        <w:rPr>
          <w:spacing w:val="-2"/>
          <w:sz w:val="28"/>
        </w:rPr>
        <w:t>Checklist</w:t>
      </w:r>
    </w:p>
    <w:p w14:paraId="6F833735" w14:textId="77777777" w:rsidR="00D74CDE" w:rsidRDefault="00000000">
      <w:pPr>
        <w:pStyle w:val="ListParagraph"/>
        <w:numPr>
          <w:ilvl w:val="2"/>
          <w:numId w:val="39"/>
        </w:numPr>
        <w:tabs>
          <w:tab w:val="left" w:pos="719"/>
        </w:tabs>
        <w:spacing w:line="320" w:lineRule="exact"/>
        <w:ind w:left="719" w:hanging="359"/>
        <w:rPr>
          <w:sz w:val="28"/>
        </w:rPr>
      </w:pPr>
      <w:r>
        <w:rPr>
          <w:sz w:val="28"/>
        </w:rPr>
        <w:t>Depression</w:t>
      </w:r>
      <w:r>
        <w:rPr>
          <w:spacing w:val="-1"/>
          <w:sz w:val="28"/>
        </w:rPr>
        <w:t xml:space="preserve"> </w:t>
      </w:r>
      <w:r>
        <w:rPr>
          <w:sz w:val="28"/>
        </w:rPr>
        <w:t>—</w:t>
      </w:r>
      <w:r>
        <w:rPr>
          <w:spacing w:val="-1"/>
          <w:sz w:val="28"/>
        </w:rPr>
        <w:t xml:space="preserve"> </w:t>
      </w:r>
      <w:r>
        <w:rPr>
          <w:sz w:val="28"/>
        </w:rPr>
        <w:t>PHQ-</w:t>
      </w:r>
      <w:r>
        <w:rPr>
          <w:spacing w:val="-10"/>
          <w:sz w:val="28"/>
        </w:rPr>
        <w:t>9</w:t>
      </w:r>
    </w:p>
    <w:p w14:paraId="6F833736" w14:textId="77777777" w:rsidR="00D74CDE" w:rsidRDefault="00000000">
      <w:pPr>
        <w:pStyle w:val="ListParagraph"/>
        <w:numPr>
          <w:ilvl w:val="2"/>
          <w:numId w:val="39"/>
        </w:numPr>
        <w:tabs>
          <w:tab w:val="left" w:pos="719"/>
        </w:tabs>
        <w:spacing w:line="320" w:lineRule="exact"/>
        <w:ind w:left="719" w:hanging="359"/>
        <w:rPr>
          <w:sz w:val="28"/>
        </w:rPr>
      </w:pPr>
      <w:r>
        <w:rPr>
          <w:sz w:val="28"/>
        </w:rPr>
        <w:t>Generalized</w:t>
      </w:r>
      <w:r>
        <w:rPr>
          <w:spacing w:val="-18"/>
          <w:sz w:val="28"/>
        </w:rPr>
        <w:t xml:space="preserve"> </w:t>
      </w:r>
      <w:r>
        <w:rPr>
          <w:sz w:val="28"/>
        </w:rPr>
        <w:t>Anxiety</w:t>
      </w:r>
      <w:r>
        <w:rPr>
          <w:spacing w:val="-2"/>
          <w:sz w:val="28"/>
        </w:rPr>
        <w:t xml:space="preserve"> </w:t>
      </w:r>
      <w:r>
        <w:rPr>
          <w:sz w:val="28"/>
        </w:rPr>
        <w:t>Disorder</w:t>
      </w:r>
      <w:r>
        <w:rPr>
          <w:spacing w:val="-2"/>
          <w:sz w:val="28"/>
        </w:rPr>
        <w:t xml:space="preserve"> </w:t>
      </w:r>
      <w:r>
        <w:rPr>
          <w:sz w:val="28"/>
        </w:rPr>
        <w:t>—</w:t>
      </w:r>
      <w:r>
        <w:rPr>
          <w:spacing w:val="-1"/>
          <w:sz w:val="28"/>
        </w:rPr>
        <w:t xml:space="preserve"> </w:t>
      </w:r>
      <w:r>
        <w:rPr>
          <w:sz w:val="28"/>
        </w:rPr>
        <w:t>GAD-</w:t>
      </w:r>
      <w:r>
        <w:rPr>
          <w:spacing w:val="-10"/>
          <w:sz w:val="28"/>
        </w:rPr>
        <w:t>7</w:t>
      </w:r>
    </w:p>
    <w:p w14:paraId="6F833737" w14:textId="77777777" w:rsidR="00D74CDE" w:rsidRDefault="00000000">
      <w:pPr>
        <w:pStyle w:val="ListParagraph"/>
        <w:numPr>
          <w:ilvl w:val="2"/>
          <w:numId w:val="39"/>
        </w:numPr>
        <w:tabs>
          <w:tab w:val="left" w:pos="720"/>
        </w:tabs>
        <w:ind w:left="720" w:right="1099"/>
        <w:rPr>
          <w:sz w:val="28"/>
        </w:rPr>
      </w:pPr>
      <w:r>
        <w:rPr>
          <w:sz w:val="28"/>
        </w:rPr>
        <w:t>Substance Use Prescreen — National Institute on</w:t>
      </w:r>
      <w:r>
        <w:rPr>
          <w:spacing w:val="-3"/>
          <w:sz w:val="28"/>
        </w:rPr>
        <w:t xml:space="preserve"> </w:t>
      </w:r>
      <w:r>
        <w:rPr>
          <w:sz w:val="28"/>
        </w:rPr>
        <w:t>Alcohol</w:t>
      </w:r>
      <w:r>
        <w:rPr>
          <w:spacing w:val="-3"/>
          <w:sz w:val="28"/>
        </w:rPr>
        <w:t xml:space="preserve"> </w:t>
      </w:r>
      <w:r>
        <w:rPr>
          <w:sz w:val="28"/>
        </w:rPr>
        <w:t>Abuse and Alcoholism’s (NIAAA) 3 Question Screen or National Institute on Drug Abuse’s</w:t>
      </w:r>
      <w:r>
        <w:rPr>
          <w:spacing w:val="-12"/>
          <w:sz w:val="28"/>
        </w:rPr>
        <w:t xml:space="preserve"> </w:t>
      </w:r>
      <w:r>
        <w:rPr>
          <w:sz w:val="28"/>
        </w:rPr>
        <w:t>(NIDA)</w:t>
      </w:r>
      <w:r>
        <w:rPr>
          <w:spacing w:val="-6"/>
          <w:sz w:val="28"/>
        </w:rPr>
        <w:t xml:space="preserve"> </w:t>
      </w:r>
      <w:r>
        <w:rPr>
          <w:sz w:val="28"/>
        </w:rPr>
        <w:t>quick</w:t>
      </w:r>
      <w:r>
        <w:rPr>
          <w:spacing w:val="-6"/>
          <w:sz w:val="28"/>
        </w:rPr>
        <w:t xml:space="preserve"> </w:t>
      </w:r>
      <w:r>
        <w:rPr>
          <w:sz w:val="28"/>
        </w:rPr>
        <w:t>screenSubstance</w:t>
      </w:r>
      <w:r>
        <w:rPr>
          <w:spacing w:val="-7"/>
          <w:sz w:val="28"/>
        </w:rPr>
        <w:t xml:space="preserve"> </w:t>
      </w:r>
      <w:r>
        <w:rPr>
          <w:sz w:val="28"/>
        </w:rPr>
        <w:t>Use</w:t>
      </w:r>
      <w:r>
        <w:rPr>
          <w:spacing w:val="-7"/>
          <w:sz w:val="28"/>
        </w:rPr>
        <w:t xml:space="preserve"> </w:t>
      </w:r>
      <w:r>
        <w:rPr>
          <w:sz w:val="28"/>
        </w:rPr>
        <w:t>In-Depth</w:t>
      </w:r>
      <w:r>
        <w:rPr>
          <w:spacing w:val="-6"/>
          <w:sz w:val="28"/>
        </w:rPr>
        <w:t xml:space="preserve"> </w:t>
      </w:r>
      <w:r>
        <w:rPr>
          <w:sz w:val="28"/>
        </w:rPr>
        <w:t>—</w:t>
      </w:r>
      <w:r>
        <w:rPr>
          <w:spacing w:val="-18"/>
          <w:sz w:val="28"/>
        </w:rPr>
        <w:t xml:space="preserve"> </w:t>
      </w:r>
      <w:r>
        <w:rPr>
          <w:sz w:val="28"/>
        </w:rPr>
        <w:t>AUDIT</w:t>
      </w:r>
      <w:r>
        <w:rPr>
          <w:spacing w:val="-11"/>
          <w:sz w:val="28"/>
        </w:rPr>
        <w:t xml:space="preserve"> </w:t>
      </w:r>
      <w:r>
        <w:rPr>
          <w:sz w:val="28"/>
        </w:rPr>
        <w:t>or</w:t>
      </w:r>
      <w:r>
        <w:rPr>
          <w:spacing w:val="-18"/>
          <w:sz w:val="28"/>
        </w:rPr>
        <w:t xml:space="preserve"> </w:t>
      </w:r>
      <w:r>
        <w:rPr>
          <w:sz w:val="28"/>
        </w:rPr>
        <w:t>ASSIST</w:t>
      </w:r>
    </w:p>
    <w:p w14:paraId="6F833738" w14:textId="77777777" w:rsidR="00D74CDE" w:rsidRDefault="00000000">
      <w:pPr>
        <w:pStyle w:val="BodyText"/>
        <w:spacing w:before="312"/>
      </w:pPr>
      <w:r>
        <w:t>Note:</w:t>
      </w:r>
      <w:r>
        <w:rPr>
          <w:spacing w:val="-9"/>
        </w:rPr>
        <w:t xml:space="preserve"> </w:t>
      </w:r>
      <w:r>
        <w:t>These</w:t>
      </w:r>
      <w:r>
        <w:rPr>
          <w:spacing w:val="-3"/>
        </w:rPr>
        <w:t xml:space="preserve"> </w:t>
      </w:r>
      <w:r>
        <w:t>tools</w:t>
      </w:r>
      <w:r>
        <w:rPr>
          <w:spacing w:val="-1"/>
        </w:rPr>
        <w:t xml:space="preserve"> </w:t>
      </w:r>
      <w:r>
        <w:t>are</w:t>
      </w:r>
      <w:r>
        <w:rPr>
          <w:spacing w:val="-2"/>
        </w:rPr>
        <w:t xml:space="preserve"> </w:t>
      </w:r>
      <w:r>
        <w:t>examples</w:t>
      </w:r>
      <w:r>
        <w:rPr>
          <w:spacing w:val="-1"/>
        </w:rPr>
        <w:t xml:space="preserve"> </w:t>
      </w:r>
      <w:r>
        <w:t>and</w:t>
      </w:r>
      <w:r>
        <w:rPr>
          <w:spacing w:val="-1"/>
        </w:rPr>
        <w:t xml:space="preserve"> </w:t>
      </w:r>
      <w:r>
        <w:t>do</w:t>
      </w:r>
      <w:r>
        <w:rPr>
          <w:spacing w:val="-1"/>
        </w:rPr>
        <w:t xml:space="preserve"> </w:t>
      </w:r>
      <w:r>
        <w:t>not</w:t>
      </w:r>
      <w:r>
        <w:rPr>
          <w:spacing w:val="-1"/>
        </w:rPr>
        <w:t xml:space="preserve"> </w:t>
      </w:r>
      <w:r>
        <w:t>include</w:t>
      </w:r>
      <w:r>
        <w:rPr>
          <w:spacing w:val="-2"/>
        </w:rPr>
        <w:t xml:space="preserve"> </w:t>
      </w:r>
      <w:r>
        <w:t>all</w:t>
      </w:r>
      <w:r>
        <w:rPr>
          <w:spacing w:val="-1"/>
        </w:rPr>
        <w:t xml:space="preserve"> </w:t>
      </w:r>
      <w:r>
        <w:t>screening</w:t>
      </w:r>
      <w:r>
        <w:rPr>
          <w:spacing w:val="-1"/>
        </w:rPr>
        <w:t xml:space="preserve"> </w:t>
      </w:r>
      <w:r>
        <w:t>forms</w:t>
      </w:r>
      <w:r>
        <w:rPr>
          <w:spacing w:val="-1"/>
        </w:rPr>
        <w:t xml:space="preserve"> </w:t>
      </w:r>
      <w:r>
        <w:rPr>
          <w:spacing w:val="-2"/>
        </w:rPr>
        <w:t>available.</w:t>
      </w:r>
    </w:p>
    <w:p w14:paraId="6F833739" w14:textId="77777777" w:rsidR="00D74CDE" w:rsidRDefault="00D74CDE">
      <w:pPr>
        <w:pStyle w:val="BodyText"/>
        <w:sectPr w:rsidR="00D74CDE">
          <w:pgSz w:w="12240" w:h="15840"/>
          <w:pgMar w:top="980" w:right="720" w:bottom="280" w:left="1080" w:header="714" w:footer="0" w:gutter="0"/>
          <w:cols w:space="720"/>
        </w:sectPr>
      </w:pPr>
    </w:p>
    <w:p w14:paraId="6F83373A" w14:textId="77777777" w:rsidR="00D74CDE" w:rsidRDefault="00D74CDE">
      <w:pPr>
        <w:pStyle w:val="BodyText"/>
        <w:spacing w:before="110"/>
        <w:ind w:left="0"/>
      </w:pPr>
    </w:p>
    <w:p w14:paraId="6F83373B" w14:textId="77777777" w:rsidR="00D74CDE" w:rsidRDefault="00000000">
      <w:pPr>
        <w:pStyle w:val="BodyText"/>
        <w:spacing w:before="1"/>
        <w:ind w:right="724"/>
      </w:pPr>
      <w:r>
        <w:t>A</w:t>
      </w:r>
      <w:r>
        <w:rPr>
          <w:spacing w:val="-18"/>
        </w:rPr>
        <w:t xml:space="preserve"> </w:t>
      </w:r>
      <w:r>
        <w:t>truly</w:t>
      </w:r>
      <w:r>
        <w:rPr>
          <w:spacing w:val="-2"/>
        </w:rPr>
        <w:t xml:space="preserve"> </w:t>
      </w:r>
      <w:r>
        <w:t>effective</w:t>
      </w:r>
      <w:r>
        <w:rPr>
          <w:spacing w:val="-4"/>
        </w:rPr>
        <w:t xml:space="preserve"> </w:t>
      </w:r>
      <w:r>
        <w:t>model</w:t>
      </w:r>
      <w:r>
        <w:rPr>
          <w:spacing w:val="-3"/>
        </w:rPr>
        <w:t xml:space="preserve"> </w:t>
      </w:r>
      <w:r>
        <w:t>for</w:t>
      </w:r>
      <w:r>
        <w:rPr>
          <w:spacing w:val="-3"/>
        </w:rPr>
        <w:t xml:space="preserve"> </w:t>
      </w:r>
      <w:r>
        <w:t>supporting</w:t>
      </w:r>
      <w:r>
        <w:rPr>
          <w:spacing w:val="-3"/>
        </w:rPr>
        <w:t xml:space="preserve"> </w:t>
      </w:r>
      <w:r>
        <w:t>individual</w:t>
      </w:r>
      <w:r>
        <w:rPr>
          <w:spacing w:val="-3"/>
        </w:rPr>
        <w:t xml:space="preserve"> </w:t>
      </w:r>
      <w:r>
        <w:t>and</w:t>
      </w:r>
      <w:r>
        <w:rPr>
          <w:spacing w:val="-3"/>
        </w:rPr>
        <w:t xml:space="preserve"> </w:t>
      </w:r>
      <w:r>
        <w:t>population</w:t>
      </w:r>
      <w:r>
        <w:rPr>
          <w:spacing w:val="-3"/>
        </w:rPr>
        <w:t xml:space="preserve"> </w:t>
      </w:r>
      <w:r>
        <w:t>health</w:t>
      </w:r>
      <w:r>
        <w:rPr>
          <w:spacing w:val="-3"/>
        </w:rPr>
        <w:t xml:space="preserve"> </w:t>
      </w:r>
      <w:r>
        <w:t>integrates behavioral health services (including screening, assessment and treatment) with primary HIV care. Integrating depression screening helps identify those who can benefit from combined psychotherapy and pharmacotherapy interventions. The Screening,</w:t>
      </w:r>
      <w:r>
        <w:rPr>
          <w:spacing w:val="-8"/>
        </w:rPr>
        <w:t xml:space="preserve"> </w:t>
      </w:r>
      <w:r>
        <w:t>Brief</w:t>
      </w:r>
      <w:r>
        <w:rPr>
          <w:spacing w:val="-8"/>
        </w:rPr>
        <w:t xml:space="preserve"> </w:t>
      </w:r>
      <w:r>
        <w:t>Intervention</w:t>
      </w:r>
      <w:r>
        <w:rPr>
          <w:spacing w:val="-8"/>
        </w:rPr>
        <w:t xml:space="preserve"> </w:t>
      </w:r>
      <w:r>
        <w:t>and</w:t>
      </w:r>
      <w:r>
        <w:rPr>
          <w:spacing w:val="-8"/>
        </w:rPr>
        <w:t xml:space="preserve"> </w:t>
      </w:r>
      <w:r>
        <w:t>Referral</w:t>
      </w:r>
      <w:r>
        <w:rPr>
          <w:spacing w:val="-8"/>
        </w:rPr>
        <w:t xml:space="preserve"> </w:t>
      </w:r>
      <w:r>
        <w:t>to</w:t>
      </w:r>
      <w:r>
        <w:rPr>
          <w:spacing w:val="-13"/>
        </w:rPr>
        <w:t xml:space="preserve"> </w:t>
      </w:r>
      <w:r>
        <w:t>Treatment</w:t>
      </w:r>
      <w:r>
        <w:rPr>
          <w:spacing w:val="-8"/>
        </w:rPr>
        <w:t xml:space="preserve"> </w:t>
      </w:r>
      <w:r>
        <w:t>(SBIRT)</w:t>
      </w:r>
      <w:r>
        <w:rPr>
          <w:spacing w:val="-8"/>
        </w:rPr>
        <w:t xml:space="preserve"> </w:t>
      </w:r>
      <w:r>
        <w:t>model</w:t>
      </w:r>
      <w:r>
        <w:rPr>
          <w:spacing w:val="-8"/>
        </w:rPr>
        <w:t xml:space="preserve"> </w:t>
      </w:r>
      <w:r>
        <w:t>identifies risky substance use, provides brief interventions for those with lower level substance use before it becomes a problem and offers referral for those who need more intensive, specialty care. Early detection through screening can result in earlier intervention and substance abuse treatment, including medication-assisted treatment, which can make a substantial difference in the health of the individual and reduce transmission of HIV by increasing medication compliance.</w:t>
      </w:r>
    </w:p>
    <w:p w14:paraId="6F83373C" w14:textId="77777777" w:rsidR="00D74CDE" w:rsidRDefault="00000000">
      <w:pPr>
        <w:pStyle w:val="BodyText"/>
        <w:spacing w:before="298"/>
        <w:ind w:right="724"/>
      </w:pPr>
      <w:r>
        <w:t>Integrated primary HIV and behavioral health care improves physical health outcomes and leads to increased savings in health care costs through reduced emergency</w:t>
      </w:r>
      <w:r>
        <w:rPr>
          <w:spacing w:val="-7"/>
        </w:rPr>
        <w:t xml:space="preserve"> </w:t>
      </w:r>
      <w:r>
        <w:t>room</w:t>
      </w:r>
      <w:r>
        <w:rPr>
          <w:spacing w:val="-7"/>
        </w:rPr>
        <w:t xml:space="preserve"> </w:t>
      </w:r>
      <w:r>
        <w:t>use,</w:t>
      </w:r>
      <w:r>
        <w:rPr>
          <w:spacing w:val="-7"/>
        </w:rPr>
        <w:t xml:space="preserve"> </w:t>
      </w:r>
      <w:r>
        <w:t>increased</w:t>
      </w:r>
      <w:r>
        <w:rPr>
          <w:spacing w:val="-7"/>
        </w:rPr>
        <w:t xml:space="preserve"> </w:t>
      </w:r>
      <w:r>
        <w:t>efficiency,</w:t>
      </w:r>
      <w:r>
        <w:rPr>
          <w:spacing w:val="-7"/>
        </w:rPr>
        <w:t xml:space="preserve"> </w:t>
      </w:r>
      <w:r>
        <w:t>reimbursable</w:t>
      </w:r>
      <w:r>
        <w:rPr>
          <w:spacing w:val="-8"/>
        </w:rPr>
        <w:t xml:space="preserve"> </w:t>
      </w:r>
      <w:r>
        <w:t>use</w:t>
      </w:r>
      <w:r>
        <w:rPr>
          <w:spacing w:val="-8"/>
        </w:rPr>
        <w:t xml:space="preserve"> </w:t>
      </w:r>
      <w:r>
        <w:t>of</w:t>
      </w:r>
      <w:r>
        <w:rPr>
          <w:spacing w:val="-7"/>
        </w:rPr>
        <w:t xml:space="preserve"> </w:t>
      </w:r>
      <w:r>
        <w:t>staff</w:t>
      </w:r>
      <w:r>
        <w:rPr>
          <w:spacing w:val="-7"/>
        </w:rPr>
        <w:t xml:space="preserve"> </w:t>
      </w:r>
      <w:r>
        <w:t>time</w:t>
      </w:r>
      <w:r>
        <w:rPr>
          <w:spacing w:val="-8"/>
        </w:rPr>
        <w:t xml:space="preserve"> </w:t>
      </w:r>
      <w:r>
        <w:t>and</w:t>
      </w:r>
      <w:r>
        <w:rPr>
          <w:spacing w:val="-7"/>
        </w:rPr>
        <w:t xml:space="preserve"> </w:t>
      </w:r>
      <w:r>
        <w:t>other means of cost-savings.</w:t>
      </w:r>
    </w:p>
    <w:p w14:paraId="6F83373D" w14:textId="77777777" w:rsidR="00D74CDE" w:rsidRDefault="00000000">
      <w:pPr>
        <w:pStyle w:val="Heading3"/>
        <w:spacing w:before="312"/>
      </w:pPr>
      <w:r>
        <w:rPr>
          <w:spacing w:val="-2"/>
        </w:rPr>
        <w:t>SBIRT</w:t>
      </w:r>
    </w:p>
    <w:p w14:paraId="6F83373E" w14:textId="77777777" w:rsidR="00D74CDE" w:rsidRDefault="00000000">
      <w:pPr>
        <w:pStyle w:val="BodyText"/>
        <w:ind w:right="724"/>
      </w:pPr>
      <w:r>
        <w:t>Screening, Brief Intervention and Referral to Treatment (SBIRT) is an evidence-based practice used to identify, reduce and prevent problematic substance use, abuse</w:t>
      </w:r>
      <w:r>
        <w:rPr>
          <w:spacing w:val="-5"/>
        </w:rPr>
        <w:t xml:space="preserve"> </w:t>
      </w:r>
      <w:r>
        <w:t>and</w:t>
      </w:r>
      <w:r>
        <w:rPr>
          <w:spacing w:val="-4"/>
        </w:rPr>
        <w:t xml:space="preserve"> </w:t>
      </w:r>
      <w:r>
        <w:t>dependence</w:t>
      </w:r>
      <w:r>
        <w:rPr>
          <w:spacing w:val="-5"/>
        </w:rPr>
        <w:t xml:space="preserve"> </w:t>
      </w:r>
      <w:r>
        <w:t>on</w:t>
      </w:r>
      <w:r>
        <w:rPr>
          <w:spacing w:val="-4"/>
        </w:rPr>
        <w:t xml:space="preserve"> </w:t>
      </w:r>
      <w:r>
        <w:t>alcohol</w:t>
      </w:r>
      <w:r>
        <w:rPr>
          <w:spacing w:val="-4"/>
        </w:rPr>
        <w:t xml:space="preserve"> </w:t>
      </w:r>
      <w:r>
        <w:t>and</w:t>
      </w:r>
      <w:r>
        <w:rPr>
          <w:spacing w:val="-4"/>
        </w:rPr>
        <w:t xml:space="preserve"> </w:t>
      </w:r>
      <w:r>
        <w:t>illicit</w:t>
      </w:r>
      <w:r>
        <w:rPr>
          <w:spacing w:val="-4"/>
        </w:rPr>
        <w:t xml:space="preserve"> </w:t>
      </w:r>
      <w:r>
        <w:t>drugs.</w:t>
      </w:r>
      <w:r>
        <w:rPr>
          <w:spacing w:val="-10"/>
        </w:rPr>
        <w:t xml:space="preserve"> </w:t>
      </w:r>
      <w:r>
        <w:t>The</w:t>
      </w:r>
      <w:r>
        <w:rPr>
          <w:spacing w:val="-5"/>
        </w:rPr>
        <w:t xml:space="preserve"> </w:t>
      </w:r>
      <w:r>
        <w:t>SBIRT</w:t>
      </w:r>
      <w:r>
        <w:rPr>
          <w:spacing w:val="-10"/>
        </w:rPr>
        <w:t xml:space="preserve"> </w:t>
      </w:r>
      <w:r>
        <w:t>model</w:t>
      </w:r>
      <w:r>
        <w:rPr>
          <w:spacing w:val="-4"/>
        </w:rPr>
        <w:t xml:space="preserve"> </w:t>
      </w:r>
      <w:r>
        <w:t>responds</w:t>
      </w:r>
      <w:r>
        <w:rPr>
          <w:spacing w:val="-4"/>
        </w:rPr>
        <w:t xml:space="preserve"> </w:t>
      </w:r>
      <w:r>
        <w:t>to</w:t>
      </w:r>
      <w:r>
        <w:rPr>
          <w:spacing w:val="-4"/>
        </w:rPr>
        <w:t xml:space="preserve"> </w:t>
      </w:r>
      <w:r>
        <w:t xml:space="preserve">a </w:t>
      </w:r>
      <w:r>
        <w:rPr>
          <w:spacing w:val="-2"/>
        </w:rPr>
        <w:t>recommendation</w:t>
      </w:r>
    </w:p>
    <w:p w14:paraId="6F83373F" w14:textId="77777777" w:rsidR="00D74CDE" w:rsidRDefault="00000000">
      <w:pPr>
        <w:pStyle w:val="BodyText"/>
        <w:spacing w:line="237" w:lineRule="auto"/>
        <w:ind w:right="1145"/>
      </w:pPr>
      <w:r>
        <w:t>by</w:t>
      </w:r>
      <w:r>
        <w:rPr>
          <w:spacing w:val="-4"/>
        </w:rPr>
        <w:t xml:space="preserve"> </w:t>
      </w:r>
      <w:r>
        <w:t>the</w:t>
      </w:r>
      <w:r>
        <w:rPr>
          <w:spacing w:val="-5"/>
        </w:rPr>
        <w:t xml:space="preserve"> </w:t>
      </w:r>
      <w:r>
        <w:t>Institute</w:t>
      </w:r>
      <w:r>
        <w:rPr>
          <w:spacing w:val="-5"/>
        </w:rPr>
        <w:t xml:space="preserve"> </w:t>
      </w:r>
      <w:r>
        <w:t>of</w:t>
      </w:r>
      <w:r>
        <w:rPr>
          <w:spacing w:val="-4"/>
        </w:rPr>
        <w:t xml:space="preserve"> </w:t>
      </w:r>
      <w:r>
        <w:t>Medicine</w:t>
      </w:r>
      <w:r>
        <w:rPr>
          <w:spacing w:val="-5"/>
        </w:rPr>
        <w:t xml:space="preserve"> </w:t>
      </w:r>
      <w:r>
        <w:t>for</w:t>
      </w:r>
      <w:r>
        <w:rPr>
          <w:spacing w:val="-4"/>
        </w:rPr>
        <w:t xml:space="preserve"> </w:t>
      </w:r>
      <w:r>
        <w:t>community-based</w:t>
      </w:r>
      <w:r>
        <w:rPr>
          <w:spacing w:val="-4"/>
        </w:rPr>
        <w:t xml:space="preserve"> </w:t>
      </w:r>
      <w:r>
        <w:t>screening</w:t>
      </w:r>
      <w:r>
        <w:rPr>
          <w:spacing w:val="-4"/>
        </w:rPr>
        <w:t xml:space="preserve"> </w:t>
      </w:r>
      <w:r>
        <w:t>of</w:t>
      </w:r>
      <w:r>
        <w:rPr>
          <w:spacing w:val="-4"/>
        </w:rPr>
        <w:t xml:space="preserve"> </w:t>
      </w:r>
      <w:r>
        <w:t>health</w:t>
      </w:r>
      <w:r>
        <w:rPr>
          <w:spacing w:val="-4"/>
        </w:rPr>
        <w:t xml:space="preserve"> </w:t>
      </w:r>
      <w:r>
        <w:t>risk behaviors, including substance use.</w:t>
      </w:r>
    </w:p>
    <w:p w14:paraId="6F833740" w14:textId="77777777" w:rsidR="00D74CDE" w:rsidRDefault="00000000">
      <w:pPr>
        <w:pStyle w:val="BodyText"/>
        <w:spacing w:before="314" w:line="321" w:lineRule="exact"/>
      </w:pPr>
      <w:r>
        <w:t>The</w:t>
      </w:r>
      <w:r>
        <w:rPr>
          <w:spacing w:val="-8"/>
        </w:rPr>
        <w:t xml:space="preserve"> </w:t>
      </w:r>
      <w:r>
        <w:t>Three</w:t>
      </w:r>
      <w:r>
        <w:rPr>
          <w:spacing w:val="-2"/>
        </w:rPr>
        <w:t xml:space="preserve"> </w:t>
      </w:r>
      <w:r>
        <w:t>Steps</w:t>
      </w:r>
      <w:r>
        <w:rPr>
          <w:spacing w:val="-1"/>
        </w:rPr>
        <w:t xml:space="preserve"> </w:t>
      </w:r>
      <w:r>
        <w:t>of</w:t>
      </w:r>
      <w:r>
        <w:rPr>
          <w:spacing w:val="-1"/>
        </w:rPr>
        <w:t xml:space="preserve"> </w:t>
      </w:r>
      <w:r>
        <w:rPr>
          <w:spacing w:val="-2"/>
        </w:rPr>
        <w:t>SBIRT:</w:t>
      </w:r>
    </w:p>
    <w:p w14:paraId="6F833741" w14:textId="77777777" w:rsidR="00D74CDE" w:rsidRDefault="00000000">
      <w:pPr>
        <w:pStyle w:val="ListParagraph"/>
        <w:numPr>
          <w:ilvl w:val="0"/>
          <w:numId w:val="26"/>
        </w:numPr>
        <w:tabs>
          <w:tab w:val="left" w:pos="720"/>
        </w:tabs>
        <w:ind w:right="1047"/>
        <w:rPr>
          <w:sz w:val="28"/>
        </w:rPr>
      </w:pPr>
      <w:r>
        <w:rPr>
          <w:b/>
          <w:i/>
          <w:sz w:val="28"/>
        </w:rPr>
        <w:t>Screening</w:t>
      </w:r>
      <w:r>
        <w:rPr>
          <w:b/>
          <w:i/>
          <w:spacing w:val="-6"/>
          <w:sz w:val="28"/>
        </w:rPr>
        <w:t xml:space="preserve"> </w:t>
      </w:r>
      <w:r>
        <w:rPr>
          <w:sz w:val="28"/>
        </w:rPr>
        <w:t>—</w:t>
      </w:r>
      <w:r>
        <w:rPr>
          <w:spacing w:val="-18"/>
          <w:sz w:val="28"/>
        </w:rPr>
        <w:t xml:space="preserve"> </w:t>
      </w:r>
      <w:r>
        <w:rPr>
          <w:sz w:val="28"/>
        </w:rPr>
        <w:t>A</w:t>
      </w:r>
      <w:r>
        <w:rPr>
          <w:spacing w:val="-17"/>
          <w:sz w:val="28"/>
        </w:rPr>
        <w:t xml:space="preserve"> </w:t>
      </w:r>
      <w:r>
        <w:rPr>
          <w:sz w:val="28"/>
        </w:rPr>
        <w:t>health</w:t>
      </w:r>
      <w:r>
        <w:rPr>
          <w:spacing w:val="-4"/>
          <w:sz w:val="28"/>
        </w:rPr>
        <w:t xml:space="preserve"> </w:t>
      </w:r>
      <w:r>
        <w:rPr>
          <w:sz w:val="28"/>
        </w:rPr>
        <w:t>care</w:t>
      </w:r>
      <w:r>
        <w:rPr>
          <w:spacing w:val="-5"/>
          <w:sz w:val="28"/>
        </w:rPr>
        <w:t xml:space="preserve"> </w:t>
      </w:r>
      <w:r>
        <w:rPr>
          <w:sz w:val="28"/>
        </w:rPr>
        <w:t>professional</w:t>
      </w:r>
      <w:r>
        <w:rPr>
          <w:spacing w:val="-4"/>
          <w:sz w:val="28"/>
        </w:rPr>
        <w:t xml:space="preserve"> </w:t>
      </w:r>
      <w:r>
        <w:rPr>
          <w:sz w:val="28"/>
        </w:rPr>
        <w:t>assesses</w:t>
      </w:r>
      <w:r>
        <w:rPr>
          <w:spacing w:val="-4"/>
          <w:sz w:val="28"/>
        </w:rPr>
        <w:t xml:space="preserve"> </w:t>
      </w:r>
      <w:r>
        <w:rPr>
          <w:sz w:val="28"/>
        </w:rPr>
        <w:t>a</w:t>
      </w:r>
      <w:r>
        <w:rPr>
          <w:spacing w:val="-5"/>
          <w:sz w:val="28"/>
        </w:rPr>
        <w:t xml:space="preserve"> </w:t>
      </w:r>
      <w:r>
        <w:rPr>
          <w:sz w:val="28"/>
        </w:rPr>
        <w:t>person</w:t>
      </w:r>
      <w:r>
        <w:rPr>
          <w:spacing w:val="-4"/>
          <w:sz w:val="28"/>
        </w:rPr>
        <w:t xml:space="preserve"> </w:t>
      </w:r>
      <w:r>
        <w:rPr>
          <w:sz w:val="28"/>
        </w:rPr>
        <w:t>for</w:t>
      </w:r>
      <w:r>
        <w:rPr>
          <w:spacing w:val="-4"/>
          <w:sz w:val="28"/>
        </w:rPr>
        <w:t xml:space="preserve"> </w:t>
      </w:r>
      <w:r>
        <w:rPr>
          <w:sz w:val="28"/>
        </w:rPr>
        <w:t>risky</w:t>
      </w:r>
      <w:r>
        <w:rPr>
          <w:spacing w:val="-4"/>
          <w:sz w:val="28"/>
        </w:rPr>
        <w:t xml:space="preserve"> </w:t>
      </w:r>
      <w:r>
        <w:rPr>
          <w:sz w:val="28"/>
        </w:rPr>
        <w:t>substance use behaviors through standardized screening tools.</w:t>
      </w:r>
    </w:p>
    <w:p w14:paraId="6F833742" w14:textId="77777777" w:rsidR="00D74CDE" w:rsidRDefault="00000000">
      <w:pPr>
        <w:pStyle w:val="ListParagraph"/>
        <w:numPr>
          <w:ilvl w:val="0"/>
          <w:numId w:val="26"/>
        </w:numPr>
        <w:tabs>
          <w:tab w:val="left" w:pos="720"/>
        </w:tabs>
        <w:spacing w:line="237" w:lineRule="auto"/>
        <w:ind w:right="1202"/>
        <w:rPr>
          <w:sz w:val="28"/>
        </w:rPr>
      </w:pPr>
      <w:r>
        <w:rPr>
          <w:b/>
          <w:i/>
          <w:sz w:val="28"/>
        </w:rPr>
        <w:t>Brief</w:t>
      </w:r>
      <w:r>
        <w:rPr>
          <w:b/>
          <w:i/>
          <w:spacing w:val="-8"/>
          <w:sz w:val="28"/>
        </w:rPr>
        <w:t xml:space="preserve"> </w:t>
      </w:r>
      <w:r>
        <w:rPr>
          <w:b/>
          <w:i/>
          <w:sz w:val="28"/>
        </w:rPr>
        <w:t>Intervention</w:t>
      </w:r>
      <w:r>
        <w:rPr>
          <w:b/>
          <w:i/>
          <w:spacing w:val="-5"/>
          <w:sz w:val="28"/>
        </w:rPr>
        <w:t xml:space="preserve"> </w:t>
      </w:r>
      <w:r>
        <w:rPr>
          <w:sz w:val="28"/>
        </w:rPr>
        <w:t>—</w:t>
      </w:r>
      <w:r>
        <w:rPr>
          <w:spacing w:val="-18"/>
          <w:sz w:val="28"/>
        </w:rPr>
        <w:t xml:space="preserve"> </w:t>
      </w:r>
      <w:r>
        <w:rPr>
          <w:sz w:val="28"/>
        </w:rPr>
        <w:t>A</w:t>
      </w:r>
      <w:r>
        <w:rPr>
          <w:spacing w:val="-17"/>
          <w:sz w:val="28"/>
        </w:rPr>
        <w:t xml:space="preserve"> </w:t>
      </w:r>
      <w:r>
        <w:rPr>
          <w:sz w:val="28"/>
        </w:rPr>
        <w:t>short</w:t>
      </w:r>
      <w:r>
        <w:rPr>
          <w:spacing w:val="-5"/>
          <w:sz w:val="28"/>
        </w:rPr>
        <w:t xml:space="preserve"> </w:t>
      </w:r>
      <w:r>
        <w:rPr>
          <w:sz w:val="28"/>
        </w:rPr>
        <w:t>nonjudgmental</w:t>
      </w:r>
      <w:r>
        <w:rPr>
          <w:spacing w:val="-5"/>
          <w:sz w:val="28"/>
        </w:rPr>
        <w:t xml:space="preserve"> </w:t>
      </w:r>
      <w:r>
        <w:rPr>
          <w:sz w:val="28"/>
        </w:rPr>
        <w:t>conversation</w:t>
      </w:r>
      <w:r>
        <w:rPr>
          <w:spacing w:val="-5"/>
          <w:sz w:val="28"/>
        </w:rPr>
        <w:t xml:space="preserve"> </w:t>
      </w:r>
      <w:r>
        <w:rPr>
          <w:sz w:val="28"/>
        </w:rPr>
        <w:t>between</w:t>
      </w:r>
      <w:r>
        <w:rPr>
          <w:spacing w:val="-5"/>
          <w:sz w:val="28"/>
        </w:rPr>
        <w:t xml:space="preserve"> </w:t>
      </w:r>
      <w:r>
        <w:rPr>
          <w:sz w:val="28"/>
        </w:rPr>
        <w:t>a</w:t>
      </w:r>
      <w:r>
        <w:rPr>
          <w:spacing w:val="-6"/>
          <w:sz w:val="28"/>
        </w:rPr>
        <w:t xml:space="preserve"> </w:t>
      </w:r>
      <w:r>
        <w:rPr>
          <w:sz w:val="28"/>
        </w:rPr>
        <w:t>health care professional and patient exhibiting risky substance use behaviors, including feedback and advice.</w:t>
      </w:r>
    </w:p>
    <w:p w14:paraId="6F833743" w14:textId="77777777" w:rsidR="00D74CDE" w:rsidRDefault="00000000">
      <w:pPr>
        <w:pStyle w:val="ListParagraph"/>
        <w:numPr>
          <w:ilvl w:val="0"/>
          <w:numId w:val="26"/>
        </w:numPr>
        <w:tabs>
          <w:tab w:val="left" w:pos="720"/>
        </w:tabs>
        <w:ind w:right="762"/>
        <w:rPr>
          <w:sz w:val="28"/>
        </w:rPr>
      </w:pPr>
      <w:r>
        <w:rPr>
          <w:b/>
          <w:i/>
          <w:sz w:val="28"/>
        </w:rPr>
        <w:t>Referral</w:t>
      </w:r>
      <w:r>
        <w:rPr>
          <w:b/>
          <w:i/>
          <w:spacing w:val="-5"/>
          <w:sz w:val="28"/>
        </w:rPr>
        <w:t xml:space="preserve"> </w:t>
      </w:r>
      <w:r>
        <w:rPr>
          <w:b/>
          <w:i/>
          <w:sz w:val="28"/>
        </w:rPr>
        <w:t>to</w:t>
      </w:r>
      <w:r>
        <w:rPr>
          <w:b/>
          <w:i/>
          <w:spacing w:val="-5"/>
          <w:sz w:val="28"/>
        </w:rPr>
        <w:t xml:space="preserve"> </w:t>
      </w:r>
      <w:r>
        <w:rPr>
          <w:b/>
          <w:i/>
          <w:sz w:val="28"/>
        </w:rPr>
        <w:t>Treatment</w:t>
      </w:r>
      <w:r>
        <w:rPr>
          <w:b/>
          <w:i/>
          <w:spacing w:val="-5"/>
          <w:sz w:val="28"/>
        </w:rPr>
        <w:t xml:space="preserve"> </w:t>
      </w:r>
      <w:r>
        <w:rPr>
          <w:sz w:val="28"/>
        </w:rPr>
        <w:t>—</w:t>
      </w:r>
      <w:r>
        <w:rPr>
          <w:spacing w:val="-5"/>
          <w:sz w:val="28"/>
        </w:rPr>
        <w:t xml:space="preserve"> </w:t>
      </w:r>
      <w:r>
        <w:rPr>
          <w:sz w:val="28"/>
        </w:rPr>
        <w:t>For</w:t>
      </w:r>
      <w:r>
        <w:rPr>
          <w:spacing w:val="-5"/>
          <w:sz w:val="28"/>
        </w:rPr>
        <w:t xml:space="preserve"> </w:t>
      </w:r>
      <w:r>
        <w:rPr>
          <w:sz w:val="28"/>
        </w:rPr>
        <w:t>patients</w:t>
      </w:r>
      <w:r>
        <w:rPr>
          <w:spacing w:val="-5"/>
          <w:sz w:val="28"/>
        </w:rPr>
        <w:t xml:space="preserve"> </w:t>
      </w:r>
      <w:r>
        <w:rPr>
          <w:sz w:val="28"/>
        </w:rPr>
        <w:t>whose</w:t>
      </w:r>
      <w:r>
        <w:rPr>
          <w:spacing w:val="-5"/>
          <w:sz w:val="28"/>
        </w:rPr>
        <w:t xml:space="preserve"> </w:t>
      </w:r>
      <w:r>
        <w:rPr>
          <w:sz w:val="28"/>
        </w:rPr>
        <w:t>screening</w:t>
      </w:r>
      <w:r>
        <w:rPr>
          <w:spacing w:val="-5"/>
          <w:sz w:val="28"/>
        </w:rPr>
        <w:t xml:space="preserve"> </w:t>
      </w:r>
      <w:r>
        <w:rPr>
          <w:sz w:val="28"/>
        </w:rPr>
        <w:t>results</w:t>
      </w:r>
      <w:r>
        <w:rPr>
          <w:spacing w:val="-5"/>
          <w:sz w:val="28"/>
        </w:rPr>
        <w:t xml:space="preserve"> </w:t>
      </w:r>
      <w:r>
        <w:rPr>
          <w:sz w:val="28"/>
        </w:rPr>
        <w:t>indicate</w:t>
      </w:r>
      <w:r>
        <w:rPr>
          <w:spacing w:val="-5"/>
          <w:sz w:val="28"/>
        </w:rPr>
        <w:t xml:space="preserve"> </w:t>
      </w:r>
      <w:r>
        <w:rPr>
          <w:sz w:val="28"/>
        </w:rPr>
        <w:t>the</w:t>
      </w:r>
      <w:r>
        <w:rPr>
          <w:spacing w:val="-5"/>
          <w:sz w:val="28"/>
        </w:rPr>
        <w:t xml:space="preserve"> </w:t>
      </w:r>
      <w:r>
        <w:rPr>
          <w:sz w:val="28"/>
        </w:rPr>
        <w:t>need for specialty services, a health care professional provides a referral for additional treatment.</w:t>
      </w:r>
    </w:p>
    <w:p w14:paraId="6F833744" w14:textId="77777777" w:rsidR="00D74CDE" w:rsidRDefault="00000000">
      <w:pPr>
        <w:pStyle w:val="BodyText"/>
        <w:spacing w:before="313"/>
        <w:ind w:right="724"/>
      </w:pPr>
      <w:r>
        <w:t>The</w:t>
      </w:r>
      <w:r>
        <w:rPr>
          <w:spacing w:val="-5"/>
        </w:rPr>
        <w:t xml:space="preserve"> </w:t>
      </w:r>
      <w:r>
        <w:t>efficacy</w:t>
      </w:r>
      <w:r>
        <w:rPr>
          <w:spacing w:val="-4"/>
        </w:rPr>
        <w:t xml:space="preserve"> </w:t>
      </w:r>
      <w:r>
        <w:t>of</w:t>
      </w:r>
      <w:r>
        <w:rPr>
          <w:spacing w:val="-4"/>
        </w:rPr>
        <w:t xml:space="preserve"> </w:t>
      </w:r>
      <w:r>
        <w:t>the</w:t>
      </w:r>
      <w:r>
        <w:rPr>
          <w:spacing w:val="-5"/>
        </w:rPr>
        <w:t xml:space="preserve"> </w:t>
      </w:r>
      <w:r>
        <w:t>SBIRT</w:t>
      </w:r>
      <w:r>
        <w:rPr>
          <w:spacing w:val="-10"/>
        </w:rPr>
        <w:t xml:space="preserve"> </w:t>
      </w:r>
      <w:r>
        <w:t>model</w:t>
      </w:r>
      <w:r>
        <w:rPr>
          <w:spacing w:val="-4"/>
        </w:rPr>
        <w:t xml:space="preserve"> </w:t>
      </w:r>
      <w:r>
        <w:t>in</w:t>
      </w:r>
      <w:r>
        <w:rPr>
          <w:spacing w:val="-4"/>
        </w:rPr>
        <w:t xml:space="preserve"> </w:t>
      </w:r>
      <w:r>
        <w:t>identifying</w:t>
      </w:r>
      <w:r>
        <w:rPr>
          <w:spacing w:val="-4"/>
        </w:rPr>
        <w:t xml:space="preserve"> </w:t>
      </w:r>
      <w:r>
        <w:t>risk</w:t>
      </w:r>
      <w:r>
        <w:rPr>
          <w:spacing w:val="-4"/>
        </w:rPr>
        <w:t xml:space="preserve"> </w:t>
      </w:r>
      <w:r>
        <w:t>of</w:t>
      </w:r>
      <w:r>
        <w:rPr>
          <w:spacing w:val="-4"/>
        </w:rPr>
        <w:t xml:space="preserve"> </w:t>
      </w:r>
      <w:r>
        <w:t>SUDs</w:t>
      </w:r>
      <w:r>
        <w:rPr>
          <w:spacing w:val="-4"/>
        </w:rPr>
        <w:t xml:space="preserve"> </w:t>
      </w:r>
      <w:r>
        <w:t>led</w:t>
      </w:r>
      <w:r>
        <w:rPr>
          <w:spacing w:val="-4"/>
        </w:rPr>
        <w:t xml:space="preserve"> </w:t>
      </w:r>
      <w:r>
        <w:t>a</w:t>
      </w:r>
      <w:r>
        <w:rPr>
          <w:spacing w:val="-5"/>
        </w:rPr>
        <w:t xml:space="preserve"> </w:t>
      </w:r>
      <w:r>
        <w:t>western</w:t>
      </w:r>
      <w:r>
        <w:rPr>
          <w:spacing w:val="-4"/>
        </w:rPr>
        <w:t xml:space="preserve"> </w:t>
      </w:r>
      <w:r>
        <w:t>state</w:t>
      </w:r>
      <w:r>
        <w:rPr>
          <w:spacing w:val="-5"/>
        </w:rPr>
        <w:t xml:space="preserve"> </w:t>
      </w:r>
      <w:r>
        <w:t>to implement it for all Ryan White programs, including clinics and</w:t>
      </w:r>
      <w:r>
        <w:rPr>
          <w:spacing w:val="-7"/>
        </w:rPr>
        <w:t xml:space="preserve"> </w:t>
      </w:r>
      <w:r>
        <w:t>AIDS service organizations. The state’s public health program ensured adoption across all programs by requiring use of SBIRT</w:t>
      </w:r>
      <w:r>
        <w:rPr>
          <w:spacing w:val="-1"/>
        </w:rPr>
        <w:t xml:space="preserve"> </w:t>
      </w:r>
      <w:r>
        <w:t>in its contract.</w:t>
      </w:r>
      <w:r>
        <w:rPr>
          <w:spacing w:val="-1"/>
        </w:rPr>
        <w:t xml:space="preserve"> </w:t>
      </w:r>
      <w:r>
        <w:t>While some SBIRT</w:t>
      </w:r>
      <w:r>
        <w:rPr>
          <w:spacing w:val="-1"/>
        </w:rPr>
        <w:t xml:space="preserve"> </w:t>
      </w:r>
      <w:r>
        <w:t>programs pose one or two questions about substance use, this state asks four key questions.</w:t>
      </w:r>
    </w:p>
    <w:p w14:paraId="6F833745" w14:textId="77777777" w:rsidR="00D74CDE" w:rsidRDefault="00D74CDE">
      <w:pPr>
        <w:pStyle w:val="BodyText"/>
        <w:sectPr w:rsidR="00D74CDE">
          <w:pgSz w:w="12240" w:h="15840"/>
          <w:pgMar w:top="980" w:right="720" w:bottom="280" w:left="1080" w:header="714" w:footer="0" w:gutter="0"/>
          <w:cols w:space="720"/>
        </w:sectPr>
      </w:pPr>
    </w:p>
    <w:p w14:paraId="6F833746" w14:textId="77777777" w:rsidR="00D74CDE" w:rsidRDefault="00D74CDE">
      <w:pPr>
        <w:pStyle w:val="BodyText"/>
        <w:spacing w:before="110"/>
        <w:ind w:left="0"/>
      </w:pPr>
    </w:p>
    <w:p w14:paraId="6F833747" w14:textId="77777777" w:rsidR="00D74CDE" w:rsidRDefault="00000000">
      <w:pPr>
        <w:pStyle w:val="BodyText"/>
        <w:spacing w:before="1"/>
        <w:ind w:right="724"/>
      </w:pPr>
      <w:r>
        <w:t>Two</w:t>
      </w:r>
      <w:r>
        <w:rPr>
          <w:spacing w:val="-2"/>
        </w:rPr>
        <w:t xml:space="preserve"> </w:t>
      </w:r>
      <w:r>
        <w:t>questions</w:t>
      </w:r>
      <w:r>
        <w:rPr>
          <w:spacing w:val="-2"/>
        </w:rPr>
        <w:t xml:space="preserve"> </w:t>
      </w:r>
      <w:r>
        <w:t>focus</w:t>
      </w:r>
      <w:r>
        <w:rPr>
          <w:spacing w:val="-2"/>
        </w:rPr>
        <w:t xml:space="preserve"> </w:t>
      </w:r>
      <w:r>
        <w:t>on</w:t>
      </w:r>
      <w:r>
        <w:rPr>
          <w:spacing w:val="-2"/>
        </w:rPr>
        <w:t xml:space="preserve"> </w:t>
      </w:r>
      <w:r>
        <w:t>alcohol</w:t>
      </w:r>
      <w:r>
        <w:rPr>
          <w:spacing w:val="-2"/>
        </w:rPr>
        <w:t xml:space="preserve"> </w:t>
      </w:r>
      <w:r>
        <w:t>—</w:t>
      </w:r>
      <w:r>
        <w:rPr>
          <w:spacing w:val="-2"/>
        </w:rPr>
        <w:t xml:space="preserve"> </w:t>
      </w:r>
      <w:r>
        <w:t>the</w:t>
      </w:r>
      <w:r>
        <w:rPr>
          <w:spacing w:val="-3"/>
        </w:rPr>
        <w:t xml:space="preserve"> </w:t>
      </w:r>
      <w:r>
        <w:t>number</w:t>
      </w:r>
      <w:r>
        <w:rPr>
          <w:spacing w:val="-2"/>
        </w:rPr>
        <w:t xml:space="preserve"> </w:t>
      </w:r>
      <w:r>
        <w:t>of</w:t>
      </w:r>
      <w:r>
        <w:rPr>
          <w:spacing w:val="-2"/>
        </w:rPr>
        <w:t xml:space="preserve"> </w:t>
      </w:r>
      <w:r>
        <w:t>drinks</w:t>
      </w:r>
      <w:r>
        <w:rPr>
          <w:spacing w:val="-2"/>
        </w:rPr>
        <w:t xml:space="preserve"> </w:t>
      </w:r>
      <w:r>
        <w:t>per</w:t>
      </w:r>
      <w:r>
        <w:rPr>
          <w:spacing w:val="-2"/>
        </w:rPr>
        <w:t xml:space="preserve"> </w:t>
      </w:r>
      <w:r>
        <w:t>week</w:t>
      </w:r>
      <w:r>
        <w:rPr>
          <w:spacing w:val="-2"/>
        </w:rPr>
        <w:t xml:space="preserve"> </w:t>
      </w:r>
      <w:r>
        <w:t>and</w:t>
      </w:r>
      <w:r>
        <w:rPr>
          <w:spacing w:val="-2"/>
        </w:rPr>
        <w:t xml:space="preserve"> </w:t>
      </w:r>
      <w:r>
        <w:t>the</w:t>
      </w:r>
      <w:r>
        <w:rPr>
          <w:spacing w:val="-3"/>
        </w:rPr>
        <w:t xml:space="preserve"> </w:t>
      </w:r>
      <w:r>
        <w:t>last</w:t>
      </w:r>
      <w:r>
        <w:rPr>
          <w:spacing w:val="-2"/>
        </w:rPr>
        <w:t xml:space="preserve"> </w:t>
      </w:r>
      <w:r>
        <w:t>time four to five drinks were consumed in one day — one asked about the use of an illegal drug or a prescription drug for non-medical reasons in the past year and one focused on tobacco use. If the results indicate a possible substance use problem, health</w:t>
      </w:r>
      <w:r>
        <w:rPr>
          <w:spacing w:val="-4"/>
        </w:rPr>
        <w:t xml:space="preserve"> </w:t>
      </w:r>
      <w:r>
        <w:t>educators</w:t>
      </w:r>
      <w:r>
        <w:rPr>
          <w:spacing w:val="-4"/>
        </w:rPr>
        <w:t xml:space="preserve"> </w:t>
      </w:r>
      <w:r>
        <w:t>use</w:t>
      </w:r>
      <w:r>
        <w:rPr>
          <w:spacing w:val="-5"/>
        </w:rPr>
        <w:t xml:space="preserve"> </w:t>
      </w:r>
      <w:r>
        <w:t>additional</w:t>
      </w:r>
      <w:r>
        <w:rPr>
          <w:spacing w:val="-4"/>
        </w:rPr>
        <w:t xml:space="preserve"> </w:t>
      </w:r>
      <w:r>
        <w:t>screens</w:t>
      </w:r>
      <w:r>
        <w:rPr>
          <w:spacing w:val="-4"/>
        </w:rPr>
        <w:t xml:space="preserve"> </w:t>
      </w:r>
      <w:r>
        <w:t>or</w:t>
      </w:r>
      <w:r>
        <w:rPr>
          <w:spacing w:val="-4"/>
        </w:rPr>
        <w:t xml:space="preserve"> </w:t>
      </w:r>
      <w:r>
        <w:t>longer</w:t>
      </w:r>
      <w:r>
        <w:rPr>
          <w:spacing w:val="-4"/>
        </w:rPr>
        <w:t xml:space="preserve"> </w:t>
      </w:r>
      <w:r>
        <w:t>assessment</w:t>
      </w:r>
      <w:r>
        <w:rPr>
          <w:spacing w:val="-4"/>
        </w:rPr>
        <w:t xml:space="preserve"> </w:t>
      </w:r>
      <w:r>
        <w:t>instruments</w:t>
      </w:r>
      <w:r>
        <w:rPr>
          <w:spacing w:val="-4"/>
        </w:rPr>
        <w:t xml:space="preserve"> </w:t>
      </w:r>
      <w:r>
        <w:t>to</w:t>
      </w:r>
      <w:r>
        <w:rPr>
          <w:spacing w:val="-4"/>
        </w:rPr>
        <w:t xml:space="preserve"> </w:t>
      </w:r>
      <w:r>
        <w:t>explore the scope of the issue. Staff at many primary care programs were skeptical about the effectiveness of screening and worried about its effect on various clinic flow issues. Questions arose about the time it would require, who would perform the screening and brief intervention, where would it take place and finding appropriate places for referral.</w:t>
      </w:r>
      <w:r>
        <w:rPr>
          <w:spacing w:val="-5"/>
        </w:rPr>
        <w:t xml:space="preserve"> </w:t>
      </w:r>
      <w:r>
        <w:t>As training rolled out across the state and</w:t>
      </w:r>
    </w:p>
    <w:p w14:paraId="6F833748" w14:textId="77777777" w:rsidR="00D74CDE" w:rsidRDefault="00000000">
      <w:pPr>
        <w:pStyle w:val="BodyText"/>
        <w:spacing w:line="301" w:lineRule="exact"/>
      </w:pPr>
      <w:r>
        <w:t>similar</w:t>
      </w:r>
      <w:r>
        <w:rPr>
          <w:spacing w:val="-4"/>
        </w:rPr>
        <w:t xml:space="preserve"> </w:t>
      </w:r>
      <w:r>
        <w:t>clinics</w:t>
      </w:r>
      <w:r>
        <w:rPr>
          <w:spacing w:val="-2"/>
        </w:rPr>
        <w:t xml:space="preserve"> </w:t>
      </w:r>
      <w:r>
        <w:t>reported</w:t>
      </w:r>
      <w:r>
        <w:rPr>
          <w:spacing w:val="-2"/>
        </w:rPr>
        <w:t xml:space="preserve"> </w:t>
      </w:r>
      <w:r>
        <w:t>success,</w:t>
      </w:r>
      <w:r>
        <w:rPr>
          <w:spacing w:val="-2"/>
        </w:rPr>
        <w:t xml:space="preserve"> </w:t>
      </w:r>
      <w:r>
        <w:t>primary</w:t>
      </w:r>
      <w:r>
        <w:rPr>
          <w:spacing w:val="-2"/>
        </w:rPr>
        <w:t xml:space="preserve"> </w:t>
      </w:r>
      <w:r>
        <w:t>care</w:t>
      </w:r>
      <w:r>
        <w:rPr>
          <w:spacing w:val="-2"/>
        </w:rPr>
        <w:t xml:space="preserve"> </w:t>
      </w:r>
      <w:r>
        <w:t>providers</w:t>
      </w:r>
      <w:r>
        <w:rPr>
          <w:spacing w:val="-2"/>
        </w:rPr>
        <w:t xml:space="preserve"> </w:t>
      </w:r>
      <w:r>
        <w:t>started</w:t>
      </w:r>
      <w:r>
        <w:rPr>
          <w:spacing w:val="-2"/>
        </w:rPr>
        <w:t xml:space="preserve"> </w:t>
      </w:r>
      <w:r>
        <w:t>to</w:t>
      </w:r>
      <w:r>
        <w:rPr>
          <w:spacing w:val="-2"/>
        </w:rPr>
        <w:t xml:space="preserve"> </w:t>
      </w:r>
      <w:r>
        <w:t>embrace</w:t>
      </w:r>
      <w:r>
        <w:rPr>
          <w:spacing w:val="-2"/>
        </w:rPr>
        <w:t xml:space="preserve"> SBIRT.</w:t>
      </w:r>
    </w:p>
    <w:p w14:paraId="6F833749" w14:textId="77777777" w:rsidR="00D74CDE" w:rsidRDefault="00000000">
      <w:pPr>
        <w:pStyle w:val="BodyText"/>
        <w:ind w:right="1353"/>
        <w:jc w:val="both"/>
      </w:pPr>
      <w:r>
        <w:t>Approximately</w:t>
      </w:r>
      <w:r>
        <w:rPr>
          <w:spacing w:val="-3"/>
        </w:rPr>
        <w:t xml:space="preserve"> </w:t>
      </w:r>
      <w:r>
        <w:t>85</w:t>
      </w:r>
      <w:r>
        <w:rPr>
          <w:spacing w:val="-3"/>
        </w:rPr>
        <w:t xml:space="preserve"> </w:t>
      </w:r>
      <w:r>
        <w:t>percent</w:t>
      </w:r>
      <w:r>
        <w:rPr>
          <w:spacing w:val="-3"/>
        </w:rPr>
        <w:t xml:space="preserve"> </w:t>
      </w:r>
      <w:r>
        <w:t>of</w:t>
      </w:r>
      <w:r>
        <w:rPr>
          <w:spacing w:val="-3"/>
        </w:rPr>
        <w:t xml:space="preserve"> </w:t>
      </w:r>
      <w:r>
        <w:t>patients</w:t>
      </w:r>
      <w:r>
        <w:rPr>
          <w:spacing w:val="-3"/>
        </w:rPr>
        <w:t xml:space="preserve"> </w:t>
      </w:r>
      <w:r>
        <w:t>at</w:t>
      </w:r>
      <w:r>
        <w:rPr>
          <w:spacing w:val="-3"/>
        </w:rPr>
        <w:t xml:space="preserve"> </w:t>
      </w:r>
      <w:r>
        <w:t>publicly</w:t>
      </w:r>
      <w:r>
        <w:rPr>
          <w:spacing w:val="-3"/>
        </w:rPr>
        <w:t xml:space="preserve"> </w:t>
      </w:r>
      <w:r>
        <w:t>funded</w:t>
      </w:r>
      <w:r>
        <w:rPr>
          <w:spacing w:val="-3"/>
        </w:rPr>
        <w:t xml:space="preserve"> </w:t>
      </w:r>
      <w:r>
        <w:t>clinics</w:t>
      </w:r>
      <w:r>
        <w:rPr>
          <w:spacing w:val="-3"/>
        </w:rPr>
        <w:t xml:space="preserve"> </w:t>
      </w:r>
      <w:r>
        <w:t>who</w:t>
      </w:r>
      <w:r>
        <w:rPr>
          <w:spacing w:val="-3"/>
        </w:rPr>
        <w:t xml:space="preserve"> </w:t>
      </w:r>
      <w:r>
        <w:t>are</w:t>
      </w:r>
      <w:r>
        <w:rPr>
          <w:spacing w:val="-4"/>
        </w:rPr>
        <w:t xml:space="preserve"> </w:t>
      </w:r>
      <w:r>
        <w:t>HIV-positive</w:t>
      </w:r>
      <w:r>
        <w:rPr>
          <w:spacing w:val="-5"/>
        </w:rPr>
        <w:t xml:space="preserve"> </w:t>
      </w:r>
      <w:r>
        <w:t>are</w:t>
      </w:r>
      <w:r>
        <w:rPr>
          <w:spacing w:val="-5"/>
        </w:rPr>
        <w:t xml:space="preserve"> </w:t>
      </w:r>
      <w:r>
        <w:t>screened</w:t>
      </w:r>
      <w:r>
        <w:rPr>
          <w:spacing w:val="-4"/>
        </w:rPr>
        <w:t xml:space="preserve"> </w:t>
      </w:r>
      <w:r>
        <w:t>with</w:t>
      </w:r>
      <w:r>
        <w:rPr>
          <w:spacing w:val="-4"/>
        </w:rPr>
        <w:t xml:space="preserve"> </w:t>
      </w:r>
      <w:r>
        <w:t>SBIRT</w:t>
      </w:r>
      <w:r>
        <w:rPr>
          <w:spacing w:val="-10"/>
        </w:rPr>
        <w:t xml:space="preserve"> </w:t>
      </w:r>
      <w:r>
        <w:t>at</w:t>
      </w:r>
      <w:r>
        <w:rPr>
          <w:spacing w:val="-4"/>
        </w:rPr>
        <w:t xml:space="preserve"> </w:t>
      </w:r>
      <w:r>
        <w:t>least</w:t>
      </w:r>
      <w:r>
        <w:rPr>
          <w:spacing w:val="-4"/>
        </w:rPr>
        <w:t xml:space="preserve"> </w:t>
      </w:r>
      <w:r>
        <w:t>once</w:t>
      </w:r>
      <w:r>
        <w:rPr>
          <w:spacing w:val="-5"/>
        </w:rPr>
        <w:t xml:space="preserve"> </w:t>
      </w:r>
      <w:r>
        <w:t>a</w:t>
      </w:r>
      <w:r>
        <w:rPr>
          <w:spacing w:val="-5"/>
        </w:rPr>
        <w:t xml:space="preserve"> </w:t>
      </w:r>
      <w:r>
        <w:t>year</w:t>
      </w:r>
      <w:r>
        <w:rPr>
          <w:spacing w:val="-4"/>
        </w:rPr>
        <w:t xml:space="preserve"> </w:t>
      </w:r>
      <w:r>
        <w:t>and</w:t>
      </w:r>
      <w:r>
        <w:rPr>
          <w:spacing w:val="-4"/>
        </w:rPr>
        <w:t xml:space="preserve"> </w:t>
      </w:r>
      <w:r>
        <w:t>50</w:t>
      </w:r>
      <w:r>
        <w:rPr>
          <w:spacing w:val="-4"/>
        </w:rPr>
        <w:t xml:space="preserve"> </w:t>
      </w:r>
      <w:r>
        <w:t>to</w:t>
      </w:r>
      <w:r>
        <w:rPr>
          <w:spacing w:val="-4"/>
        </w:rPr>
        <w:t xml:space="preserve"> </w:t>
      </w:r>
      <w:r>
        <w:t>60</w:t>
      </w:r>
      <w:r>
        <w:rPr>
          <w:spacing w:val="-4"/>
        </w:rPr>
        <w:t xml:space="preserve"> </w:t>
      </w:r>
      <w:r>
        <w:t>percent</w:t>
      </w:r>
      <w:r>
        <w:rPr>
          <w:spacing w:val="-4"/>
        </w:rPr>
        <w:t xml:space="preserve"> </w:t>
      </w:r>
      <w:r>
        <w:t>are screened annually for mental health concerns.</w:t>
      </w:r>
    </w:p>
    <w:p w14:paraId="6F83374A" w14:textId="77777777" w:rsidR="00D74CDE" w:rsidRDefault="00000000">
      <w:pPr>
        <w:pStyle w:val="BodyText"/>
        <w:spacing w:before="313"/>
        <w:ind w:right="786"/>
      </w:pPr>
      <w:r>
        <w:t>Focus groups revealed that patients appreciated the opportunity to talk with medical providers about substance use when asked in a respectful way and providers</w:t>
      </w:r>
      <w:r>
        <w:rPr>
          <w:spacing w:val="-7"/>
        </w:rPr>
        <w:t xml:space="preserve"> </w:t>
      </w:r>
      <w:r>
        <w:t>felt</w:t>
      </w:r>
      <w:r>
        <w:rPr>
          <w:spacing w:val="-4"/>
        </w:rPr>
        <w:t xml:space="preserve"> </w:t>
      </w:r>
      <w:r>
        <w:t>it</w:t>
      </w:r>
      <w:r>
        <w:rPr>
          <w:spacing w:val="-4"/>
        </w:rPr>
        <w:t xml:space="preserve"> </w:t>
      </w:r>
      <w:r>
        <w:t>gave</w:t>
      </w:r>
      <w:r>
        <w:rPr>
          <w:spacing w:val="-5"/>
        </w:rPr>
        <w:t xml:space="preserve"> </w:t>
      </w:r>
      <w:r>
        <w:t>them</w:t>
      </w:r>
      <w:r>
        <w:rPr>
          <w:spacing w:val="-4"/>
        </w:rPr>
        <w:t xml:space="preserve"> </w:t>
      </w:r>
      <w:r>
        <w:t>a</w:t>
      </w:r>
      <w:r>
        <w:rPr>
          <w:spacing w:val="-5"/>
        </w:rPr>
        <w:t xml:space="preserve"> </w:t>
      </w:r>
      <w:r>
        <w:t>more</w:t>
      </w:r>
      <w:r>
        <w:rPr>
          <w:spacing w:val="-5"/>
        </w:rPr>
        <w:t xml:space="preserve"> </w:t>
      </w:r>
      <w:r>
        <w:t>complete</w:t>
      </w:r>
      <w:r>
        <w:rPr>
          <w:spacing w:val="-5"/>
        </w:rPr>
        <w:t xml:space="preserve"> </w:t>
      </w:r>
      <w:r>
        <w:t>picture</w:t>
      </w:r>
      <w:r>
        <w:rPr>
          <w:spacing w:val="-5"/>
        </w:rPr>
        <w:t xml:space="preserve"> </w:t>
      </w:r>
      <w:r>
        <w:t>of</w:t>
      </w:r>
      <w:r>
        <w:rPr>
          <w:spacing w:val="-4"/>
        </w:rPr>
        <w:t xml:space="preserve"> </w:t>
      </w:r>
      <w:r>
        <w:t>patients’</w:t>
      </w:r>
      <w:r>
        <w:rPr>
          <w:spacing w:val="-21"/>
        </w:rPr>
        <w:t xml:space="preserve"> </w:t>
      </w:r>
      <w:r>
        <w:t>health.</w:t>
      </w:r>
      <w:r>
        <w:rPr>
          <w:spacing w:val="-10"/>
        </w:rPr>
        <w:t xml:space="preserve"> </w:t>
      </w:r>
      <w:r>
        <w:t>The</w:t>
      </w:r>
      <w:r>
        <w:rPr>
          <w:spacing w:val="-5"/>
        </w:rPr>
        <w:t xml:space="preserve"> </w:t>
      </w:r>
      <w:r>
        <w:t>SBIRT program helped normalize discussions about substance use in medical settings by demonstrating to primary care providers that those who screen positive for some risky behaviors are not necessarily addicted to alcohol or other drugs, but are part of a wider continuum of people who may need intervention.</w:t>
      </w:r>
    </w:p>
    <w:p w14:paraId="6F83374B" w14:textId="77777777" w:rsidR="00D74CDE" w:rsidRDefault="00000000">
      <w:pPr>
        <w:pStyle w:val="BodyText"/>
        <w:spacing w:before="306"/>
        <w:ind w:right="753"/>
      </w:pPr>
      <w:r>
        <w:t>Lessons learned about supporting SBIRT implementation included the importance of</w:t>
      </w:r>
      <w:r>
        <w:rPr>
          <w:spacing w:val="-4"/>
        </w:rPr>
        <w:t xml:space="preserve"> </w:t>
      </w:r>
      <w:r>
        <w:t>finding</w:t>
      </w:r>
      <w:r>
        <w:rPr>
          <w:spacing w:val="-4"/>
        </w:rPr>
        <w:t xml:space="preserve"> </w:t>
      </w:r>
      <w:r>
        <w:t>champions</w:t>
      </w:r>
      <w:r>
        <w:rPr>
          <w:spacing w:val="-4"/>
        </w:rPr>
        <w:t xml:space="preserve"> </w:t>
      </w:r>
      <w:r>
        <w:t>within</w:t>
      </w:r>
      <w:r>
        <w:rPr>
          <w:spacing w:val="-4"/>
        </w:rPr>
        <w:t xml:space="preserve"> </w:t>
      </w:r>
      <w:r>
        <w:t>each</w:t>
      </w:r>
      <w:r>
        <w:rPr>
          <w:spacing w:val="-4"/>
        </w:rPr>
        <w:t xml:space="preserve"> </w:t>
      </w:r>
      <w:r>
        <w:t>program</w:t>
      </w:r>
      <w:r>
        <w:rPr>
          <w:spacing w:val="-4"/>
        </w:rPr>
        <w:t xml:space="preserve"> </w:t>
      </w:r>
      <w:r>
        <w:t>and</w:t>
      </w:r>
      <w:r>
        <w:rPr>
          <w:spacing w:val="-4"/>
        </w:rPr>
        <w:t xml:space="preserve"> </w:t>
      </w:r>
      <w:r>
        <w:t>using</w:t>
      </w:r>
      <w:r>
        <w:rPr>
          <w:spacing w:val="-4"/>
        </w:rPr>
        <w:t xml:space="preserve"> </w:t>
      </w:r>
      <w:r>
        <w:t>them</w:t>
      </w:r>
      <w:r>
        <w:rPr>
          <w:spacing w:val="-4"/>
        </w:rPr>
        <w:t xml:space="preserve"> </w:t>
      </w:r>
      <w:r>
        <w:t>to</w:t>
      </w:r>
      <w:r>
        <w:rPr>
          <w:spacing w:val="-4"/>
        </w:rPr>
        <w:t xml:space="preserve"> </w:t>
      </w:r>
      <w:r>
        <w:t>develop</w:t>
      </w:r>
      <w:r>
        <w:rPr>
          <w:spacing w:val="-4"/>
        </w:rPr>
        <w:t xml:space="preserve"> </w:t>
      </w:r>
      <w:r>
        <w:t>staff</w:t>
      </w:r>
      <w:r>
        <w:rPr>
          <w:spacing w:val="-4"/>
        </w:rPr>
        <w:t xml:space="preserve"> </w:t>
      </w:r>
      <w:r>
        <w:t>support, define clear protocols that match clinic flow and improve referral systems to</w:t>
      </w:r>
      <w:r>
        <w:rPr>
          <w:spacing w:val="40"/>
        </w:rPr>
        <w:t xml:space="preserve"> </w:t>
      </w:r>
      <w:r>
        <w:t xml:space="preserve">ensure that those who need more than a brief intervention receive additional </w:t>
      </w:r>
      <w:r>
        <w:rPr>
          <w:spacing w:val="-2"/>
        </w:rPr>
        <w:t>treatment.</w:t>
      </w:r>
    </w:p>
    <w:p w14:paraId="6F83374C" w14:textId="77777777" w:rsidR="00D74CDE" w:rsidRDefault="00000000">
      <w:pPr>
        <w:pStyle w:val="BodyText"/>
        <w:spacing w:before="310"/>
        <w:ind w:right="724"/>
      </w:pPr>
      <w:r>
        <w:t>Behavioral health screening is an important step for health care provider organizations</w:t>
      </w:r>
      <w:r>
        <w:rPr>
          <w:spacing w:val="-4"/>
        </w:rPr>
        <w:t xml:space="preserve"> </w:t>
      </w:r>
      <w:r>
        <w:t>to</w:t>
      </w:r>
      <w:r>
        <w:rPr>
          <w:spacing w:val="-4"/>
        </w:rPr>
        <w:t xml:space="preserve"> </w:t>
      </w:r>
      <w:r>
        <w:t>increase</w:t>
      </w:r>
      <w:r>
        <w:rPr>
          <w:spacing w:val="-5"/>
        </w:rPr>
        <w:t xml:space="preserve"> </w:t>
      </w:r>
      <w:r>
        <w:t>access</w:t>
      </w:r>
      <w:r>
        <w:rPr>
          <w:spacing w:val="-4"/>
        </w:rPr>
        <w:t xml:space="preserve"> </w:t>
      </w:r>
      <w:r>
        <w:t>to</w:t>
      </w:r>
      <w:r>
        <w:rPr>
          <w:spacing w:val="-4"/>
        </w:rPr>
        <w:t xml:space="preserve"> </w:t>
      </w:r>
      <w:r>
        <w:t>quality</w:t>
      </w:r>
      <w:r>
        <w:rPr>
          <w:spacing w:val="-4"/>
        </w:rPr>
        <w:t xml:space="preserve"> </w:t>
      </w:r>
      <w:r>
        <w:t>behavioral</w:t>
      </w:r>
      <w:r>
        <w:rPr>
          <w:spacing w:val="-4"/>
        </w:rPr>
        <w:t xml:space="preserve"> </w:t>
      </w:r>
      <w:r>
        <w:t>health</w:t>
      </w:r>
      <w:r>
        <w:rPr>
          <w:spacing w:val="-4"/>
        </w:rPr>
        <w:t xml:space="preserve"> </w:t>
      </w:r>
      <w:r>
        <w:t>care.</w:t>
      </w:r>
      <w:r>
        <w:rPr>
          <w:spacing w:val="-4"/>
        </w:rPr>
        <w:t xml:space="preserve"> </w:t>
      </w:r>
      <w:r>
        <w:t>By</w:t>
      </w:r>
      <w:r>
        <w:rPr>
          <w:spacing w:val="-4"/>
        </w:rPr>
        <w:t xml:space="preserve"> </w:t>
      </w:r>
      <w:r>
        <w:t>following</w:t>
      </w:r>
      <w:r>
        <w:rPr>
          <w:spacing w:val="-4"/>
        </w:rPr>
        <w:t xml:space="preserve"> </w:t>
      </w:r>
      <w:r>
        <w:t>the steps and examples outlined, organizations can build effective behavioral health screening that supports a system of integrated care. These recommendations and lessons learned, when implemented, can result in a truly effective and more comprehensive model to meet the multiple needs of individuals living with HIV.</w:t>
      </w:r>
    </w:p>
    <w:p w14:paraId="6F83374D" w14:textId="77777777" w:rsidR="00D74CDE" w:rsidRDefault="00D74CDE">
      <w:pPr>
        <w:pStyle w:val="BodyText"/>
        <w:sectPr w:rsidR="00D74CDE">
          <w:pgSz w:w="12240" w:h="15840"/>
          <w:pgMar w:top="980" w:right="720" w:bottom="280" w:left="1080" w:header="714" w:footer="0" w:gutter="0"/>
          <w:cols w:space="720"/>
        </w:sectPr>
      </w:pPr>
    </w:p>
    <w:p w14:paraId="6F83374E" w14:textId="77777777" w:rsidR="00D74CDE" w:rsidRDefault="00D74CDE">
      <w:pPr>
        <w:pStyle w:val="BodyText"/>
        <w:spacing w:before="23"/>
        <w:ind w:left="0"/>
        <w:rPr>
          <w:sz w:val="36"/>
        </w:rPr>
      </w:pPr>
    </w:p>
    <w:p w14:paraId="6F83374F" w14:textId="77777777" w:rsidR="00D74CDE" w:rsidRDefault="00000000">
      <w:pPr>
        <w:pStyle w:val="Heading1"/>
        <w:numPr>
          <w:ilvl w:val="1"/>
          <w:numId w:val="39"/>
        </w:numPr>
        <w:tabs>
          <w:tab w:val="left" w:pos="900"/>
        </w:tabs>
        <w:spacing w:line="242" w:lineRule="auto"/>
        <w:ind w:left="360" w:right="1114" w:firstLine="0"/>
      </w:pPr>
      <w:bookmarkStart w:id="8" w:name="_bookmark7"/>
      <w:bookmarkEnd w:id="8"/>
      <w:r>
        <w:rPr>
          <w:color w:val="B51700"/>
        </w:rPr>
        <w:t>Psychological</w:t>
      </w:r>
      <w:r>
        <w:rPr>
          <w:color w:val="B51700"/>
          <w:spacing w:val="-22"/>
        </w:rPr>
        <w:t xml:space="preserve"> </w:t>
      </w:r>
      <w:r>
        <w:rPr>
          <w:color w:val="B51700"/>
        </w:rPr>
        <w:t>Impact</w:t>
      </w:r>
      <w:r>
        <w:rPr>
          <w:color w:val="B51700"/>
          <w:spacing w:val="-21"/>
        </w:rPr>
        <w:t xml:space="preserve"> </w:t>
      </w:r>
      <w:r>
        <w:rPr>
          <w:color w:val="B51700"/>
        </w:rPr>
        <w:t>(Anxiety,</w:t>
      </w:r>
      <w:r>
        <w:rPr>
          <w:color w:val="B51700"/>
          <w:spacing w:val="-21"/>
        </w:rPr>
        <w:t xml:space="preserve"> </w:t>
      </w:r>
      <w:r>
        <w:rPr>
          <w:color w:val="B51700"/>
        </w:rPr>
        <w:t>Depression,</w:t>
      </w:r>
      <w:r>
        <w:rPr>
          <w:color w:val="B51700"/>
          <w:spacing w:val="-21"/>
        </w:rPr>
        <w:t xml:space="preserve"> </w:t>
      </w:r>
      <w:r>
        <w:rPr>
          <w:color w:val="B51700"/>
        </w:rPr>
        <w:t xml:space="preserve">Suicidality, </w:t>
      </w:r>
      <w:r>
        <w:rPr>
          <w:color w:val="B51700"/>
          <w:spacing w:val="-2"/>
        </w:rPr>
        <w:t>PTSD)</w:t>
      </w:r>
    </w:p>
    <w:p w14:paraId="6F833750" w14:textId="77777777" w:rsidR="00D74CDE" w:rsidRDefault="00000000">
      <w:pPr>
        <w:pStyle w:val="BodyText"/>
        <w:spacing w:before="319"/>
        <w:ind w:right="760"/>
        <w:rPr>
          <w:i/>
        </w:rPr>
      </w:pPr>
      <w:r>
        <w:t>HIV/AIDS imposes a significant psychological burden. People with HIV often suffer from depression and anxiety as they adjust to the impact of the diagnosis of being infected and face the difficulties of living with a chronic life-threatening illness, for instance shortened life expectancy, complicated therapeutic regimens, stigmatization, and loss of social support, family or friends. HIV infection can be associated with high risk of suicide or attempted suicide. The psychological predictors of suicidal ideation in HIV-infected individuals include concurrent substance-use disorders, past history of depression and presence of hopelessness. Studies have demonstrated a high seroprevalence of HIV infection in people with serious chronic mental illnesses. Prevalence rates in mentally ill inpatients and outpatients have been reported to be between 5% and 23%, compared with a range of 0.3% to 0.4% in the general population in the United States of</w:t>
      </w:r>
      <w:r>
        <w:rPr>
          <w:spacing w:val="-8"/>
        </w:rPr>
        <w:t xml:space="preserve"> </w:t>
      </w:r>
      <w:r>
        <w:t>America over comparable time periods. Some studies have reported behavioral risk factors for transmission of HIV in between 30% and 60% of people with severe mental illnesses. These risks include high rates of sexual contact with multiple partners, injecting</w:t>
      </w:r>
      <w:r>
        <w:rPr>
          <w:spacing w:val="-1"/>
        </w:rPr>
        <w:t xml:space="preserve"> </w:t>
      </w:r>
      <w:r>
        <w:t>drug</w:t>
      </w:r>
      <w:r>
        <w:rPr>
          <w:spacing w:val="-1"/>
        </w:rPr>
        <w:t xml:space="preserve"> </w:t>
      </w:r>
      <w:r>
        <w:t>use,</w:t>
      </w:r>
      <w:r>
        <w:rPr>
          <w:spacing w:val="-1"/>
        </w:rPr>
        <w:t xml:space="preserve"> </w:t>
      </w:r>
      <w:r>
        <w:t>sexual</w:t>
      </w:r>
      <w:r>
        <w:rPr>
          <w:spacing w:val="-1"/>
        </w:rPr>
        <w:t xml:space="preserve"> </w:t>
      </w:r>
      <w:r>
        <w:t>contact</w:t>
      </w:r>
      <w:r>
        <w:rPr>
          <w:spacing w:val="-1"/>
        </w:rPr>
        <w:t xml:space="preserve"> </w:t>
      </w:r>
      <w:r>
        <w:t>with</w:t>
      </w:r>
      <w:r>
        <w:rPr>
          <w:spacing w:val="-1"/>
        </w:rPr>
        <w:t xml:space="preserve"> </w:t>
      </w:r>
      <w:r>
        <w:t>injecting</w:t>
      </w:r>
      <w:r>
        <w:rPr>
          <w:spacing w:val="-1"/>
        </w:rPr>
        <w:t xml:space="preserve"> </w:t>
      </w:r>
      <w:r>
        <w:t>drug</w:t>
      </w:r>
      <w:r>
        <w:rPr>
          <w:spacing w:val="-1"/>
        </w:rPr>
        <w:t xml:space="preserve"> </w:t>
      </w:r>
      <w:r>
        <w:t>users,</w:t>
      </w:r>
      <w:r>
        <w:rPr>
          <w:spacing w:val="-1"/>
        </w:rPr>
        <w:t xml:space="preserve"> </w:t>
      </w:r>
      <w:r>
        <w:t>sexual</w:t>
      </w:r>
      <w:r>
        <w:rPr>
          <w:spacing w:val="-1"/>
        </w:rPr>
        <w:t xml:space="preserve"> </w:t>
      </w:r>
      <w:r>
        <w:t>abuse</w:t>
      </w:r>
      <w:r>
        <w:rPr>
          <w:spacing w:val="-2"/>
        </w:rPr>
        <w:t xml:space="preserve"> </w:t>
      </w:r>
      <w:r>
        <w:t>(in</w:t>
      </w:r>
      <w:r>
        <w:rPr>
          <w:spacing w:val="-1"/>
        </w:rPr>
        <w:t xml:space="preserve"> </w:t>
      </w:r>
      <w:r>
        <w:t>which women</w:t>
      </w:r>
      <w:r>
        <w:rPr>
          <w:spacing w:val="-4"/>
        </w:rPr>
        <w:t xml:space="preserve"> </w:t>
      </w:r>
      <w:r>
        <w:t>are</w:t>
      </w:r>
      <w:r>
        <w:rPr>
          <w:spacing w:val="-5"/>
        </w:rPr>
        <w:t xml:space="preserve"> </w:t>
      </w:r>
      <w:r>
        <w:t>particularly</w:t>
      </w:r>
      <w:r>
        <w:rPr>
          <w:spacing w:val="-4"/>
        </w:rPr>
        <w:t xml:space="preserve"> </w:t>
      </w:r>
      <w:r>
        <w:t>vulnerable</w:t>
      </w:r>
      <w:r>
        <w:rPr>
          <w:spacing w:val="-5"/>
        </w:rPr>
        <w:t xml:space="preserve"> </w:t>
      </w:r>
      <w:r>
        <w:t>to</w:t>
      </w:r>
      <w:r>
        <w:rPr>
          <w:spacing w:val="-4"/>
        </w:rPr>
        <w:t xml:space="preserve"> </w:t>
      </w:r>
      <w:r>
        <w:t>HIV</w:t>
      </w:r>
      <w:r>
        <w:rPr>
          <w:spacing w:val="-10"/>
        </w:rPr>
        <w:t xml:space="preserve"> </w:t>
      </w:r>
      <w:r>
        <w:t>infection),</w:t>
      </w:r>
      <w:r>
        <w:rPr>
          <w:spacing w:val="-4"/>
        </w:rPr>
        <w:t xml:space="preserve"> </w:t>
      </w:r>
      <w:r>
        <w:t>unprotected</w:t>
      </w:r>
      <w:r>
        <w:rPr>
          <w:spacing w:val="-4"/>
        </w:rPr>
        <w:t xml:space="preserve"> </w:t>
      </w:r>
      <w:r>
        <w:t>sex</w:t>
      </w:r>
      <w:r>
        <w:rPr>
          <w:spacing w:val="-4"/>
        </w:rPr>
        <w:t xml:space="preserve"> </w:t>
      </w:r>
      <w:r>
        <w:t>between</w:t>
      </w:r>
      <w:r>
        <w:rPr>
          <w:spacing w:val="-4"/>
        </w:rPr>
        <w:t xml:space="preserve"> </w:t>
      </w:r>
      <w:r>
        <w:t>men and</w:t>
      </w:r>
      <w:r>
        <w:rPr>
          <w:spacing w:val="-2"/>
        </w:rPr>
        <w:t xml:space="preserve"> </w:t>
      </w:r>
      <w:r>
        <w:t>low</w:t>
      </w:r>
      <w:r>
        <w:rPr>
          <w:spacing w:val="-2"/>
        </w:rPr>
        <w:t xml:space="preserve"> </w:t>
      </w:r>
      <w:r>
        <w:t>use</w:t>
      </w:r>
      <w:r>
        <w:rPr>
          <w:spacing w:val="-3"/>
        </w:rPr>
        <w:t xml:space="preserve"> </w:t>
      </w:r>
      <w:r>
        <w:t>of</w:t>
      </w:r>
      <w:r>
        <w:rPr>
          <w:spacing w:val="-2"/>
        </w:rPr>
        <w:t xml:space="preserve"> </w:t>
      </w:r>
      <w:r>
        <w:t>condoms.</w:t>
      </w:r>
      <w:r>
        <w:rPr>
          <w:spacing w:val="-2"/>
        </w:rPr>
        <w:t xml:space="preserve"> </w:t>
      </w:r>
      <w:r>
        <w:t>Besides</w:t>
      </w:r>
      <w:r>
        <w:rPr>
          <w:spacing w:val="-2"/>
        </w:rPr>
        <w:t xml:space="preserve"> </w:t>
      </w:r>
      <w:r>
        <w:t>these</w:t>
      </w:r>
      <w:r>
        <w:rPr>
          <w:spacing w:val="-3"/>
        </w:rPr>
        <w:t xml:space="preserve"> </w:t>
      </w:r>
      <w:r>
        <w:t>behavioral</w:t>
      </w:r>
      <w:r>
        <w:rPr>
          <w:spacing w:val="-2"/>
        </w:rPr>
        <w:t xml:space="preserve"> </w:t>
      </w:r>
      <w:r>
        <w:t>risks,</w:t>
      </w:r>
      <w:r>
        <w:rPr>
          <w:spacing w:val="-2"/>
        </w:rPr>
        <w:t xml:space="preserve"> </w:t>
      </w:r>
      <w:r>
        <w:t>mental</w:t>
      </w:r>
      <w:r>
        <w:rPr>
          <w:spacing w:val="-2"/>
        </w:rPr>
        <w:t xml:space="preserve"> </w:t>
      </w:r>
      <w:r>
        <w:t>disorders</w:t>
      </w:r>
      <w:r>
        <w:rPr>
          <w:spacing w:val="-2"/>
        </w:rPr>
        <w:t xml:space="preserve"> </w:t>
      </w:r>
      <w:r>
        <w:t>may</w:t>
      </w:r>
      <w:r>
        <w:rPr>
          <w:spacing w:val="-2"/>
        </w:rPr>
        <w:t xml:space="preserve"> </w:t>
      </w:r>
      <w:r>
        <w:t>also interfere with the ability to acquire and/or use information about HIV/AIDS and thus to practice safer behaviors or increase the likelihood of situations occurring in which risk behaviors are more common</w:t>
      </w:r>
      <w:r>
        <w:rPr>
          <w:i/>
        </w:rPr>
        <w:t>.</w:t>
      </w:r>
    </w:p>
    <w:p w14:paraId="6F833751" w14:textId="77777777" w:rsidR="00D74CDE" w:rsidRDefault="00000000">
      <w:pPr>
        <w:pStyle w:val="BodyText"/>
        <w:spacing w:before="279"/>
        <w:ind w:right="794"/>
      </w:pPr>
      <w:r>
        <w:t>Inadequate provision of integrated services for people with mental-health and substance-use disorders, HIV/AIDS and related physical, psychological and social problems</w:t>
      </w:r>
      <w:r>
        <w:rPr>
          <w:spacing w:val="-4"/>
        </w:rPr>
        <w:t xml:space="preserve"> </w:t>
      </w:r>
      <w:r>
        <w:t>creates</w:t>
      </w:r>
      <w:r>
        <w:rPr>
          <w:spacing w:val="-4"/>
        </w:rPr>
        <w:t xml:space="preserve"> </w:t>
      </w:r>
      <w:r>
        <w:t>an</w:t>
      </w:r>
      <w:r>
        <w:rPr>
          <w:spacing w:val="-4"/>
        </w:rPr>
        <w:t xml:space="preserve"> </w:t>
      </w:r>
      <w:r>
        <w:t>additional</w:t>
      </w:r>
      <w:r>
        <w:rPr>
          <w:spacing w:val="-4"/>
        </w:rPr>
        <w:t xml:space="preserve"> </w:t>
      </w:r>
      <w:r>
        <w:t>serious</w:t>
      </w:r>
      <w:r>
        <w:rPr>
          <w:spacing w:val="-4"/>
        </w:rPr>
        <w:t xml:space="preserve"> </w:t>
      </w:r>
      <w:r>
        <w:t>barrier</w:t>
      </w:r>
      <w:r>
        <w:rPr>
          <w:spacing w:val="-4"/>
        </w:rPr>
        <w:t xml:space="preserve"> </w:t>
      </w:r>
      <w:r>
        <w:t>to</w:t>
      </w:r>
      <w:r>
        <w:rPr>
          <w:spacing w:val="-4"/>
        </w:rPr>
        <w:t xml:space="preserve"> </w:t>
      </w:r>
      <w:r>
        <w:t>treatment</w:t>
      </w:r>
      <w:r>
        <w:rPr>
          <w:spacing w:val="-4"/>
        </w:rPr>
        <w:t xml:space="preserve"> </w:t>
      </w:r>
      <w:r>
        <w:t>and</w:t>
      </w:r>
      <w:r>
        <w:rPr>
          <w:spacing w:val="-4"/>
        </w:rPr>
        <w:t xml:space="preserve"> </w:t>
      </w:r>
      <w:r>
        <w:t>care</w:t>
      </w:r>
      <w:r>
        <w:rPr>
          <w:spacing w:val="-5"/>
        </w:rPr>
        <w:t xml:space="preserve"> </w:t>
      </w:r>
      <w:r>
        <w:t>for</w:t>
      </w:r>
      <w:r>
        <w:rPr>
          <w:spacing w:val="-4"/>
        </w:rPr>
        <w:t xml:space="preserve"> </w:t>
      </w:r>
      <w:r>
        <w:t>HIV/AIDS.</w:t>
      </w:r>
    </w:p>
    <w:p w14:paraId="6F833752" w14:textId="77777777" w:rsidR="00D74CDE" w:rsidRDefault="00000000">
      <w:pPr>
        <w:pStyle w:val="BodyText"/>
        <w:spacing w:before="314"/>
        <w:ind w:right="737"/>
        <w:rPr>
          <w:i/>
        </w:rPr>
      </w:pPr>
      <w:r>
        <w:t>There</w:t>
      </w:r>
      <w:r>
        <w:rPr>
          <w:spacing w:val="-2"/>
        </w:rPr>
        <w:t xml:space="preserve"> </w:t>
      </w:r>
      <w:r>
        <w:t>is</w:t>
      </w:r>
      <w:r>
        <w:rPr>
          <w:spacing w:val="-1"/>
        </w:rPr>
        <w:t xml:space="preserve"> </w:t>
      </w:r>
      <w:r>
        <w:t>consistently</w:t>
      </w:r>
      <w:r>
        <w:rPr>
          <w:spacing w:val="-1"/>
        </w:rPr>
        <w:t xml:space="preserve"> </w:t>
      </w:r>
      <w:r>
        <w:t>strong</w:t>
      </w:r>
      <w:r>
        <w:rPr>
          <w:spacing w:val="-1"/>
        </w:rPr>
        <w:t xml:space="preserve"> </w:t>
      </w:r>
      <w:r>
        <w:t>evidence</w:t>
      </w:r>
      <w:r>
        <w:rPr>
          <w:spacing w:val="-2"/>
        </w:rPr>
        <w:t xml:space="preserve"> </w:t>
      </w:r>
      <w:r>
        <w:t>from</w:t>
      </w:r>
      <w:r>
        <w:rPr>
          <w:spacing w:val="-1"/>
        </w:rPr>
        <w:t xml:space="preserve"> </w:t>
      </w:r>
      <w:r>
        <w:t>high-income</w:t>
      </w:r>
      <w:r>
        <w:rPr>
          <w:spacing w:val="-2"/>
        </w:rPr>
        <w:t xml:space="preserve"> </w:t>
      </w:r>
      <w:r>
        <w:t>countries</w:t>
      </w:r>
      <w:r>
        <w:rPr>
          <w:spacing w:val="-1"/>
        </w:rPr>
        <w:t xml:space="preserve"> </w:t>
      </w:r>
      <w:r>
        <w:t>that</w:t>
      </w:r>
      <w:r>
        <w:rPr>
          <w:spacing w:val="-1"/>
        </w:rPr>
        <w:t xml:space="preserve"> </w:t>
      </w:r>
      <w:r>
        <w:t>adherence</w:t>
      </w:r>
      <w:r>
        <w:rPr>
          <w:spacing w:val="-2"/>
        </w:rPr>
        <w:t xml:space="preserve"> </w:t>
      </w:r>
      <w:r>
        <w:t>to highly</w:t>
      </w:r>
      <w:r>
        <w:rPr>
          <w:spacing w:val="-4"/>
        </w:rPr>
        <w:t xml:space="preserve"> </w:t>
      </w:r>
      <w:r>
        <w:t>active</w:t>
      </w:r>
      <w:r>
        <w:rPr>
          <w:spacing w:val="-5"/>
        </w:rPr>
        <w:t xml:space="preserve"> </w:t>
      </w:r>
      <w:r>
        <w:t>antiretroviral</w:t>
      </w:r>
      <w:r>
        <w:rPr>
          <w:spacing w:val="-4"/>
        </w:rPr>
        <w:t xml:space="preserve"> </w:t>
      </w:r>
      <w:r>
        <w:t>therapy</w:t>
      </w:r>
      <w:r>
        <w:rPr>
          <w:spacing w:val="-4"/>
        </w:rPr>
        <w:t xml:space="preserve"> </w:t>
      </w:r>
      <w:r>
        <w:t>is</w:t>
      </w:r>
      <w:r>
        <w:rPr>
          <w:spacing w:val="-4"/>
        </w:rPr>
        <w:t xml:space="preserve"> </w:t>
      </w:r>
      <w:r>
        <w:t>lowered</w:t>
      </w:r>
      <w:r>
        <w:rPr>
          <w:spacing w:val="-4"/>
        </w:rPr>
        <w:t xml:space="preserve"> </w:t>
      </w:r>
      <w:r>
        <w:t>by</w:t>
      </w:r>
      <w:r>
        <w:rPr>
          <w:spacing w:val="-4"/>
        </w:rPr>
        <w:t xml:space="preserve"> </w:t>
      </w:r>
      <w:r>
        <w:t>depression,</w:t>
      </w:r>
      <w:r>
        <w:rPr>
          <w:spacing w:val="-4"/>
        </w:rPr>
        <w:t xml:space="preserve"> </w:t>
      </w:r>
      <w:r>
        <w:t>cognitive</w:t>
      </w:r>
      <w:r>
        <w:rPr>
          <w:spacing w:val="-5"/>
        </w:rPr>
        <w:t xml:space="preserve"> </w:t>
      </w:r>
      <w:r>
        <w:t>impairment, alcohol use and substance-use disorders. Furthermore, such therapy, especially</w:t>
      </w:r>
      <w:r>
        <w:rPr>
          <w:spacing w:val="40"/>
        </w:rPr>
        <w:t xml:space="preserve"> </w:t>
      </w:r>
      <w:r>
        <w:t>with</w:t>
      </w:r>
      <w:r>
        <w:rPr>
          <w:spacing w:val="-2"/>
        </w:rPr>
        <w:t xml:space="preserve"> </w:t>
      </w:r>
      <w:r>
        <w:t>efivarenz,</w:t>
      </w:r>
      <w:r>
        <w:rPr>
          <w:spacing w:val="-2"/>
        </w:rPr>
        <w:t xml:space="preserve"> </w:t>
      </w:r>
      <w:r>
        <w:t>can</w:t>
      </w:r>
      <w:r>
        <w:rPr>
          <w:spacing w:val="-2"/>
        </w:rPr>
        <w:t xml:space="preserve"> </w:t>
      </w:r>
      <w:r>
        <w:t>be</w:t>
      </w:r>
      <w:r>
        <w:rPr>
          <w:spacing w:val="-3"/>
        </w:rPr>
        <w:t xml:space="preserve"> </w:t>
      </w:r>
      <w:r>
        <w:t>associated</w:t>
      </w:r>
      <w:r>
        <w:rPr>
          <w:spacing w:val="-2"/>
        </w:rPr>
        <w:t xml:space="preserve"> </w:t>
      </w:r>
      <w:r>
        <w:t>with</w:t>
      </w:r>
      <w:r>
        <w:rPr>
          <w:spacing w:val="-2"/>
        </w:rPr>
        <w:t xml:space="preserve"> </w:t>
      </w:r>
      <w:r>
        <w:t>a</w:t>
      </w:r>
      <w:r>
        <w:rPr>
          <w:spacing w:val="-3"/>
        </w:rPr>
        <w:t xml:space="preserve"> </w:t>
      </w:r>
      <w:r>
        <w:t>range</w:t>
      </w:r>
      <w:r>
        <w:rPr>
          <w:spacing w:val="-3"/>
        </w:rPr>
        <w:t xml:space="preserve"> </w:t>
      </w:r>
      <w:r>
        <w:t>of</w:t>
      </w:r>
      <w:r>
        <w:rPr>
          <w:spacing w:val="-2"/>
        </w:rPr>
        <w:t xml:space="preserve"> </w:t>
      </w:r>
      <w:r>
        <w:t>side</w:t>
      </w:r>
      <w:r>
        <w:rPr>
          <w:spacing w:val="-3"/>
        </w:rPr>
        <w:t xml:space="preserve"> </w:t>
      </w:r>
      <w:r>
        <w:t>effects</w:t>
      </w:r>
      <w:r>
        <w:rPr>
          <w:spacing w:val="-2"/>
        </w:rPr>
        <w:t xml:space="preserve"> </w:t>
      </w:r>
      <w:r>
        <w:t>on</w:t>
      </w:r>
      <w:r>
        <w:rPr>
          <w:spacing w:val="-2"/>
        </w:rPr>
        <w:t xml:space="preserve"> </w:t>
      </w:r>
      <w:r>
        <w:t>the</w:t>
      </w:r>
      <w:r>
        <w:rPr>
          <w:spacing w:val="-3"/>
        </w:rPr>
        <w:t xml:space="preserve"> </w:t>
      </w:r>
      <w:r>
        <w:t>central</w:t>
      </w:r>
      <w:r>
        <w:rPr>
          <w:spacing w:val="-2"/>
        </w:rPr>
        <w:t xml:space="preserve"> </w:t>
      </w:r>
      <w:r>
        <w:t>nervous system, including depression, nervousness, euphoria, hallucination and psychosis. Mental disorders, including substance</w:t>
      </w:r>
      <w:r>
        <w:rPr>
          <w:spacing w:val="-1"/>
        </w:rPr>
        <w:t xml:space="preserve"> </w:t>
      </w:r>
      <w:r>
        <w:t>use</w:t>
      </w:r>
      <w:r>
        <w:rPr>
          <w:spacing w:val="-1"/>
        </w:rPr>
        <w:t xml:space="preserve"> </w:t>
      </w:r>
      <w:r>
        <w:t>disorders, are</w:t>
      </w:r>
      <w:r>
        <w:rPr>
          <w:spacing w:val="-1"/>
        </w:rPr>
        <w:t xml:space="preserve"> </w:t>
      </w:r>
      <w:r>
        <w:t>risk factors for contracting HIV, and the presence of HIV/AIDS increases the risk of development of mental disorders. The resulting comorbidity complicates help-seeking, diagnosis, quality of care provided, treatment and its outcomes, and adherence</w:t>
      </w:r>
      <w:r>
        <w:rPr>
          <w:i/>
        </w:rPr>
        <w:t>.</w:t>
      </w:r>
    </w:p>
    <w:p w14:paraId="6F833753" w14:textId="77777777" w:rsidR="00D74CDE" w:rsidRDefault="00D74CDE">
      <w:pPr>
        <w:pStyle w:val="BodyText"/>
        <w:rPr>
          <w:i/>
        </w:rPr>
        <w:sectPr w:rsidR="00D74CDE">
          <w:pgSz w:w="12240" w:h="15840"/>
          <w:pgMar w:top="980" w:right="720" w:bottom="280" w:left="1080" w:header="714" w:footer="0" w:gutter="0"/>
          <w:cols w:space="720"/>
        </w:sectPr>
      </w:pPr>
    </w:p>
    <w:p w14:paraId="6F833754" w14:textId="77777777" w:rsidR="00D74CDE" w:rsidRDefault="00D74CDE">
      <w:pPr>
        <w:pStyle w:val="BodyText"/>
        <w:spacing w:before="110"/>
        <w:ind w:left="0"/>
        <w:rPr>
          <w:i/>
        </w:rPr>
      </w:pPr>
    </w:p>
    <w:p w14:paraId="6F833755" w14:textId="77777777" w:rsidR="00D74CDE" w:rsidRDefault="00000000">
      <w:pPr>
        <w:pStyle w:val="BodyText"/>
        <w:spacing w:before="1"/>
        <w:ind w:right="724"/>
        <w:rPr>
          <w:i/>
        </w:rPr>
      </w:pPr>
      <w:r>
        <w:t>The diagnosis of mental health problems in HIV-infected individuals faces several barriers. Patients often do not reveal their psychological state to health-care professionals for fear of being stigmatized further.</w:t>
      </w:r>
      <w:r>
        <w:rPr>
          <w:spacing w:val="-6"/>
        </w:rPr>
        <w:t xml:space="preserve"> </w:t>
      </w:r>
      <w:r>
        <w:t>Also, health-care professionals are often not skilled in detecting psychological symptoms and, even when they do, they</w:t>
      </w:r>
      <w:r>
        <w:rPr>
          <w:spacing w:val="-3"/>
        </w:rPr>
        <w:t xml:space="preserve"> </w:t>
      </w:r>
      <w:r>
        <w:t>often</w:t>
      </w:r>
      <w:r>
        <w:rPr>
          <w:spacing w:val="-3"/>
        </w:rPr>
        <w:t xml:space="preserve"> </w:t>
      </w:r>
      <w:r>
        <w:t>fail</w:t>
      </w:r>
      <w:r>
        <w:rPr>
          <w:spacing w:val="-3"/>
        </w:rPr>
        <w:t xml:space="preserve"> </w:t>
      </w:r>
      <w:r>
        <w:t>to</w:t>
      </w:r>
      <w:r>
        <w:rPr>
          <w:spacing w:val="-3"/>
        </w:rPr>
        <w:t xml:space="preserve"> </w:t>
      </w:r>
      <w:r>
        <w:t>take</w:t>
      </w:r>
      <w:r>
        <w:rPr>
          <w:spacing w:val="-4"/>
        </w:rPr>
        <w:t xml:space="preserve"> </w:t>
      </w:r>
      <w:r>
        <w:t>the</w:t>
      </w:r>
      <w:r>
        <w:rPr>
          <w:spacing w:val="-4"/>
        </w:rPr>
        <w:t xml:space="preserve"> </w:t>
      </w:r>
      <w:r>
        <w:t>necessary</w:t>
      </w:r>
      <w:r>
        <w:rPr>
          <w:spacing w:val="-3"/>
        </w:rPr>
        <w:t xml:space="preserve"> </w:t>
      </w:r>
      <w:r>
        <w:t>action</w:t>
      </w:r>
      <w:r>
        <w:rPr>
          <w:spacing w:val="-3"/>
        </w:rPr>
        <w:t xml:space="preserve"> </w:t>
      </w:r>
      <w:r>
        <w:t>for</w:t>
      </w:r>
      <w:r>
        <w:rPr>
          <w:spacing w:val="-3"/>
        </w:rPr>
        <w:t xml:space="preserve"> </w:t>
      </w:r>
      <w:r>
        <w:t>further</w:t>
      </w:r>
      <w:r>
        <w:rPr>
          <w:spacing w:val="-3"/>
        </w:rPr>
        <w:t xml:space="preserve"> </w:t>
      </w:r>
      <w:r>
        <w:t>assessment,</w:t>
      </w:r>
      <w:r>
        <w:rPr>
          <w:spacing w:val="-3"/>
        </w:rPr>
        <w:t xml:space="preserve"> </w:t>
      </w:r>
      <w:r>
        <w:t>management</w:t>
      </w:r>
      <w:r>
        <w:rPr>
          <w:spacing w:val="-3"/>
        </w:rPr>
        <w:t xml:space="preserve"> </w:t>
      </w:r>
      <w:r>
        <w:t xml:space="preserve">and </w:t>
      </w:r>
      <w:r>
        <w:rPr>
          <w:spacing w:val="-2"/>
        </w:rPr>
        <w:t>referral</w:t>
      </w:r>
      <w:r>
        <w:rPr>
          <w:i/>
          <w:spacing w:val="-2"/>
        </w:rPr>
        <w:t>.</w:t>
      </w:r>
    </w:p>
    <w:p w14:paraId="6F833756" w14:textId="77777777" w:rsidR="00D74CDE" w:rsidRDefault="00000000">
      <w:pPr>
        <w:pStyle w:val="BodyText"/>
        <w:spacing w:before="308"/>
        <w:ind w:right="724"/>
        <w:rPr>
          <w:i/>
        </w:rPr>
      </w:pPr>
      <w:r>
        <w:t>Many individuals already have pre-existing psychological issues which make it even more challenging to cope with HIV.</w:t>
      </w:r>
      <w:r>
        <w:rPr>
          <w:spacing w:val="40"/>
        </w:rPr>
        <w:t xml:space="preserve"> </w:t>
      </w:r>
      <w:r>
        <w:t>Being a victim of sexual abuse is very common</w:t>
      </w:r>
      <w:r>
        <w:rPr>
          <w:spacing w:val="-2"/>
        </w:rPr>
        <w:t xml:space="preserve"> </w:t>
      </w:r>
      <w:r>
        <w:t>among</w:t>
      </w:r>
      <w:r>
        <w:rPr>
          <w:spacing w:val="-2"/>
        </w:rPr>
        <w:t xml:space="preserve"> </w:t>
      </w:r>
      <w:r>
        <w:t>those</w:t>
      </w:r>
      <w:r>
        <w:rPr>
          <w:spacing w:val="-3"/>
        </w:rPr>
        <w:t xml:space="preserve"> </w:t>
      </w:r>
      <w:r>
        <w:t>with</w:t>
      </w:r>
      <w:r>
        <w:rPr>
          <w:spacing w:val="-2"/>
        </w:rPr>
        <w:t xml:space="preserve"> </w:t>
      </w:r>
      <w:r>
        <w:t>HIV.</w:t>
      </w:r>
      <w:r>
        <w:rPr>
          <w:spacing w:val="-2"/>
        </w:rPr>
        <w:t xml:space="preserve"> </w:t>
      </w:r>
      <w:r>
        <w:t>Further,</w:t>
      </w:r>
      <w:r>
        <w:rPr>
          <w:spacing w:val="-2"/>
        </w:rPr>
        <w:t xml:space="preserve"> </w:t>
      </w:r>
      <w:r>
        <w:t>some</w:t>
      </w:r>
      <w:r>
        <w:rPr>
          <w:spacing w:val="-3"/>
        </w:rPr>
        <w:t xml:space="preserve"> </w:t>
      </w:r>
      <w:r>
        <w:t>people</w:t>
      </w:r>
      <w:r>
        <w:rPr>
          <w:spacing w:val="-3"/>
        </w:rPr>
        <w:t xml:space="preserve"> </w:t>
      </w:r>
      <w:r>
        <w:t>may</w:t>
      </w:r>
      <w:r>
        <w:rPr>
          <w:spacing w:val="-2"/>
        </w:rPr>
        <w:t xml:space="preserve"> </w:t>
      </w:r>
      <w:r>
        <w:t>not</w:t>
      </w:r>
      <w:r>
        <w:rPr>
          <w:spacing w:val="-2"/>
        </w:rPr>
        <w:t xml:space="preserve"> </w:t>
      </w:r>
      <w:r>
        <w:t>only</w:t>
      </w:r>
      <w:r>
        <w:rPr>
          <w:spacing w:val="-2"/>
        </w:rPr>
        <w:t xml:space="preserve"> </w:t>
      </w:r>
      <w:r>
        <w:t>be</w:t>
      </w:r>
      <w:r>
        <w:rPr>
          <w:spacing w:val="-3"/>
        </w:rPr>
        <w:t xml:space="preserve"> </w:t>
      </w:r>
      <w:r>
        <w:t>coming</w:t>
      </w:r>
      <w:r>
        <w:rPr>
          <w:spacing w:val="-2"/>
        </w:rPr>
        <w:t xml:space="preserve"> </w:t>
      </w:r>
      <w:r>
        <w:t>out to</w:t>
      </w:r>
      <w:r>
        <w:rPr>
          <w:spacing w:val="-3"/>
        </w:rPr>
        <w:t xml:space="preserve"> </w:t>
      </w:r>
      <w:r>
        <w:t>their</w:t>
      </w:r>
      <w:r>
        <w:rPr>
          <w:spacing w:val="-3"/>
        </w:rPr>
        <w:t xml:space="preserve"> </w:t>
      </w:r>
      <w:r>
        <w:t>families</w:t>
      </w:r>
      <w:r>
        <w:rPr>
          <w:spacing w:val="-3"/>
        </w:rPr>
        <w:t xml:space="preserve"> </w:t>
      </w:r>
      <w:r>
        <w:t>about</w:t>
      </w:r>
      <w:r>
        <w:rPr>
          <w:spacing w:val="-3"/>
        </w:rPr>
        <w:t xml:space="preserve"> </w:t>
      </w:r>
      <w:r>
        <w:t>being</w:t>
      </w:r>
      <w:r>
        <w:rPr>
          <w:spacing w:val="-3"/>
        </w:rPr>
        <w:t xml:space="preserve"> </w:t>
      </w:r>
      <w:r>
        <w:t>HIV+,</w:t>
      </w:r>
      <w:r>
        <w:rPr>
          <w:spacing w:val="-3"/>
        </w:rPr>
        <w:t xml:space="preserve"> </w:t>
      </w:r>
      <w:r>
        <w:t>but</w:t>
      </w:r>
      <w:r>
        <w:rPr>
          <w:spacing w:val="-3"/>
        </w:rPr>
        <w:t xml:space="preserve"> </w:t>
      </w:r>
      <w:r>
        <w:t>also</w:t>
      </w:r>
      <w:r>
        <w:rPr>
          <w:spacing w:val="-3"/>
        </w:rPr>
        <w:t xml:space="preserve"> </w:t>
      </w:r>
      <w:r>
        <w:t>coming</w:t>
      </w:r>
      <w:r>
        <w:rPr>
          <w:spacing w:val="-3"/>
        </w:rPr>
        <w:t xml:space="preserve"> </w:t>
      </w:r>
      <w:r>
        <w:t>out</w:t>
      </w:r>
      <w:r>
        <w:rPr>
          <w:spacing w:val="-3"/>
        </w:rPr>
        <w:t xml:space="preserve"> </w:t>
      </w:r>
      <w:r>
        <w:t>about</w:t>
      </w:r>
      <w:r>
        <w:rPr>
          <w:spacing w:val="-3"/>
        </w:rPr>
        <w:t xml:space="preserve"> </w:t>
      </w:r>
      <w:r>
        <w:t>being</w:t>
      </w:r>
      <w:r>
        <w:rPr>
          <w:spacing w:val="-3"/>
        </w:rPr>
        <w:t xml:space="preserve"> </w:t>
      </w:r>
      <w:r>
        <w:t>homosexual</w:t>
      </w:r>
      <w:r>
        <w:rPr>
          <w:spacing w:val="-3"/>
        </w:rPr>
        <w:t xml:space="preserve"> </w:t>
      </w:r>
      <w:r>
        <w:t>as well.</w:t>
      </w:r>
      <w:r>
        <w:rPr>
          <w:spacing w:val="40"/>
        </w:rPr>
        <w:t xml:space="preserve"> </w:t>
      </w:r>
      <w:r>
        <w:t>If diagnosed with HIV or</w:t>
      </w:r>
      <w:r>
        <w:rPr>
          <w:spacing w:val="-9"/>
        </w:rPr>
        <w:t xml:space="preserve"> </w:t>
      </w:r>
      <w:r>
        <w:t>AIDS, it is important for the individual to gain emotional</w:t>
      </w:r>
      <w:r>
        <w:rPr>
          <w:spacing w:val="-5"/>
        </w:rPr>
        <w:t xml:space="preserve"> </w:t>
      </w:r>
      <w:r>
        <w:t>and</w:t>
      </w:r>
      <w:r>
        <w:rPr>
          <w:spacing w:val="-5"/>
        </w:rPr>
        <w:t xml:space="preserve"> </w:t>
      </w:r>
      <w:r>
        <w:t>psychological</w:t>
      </w:r>
      <w:r>
        <w:rPr>
          <w:spacing w:val="-5"/>
        </w:rPr>
        <w:t xml:space="preserve"> </w:t>
      </w:r>
      <w:r>
        <w:t>support.</w:t>
      </w:r>
      <w:r>
        <w:rPr>
          <w:spacing w:val="-5"/>
        </w:rPr>
        <w:t xml:space="preserve"> </w:t>
      </w:r>
      <w:r>
        <w:t>Unfortunately,</w:t>
      </w:r>
      <w:r>
        <w:rPr>
          <w:spacing w:val="-5"/>
        </w:rPr>
        <w:t xml:space="preserve"> </w:t>
      </w:r>
      <w:r>
        <w:t>due</w:t>
      </w:r>
      <w:r>
        <w:rPr>
          <w:spacing w:val="-6"/>
        </w:rPr>
        <w:t xml:space="preserve"> </w:t>
      </w:r>
      <w:r>
        <w:t>to</w:t>
      </w:r>
      <w:r>
        <w:rPr>
          <w:spacing w:val="-5"/>
        </w:rPr>
        <w:t xml:space="preserve"> </w:t>
      </w:r>
      <w:r>
        <w:t>the</w:t>
      </w:r>
      <w:r>
        <w:rPr>
          <w:spacing w:val="-6"/>
        </w:rPr>
        <w:t xml:space="preserve"> </w:t>
      </w:r>
      <w:r>
        <w:t>perceived</w:t>
      </w:r>
      <w:r>
        <w:rPr>
          <w:spacing w:val="-5"/>
        </w:rPr>
        <w:t xml:space="preserve"> </w:t>
      </w:r>
      <w:r>
        <w:t>stigma</w:t>
      </w:r>
      <w:r>
        <w:rPr>
          <w:spacing w:val="-6"/>
        </w:rPr>
        <w:t xml:space="preserve"> </w:t>
      </w:r>
      <w:r>
        <w:t xml:space="preserve">of the disease, many people do not seek the services that they need. However, HIV </w:t>
      </w:r>
      <w:r>
        <w:rPr>
          <w:i/>
        </w:rPr>
        <w:t xml:space="preserve">is treatable </w:t>
      </w:r>
      <w:r>
        <w:t>and with medical and psychological treatment, people can live happy and productive lives in spite of having the disease</w:t>
      </w:r>
      <w:r>
        <w:rPr>
          <w:i/>
        </w:rPr>
        <w:t>.</w:t>
      </w:r>
    </w:p>
    <w:p w14:paraId="6F833757" w14:textId="77777777" w:rsidR="00D74CDE" w:rsidRDefault="00D74CDE">
      <w:pPr>
        <w:pStyle w:val="BodyText"/>
        <w:ind w:left="0"/>
        <w:rPr>
          <w:i/>
        </w:rPr>
      </w:pPr>
    </w:p>
    <w:p w14:paraId="6F833758" w14:textId="77777777" w:rsidR="00D74CDE" w:rsidRDefault="00D74CDE">
      <w:pPr>
        <w:pStyle w:val="BodyText"/>
        <w:spacing w:before="226"/>
        <w:ind w:left="0"/>
        <w:rPr>
          <w:i/>
        </w:rPr>
      </w:pPr>
    </w:p>
    <w:p w14:paraId="6F833759" w14:textId="77777777" w:rsidR="00D74CDE" w:rsidRDefault="00000000">
      <w:pPr>
        <w:pStyle w:val="ListParagraph"/>
        <w:numPr>
          <w:ilvl w:val="2"/>
          <w:numId w:val="39"/>
        </w:numPr>
        <w:tabs>
          <w:tab w:val="left" w:pos="920"/>
        </w:tabs>
        <w:spacing w:before="1"/>
        <w:ind w:right="1305"/>
        <w:rPr>
          <w:color w:val="2C2728"/>
          <w:sz w:val="28"/>
        </w:rPr>
      </w:pPr>
      <w:r>
        <w:rPr>
          <w:noProof/>
          <w:sz w:val="28"/>
        </w:rPr>
        <mc:AlternateContent>
          <mc:Choice Requires="wpg">
            <w:drawing>
              <wp:anchor distT="0" distB="0" distL="0" distR="0" simplePos="0" relativeHeight="486003200" behindDoc="1" locked="0" layoutInCell="1" allowOverlap="1" wp14:anchorId="6F833D2C" wp14:editId="6F833D2D">
                <wp:simplePos x="0" y="0"/>
                <wp:positionH relativeFrom="page">
                  <wp:posOffset>918801</wp:posOffset>
                </wp:positionH>
                <wp:positionV relativeFrom="paragraph">
                  <wp:posOffset>-104295</wp:posOffset>
                </wp:positionV>
                <wp:extent cx="5801995" cy="449580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1995" cy="4495800"/>
                          <a:chOff x="0" y="0"/>
                          <a:chExt cx="5801995" cy="4495800"/>
                        </a:xfrm>
                      </wpg:grpSpPr>
                      <pic:pic xmlns:pic="http://schemas.openxmlformats.org/drawingml/2006/picture">
                        <pic:nvPicPr>
                          <pic:cNvPr id="122" name="Image 122"/>
                          <pic:cNvPicPr/>
                        </pic:nvPicPr>
                        <pic:blipFill>
                          <a:blip r:embed="rId93" cstate="print"/>
                          <a:stretch>
                            <a:fillRect/>
                          </a:stretch>
                        </pic:blipFill>
                        <pic:spPr>
                          <a:xfrm>
                            <a:off x="33698" y="24750"/>
                            <a:ext cx="5730828" cy="4434178"/>
                          </a:xfrm>
                          <a:prstGeom prst="rect">
                            <a:avLst/>
                          </a:prstGeom>
                        </pic:spPr>
                      </pic:pic>
                      <pic:pic xmlns:pic="http://schemas.openxmlformats.org/drawingml/2006/picture">
                        <pic:nvPicPr>
                          <pic:cNvPr id="123" name="Image 123"/>
                          <pic:cNvPicPr/>
                        </pic:nvPicPr>
                        <pic:blipFill>
                          <a:blip r:embed="rId94" cstate="print"/>
                          <a:stretch>
                            <a:fillRect/>
                          </a:stretch>
                        </pic:blipFill>
                        <pic:spPr>
                          <a:xfrm>
                            <a:off x="0" y="0"/>
                            <a:ext cx="5801446" cy="4495800"/>
                          </a:xfrm>
                          <a:prstGeom prst="rect">
                            <a:avLst/>
                          </a:prstGeom>
                        </pic:spPr>
                      </pic:pic>
                    </wpg:wgp>
                  </a:graphicData>
                </a:graphic>
              </wp:anchor>
            </w:drawing>
          </mc:Choice>
          <mc:Fallback>
            <w:pict>
              <v:group w14:anchorId="4924CE92" id="Group 121" o:spid="_x0000_s1026" style="position:absolute;margin-left:72.35pt;margin-top:-8.2pt;width:456.85pt;height:354pt;z-index:-17313280;mso-wrap-distance-left:0;mso-wrap-distance-right:0;mso-position-horizontal-relative:page" coordsize="58019,44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">
                <v:shape id="Image 122" o:spid="_x0000_s1027" type="#_x0000_t75" style="position:absolute;left:336;top:247;width:57309;height:4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">
                  <v:imagedata r:id="rId95" o:title=""/>
                </v:shape>
                <v:shape id="Image 123" o:spid="_x0000_s1028" type="#_x0000_t75" style="position:absolute;width:58014;height:4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">
                  <v:imagedata r:id="rId96" o:title=""/>
                </v:shape>
                <w10:wrap anchorx="page"/>
              </v:group>
            </w:pict>
          </mc:Fallback>
        </mc:AlternateContent>
      </w:r>
      <w:r>
        <w:rPr>
          <w:color w:val="2C2728"/>
          <w:sz w:val="28"/>
        </w:rPr>
        <w:t>The</w:t>
      </w:r>
      <w:r>
        <w:rPr>
          <w:color w:val="2C2728"/>
          <w:spacing w:val="-5"/>
          <w:sz w:val="28"/>
        </w:rPr>
        <w:t xml:space="preserve"> </w:t>
      </w:r>
      <w:r>
        <w:rPr>
          <w:color w:val="2C2728"/>
          <w:sz w:val="28"/>
        </w:rPr>
        <w:t>E-CB</w:t>
      </w:r>
      <w:r>
        <w:rPr>
          <w:color w:val="2C2728"/>
          <w:spacing w:val="-4"/>
          <w:sz w:val="28"/>
        </w:rPr>
        <w:t xml:space="preserve"> </w:t>
      </w:r>
      <w:r>
        <w:rPr>
          <w:color w:val="2C2728"/>
          <w:sz w:val="28"/>
        </w:rPr>
        <w:t>intervention</w:t>
      </w:r>
      <w:r>
        <w:rPr>
          <w:color w:val="2C2728"/>
          <w:spacing w:val="-4"/>
          <w:sz w:val="28"/>
        </w:rPr>
        <w:t xml:space="preserve"> </w:t>
      </w:r>
      <w:r>
        <w:rPr>
          <w:color w:val="2C2728"/>
          <w:sz w:val="28"/>
        </w:rPr>
        <w:t>consists</w:t>
      </w:r>
      <w:r>
        <w:rPr>
          <w:color w:val="2C2728"/>
          <w:spacing w:val="-4"/>
          <w:sz w:val="28"/>
        </w:rPr>
        <w:t xml:space="preserve"> </w:t>
      </w:r>
      <w:r>
        <w:rPr>
          <w:color w:val="2C2728"/>
          <w:sz w:val="28"/>
        </w:rPr>
        <w:t>of</w:t>
      </w:r>
      <w:r>
        <w:rPr>
          <w:color w:val="2C2728"/>
          <w:spacing w:val="-4"/>
          <w:sz w:val="28"/>
        </w:rPr>
        <w:t xml:space="preserve"> </w:t>
      </w:r>
      <w:r>
        <w:rPr>
          <w:color w:val="2C2728"/>
          <w:sz w:val="28"/>
        </w:rPr>
        <w:t>six</w:t>
      </w:r>
      <w:r>
        <w:rPr>
          <w:color w:val="2C2728"/>
          <w:spacing w:val="-4"/>
          <w:sz w:val="28"/>
        </w:rPr>
        <w:t xml:space="preserve"> </w:t>
      </w:r>
      <w:r>
        <w:rPr>
          <w:color w:val="2C2728"/>
          <w:sz w:val="28"/>
        </w:rPr>
        <w:t>90-minute</w:t>
      </w:r>
      <w:r>
        <w:rPr>
          <w:color w:val="2C2728"/>
          <w:spacing w:val="-5"/>
          <w:sz w:val="28"/>
        </w:rPr>
        <w:t xml:space="preserve"> </w:t>
      </w:r>
      <w:r>
        <w:rPr>
          <w:color w:val="2C2728"/>
          <w:sz w:val="28"/>
        </w:rPr>
        <w:t>sessions</w:t>
      </w:r>
      <w:r>
        <w:rPr>
          <w:color w:val="2C2728"/>
          <w:spacing w:val="-4"/>
          <w:sz w:val="28"/>
        </w:rPr>
        <w:t xml:space="preserve"> </w:t>
      </w:r>
      <w:r>
        <w:rPr>
          <w:color w:val="2C2728"/>
          <w:sz w:val="28"/>
        </w:rPr>
        <w:t>over</w:t>
      </w:r>
      <w:r>
        <w:rPr>
          <w:color w:val="2C2728"/>
          <w:spacing w:val="-4"/>
          <w:sz w:val="28"/>
        </w:rPr>
        <w:t xml:space="preserve"> </w:t>
      </w:r>
      <w:r>
        <w:rPr>
          <w:color w:val="2C2728"/>
          <w:sz w:val="28"/>
        </w:rPr>
        <w:t>the</w:t>
      </w:r>
      <w:r>
        <w:rPr>
          <w:color w:val="2C2728"/>
          <w:spacing w:val="-5"/>
          <w:sz w:val="28"/>
        </w:rPr>
        <w:t xml:space="preserve"> </w:t>
      </w:r>
      <w:r>
        <w:rPr>
          <w:color w:val="2C2728"/>
          <w:sz w:val="28"/>
        </w:rPr>
        <w:t>course of 6 weeks. Weekly sessions gave participants time to practice lessons between sessions, reinforcing content discussed during the sessions.</w:t>
      </w:r>
    </w:p>
    <w:p w14:paraId="6F83375A" w14:textId="77777777" w:rsidR="00D74CDE" w:rsidRDefault="00000000">
      <w:pPr>
        <w:pStyle w:val="ListParagraph"/>
        <w:numPr>
          <w:ilvl w:val="2"/>
          <w:numId w:val="39"/>
        </w:numPr>
        <w:tabs>
          <w:tab w:val="left" w:pos="920"/>
        </w:tabs>
        <w:spacing w:before="194"/>
        <w:ind w:right="1163"/>
        <w:rPr>
          <w:color w:val="2C2728"/>
          <w:sz w:val="28"/>
        </w:rPr>
      </w:pPr>
      <w:r>
        <w:rPr>
          <w:color w:val="2C2728"/>
          <w:sz w:val="28"/>
        </w:rPr>
        <w:t>Project</w:t>
      </w:r>
      <w:r>
        <w:rPr>
          <w:color w:val="2C2728"/>
          <w:spacing w:val="-10"/>
          <w:sz w:val="28"/>
        </w:rPr>
        <w:t xml:space="preserve"> </w:t>
      </w:r>
      <w:r>
        <w:rPr>
          <w:color w:val="2C2728"/>
          <w:sz w:val="28"/>
        </w:rPr>
        <w:t>Thrive</w:t>
      </w:r>
      <w:r>
        <w:rPr>
          <w:color w:val="2C2728"/>
          <w:spacing w:val="-5"/>
          <w:sz w:val="28"/>
        </w:rPr>
        <w:t xml:space="preserve"> </w:t>
      </w:r>
      <w:r>
        <w:rPr>
          <w:color w:val="2C2728"/>
          <w:sz w:val="28"/>
        </w:rPr>
        <w:t>consists</w:t>
      </w:r>
      <w:r>
        <w:rPr>
          <w:color w:val="2C2728"/>
          <w:spacing w:val="-5"/>
          <w:sz w:val="28"/>
        </w:rPr>
        <w:t xml:space="preserve"> </w:t>
      </w:r>
      <w:r>
        <w:rPr>
          <w:color w:val="2C2728"/>
          <w:sz w:val="28"/>
        </w:rPr>
        <w:t>of</w:t>
      </w:r>
      <w:r>
        <w:rPr>
          <w:color w:val="2C2728"/>
          <w:spacing w:val="-5"/>
          <w:sz w:val="28"/>
        </w:rPr>
        <w:t xml:space="preserve"> </w:t>
      </w:r>
      <w:r>
        <w:rPr>
          <w:color w:val="2C2728"/>
          <w:sz w:val="28"/>
        </w:rPr>
        <w:t>approximately</w:t>
      </w:r>
      <w:r>
        <w:rPr>
          <w:color w:val="2C2728"/>
          <w:spacing w:val="-5"/>
          <w:sz w:val="28"/>
        </w:rPr>
        <w:t xml:space="preserve"> </w:t>
      </w:r>
      <w:r>
        <w:rPr>
          <w:color w:val="2C2728"/>
          <w:sz w:val="28"/>
        </w:rPr>
        <w:t>10</w:t>
      </w:r>
      <w:r>
        <w:rPr>
          <w:color w:val="2C2728"/>
          <w:spacing w:val="-5"/>
          <w:sz w:val="28"/>
        </w:rPr>
        <w:t xml:space="preserve"> </w:t>
      </w:r>
      <w:r>
        <w:rPr>
          <w:color w:val="2C2728"/>
          <w:sz w:val="28"/>
        </w:rPr>
        <w:t>individual</w:t>
      </w:r>
      <w:r>
        <w:rPr>
          <w:color w:val="2C2728"/>
          <w:spacing w:val="-5"/>
          <w:sz w:val="28"/>
        </w:rPr>
        <w:t xml:space="preserve"> </w:t>
      </w:r>
      <w:r>
        <w:rPr>
          <w:color w:val="2C2728"/>
          <w:sz w:val="28"/>
        </w:rPr>
        <w:t>therapy</w:t>
      </w:r>
      <w:r>
        <w:rPr>
          <w:color w:val="2C2728"/>
          <w:spacing w:val="-5"/>
          <w:sz w:val="28"/>
        </w:rPr>
        <w:t xml:space="preserve"> </w:t>
      </w:r>
      <w:r>
        <w:rPr>
          <w:color w:val="2C2728"/>
          <w:sz w:val="28"/>
        </w:rPr>
        <w:t>sessions</w:t>
      </w:r>
      <w:r>
        <w:rPr>
          <w:color w:val="2C2728"/>
          <w:spacing w:val="-5"/>
          <w:sz w:val="28"/>
        </w:rPr>
        <w:t xml:space="preserve"> </w:t>
      </w:r>
      <w:r>
        <w:rPr>
          <w:color w:val="2C2728"/>
          <w:sz w:val="28"/>
        </w:rPr>
        <w:t>on integrated cognitive therapy strategies, behavioral techniques, and sexual risk reduction counseling.</w:t>
      </w:r>
    </w:p>
    <w:p w14:paraId="6F83375B" w14:textId="77777777" w:rsidR="00D74CDE" w:rsidRDefault="00000000">
      <w:pPr>
        <w:pStyle w:val="ListParagraph"/>
        <w:numPr>
          <w:ilvl w:val="2"/>
          <w:numId w:val="39"/>
        </w:numPr>
        <w:tabs>
          <w:tab w:val="left" w:pos="920"/>
        </w:tabs>
        <w:spacing w:before="194"/>
        <w:ind w:right="1190"/>
        <w:rPr>
          <w:color w:val="2C2728"/>
          <w:sz w:val="28"/>
        </w:rPr>
      </w:pPr>
      <w:r>
        <w:rPr>
          <w:color w:val="2C2728"/>
          <w:sz w:val="28"/>
        </w:rPr>
        <w:t>Project</w:t>
      </w:r>
      <w:r>
        <w:rPr>
          <w:color w:val="2C2728"/>
          <w:spacing w:val="-9"/>
          <w:sz w:val="28"/>
        </w:rPr>
        <w:t xml:space="preserve"> </w:t>
      </w:r>
      <w:r>
        <w:rPr>
          <w:color w:val="2C2728"/>
          <w:sz w:val="28"/>
        </w:rPr>
        <w:t>IMPACT</w:t>
      </w:r>
      <w:r>
        <w:rPr>
          <w:color w:val="2C2728"/>
          <w:spacing w:val="-15"/>
          <w:sz w:val="28"/>
        </w:rPr>
        <w:t xml:space="preserve"> </w:t>
      </w:r>
      <w:r>
        <w:rPr>
          <w:color w:val="2C2728"/>
          <w:sz w:val="28"/>
        </w:rPr>
        <w:t>consists</w:t>
      </w:r>
      <w:r>
        <w:rPr>
          <w:color w:val="2C2728"/>
          <w:spacing w:val="-9"/>
          <w:sz w:val="28"/>
        </w:rPr>
        <w:t xml:space="preserve"> </w:t>
      </w:r>
      <w:r>
        <w:rPr>
          <w:color w:val="2C2728"/>
          <w:sz w:val="28"/>
        </w:rPr>
        <w:t>of</w:t>
      </w:r>
      <w:r>
        <w:rPr>
          <w:color w:val="2C2728"/>
          <w:spacing w:val="-9"/>
          <w:sz w:val="28"/>
        </w:rPr>
        <w:t xml:space="preserve"> </w:t>
      </w:r>
      <w:r>
        <w:rPr>
          <w:color w:val="2C2728"/>
          <w:sz w:val="28"/>
        </w:rPr>
        <w:t>10</w:t>
      </w:r>
      <w:r>
        <w:rPr>
          <w:color w:val="2C2728"/>
          <w:spacing w:val="-9"/>
          <w:sz w:val="28"/>
        </w:rPr>
        <w:t xml:space="preserve"> </w:t>
      </w:r>
      <w:r>
        <w:rPr>
          <w:color w:val="2C2728"/>
          <w:sz w:val="28"/>
        </w:rPr>
        <w:t>weekly,</w:t>
      </w:r>
      <w:r>
        <w:rPr>
          <w:color w:val="2C2728"/>
          <w:spacing w:val="-9"/>
          <w:sz w:val="28"/>
        </w:rPr>
        <w:t xml:space="preserve"> </w:t>
      </w:r>
      <w:r>
        <w:rPr>
          <w:color w:val="2C2728"/>
          <w:sz w:val="28"/>
        </w:rPr>
        <w:t>50-minute,</w:t>
      </w:r>
      <w:r>
        <w:rPr>
          <w:color w:val="2C2728"/>
          <w:spacing w:val="-9"/>
          <w:sz w:val="28"/>
        </w:rPr>
        <w:t xml:space="preserve"> </w:t>
      </w:r>
      <w:r>
        <w:rPr>
          <w:color w:val="2C2728"/>
          <w:sz w:val="28"/>
        </w:rPr>
        <w:t>in-person</w:t>
      </w:r>
      <w:r>
        <w:rPr>
          <w:color w:val="2C2728"/>
          <w:spacing w:val="-9"/>
          <w:sz w:val="28"/>
        </w:rPr>
        <w:t xml:space="preserve"> </w:t>
      </w:r>
      <w:r>
        <w:rPr>
          <w:color w:val="2C2728"/>
          <w:sz w:val="28"/>
        </w:rPr>
        <w:t>sessions</w:t>
      </w:r>
      <w:r>
        <w:rPr>
          <w:color w:val="2C2728"/>
          <w:spacing w:val="-9"/>
          <w:sz w:val="28"/>
        </w:rPr>
        <w:t xml:space="preserve"> </w:t>
      </w:r>
      <w:r>
        <w:rPr>
          <w:color w:val="2C2728"/>
          <w:sz w:val="28"/>
        </w:rPr>
        <w:t>that include HIV risk reduction sessions, sessions of cognitive behavioral therapy for reducing substance use, behavioral activation sessions, and preventing re-starting substance use.</w:t>
      </w:r>
    </w:p>
    <w:p w14:paraId="6F83375C" w14:textId="77777777" w:rsidR="00D74CDE" w:rsidRDefault="00000000">
      <w:pPr>
        <w:pStyle w:val="ListParagraph"/>
        <w:numPr>
          <w:ilvl w:val="2"/>
          <w:numId w:val="39"/>
        </w:numPr>
        <w:tabs>
          <w:tab w:val="left" w:pos="920"/>
        </w:tabs>
        <w:spacing w:before="192"/>
        <w:ind w:right="1444"/>
        <w:rPr>
          <w:color w:val="2C2728"/>
          <w:sz w:val="28"/>
        </w:rPr>
      </w:pPr>
      <w:r>
        <w:rPr>
          <w:color w:val="2C2728"/>
          <w:sz w:val="28"/>
        </w:rPr>
        <w:t>Sexual Confidence consists of 10 weekly 1 hour sessions using an integrated</w:t>
      </w:r>
      <w:r>
        <w:rPr>
          <w:color w:val="2C2728"/>
          <w:spacing w:val="-5"/>
          <w:sz w:val="28"/>
        </w:rPr>
        <w:t xml:space="preserve"> </w:t>
      </w:r>
      <w:r>
        <w:rPr>
          <w:color w:val="2C2728"/>
          <w:sz w:val="28"/>
        </w:rPr>
        <w:t>CBT</w:t>
      </w:r>
      <w:r>
        <w:rPr>
          <w:color w:val="2C2728"/>
          <w:spacing w:val="-10"/>
          <w:sz w:val="28"/>
        </w:rPr>
        <w:t xml:space="preserve"> </w:t>
      </w:r>
      <w:r>
        <w:rPr>
          <w:color w:val="2C2728"/>
          <w:sz w:val="28"/>
        </w:rPr>
        <w:t>model</w:t>
      </w:r>
      <w:r>
        <w:rPr>
          <w:color w:val="2C2728"/>
          <w:spacing w:val="-5"/>
          <w:sz w:val="28"/>
        </w:rPr>
        <w:t xml:space="preserve"> </w:t>
      </w:r>
      <w:r>
        <w:rPr>
          <w:color w:val="2C2728"/>
          <w:sz w:val="28"/>
        </w:rPr>
        <w:t>focusing</w:t>
      </w:r>
      <w:r>
        <w:rPr>
          <w:color w:val="2C2728"/>
          <w:spacing w:val="-5"/>
          <w:sz w:val="28"/>
        </w:rPr>
        <w:t xml:space="preserve"> </w:t>
      </w:r>
      <w:r>
        <w:rPr>
          <w:color w:val="2C2728"/>
          <w:sz w:val="28"/>
        </w:rPr>
        <w:t>on</w:t>
      </w:r>
      <w:r>
        <w:rPr>
          <w:color w:val="2C2728"/>
          <w:spacing w:val="-5"/>
          <w:sz w:val="28"/>
        </w:rPr>
        <w:t xml:space="preserve"> </w:t>
      </w:r>
      <w:r>
        <w:rPr>
          <w:color w:val="2C2728"/>
          <w:sz w:val="28"/>
        </w:rPr>
        <w:t>conversations</w:t>
      </w:r>
      <w:r>
        <w:rPr>
          <w:color w:val="2C2728"/>
          <w:spacing w:val="-5"/>
          <w:sz w:val="28"/>
        </w:rPr>
        <w:t xml:space="preserve"> </w:t>
      </w:r>
      <w:r>
        <w:rPr>
          <w:color w:val="2C2728"/>
          <w:sz w:val="28"/>
        </w:rPr>
        <w:t>between</w:t>
      </w:r>
      <w:r>
        <w:rPr>
          <w:color w:val="2C2728"/>
          <w:spacing w:val="-5"/>
          <w:sz w:val="28"/>
        </w:rPr>
        <w:t xml:space="preserve"> </w:t>
      </w:r>
      <w:r>
        <w:rPr>
          <w:color w:val="2C2728"/>
          <w:sz w:val="28"/>
        </w:rPr>
        <w:t>the</w:t>
      </w:r>
      <w:r>
        <w:rPr>
          <w:color w:val="2C2728"/>
          <w:spacing w:val="-5"/>
          <w:sz w:val="28"/>
        </w:rPr>
        <w:t xml:space="preserve"> </w:t>
      </w:r>
      <w:r>
        <w:rPr>
          <w:color w:val="2C2728"/>
          <w:sz w:val="28"/>
        </w:rPr>
        <w:t>client</w:t>
      </w:r>
      <w:r>
        <w:rPr>
          <w:color w:val="2C2728"/>
          <w:spacing w:val="-5"/>
          <w:sz w:val="28"/>
        </w:rPr>
        <w:t xml:space="preserve"> </w:t>
      </w:r>
      <w:r>
        <w:rPr>
          <w:color w:val="2C2728"/>
          <w:sz w:val="28"/>
        </w:rPr>
        <w:t>and facilitator (instead of a didactic learning session).</w:t>
      </w:r>
    </w:p>
    <w:p w14:paraId="6F83375D" w14:textId="77777777" w:rsidR="00D74CDE" w:rsidRDefault="00000000">
      <w:pPr>
        <w:pStyle w:val="ListParagraph"/>
        <w:numPr>
          <w:ilvl w:val="2"/>
          <w:numId w:val="39"/>
        </w:numPr>
        <w:tabs>
          <w:tab w:val="left" w:pos="920"/>
        </w:tabs>
        <w:spacing w:before="194"/>
        <w:ind w:right="1189"/>
        <w:rPr>
          <w:color w:val="2C2728"/>
          <w:sz w:val="28"/>
        </w:rPr>
      </w:pPr>
      <w:r>
        <w:rPr>
          <w:color w:val="2C2728"/>
          <w:sz w:val="28"/>
        </w:rPr>
        <w:t>CBT-AD consists of between nine and twelve 50- to 60-minute sessions, with</w:t>
      </w:r>
      <w:r>
        <w:rPr>
          <w:color w:val="2C2728"/>
          <w:spacing w:val="-4"/>
          <w:sz w:val="28"/>
        </w:rPr>
        <w:t xml:space="preserve"> </w:t>
      </w:r>
      <w:r>
        <w:rPr>
          <w:color w:val="2C2728"/>
          <w:sz w:val="28"/>
        </w:rPr>
        <w:t>three</w:t>
      </w:r>
      <w:r>
        <w:rPr>
          <w:color w:val="2C2728"/>
          <w:spacing w:val="-5"/>
          <w:sz w:val="28"/>
        </w:rPr>
        <w:t xml:space="preserve"> </w:t>
      </w:r>
      <w:r>
        <w:rPr>
          <w:color w:val="2C2728"/>
          <w:sz w:val="28"/>
        </w:rPr>
        <w:t>“open</w:t>
      </w:r>
      <w:r>
        <w:rPr>
          <w:color w:val="2C2728"/>
          <w:spacing w:val="-4"/>
          <w:sz w:val="28"/>
        </w:rPr>
        <w:t xml:space="preserve"> </w:t>
      </w:r>
      <w:r>
        <w:rPr>
          <w:color w:val="2C2728"/>
          <w:sz w:val="28"/>
        </w:rPr>
        <w:t>sessions”</w:t>
      </w:r>
      <w:r>
        <w:rPr>
          <w:color w:val="2C2728"/>
          <w:spacing w:val="-5"/>
          <w:sz w:val="28"/>
        </w:rPr>
        <w:t xml:space="preserve"> </w:t>
      </w:r>
      <w:r>
        <w:rPr>
          <w:color w:val="2C2728"/>
          <w:sz w:val="28"/>
        </w:rPr>
        <w:t>(which</w:t>
      </w:r>
      <w:r>
        <w:rPr>
          <w:color w:val="2C2728"/>
          <w:spacing w:val="-4"/>
          <w:sz w:val="28"/>
        </w:rPr>
        <w:t xml:space="preserve"> </w:t>
      </w:r>
      <w:r>
        <w:rPr>
          <w:color w:val="2C2728"/>
          <w:sz w:val="28"/>
        </w:rPr>
        <w:t>allow</w:t>
      </w:r>
      <w:r>
        <w:rPr>
          <w:color w:val="2C2728"/>
          <w:spacing w:val="-4"/>
          <w:sz w:val="28"/>
        </w:rPr>
        <w:t xml:space="preserve"> </w:t>
      </w:r>
      <w:r>
        <w:rPr>
          <w:color w:val="2C2728"/>
          <w:sz w:val="28"/>
        </w:rPr>
        <w:t>for</w:t>
      </w:r>
      <w:r>
        <w:rPr>
          <w:color w:val="2C2728"/>
          <w:spacing w:val="-4"/>
          <w:sz w:val="28"/>
        </w:rPr>
        <w:t xml:space="preserve"> </w:t>
      </w:r>
      <w:r>
        <w:rPr>
          <w:color w:val="2C2728"/>
          <w:sz w:val="28"/>
        </w:rPr>
        <w:t>the</w:t>
      </w:r>
      <w:r>
        <w:rPr>
          <w:color w:val="2C2728"/>
          <w:spacing w:val="-5"/>
          <w:sz w:val="28"/>
        </w:rPr>
        <w:t xml:space="preserve"> </w:t>
      </w:r>
      <w:r>
        <w:rPr>
          <w:color w:val="2C2728"/>
          <w:sz w:val="28"/>
        </w:rPr>
        <w:t>individual</w:t>
      </w:r>
      <w:r>
        <w:rPr>
          <w:color w:val="2C2728"/>
          <w:spacing w:val="-4"/>
          <w:sz w:val="28"/>
        </w:rPr>
        <w:t xml:space="preserve"> </w:t>
      </w:r>
      <w:r>
        <w:rPr>
          <w:color w:val="2C2728"/>
          <w:sz w:val="28"/>
        </w:rPr>
        <w:t>and</w:t>
      </w:r>
      <w:r>
        <w:rPr>
          <w:color w:val="2C2728"/>
          <w:spacing w:val="-4"/>
          <w:sz w:val="28"/>
        </w:rPr>
        <w:t xml:space="preserve"> </w:t>
      </w:r>
      <w:r>
        <w:rPr>
          <w:color w:val="2C2728"/>
          <w:sz w:val="28"/>
        </w:rPr>
        <w:t>therapist</w:t>
      </w:r>
      <w:r>
        <w:rPr>
          <w:color w:val="2C2728"/>
          <w:spacing w:val="-4"/>
          <w:sz w:val="28"/>
        </w:rPr>
        <w:t xml:space="preserve"> </w:t>
      </w:r>
      <w:r>
        <w:rPr>
          <w:color w:val="2C2728"/>
          <w:sz w:val="28"/>
        </w:rPr>
        <w:t>to revisit the modules that are most relevant to the client’s specific needs)</w:t>
      </w:r>
    </w:p>
    <w:p w14:paraId="6F83375E" w14:textId="77777777" w:rsidR="00D74CDE" w:rsidRDefault="00D74CDE">
      <w:pPr>
        <w:pStyle w:val="ListParagraph"/>
        <w:rPr>
          <w:sz w:val="28"/>
        </w:rPr>
        <w:sectPr w:rsidR="00D74CDE">
          <w:pgSz w:w="12240" w:h="15840"/>
          <w:pgMar w:top="980" w:right="720" w:bottom="280" w:left="1080" w:header="714" w:footer="0" w:gutter="0"/>
          <w:cols w:space="720"/>
        </w:sectPr>
      </w:pPr>
    </w:p>
    <w:p w14:paraId="6F83375F" w14:textId="77777777" w:rsidR="00D74CDE" w:rsidRDefault="00D74CDE">
      <w:pPr>
        <w:pStyle w:val="BodyText"/>
        <w:spacing w:before="110"/>
        <w:ind w:left="0"/>
      </w:pPr>
    </w:p>
    <w:p w14:paraId="6F833760" w14:textId="77777777" w:rsidR="00D74CDE" w:rsidRDefault="00000000">
      <w:pPr>
        <w:pStyle w:val="BodyText"/>
        <w:spacing w:before="1"/>
        <w:ind w:right="724"/>
      </w:pPr>
      <w:r>
        <w:t>Therapy can help clients become more proactive, re-engage in life and in relationships,</w:t>
      </w:r>
      <w:r>
        <w:rPr>
          <w:spacing w:val="-3"/>
        </w:rPr>
        <w:t xml:space="preserve"> </w:t>
      </w:r>
      <w:r>
        <w:t>learn</w:t>
      </w:r>
      <w:r>
        <w:rPr>
          <w:spacing w:val="-3"/>
        </w:rPr>
        <w:t xml:space="preserve"> </w:t>
      </w:r>
      <w:r>
        <w:t>to</w:t>
      </w:r>
      <w:r>
        <w:rPr>
          <w:spacing w:val="-3"/>
        </w:rPr>
        <w:t xml:space="preserve"> </w:t>
      </w:r>
      <w:r>
        <w:t>cope</w:t>
      </w:r>
      <w:r>
        <w:rPr>
          <w:spacing w:val="-4"/>
        </w:rPr>
        <w:t xml:space="preserve"> </w:t>
      </w:r>
      <w:r>
        <w:t>with</w:t>
      </w:r>
      <w:r>
        <w:rPr>
          <w:spacing w:val="-3"/>
        </w:rPr>
        <w:t xml:space="preserve"> </w:t>
      </w:r>
      <w:r>
        <w:t>symptoms,</w:t>
      </w:r>
      <w:r>
        <w:rPr>
          <w:spacing w:val="-3"/>
        </w:rPr>
        <w:t xml:space="preserve"> </w:t>
      </w:r>
      <w:r>
        <w:t>and</w:t>
      </w:r>
      <w:r>
        <w:rPr>
          <w:spacing w:val="-3"/>
        </w:rPr>
        <w:t xml:space="preserve"> </w:t>
      </w:r>
      <w:r>
        <w:t>take</w:t>
      </w:r>
      <w:r>
        <w:rPr>
          <w:spacing w:val="-4"/>
        </w:rPr>
        <w:t xml:space="preserve"> </w:t>
      </w:r>
      <w:r>
        <w:t>an</w:t>
      </w:r>
      <w:r>
        <w:rPr>
          <w:spacing w:val="-3"/>
        </w:rPr>
        <w:t xml:space="preserve"> </w:t>
      </w:r>
      <w:r>
        <w:t>active</w:t>
      </w:r>
      <w:r>
        <w:rPr>
          <w:spacing w:val="-4"/>
        </w:rPr>
        <w:t xml:space="preserve"> </w:t>
      </w:r>
      <w:r>
        <w:t>role</w:t>
      </w:r>
      <w:r>
        <w:rPr>
          <w:spacing w:val="-4"/>
        </w:rPr>
        <w:t xml:space="preserve"> </w:t>
      </w:r>
      <w:r>
        <w:t>in</w:t>
      </w:r>
      <w:r>
        <w:rPr>
          <w:spacing w:val="-3"/>
        </w:rPr>
        <w:t xml:space="preserve"> </w:t>
      </w:r>
      <w:r>
        <w:t>their</w:t>
      </w:r>
      <w:r>
        <w:rPr>
          <w:spacing w:val="-3"/>
        </w:rPr>
        <w:t xml:space="preserve"> </w:t>
      </w:r>
      <w:r>
        <w:t>health issues. Therapy can help those with HIV to develop greater self-</w:t>
      </w:r>
    </w:p>
    <w:p w14:paraId="6F833761" w14:textId="77777777" w:rsidR="00D74CDE" w:rsidRDefault="00000000">
      <w:pPr>
        <w:pStyle w:val="BodyText"/>
        <w:spacing w:line="237" w:lineRule="auto"/>
        <w:ind w:right="724"/>
      </w:pPr>
      <w:r>
        <w:t>awareness,</w:t>
      </w:r>
      <w:r>
        <w:rPr>
          <w:spacing w:val="-5"/>
        </w:rPr>
        <w:t xml:space="preserve"> </w:t>
      </w:r>
      <w:r>
        <w:t>especially</w:t>
      </w:r>
      <w:r>
        <w:rPr>
          <w:spacing w:val="-5"/>
        </w:rPr>
        <w:t xml:space="preserve"> </w:t>
      </w:r>
      <w:r>
        <w:t>with</w:t>
      </w:r>
      <w:r>
        <w:rPr>
          <w:spacing w:val="-5"/>
        </w:rPr>
        <w:t xml:space="preserve"> </w:t>
      </w:r>
      <w:r>
        <w:t>self-defeating</w:t>
      </w:r>
      <w:r>
        <w:rPr>
          <w:spacing w:val="-5"/>
        </w:rPr>
        <w:t xml:space="preserve"> </w:t>
      </w:r>
      <w:r>
        <w:t>behaviors,</w:t>
      </w:r>
      <w:r>
        <w:rPr>
          <w:spacing w:val="-5"/>
        </w:rPr>
        <w:t xml:space="preserve"> </w:t>
      </w:r>
      <w:r>
        <w:t>stronger</w:t>
      </w:r>
      <w:r>
        <w:rPr>
          <w:spacing w:val="-5"/>
        </w:rPr>
        <w:t xml:space="preserve"> </w:t>
      </w:r>
      <w:r>
        <w:t>coping</w:t>
      </w:r>
      <w:r>
        <w:rPr>
          <w:spacing w:val="-5"/>
        </w:rPr>
        <w:t xml:space="preserve"> </w:t>
      </w:r>
      <w:r>
        <w:t>skills,</w:t>
      </w:r>
      <w:r>
        <w:rPr>
          <w:spacing w:val="-5"/>
        </w:rPr>
        <w:t xml:space="preserve"> </w:t>
      </w:r>
      <w:r>
        <w:t>and</w:t>
      </w:r>
      <w:r>
        <w:rPr>
          <w:spacing w:val="-5"/>
        </w:rPr>
        <w:t xml:space="preserve"> </w:t>
      </w:r>
      <w:r>
        <w:t>the motivation to engage in meaningful and productive activities. Further, there are many promising studies that indicate a potential link between the HIV positive person’s</w:t>
      </w:r>
      <w:r>
        <w:rPr>
          <w:spacing w:val="-3"/>
        </w:rPr>
        <w:t xml:space="preserve"> </w:t>
      </w:r>
      <w:r>
        <w:t>health,</w:t>
      </w:r>
      <w:r>
        <w:rPr>
          <w:spacing w:val="-3"/>
        </w:rPr>
        <w:t xml:space="preserve"> </w:t>
      </w:r>
      <w:r>
        <w:t>and</w:t>
      </w:r>
      <w:r>
        <w:rPr>
          <w:spacing w:val="-3"/>
        </w:rPr>
        <w:t xml:space="preserve"> </w:t>
      </w:r>
      <w:r>
        <w:t>taking</w:t>
      </w:r>
      <w:r>
        <w:rPr>
          <w:spacing w:val="-3"/>
        </w:rPr>
        <w:t xml:space="preserve"> </w:t>
      </w:r>
      <w:r>
        <w:t>care</w:t>
      </w:r>
      <w:r>
        <w:rPr>
          <w:spacing w:val="-4"/>
        </w:rPr>
        <w:t xml:space="preserve"> </w:t>
      </w:r>
      <w:r>
        <w:t>of</w:t>
      </w:r>
      <w:r>
        <w:rPr>
          <w:spacing w:val="-3"/>
        </w:rPr>
        <w:t xml:space="preserve"> </w:t>
      </w:r>
      <w:r>
        <w:t>their</w:t>
      </w:r>
      <w:r>
        <w:rPr>
          <w:spacing w:val="-3"/>
        </w:rPr>
        <w:t xml:space="preserve"> </w:t>
      </w:r>
      <w:r>
        <w:t>emotional</w:t>
      </w:r>
      <w:r>
        <w:rPr>
          <w:spacing w:val="-3"/>
        </w:rPr>
        <w:t xml:space="preserve"> </w:t>
      </w:r>
      <w:r>
        <w:t>health.</w:t>
      </w:r>
      <w:r>
        <w:rPr>
          <w:spacing w:val="40"/>
        </w:rPr>
        <w:t xml:space="preserve"> </w:t>
      </w:r>
      <w:r>
        <w:t>If</w:t>
      </w:r>
      <w:r>
        <w:rPr>
          <w:spacing w:val="-3"/>
        </w:rPr>
        <w:t xml:space="preserve"> </w:t>
      </w:r>
      <w:r>
        <w:t>a</w:t>
      </w:r>
      <w:r>
        <w:rPr>
          <w:spacing w:val="-4"/>
        </w:rPr>
        <w:t xml:space="preserve"> </w:t>
      </w:r>
      <w:r>
        <w:t>person</w:t>
      </w:r>
      <w:r>
        <w:rPr>
          <w:spacing w:val="-3"/>
        </w:rPr>
        <w:t xml:space="preserve"> </w:t>
      </w:r>
      <w:r>
        <w:t>is</w:t>
      </w:r>
      <w:r>
        <w:rPr>
          <w:spacing w:val="-3"/>
        </w:rPr>
        <w:t xml:space="preserve"> </w:t>
      </w:r>
      <w:r>
        <w:t>diagnosed with HIV or</w:t>
      </w:r>
      <w:r>
        <w:rPr>
          <w:spacing w:val="-8"/>
        </w:rPr>
        <w:t xml:space="preserve"> </w:t>
      </w:r>
      <w:r>
        <w:t>AIDS, they should reach out to trusted friends and family members.</w:t>
      </w:r>
    </w:p>
    <w:p w14:paraId="6F833762" w14:textId="77777777" w:rsidR="00D74CDE" w:rsidRDefault="00000000">
      <w:pPr>
        <w:pStyle w:val="BodyText"/>
        <w:ind w:right="724"/>
        <w:rPr>
          <w:i/>
        </w:rPr>
      </w:pPr>
      <w:r>
        <w:t>Individuals can also seek a support group for those with HIV, contact their local AIDS</w:t>
      </w:r>
      <w:r>
        <w:rPr>
          <w:spacing w:val="-5"/>
        </w:rPr>
        <w:t xml:space="preserve"> </w:t>
      </w:r>
      <w:r>
        <w:t>Service</w:t>
      </w:r>
      <w:r>
        <w:rPr>
          <w:spacing w:val="-6"/>
        </w:rPr>
        <w:t xml:space="preserve"> </w:t>
      </w:r>
      <w:r>
        <w:t>Organization</w:t>
      </w:r>
      <w:r>
        <w:rPr>
          <w:spacing w:val="-5"/>
        </w:rPr>
        <w:t xml:space="preserve"> </w:t>
      </w:r>
      <w:r>
        <w:t>for</w:t>
      </w:r>
      <w:r>
        <w:rPr>
          <w:spacing w:val="-5"/>
        </w:rPr>
        <w:t xml:space="preserve"> </w:t>
      </w:r>
      <w:r>
        <w:t>information</w:t>
      </w:r>
      <w:r>
        <w:rPr>
          <w:spacing w:val="-5"/>
        </w:rPr>
        <w:t xml:space="preserve"> </w:t>
      </w:r>
      <w:r>
        <w:t>on</w:t>
      </w:r>
      <w:r>
        <w:rPr>
          <w:spacing w:val="-5"/>
        </w:rPr>
        <w:t xml:space="preserve"> </w:t>
      </w:r>
      <w:r>
        <w:t>available</w:t>
      </w:r>
      <w:r>
        <w:rPr>
          <w:spacing w:val="-6"/>
        </w:rPr>
        <w:t xml:space="preserve"> </w:t>
      </w:r>
      <w:r>
        <w:t>psychosocial</w:t>
      </w:r>
      <w:r>
        <w:rPr>
          <w:spacing w:val="-5"/>
        </w:rPr>
        <w:t xml:space="preserve"> </w:t>
      </w:r>
      <w:r>
        <w:t>support,</w:t>
      </w:r>
      <w:r>
        <w:rPr>
          <w:spacing w:val="-5"/>
        </w:rPr>
        <w:t xml:space="preserve"> </w:t>
      </w:r>
      <w:r>
        <w:t>and seek therapy with a competent and licensed therapist who is practiced in working with those who have HIV or AIDS</w:t>
      </w:r>
      <w:r>
        <w:rPr>
          <w:i/>
        </w:rPr>
        <w:t>.</w:t>
      </w:r>
    </w:p>
    <w:p w14:paraId="6F833763" w14:textId="77777777" w:rsidR="00D74CDE" w:rsidRDefault="00000000">
      <w:pPr>
        <w:pStyle w:val="Heading2"/>
        <w:spacing w:before="92"/>
      </w:pPr>
      <w:r>
        <w:rPr>
          <w:color w:val="B51700"/>
          <w:spacing w:val="-2"/>
        </w:rPr>
        <w:t>Anxiety</w:t>
      </w:r>
    </w:p>
    <w:p w14:paraId="6F833764" w14:textId="77777777" w:rsidR="00D74CDE" w:rsidRDefault="00000000">
      <w:pPr>
        <w:pStyle w:val="BodyText"/>
        <w:spacing w:before="98"/>
        <w:ind w:right="724"/>
      </w:pPr>
      <w:r>
        <w:t>Anxiety</w:t>
      </w:r>
      <w:r>
        <w:rPr>
          <w:spacing w:val="-5"/>
        </w:rPr>
        <w:t xml:space="preserve"> </w:t>
      </w:r>
      <w:r>
        <w:t>is</w:t>
      </w:r>
      <w:r>
        <w:rPr>
          <w:spacing w:val="-5"/>
        </w:rPr>
        <w:t xml:space="preserve"> </w:t>
      </w:r>
      <w:r>
        <w:t>a</w:t>
      </w:r>
      <w:r>
        <w:rPr>
          <w:spacing w:val="-6"/>
        </w:rPr>
        <w:t xml:space="preserve"> </w:t>
      </w:r>
      <w:r>
        <w:t>common</w:t>
      </w:r>
      <w:r>
        <w:rPr>
          <w:spacing w:val="-5"/>
        </w:rPr>
        <w:t xml:space="preserve"> </w:t>
      </w:r>
      <w:r>
        <w:t>symptom</w:t>
      </w:r>
      <w:r>
        <w:rPr>
          <w:spacing w:val="-5"/>
        </w:rPr>
        <w:t xml:space="preserve"> </w:t>
      </w:r>
      <w:r>
        <w:t>in</w:t>
      </w:r>
      <w:r>
        <w:rPr>
          <w:spacing w:val="-5"/>
        </w:rPr>
        <w:t xml:space="preserve"> </w:t>
      </w:r>
      <w:r>
        <w:t>HIV-infected</w:t>
      </w:r>
      <w:r>
        <w:rPr>
          <w:spacing w:val="-5"/>
        </w:rPr>
        <w:t xml:space="preserve"> </w:t>
      </w:r>
      <w:r>
        <w:t>patients.</w:t>
      </w:r>
      <w:r>
        <w:rPr>
          <w:spacing w:val="-11"/>
        </w:rPr>
        <w:t xml:space="preserve"> </w:t>
      </w:r>
      <w:r>
        <w:t>When</w:t>
      </w:r>
      <w:r>
        <w:rPr>
          <w:spacing w:val="-5"/>
        </w:rPr>
        <w:t xml:space="preserve"> </w:t>
      </w:r>
      <w:r>
        <w:t>anxiety</w:t>
      </w:r>
      <w:r>
        <w:rPr>
          <w:spacing w:val="-5"/>
        </w:rPr>
        <w:t xml:space="preserve"> </w:t>
      </w:r>
      <w:r>
        <w:t>symptoms are severe or persistent, patients may have an anxiety disorder. These disorders include panic disorder, generalized anxiety disorder, obsessive-compulsive disorder,</w:t>
      </w:r>
      <w:r>
        <w:rPr>
          <w:spacing w:val="-7"/>
        </w:rPr>
        <w:t xml:space="preserve"> </w:t>
      </w:r>
      <w:r>
        <w:t>and</w:t>
      </w:r>
      <w:r>
        <w:rPr>
          <w:spacing w:val="-7"/>
        </w:rPr>
        <w:t xml:space="preserve"> </w:t>
      </w:r>
      <w:r>
        <w:t>post-traumatic</w:t>
      </w:r>
      <w:r>
        <w:rPr>
          <w:spacing w:val="-8"/>
        </w:rPr>
        <w:t xml:space="preserve"> </w:t>
      </w:r>
      <w:r>
        <w:t>stress</w:t>
      </w:r>
      <w:r>
        <w:rPr>
          <w:spacing w:val="-7"/>
        </w:rPr>
        <w:t xml:space="preserve"> </w:t>
      </w:r>
      <w:r>
        <w:t>disorder</w:t>
      </w:r>
      <w:r>
        <w:rPr>
          <w:spacing w:val="-7"/>
        </w:rPr>
        <w:t xml:space="preserve"> </w:t>
      </w:r>
      <w:r>
        <w:t>(PTSD)</w:t>
      </w:r>
      <w:r>
        <w:rPr>
          <w:spacing w:val="40"/>
        </w:rPr>
        <w:t xml:space="preserve"> </w:t>
      </w:r>
      <w:r>
        <w:t>Among</w:t>
      </w:r>
      <w:r>
        <w:rPr>
          <w:spacing w:val="-7"/>
        </w:rPr>
        <w:t xml:space="preserve"> </w:t>
      </w:r>
      <w:r>
        <w:t>HIV-infected</w:t>
      </w:r>
      <w:r>
        <w:rPr>
          <w:spacing w:val="-7"/>
        </w:rPr>
        <w:t xml:space="preserve"> </w:t>
      </w:r>
      <w:r>
        <w:t>patients receiving medical care, 20.3% have been found to have an anxiety disorder, with 12.3% meeting the criteria for panic disorder, 10.4% for PTSD, and 2.8% having generalized anxiety disorder.</w:t>
      </w:r>
      <w:r>
        <w:rPr>
          <w:spacing w:val="40"/>
        </w:rPr>
        <w:t xml:space="preserve"> </w:t>
      </w:r>
      <w:r>
        <w:t>Patients with other psychiatric disorders, such as adjustment</w:t>
      </w:r>
      <w:r>
        <w:rPr>
          <w:spacing w:val="-5"/>
        </w:rPr>
        <w:t xml:space="preserve"> </w:t>
      </w:r>
      <w:r>
        <w:t>disorders,</w:t>
      </w:r>
      <w:r>
        <w:rPr>
          <w:spacing w:val="-5"/>
        </w:rPr>
        <w:t xml:space="preserve"> </w:t>
      </w:r>
      <w:r>
        <w:t>major</w:t>
      </w:r>
      <w:r>
        <w:rPr>
          <w:spacing w:val="-5"/>
        </w:rPr>
        <w:t xml:space="preserve"> </w:t>
      </w:r>
      <w:r>
        <w:t>depression,</w:t>
      </w:r>
      <w:r>
        <w:rPr>
          <w:spacing w:val="-5"/>
        </w:rPr>
        <w:t xml:space="preserve"> </w:t>
      </w:r>
      <w:r>
        <w:t>psychosis,</w:t>
      </w:r>
      <w:r>
        <w:rPr>
          <w:spacing w:val="-5"/>
        </w:rPr>
        <w:t xml:space="preserve"> </w:t>
      </w:r>
      <w:r>
        <w:t>or</w:t>
      </w:r>
      <w:r>
        <w:rPr>
          <w:spacing w:val="-5"/>
        </w:rPr>
        <w:t xml:space="preserve"> </w:t>
      </w:r>
      <w:r>
        <w:t>substance</w:t>
      </w:r>
      <w:r>
        <w:rPr>
          <w:spacing w:val="-5"/>
        </w:rPr>
        <w:t xml:space="preserve"> </w:t>
      </w:r>
      <w:r>
        <w:t>use</w:t>
      </w:r>
      <w:r>
        <w:rPr>
          <w:spacing w:val="-5"/>
        </w:rPr>
        <w:t xml:space="preserve"> </w:t>
      </w:r>
      <w:r>
        <w:t>disorders,</w:t>
      </w:r>
      <w:r>
        <w:rPr>
          <w:spacing w:val="-5"/>
        </w:rPr>
        <w:t xml:space="preserve"> </w:t>
      </w:r>
      <w:r>
        <w:t>can also present with significant anxiety. To help patients receive optimal care, clinicians need to be aware of the differences among these specific disorders.</w:t>
      </w:r>
    </w:p>
    <w:p w14:paraId="6F833765" w14:textId="77777777" w:rsidR="00D74CDE" w:rsidRDefault="00000000">
      <w:pPr>
        <w:pStyle w:val="BodyText"/>
        <w:spacing w:line="301" w:lineRule="exact"/>
      </w:pPr>
      <w:r>
        <w:t>Furthermore,</w:t>
      </w:r>
      <w:r>
        <w:rPr>
          <w:spacing w:val="-2"/>
        </w:rPr>
        <w:t xml:space="preserve"> </w:t>
      </w:r>
      <w:r>
        <w:t>patients</w:t>
      </w:r>
      <w:r>
        <w:rPr>
          <w:spacing w:val="-1"/>
        </w:rPr>
        <w:t xml:space="preserve"> </w:t>
      </w:r>
      <w:r>
        <w:t>with</w:t>
      </w:r>
      <w:r>
        <w:rPr>
          <w:spacing w:val="-1"/>
        </w:rPr>
        <w:t xml:space="preserve"> </w:t>
      </w:r>
      <w:r>
        <w:t>histories</w:t>
      </w:r>
      <w:r>
        <w:rPr>
          <w:spacing w:val="-1"/>
        </w:rPr>
        <w:t xml:space="preserve"> </w:t>
      </w:r>
      <w:r>
        <w:t>of</w:t>
      </w:r>
      <w:r>
        <w:rPr>
          <w:spacing w:val="-1"/>
        </w:rPr>
        <w:t xml:space="preserve"> </w:t>
      </w:r>
      <w:r>
        <w:t>anxiety</w:t>
      </w:r>
      <w:r>
        <w:rPr>
          <w:spacing w:val="-2"/>
        </w:rPr>
        <w:t xml:space="preserve"> </w:t>
      </w:r>
      <w:r>
        <w:t>or</w:t>
      </w:r>
      <w:r>
        <w:rPr>
          <w:spacing w:val="-1"/>
        </w:rPr>
        <w:t xml:space="preserve"> </w:t>
      </w:r>
      <w:r>
        <w:t>mood</w:t>
      </w:r>
      <w:r>
        <w:rPr>
          <w:spacing w:val="-1"/>
        </w:rPr>
        <w:t xml:space="preserve"> </w:t>
      </w:r>
      <w:r>
        <w:t>disorders</w:t>
      </w:r>
      <w:r>
        <w:rPr>
          <w:spacing w:val="-1"/>
        </w:rPr>
        <w:t xml:space="preserve"> </w:t>
      </w:r>
      <w:r>
        <w:t>are</w:t>
      </w:r>
      <w:r>
        <w:rPr>
          <w:spacing w:val="-2"/>
        </w:rPr>
        <w:t xml:space="preserve"> </w:t>
      </w:r>
      <w:r>
        <w:t>susceptible</w:t>
      </w:r>
      <w:r>
        <w:rPr>
          <w:spacing w:val="-2"/>
        </w:rPr>
        <w:t xml:space="preserve"> </w:t>
      </w:r>
      <w:r>
        <w:rPr>
          <w:spacing w:val="-5"/>
        </w:rPr>
        <w:t>to</w:t>
      </w:r>
    </w:p>
    <w:p w14:paraId="6F833766" w14:textId="77777777" w:rsidR="00D74CDE" w:rsidRDefault="00000000">
      <w:pPr>
        <w:pStyle w:val="BodyText"/>
        <w:ind w:right="786"/>
        <w:rPr>
          <w:i/>
        </w:rPr>
      </w:pPr>
      <w:r>
        <w:t>recurrence of anxiety symptoms during the course of HIV illness.</w:t>
      </w:r>
      <w:r>
        <w:rPr>
          <w:spacing w:val="-6"/>
        </w:rPr>
        <w:t xml:space="preserve"> </w:t>
      </w:r>
      <w:r>
        <w:t>Anxiety can manifest in many ways, such as shortness of breath, chest pain, racing/pounding heart, dizziness, diaphoresis, numbness or tingling, nausea, or the sensation of choking. When clients present with these somatic symptoms, for which no underlying medical etiology can be established, clinicians should consider an anxiety disorder as the cause. In addition to somatic complaints, clients with anxiety</w:t>
      </w:r>
      <w:r>
        <w:rPr>
          <w:spacing w:val="-8"/>
        </w:rPr>
        <w:t xml:space="preserve"> </w:t>
      </w:r>
      <w:r>
        <w:t>disorders</w:t>
      </w:r>
      <w:r>
        <w:rPr>
          <w:spacing w:val="-8"/>
        </w:rPr>
        <w:t xml:space="preserve"> </w:t>
      </w:r>
      <w:r>
        <w:t>often</w:t>
      </w:r>
      <w:r>
        <w:rPr>
          <w:spacing w:val="-8"/>
        </w:rPr>
        <w:t xml:space="preserve"> </w:t>
      </w:r>
      <w:r>
        <w:t>present</w:t>
      </w:r>
      <w:r>
        <w:rPr>
          <w:spacing w:val="-8"/>
        </w:rPr>
        <w:t xml:space="preserve"> </w:t>
      </w:r>
      <w:r>
        <w:t>with</w:t>
      </w:r>
      <w:r>
        <w:rPr>
          <w:spacing w:val="-8"/>
        </w:rPr>
        <w:t xml:space="preserve"> </w:t>
      </w:r>
      <w:r>
        <w:t>fear,</w:t>
      </w:r>
      <w:r>
        <w:rPr>
          <w:spacing w:val="-8"/>
        </w:rPr>
        <w:t xml:space="preserve"> </w:t>
      </w:r>
      <w:r>
        <w:t>worry,</w:t>
      </w:r>
      <w:r>
        <w:rPr>
          <w:spacing w:val="-8"/>
        </w:rPr>
        <w:t xml:space="preserve"> </w:t>
      </w:r>
      <w:r>
        <w:t>insomnia,</w:t>
      </w:r>
      <w:r>
        <w:rPr>
          <w:spacing w:val="-8"/>
        </w:rPr>
        <w:t xml:space="preserve"> </w:t>
      </w:r>
      <w:r>
        <w:t>impaired</w:t>
      </w:r>
      <w:r>
        <w:rPr>
          <w:spacing w:val="-8"/>
        </w:rPr>
        <w:t xml:space="preserve"> </w:t>
      </w:r>
      <w:r>
        <w:t>concentration and</w:t>
      </w:r>
      <w:r>
        <w:rPr>
          <w:spacing w:val="-3"/>
        </w:rPr>
        <w:t xml:space="preserve"> </w:t>
      </w:r>
      <w:r>
        <w:t>memory,</w:t>
      </w:r>
      <w:r>
        <w:rPr>
          <w:spacing w:val="-3"/>
        </w:rPr>
        <w:t xml:space="preserve"> </w:t>
      </w:r>
      <w:r>
        <w:t>diminished</w:t>
      </w:r>
      <w:r>
        <w:rPr>
          <w:spacing w:val="-3"/>
        </w:rPr>
        <w:t xml:space="preserve"> </w:t>
      </w:r>
      <w:r>
        <w:t>appetite,</w:t>
      </w:r>
      <w:r>
        <w:rPr>
          <w:spacing w:val="-3"/>
        </w:rPr>
        <w:t xml:space="preserve"> </w:t>
      </w:r>
      <w:r>
        <w:t>ruminations,</w:t>
      </w:r>
      <w:r>
        <w:rPr>
          <w:spacing w:val="-3"/>
        </w:rPr>
        <w:t xml:space="preserve"> </w:t>
      </w:r>
      <w:r>
        <w:t>compulsive</w:t>
      </w:r>
      <w:r>
        <w:rPr>
          <w:spacing w:val="-4"/>
        </w:rPr>
        <w:t xml:space="preserve"> </w:t>
      </w:r>
      <w:r>
        <w:t>rituals,</w:t>
      </w:r>
      <w:r>
        <w:rPr>
          <w:spacing w:val="-3"/>
        </w:rPr>
        <w:t xml:space="preserve"> </w:t>
      </w:r>
      <w:r>
        <w:t>and</w:t>
      </w:r>
      <w:r>
        <w:rPr>
          <w:spacing w:val="-3"/>
        </w:rPr>
        <w:t xml:space="preserve"> </w:t>
      </w:r>
      <w:r>
        <w:t>avoidance of situations that make them anxious</w:t>
      </w:r>
      <w:r>
        <w:rPr>
          <w:i/>
        </w:rPr>
        <w:t>.</w:t>
      </w:r>
    </w:p>
    <w:p w14:paraId="6F833767" w14:textId="77777777" w:rsidR="00D74CDE" w:rsidRDefault="00000000">
      <w:pPr>
        <w:pStyle w:val="BodyText"/>
        <w:spacing w:before="81"/>
        <w:ind w:right="1145"/>
      </w:pPr>
      <w:r>
        <w:t>Anxiety</w:t>
      </w:r>
      <w:r>
        <w:rPr>
          <w:spacing w:val="-7"/>
        </w:rPr>
        <w:t xml:space="preserve"> </w:t>
      </w:r>
      <w:r>
        <w:t>symptoms</w:t>
      </w:r>
      <w:r>
        <w:rPr>
          <w:spacing w:val="-7"/>
        </w:rPr>
        <w:t xml:space="preserve"> </w:t>
      </w:r>
      <w:r>
        <w:t>such</w:t>
      </w:r>
      <w:r>
        <w:rPr>
          <w:spacing w:val="-7"/>
        </w:rPr>
        <w:t xml:space="preserve"> </w:t>
      </w:r>
      <w:r>
        <w:t>as</w:t>
      </w:r>
      <w:r>
        <w:rPr>
          <w:spacing w:val="-7"/>
        </w:rPr>
        <w:t xml:space="preserve"> </w:t>
      </w:r>
      <w:r>
        <w:t>worry,</w:t>
      </w:r>
      <w:r>
        <w:rPr>
          <w:spacing w:val="-7"/>
        </w:rPr>
        <w:t xml:space="preserve"> </w:t>
      </w:r>
      <w:r>
        <w:t>nervousness,</w:t>
      </w:r>
      <w:r>
        <w:rPr>
          <w:spacing w:val="-7"/>
        </w:rPr>
        <w:t xml:space="preserve"> </w:t>
      </w:r>
      <w:r>
        <w:t>fear,</w:t>
      </w:r>
      <w:r>
        <w:rPr>
          <w:spacing w:val="-7"/>
        </w:rPr>
        <w:t xml:space="preserve"> </w:t>
      </w:r>
      <w:r>
        <w:t>and</w:t>
      </w:r>
      <w:r>
        <w:rPr>
          <w:spacing w:val="-7"/>
        </w:rPr>
        <w:t xml:space="preserve"> </w:t>
      </w:r>
      <w:r>
        <w:t>tension</w:t>
      </w:r>
      <w:r>
        <w:rPr>
          <w:spacing w:val="-7"/>
        </w:rPr>
        <w:t xml:space="preserve"> </w:t>
      </w:r>
      <w:r>
        <w:t>are</w:t>
      </w:r>
      <w:r>
        <w:rPr>
          <w:spacing w:val="-8"/>
        </w:rPr>
        <w:t xml:space="preserve"> </w:t>
      </w:r>
      <w:r>
        <w:t>commonly experienced by people with HIV during periods of their illness and may be a response to stressful situations.</w:t>
      </w:r>
      <w:r>
        <w:rPr>
          <w:spacing w:val="-4"/>
        </w:rPr>
        <w:t xml:space="preserve"> </w:t>
      </w:r>
      <w:r>
        <w:t>An anxiety disorder occurs when symptoms:</w:t>
      </w:r>
    </w:p>
    <w:p w14:paraId="6F833768" w14:textId="77777777" w:rsidR="00D74CDE" w:rsidRDefault="00000000">
      <w:pPr>
        <w:pStyle w:val="BodyText"/>
        <w:spacing w:before="44"/>
        <w:ind w:left="720" w:right="724" w:hanging="360"/>
      </w:pPr>
      <w:r>
        <w:rPr>
          <w:rFonts w:ascii="Segoe UI Symbol" w:hAnsi="Segoe UI Symbol"/>
          <w:position w:val="1"/>
        </w:rPr>
        <w:t>➡</w:t>
      </w:r>
      <w:r>
        <w:rPr>
          <w:rFonts w:ascii="Segoe UI Symbol" w:hAnsi="Segoe UI Symbol"/>
          <w:spacing w:val="38"/>
          <w:position w:val="1"/>
        </w:rPr>
        <w:t xml:space="preserve"> </w:t>
      </w:r>
      <w:r>
        <w:t>Interfere</w:t>
      </w:r>
      <w:r>
        <w:rPr>
          <w:spacing w:val="-8"/>
        </w:rPr>
        <w:t xml:space="preserve"> </w:t>
      </w:r>
      <w:r>
        <w:t>with</w:t>
      </w:r>
      <w:r>
        <w:rPr>
          <w:spacing w:val="-7"/>
        </w:rPr>
        <w:t xml:space="preserve"> </w:t>
      </w:r>
      <w:r>
        <w:t>a</w:t>
      </w:r>
      <w:r>
        <w:rPr>
          <w:spacing w:val="-8"/>
        </w:rPr>
        <w:t xml:space="preserve"> </w:t>
      </w:r>
      <w:r>
        <w:t>patient’s</w:t>
      </w:r>
      <w:r>
        <w:rPr>
          <w:spacing w:val="-7"/>
        </w:rPr>
        <w:t xml:space="preserve"> </w:t>
      </w:r>
      <w:r>
        <w:t>daily</w:t>
      </w:r>
      <w:r>
        <w:rPr>
          <w:spacing w:val="-7"/>
        </w:rPr>
        <w:t xml:space="preserve"> </w:t>
      </w:r>
      <w:r>
        <w:t>function</w:t>
      </w:r>
      <w:r>
        <w:rPr>
          <w:spacing w:val="-7"/>
        </w:rPr>
        <w:t xml:space="preserve"> </w:t>
      </w:r>
      <w:r>
        <w:t>(e.g.,</w:t>
      </w:r>
      <w:r>
        <w:rPr>
          <w:spacing w:val="-7"/>
        </w:rPr>
        <w:t xml:space="preserve"> </w:t>
      </w:r>
      <w:r>
        <w:t>the</w:t>
      </w:r>
      <w:r>
        <w:rPr>
          <w:spacing w:val="-8"/>
        </w:rPr>
        <w:t xml:space="preserve"> </w:t>
      </w:r>
      <w:r>
        <w:t>patient</w:t>
      </w:r>
      <w:r>
        <w:rPr>
          <w:spacing w:val="-7"/>
        </w:rPr>
        <w:t xml:space="preserve"> </w:t>
      </w:r>
      <w:r>
        <w:t>is</w:t>
      </w:r>
      <w:r>
        <w:rPr>
          <w:spacing w:val="-7"/>
        </w:rPr>
        <w:t xml:space="preserve"> </w:t>
      </w:r>
      <w:r>
        <w:t>unable</w:t>
      </w:r>
      <w:r>
        <w:rPr>
          <w:spacing w:val="-8"/>
        </w:rPr>
        <w:t xml:space="preserve"> </w:t>
      </w:r>
      <w:r>
        <w:t>to</w:t>
      </w:r>
      <w:r>
        <w:rPr>
          <w:spacing w:val="-7"/>
        </w:rPr>
        <w:t xml:space="preserve"> </w:t>
      </w:r>
      <w:r>
        <w:t>work,</w:t>
      </w:r>
      <w:r>
        <w:rPr>
          <w:spacing w:val="-7"/>
        </w:rPr>
        <w:t xml:space="preserve"> </w:t>
      </w:r>
      <w:r>
        <w:t>leave home, attend to medical care)</w:t>
      </w:r>
    </w:p>
    <w:p w14:paraId="6F833769" w14:textId="77777777" w:rsidR="00D74CDE" w:rsidRDefault="00D74CDE">
      <w:pPr>
        <w:pStyle w:val="BodyText"/>
        <w:sectPr w:rsidR="00D74CDE">
          <w:pgSz w:w="12240" w:h="15840"/>
          <w:pgMar w:top="980" w:right="720" w:bottom="280" w:left="1080" w:header="714" w:footer="0" w:gutter="0"/>
          <w:cols w:space="720"/>
        </w:sectPr>
      </w:pPr>
    </w:p>
    <w:p w14:paraId="6F83376A" w14:textId="77777777" w:rsidR="00D74CDE" w:rsidRDefault="00D74CDE">
      <w:pPr>
        <w:pStyle w:val="BodyText"/>
        <w:spacing w:before="60"/>
        <w:ind w:left="0"/>
      </w:pPr>
    </w:p>
    <w:p w14:paraId="6F83376B" w14:textId="77777777" w:rsidR="00D74CDE" w:rsidRDefault="00000000">
      <w:pPr>
        <w:pStyle w:val="BodyText"/>
      </w:pPr>
      <w:r>
        <w:rPr>
          <w:rFonts w:ascii="Segoe UI Symbol" w:hAnsi="Segoe UI Symbol"/>
          <w:position w:val="1"/>
        </w:rPr>
        <w:t>➡</w:t>
      </w:r>
      <w:r>
        <w:rPr>
          <w:rFonts w:ascii="Segoe UI Symbol" w:hAnsi="Segoe UI Symbol"/>
          <w:spacing w:val="29"/>
          <w:position w:val="1"/>
        </w:rPr>
        <w:t xml:space="preserve"> </w:t>
      </w:r>
      <w:r>
        <w:t>Interfere</w:t>
      </w:r>
      <w:r>
        <w:rPr>
          <w:spacing w:val="-13"/>
        </w:rPr>
        <w:t xml:space="preserve"> </w:t>
      </w:r>
      <w:r>
        <w:t>with</w:t>
      </w:r>
      <w:r>
        <w:rPr>
          <w:spacing w:val="-11"/>
        </w:rPr>
        <w:t xml:space="preserve"> </w:t>
      </w:r>
      <w:r>
        <w:t>personal</w:t>
      </w:r>
      <w:r>
        <w:rPr>
          <w:spacing w:val="-12"/>
        </w:rPr>
        <w:t xml:space="preserve"> </w:t>
      </w:r>
      <w:r>
        <w:rPr>
          <w:spacing w:val="-2"/>
        </w:rPr>
        <w:t>relationships</w:t>
      </w:r>
    </w:p>
    <w:p w14:paraId="6F83376C" w14:textId="77777777" w:rsidR="00D74CDE" w:rsidRDefault="00000000">
      <w:pPr>
        <w:pStyle w:val="BodyText"/>
        <w:spacing w:before="47"/>
      </w:pPr>
      <w:r>
        <w:rPr>
          <w:rFonts w:ascii="Segoe UI Symbol" w:hAnsi="Segoe UI Symbol"/>
          <w:position w:val="1"/>
        </w:rPr>
        <w:t>➡</w:t>
      </w:r>
      <w:r>
        <w:rPr>
          <w:rFonts w:ascii="Segoe UI Symbol" w:hAnsi="Segoe UI Symbol"/>
          <w:spacing w:val="28"/>
          <w:position w:val="1"/>
        </w:rPr>
        <w:t xml:space="preserve"> </w:t>
      </w:r>
      <w:r>
        <w:t>Cause</w:t>
      </w:r>
      <w:r>
        <w:rPr>
          <w:spacing w:val="-12"/>
        </w:rPr>
        <w:t xml:space="preserve"> </w:t>
      </w:r>
      <w:r>
        <w:t>marked</w:t>
      </w:r>
      <w:r>
        <w:rPr>
          <w:spacing w:val="-12"/>
        </w:rPr>
        <w:t xml:space="preserve"> </w:t>
      </w:r>
      <w:r>
        <w:t>subjective</w:t>
      </w:r>
      <w:r>
        <w:rPr>
          <w:spacing w:val="-13"/>
        </w:rPr>
        <w:t xml:space="preserve"> </w:t>
      </w:r>
      <w:r>
        <w:rPr>
          <w:spacing w:val="-2"/>
        </w:rPr>
        <w:t>distress</w:t>
      </w:r>
    </w:p>
    <w:p w14:paraId="6F83376D" w14:textId="77777777" w:rsidR="00D74CDE" w:rsidRDefault="00000000">
      <w:pPr>
        <w:pStyle w:val="BodyText"/>
        <w:spacing w:before="98"/>
        <w:ind w:right="755"/>
        <w:rPr>
          <w:i/>
        </w:rPr>
      </w:pPr>
      <w:r>
        <w:t>Even brief episodes of anxiety, such as those occurring during a panic attack, may interfere markedly in a patient’s life and may warrant a diagnosis of an anxiety disorder.</w:t>
      </w:r>
      <w:r>
        <w:rPr>
          <w:spacing w:val="40"/>
        </w:rPr>
        <w:t xml:space="preserve"> </w:t>
      </w:r>
      <w:r>
        <w:t>Anxiety-like symptoms may also be caused by mental health disorders other than anxiety disorders. For example, it may be difficult to distinguish depression with agitation from an adjustment disorder with anxious mood. In general, adjustment reactions follow a stressful event, which is often not true in clinical depression, and are less likely to present with the entire vegetative symptom complex seen in depression, which is characterized by insomnia, diminished</w:t>
      </w:r>
      <w:r>
        <w:rPr>
          <w:spacing w:val="-4"/>
        </w:rPr>
        <w:t xml:space="preserve"> </w:t>
      </w:r>
      <w:r>
        <w:t>appetite,</w:t>
      </w:r>
      <w:r>
        <w:rPr>
          <w:spacing w:val="-4"/>
        </w:rPr>
        <w:t xml:space="preserve"> </w:t>
      </w:r>
      <w:r>
        <w:t>diurnal</w:t>
      </w:r>
      <w:r>
        <w:rPr>
          <w:spacing w:val="-4"/>
        </w:rPr>
        <w:t xml:space="preserve"> </w:t>
      </w:r>
      <w:r>
        <w:t>variation</w:t>
      </w:r>
      <w:r>
        <w:rPr>
          <w:spacing w:val="-4"/>
        </w:rPr>
        <w:t xml:space="preserve"> </w:t>
      </w:r>
      <w:r>
        <w:t>in</w:t>
      </w:r>
      <w:r>
        <w:rPr>
          <w:spacing w:val="-4"/>
        </w:rPr>
        <w:t xml:space="preserve"> </w:t>
      </w:r>
      <w:r>
        <w:t>mood,</w:t>
      </w:r>
      <w:r>
        <w:rPr>
          <w:spacing w:val="-4"/>
        </w:rPr>
        <w:t xml:space="preserve"> </w:t>
      </w:r>
      <w:r>
        <w:t>loss</w:t>
      </w:r>
      <w:r>
        <w:rPr>
          <w:spacing w:val="-4"/>
        </w:rPr>
        <w:t xml:space="preserve"> </w:t>
      </w:r>
      <w:r>
        <w:t>of</w:t>
      </w:r>
      <w:r>
        <w:rPr>
          <w:spacing w:val="-4"/>
        </w:rPr>
        <w:t xml:space="preserve"> </w:t>
      </w:r>
      <w:r>
        <w:t>pleasure/interest,</w:t>
      </w:r>
      <w:r>
        <w:rPr>
          <w:spacing w:val="-4"/>
        </w:rPr>
        <w:t xml:space="preserve"> </w:t>
      </w:r>
      <w:r>
        <w:t>feelings</w:t>
      </w:r>
      <w:r>
        <w:rPr>
          <w:spacing w:val="-4"/>
        </w:rPr>
        <w:t xml:space="preserve"> </w:t>
      </w:r>
      <w:r>
        <w:t xml:space="preserve">of guilt, fatigue, and attention and concentration problems </w:t>
      </w:r>
      <w:r>
        <w:rPr>
          <w:i/>
        </w:rPr>
        <w:t>(Kranzler HR, Rounsavill BJ, eds. Dual Diagnosis and Treatment: Substance Abuse and Comorbid Medical and Psychiatric Disorders. New York: Marcel Dekker).</w:t>
      </w:r>
    </w:p>
    <w:p w14:paraId="6F83376E" w14:textId="77777777" w:rsidR="00D74CDE" w:rsidRDefault="00000000">
      <w:pPr>
        <w:pStyle w:val="BodyText"/>
        <w:spacing w:before="76"/>
        <w:ind w:right="1145"/>
      </w:pPr>
      <w:r>
        <w:t>Certain anxiety symptoms can be effectively managed without the use of medication.</w:t>
      </w:r>
      <w:r>
        <w:rPr>
          <w:spacing w:val="-5"/>
        </w:rPr>
        <w:t xml:space="preserve"> </w:t>
      </w:r>
      <w:r>
        <w:t>There are also patients who prefer to avoid the use of psychotropic medication. Patients with mild anxiety symptoms that do not interfere with function</w:t>
      </w:r>
      <w:r>
        <w:rPr>
          <w:spacing w:val="-5"/>
        </w:rPr>
        <w:t xml:space="preserve"> </w:t>
      </w:r>
      <w:r>
        <w:t>may</w:t>
      </w:r>
      <w:r>
        <w:rPr>
          <w:spacing w:val="-5"/>
        </w:rPr>
        <w:t xml:space="preserve"> </w:t>
      </w:r>
      <w:r>
        <w:t>respond</w:t>
      </w:r>
      <w:r>
        <w:rPr>
          <w:spacing w:val="-5"/>
        </w:rPr>
        <w:t xml:space="preserve"> </w:t>
      </w:r>
      <w:r>
        <w:t>to</w:t>
      </w:r>
      <w:r>
        <w:rPr>
          <w:spacing w:val="-5"/>
        </w:rPr>
        <w:t xml:space="preserve"> </w:t>
      </w:r>
      <w:r>
        <w:t>supportive</w:t>
      </w:r>
      <w:r>
        <w:rPr>
          <w:spacing w:val="-5"/>
        </w:rPr>
        <w:t xml:space="preserve"> </w:t>
      </w:r>
      <w:r>
        <w:t>or</w:t>
      </w:r>
      <w:r>
        <w:rPr>
          <w:spacing w:val="-5"/>
        </w:rPr>
        <w:t xml:space="preserve"> </w:t>
      </w:r>
      <w:r>
        <w:t>behavioral</w:t>
      </w:r>
      <w:r>
        <w:rPr>
          <w:spacing w:val="-5"/>
        </w:rPr>
        <w:t xml:space="preserve"> </w:t>
      </w:r>
      <w:r>
        <w:t>interventions.</w:t>
      </w:r>
      <w:r>
        <w:rPr>
          <w:spacing w:val="-5"/>
        </w:rPr>
        <w:t xml:space="preserve"> </w:t>
      </w:r>
      <w:r>
        <w:t>Clinicians</w:t>
      </w:r>
      <w:r>
        <w:rPr>
          <w:spacing w:val="-5"/>
        </w:rPr>
        <w:t xml:space="preserve"> </w:t>
      </w:r>
      <w:r>
        <w:t>may find the following strategies helpful in such situations:</w:t>
      </w:r>
    </w:p>
    <w:p w14:paraId="6F83376F" w14:textId="77777777" w:rsidR="00D74CDE" w:rsidRDefault="00000000">
      <w:pPr>
        <w:pStyle w:val="BodyText"/>
        <w:spacing w:before="40"/>
      </w:pPr>
      <w:r>
        <w:rPr>
          <w:rFonts w:ascii="Segoe UI Symbol" w:hAnsi="Segoe UI Symbol"/>
          <w:position w:val="1"/>
        </w:rPr>
        <w:t>➡</w:t>
      </w:r>
      <w:r>
        <w:rPr>
          <w:rFonts w:ascii="Segoe UI Symbol" w:hAnsi="Segoe UI Symbol"/>
          <w:spacing w:val="15"/>
          <w:position w:val="1"/>
        </w:rPr>
        <w:t xml:space="preserve"> </w:t>
      </w:r>
      <w:r>
        <w:t>Expressing</w:t>
      </w:r>
      <w:r>
        <w:rPr>
          <w:spacing w:val="-18"/>
        </w:rPr>
        <w:t xml:space="preserve"> </w:t>
      </w:r>
      <w:r>
        <w:rPr>
          <w:spacing w:val="-2"/>
        </w:rPr>
        <w:t>empathy</w:t>
      </w:r>
    </w:p>
    <w:p w14:paraId="6F833770" w14:textId="77777777" w:rsidR="00D74CDE" w:rsidRDefault="00000000">
      <w:pPr>
        <w:pStyle w:val="BodyText"/>
        <w:spacing w:before="47"/>
      </w:pPr>
      <w:r>
        <w:rPr>
          <w:rFonts w:ascii="Segoe UI Symbol" w:hAnsi="Segoe UI Symbol"/>
          <w:position w:val="1"/>
        </w:rPr>
        <w:t>➡</w:t>
      </w:r>
      <w:r>
        <w:rPr>
          <w:rFonts w:ascii="Segoe UI Symbol" w:hAnsi="Segoe UI Symbol"/>
          <w:spacing w:val="28"/>
          <w:position w:val="1"/>
        </w:rPr>
        <w:t xml:space="preserve"> </w:t>
      </w:r>
      <w:r>
        <w:t>Educating</w:t>
      </w:r>
      <w:r>
        <w:rPr>
          <w:spacing w:val="-11"/>
        </w:rPr>
        <w:t xml:space="preserve"> </w:t>
      </w:r>
      <w:r>
        <w:t>clients</w:t>
      </w:r>
      <w:r>
        <w:rPr>
          <w:spacing w:val="-12"/>
        </w:rPr>
        <w:t xml:space="preserve"> </w:t>
      </w:r>
      <w:r>
        <w:t>about</w:t>
      </w:r>
      <w:r>
        <w:rPr>
          <w:spacing w:val="-12"/>
        </w:rPr>
        <w:t xml:space="preserve"> </w:t>
      </w:r>
      <w:r>
        <w:rPr>
          <w:spacing w:val="-2"/>
        </w:rPr>
        <w:t>anxiety</w:t>
      </w:r>
    </w:p>
    <w:p w14:paraId="6F833771" w14:textId="77777777" w:rsidR="00D74CDE" w:rsidRDefault="00000000">
      <w:pPr>
        <w:pStyle w:val="BodyText"/>
        <w:spacing w:before="47"/>
        <w:ind w:left="720" w:right="724" w:hanging="360"/>
      </w:pPr>
      <w:r>
        <w:rPr>
          <w:rFonts w:ascii="Segoe UI Symbol" w:hAnsi="Segoe UI Symbol"/>
          <w:position w:val="1"/>
        </w:rPr>
        <w:t>➡</w:t>
      </w:r>
      <w:r>
        <w:rPr>
          <w:rFonts w:ascii="Segoe UI Symbol" w:hAnsi="Segoe UI Symbol"/>
          <w:spacing w:val="37"/>
          <w:position w:val="1"/>
        </w:rPr>
        <w:t xml:space="preserve"> </w:t>
      </w:r>
      <w:r>
        <w:t>Reassuring</w:t>
      </w:r>
      <w:r>
        <w:rPr>
          <w:spacing w:val="-7"/>
        </w:rPr>
        <w:t xml:space="preserve"> </w:t>
      </w:r>
      <w:r>
        <w:t>clients</w:t>
      </w:r>
      <w:r>
        <w:rPr>
          <w:spacing w:val="-7"/>
        </w:rPr>
        <w:t xml:space="preserve"> </w:t>
      </w:r>
      <w:r>
        <w:t>that</w:t>
      </w:r>
      <w:r>
        <w:rPr>
          <w:spacing w:val="-7"/>
        </w:rPr>
        <w:t xml:space="preserve"> </w:t>
      </w:r>
      <w:r>
        <w:t>anxiety</w:t>
      </w:r>
      <w:r>
        <w:rPr>
          <w:spacing w:val="-7"/>
        </w:rPr>
        <w:t xml:space="preserve"> </w:t>
      </w:r>
      <w:r>
        <w:t>is</w:t>
      </w:r>
      <w:r>
        <w:rPr>
          <w:spacing w:val="-7"/>
        </w:rPr>
        <w:t xml:space="preserve"> </w:t>
      </w:r>
      <w:r>
        <w:t>the</w:t>
      </w:r>
      <w:r>
        <w:rPr>
          <w:spacing w:val="-8"/>
        </w:rPr>
        <w:t xml:space="preserve"> </w:t>
      </w:r>
      <w:r>
        <w:t>cause</w:t>
      </w:r>
      <w:r>
        <w:rPr>
          <w:spacing w:val="-8"/>
        </w:rPr>
        <w:t xml:space="preserve"> </w:t>
      </w:r>
      <w:r>
        <w:t>of</w:t>
      </w:r>
      <w:r>
        <w:rPr>
          <w:spacing w:val="-7"/>
        </w:rPr>
        <w:t xml:space="preserve"> </w:t>
      </w:r>
      <w:r>
        <w:t>somatic</w:t>
      </w:r>
      <w:r>
        <w:rPr>
          <w:spacing w:val="-8"/>
        </w:rPr>
        <w:t xml:space="preserve"> </w:t>
      </w:r>
      <w:r>
        <w:t>symptoms</w:t>
      </w:r>
      <w:r>
        <w:rPr>
          <w:spacing w:val="-7"/>
        </w:rPr>
        <w:t xml:space="preserve"> </w:t>
      </w:r>
      <w:r>
        <w:t>experienced during panic attacks</w:t>
      </w:r>
    </w:p>
    <w:p w14:paraId="6F833772" w14:textId="77777777" w:rsidR="00D74CDE" w:rsidRDefault="00000000">
      <w:pPr>
        <w:pStyle w:val="BodyText"/>
        <w:spacing w:before="46"/>
      </w:pPr>
      <w:r>
        <w:rPr>
          <w:rFonts w:ascii="Segoe UI Symbol" w:hAnsi="Segoe UI Symbol"/>
          <w:position w:val="1"/>
        </w:rPr>
        <w:t>➡</w:t>
      </w:r>
      <w:r>
        <w:rPr>
          <w:rFonts w:ascii="Segoe UI Symbol" w:hAnsi="Segoe UI Symbol"/>
          <w:spacing w:val="37"/>
          <w:position w:val="1"/>
        </w:rPr>
        <w:t xml:space="preserve"> </w:t>
      </w:r>
      <w:r>
        <w:t>Identifying</w:t>
      </w:r>
      <w:r>
        <w:rPr>
          <w:spacing w:val="-7"/>
        </w:rPr>
        <w:t xml:space="preserve"> </w:t>
      </w:r>
      <w:r>
        <w:t>the</w:t>
      </w:r>
      <w:r>
        <w:rPr>
          <w:spacing w:val="-8"/>
        </w:rPr>
        <w:t xml:space="preserve"> </w:t>
      </w:r>
      <w:r>
        <w:t>psychological</w:t>
      </w:r>
      <w:r>
        <w:rPr>
          <w:spacing w:val="-7"/>
        </w:rPr>
        <w:t xml:space="preserve"> </w:t>
      </w:r>
      <w:r>
        <w:t>factors</w:t>
      </w:r>
      <w:r>
        <w:rPr>
          <w:spacing w:val="-7"/>
        </w:rPr>
        <w:t xml:space="preserve"> </w:t>
      </w:r>
      <w:r>
        <w:t>that</w:t>
      </w:r>
      <w:r>
        <w:rPr>
          <w:spacing w:val="-7"/>
        </w:rPr>
        <w:t xml:space="preserve"> </w:t>
      </w:r>
      <w:r>
        <w:t>contribute</w:t>
      </w:r>
      <w:r>
        <w:rPr>
          <w:spacing w:val="-8"/>
        </w:rPr>
        <w:t xml:space="preserve"> </w:t>
      </w:r>
      <w:r>
        <w:t>to</w:t>
      </w:r>
      <w:r>
        <w:rPr>
          <w:spacing w:val="-7"/>
        </w:rPr>
        <w:t xml:space="preserve"> </w:t>
      </w:r>
      <w:r>
        <w:rPr>
          <w:spacing w:val="-2"/>
        </w:rPr>
        <w:t>anxiety</w:t>
      </w:r>
    </w:p>
    <w:p w14:paraId="6F833773" w14:textId="77777777" w:rsidR="00D74CDE" w:rsidRDefault="00000000">
      <w:pPr>
        <w:pStyle w:val="BodyText"/>
        <w:spacing w:before="47"/>
        <w:ind w:left="720" w:right="724" w:hanging="360"/>
      </w:pPr>
      <w:r>
        <w:rPr>
          <w:rFonts w:ascii="Segoe UI Symbol" w:hAnsi="Segoe UI Symbol"/>
          <w:position w:val="1"/>
        </w:rPr>
        <w:t>➡</w:t>
      </w:r>
      <w:r>
        <w:rPr>
          <w:rFonts w:ascii="Segoe UI Symbol" w:hAnsi="Segoe UI Symbol"/>
          <w:spacing w:val="37"/>
          <w:position w:val="1"/>
        </w:rPr>
        <w:t xml:space="preserve"> </w:t>
      </w:r>
      <w:r>
        <w:t>Preparing</w:t>
      </w:r>
      <w:r>
        <w:rPr>
          <w:spacing w:val="-8"/>
        </w:rPr>
        <w:t xml:space="preserve"> </w:t>
      </w:r>
      <w:r>
        <w:t>clients</w:t>
      </w:r>
      <w:r>
        <w:rPr>
          <w:spacing w:val="-8"/>
        </w:rPr>
        <w:t xml:space="preserve"> </w:t>
      </w:r>
      <w:r>
        <w:t>for</w:t>
      </w:r>
      <w:r>
        <w:rPr>
          <w:spacing w:val="-8"/>
        </w:rPr>
        <w:t xml:space="preserve"> </w:t>
      </w:r>
      <w:r>
        <w:t>stressful</w:t>
      </w:r>
      <w:r>
        <w:rPr>
          <w:spacing w:val="-8"/>
        </w:rPr>
        <w:t xml:space="preserve"> </w:t>
      </w:r>
      <w:r>
        <w:t>situations</w:t>
      </w:r>
      <w:r>
        <w:rPr>
          <w:spacing w:val="-8"/>
        </w:rPr>
        <w:t xml:space="preserve"> </w:t>
      </w:r>
      <w:r>
        <w:t>and</w:t>
      </w:r>
      <w:r>
        <w:rPr>
          <w:spacing w:val="-8"/>
        </w:rPr>
        <w:t xml:space="preserve"> </w:t>
      </w:r>
      <w:r>
        <w:t>assisting</w:t>
      </w:r>
      <w:r>
        <w:rPr>
          <w:spacing w:val="-8"/>
        </w:rPr>
        <w:t xml:space="preserve"> </w:t>
      </w:r>
      <w:r>
        <w:t>in</w:t>
      </w:r>
      <w:r>
        <w:rPr>
          <w:spacing w:val="-8"/>
        </w:rPr>
        <w:t xml:space="preserve"> </w:t>
      </w:r>
      <w:r>
        <w:t>development</w:t>
      </w:r>
      <w:r>
        <w:rPr>
          <w:spacing w:val="-8"/>
        </w:rPr>
        <w:t xml:space="preserve"> </w:t>
      </w:r>
      <w:r>
        <w:t>of</w:t>
      </w:r>
      <w:r>
        <w:rPr>
          <w:spacing w:val="-8"/>
        </w:rPr>
        <w:t xml:space="preserve"> </w:t>
      </w:r>
      <w:r>
        <w:t xml:space="preserve">coping </w:t>
      </w:r>
      <w:r>
        <w:rPr>
          <w:spacing w:val="-2"/>
        </w:rPr>
        <w:t>mechanisms</w:t>
      </w:r>
    </w:p>
    <w:p w14:paraId="6F833774" w14:textId="77777777" w:rsidR="00D74CDE" w:rsidRDefault="00000000">
      <w:pPr>
        <w:pStyle w:val="BodyText"/>
        <w:spacing w:before="45"/>
        <w:ind w:left="720" w:right="724" w:hanging="360"/>
      </w:pPr>
      <w:r>
        <w:rPr>
          <w:rFonts w:ascii="Segoe UI Symbol" w:hAnsi="Segoe UI Symbol"/>
          <w:position w:val="1"/>
        </w:rPr>
        <w:t>➡</w:t>
      </w:r>
      <w:r>
        <w:rPr>
          <w:rFonts w:ascii="Segoe UI Symbol" w:hAnsi="Segoe UI Symbol"/>
          <w:spacing w:val="40"/>
          <w:position w:val="1"/>
        </w:rPr>
        <w:t xml:space="preserve"> </w:t>
      </w:r>
      <w:r>
        <w:t>Teaching client’s simple relaxation exercises. Slow, deep breathing with focus on</w:t>
      </w:r>
      <w:r>
        <w:rPr>
          <w:spacing w:val="-3"/>
        </w:rPr>
        <w:t xml:space="preserve"> </w:t>
      </w:r>
      <w:r>
        <w:t>inspiration</w:t>
      </w:r>
      <w:r>
        <w:rPr>
          <w:spacing w:val="-3"/>
        </w:rPr>
        <w:t xml:space="preserve"> </w:t>
      </w:r>
      <w:r>
        <w:t>and</w:t>
      </w:r>
      <w:r>
        <w:rPr>
          <w:spacing w:val="-3"/>
        </w:rPr>
        <w:t xml:space="preserve"> </w:t>
      </w:r>
      <w:r>
        <w:t>expiration</w:t>
      </w:r>
      <w:r>
        <w:rPr>
          <w:spacing w:val="-3"/>
        </w:rPr>
        <w:t xml:space="preserve"> </w:t>
      </w:r>
      <w:r>
        <w:t>of</w:t>
      </w:r>
      <w:r>
        <w:rPr>
          <w:spacing w:val="-3"/>
        </w:rPr>
        <w:t xml:space="preserve"> </w:t>
      </w:r>
      <w:r>
        <w:t>air</w:t>
      </w:r>
      <w:r>
        <w:rPr>
          <w:spacing w:val="-3"/>
        </w:rPr>
        <w:t xml:space="preserve"> </w:t>
      </w:r>
      <w:r>
        <w:t>can</w:t>
      </w:r>
      <w:r>
        <w:rPr>
          <w:spacing w:val="-3"/>
        </w:rPr>
        <w:t xml:space="preserve"> </w:t>
      </w:r>
      <w:r>
        <w:t>be</w:t>
      </w:r>
      <w:r>
        <w:rPr>
          <w:spacing w:val="-4"/>
        </w:rPr>
        <w:t xml:space="preserve"> </w:t>
      </w:r>
      <w:r>
        <w:t>helpful.</w:t>
      </w:r>
      <w:r>
        <w:rPr>
          <w:spacing w:val="-3"/>
        </w:rPr>
        <w:t xml:space="preserve"> </w:t>
      </w:r>
      <w:r>
        <w:t>Such</w:t>
      </w:r>
      <w:r>
        <w:rPr>
          <w:spacing w:val="-3"/>
        </w:rPr>
        <w:t xml:space="preserve"> </w:t>
      </w:r>
      <w:r>
        <w:t>exercises</w:t>
      </w:r>
      <w:r>
        <w:rPr>
          <w:spacing w:val="-3"/>
        </w:rPr>
        <w:t xml:space="preserve"> </w:t>
      </w:r>
      <w:r>
        <w:t>can</w:t>
      </w:r>
      <w:r>
        <w:rPr>
          <w:spacing w:val="-3"/>
        </w:rPr>
        <w:t xml:space="preserve"> </w:t>
      </w:r>
      <w:r>
        <w:t>be</w:t>
      </w:r>
      <w:r>
        <w:rPr>
          <w:spacing w:val="-4"/>
        </w:rPr>
        <w:t xml:space="preserve"> </w:t>
      </w:r>
      <w:r>
        <w:t>useful when clients practice</w:t>
      </w:r>
      <w:r>
        <w:rPr>
          <w:spacing w:val="-1"/>
        </w:rPr>
        <w:t xml:space="preserve"> </w:t>
      </w:r>
      <w:r>
        <w:t>for 1 minute</w:t>
      </w:r>
      <w:r>
        <w:rPr>
          <w:spacing w:val="-1"/>
        </w:rPr>
        <w:t xml:space="preserve"> </w:t>
      </w:r>
      <w:r>
        <w:t>three</w:t>
      </w:r>
      <w:r>
        <w:rPr>
          <w:spacing w:val="-1"/>
        </w:rPr>
        <w:t xml:space="preserve"> </w:t>
      </w:r>
      <w:r>
        <w:t>times a</w:t>
      </w:r>
      <w:r>
        <w:rPr>
          <w:spacing w:val="-1"/>
        </w:rPr>
        <w:t xml:space="preserve"> </w:t>
      </w:r>
      <w:r>
        <w:t xml:space="preserve">day, increasing to 5 minutes, if </w:t>
      </w:r>
      <w:r>
        <w:rPr>
          <w:spacing w:val="-2"/>
        </w:rPr>
        <w:t>possible.</w:t>
      </w:r>
    </w:p>
    <w:p w14:paraId="6F833775" w14:textId="77777777" w:rsidR="00D74CDE" w:rsidRDefault="00000000">
      <w:pPr>
        <w:pStyle w:val="Heading2"/>
        <w:spacing w:before="92"/>
      </w:pPr>
      <w:r>
        <w:rPr>
          <w:color w:val="B51700"/>
          <w:spacing w:val="-2"/>
        </w:rPr>
        <w:t>Depression</w:t>
      </w:r>
    </w:p>
    <w:p w14:paraId="6F833776" w14:textId="77777777" w:rsidR="00D74CDE" w:rsidRDefault="00000000">
      <w:pPr>
        <w:pStyle w:val="BodyText"/>
        <w:spacing w:before="98"/>
        <w:ind w:right="886"/>
      </w:pPr>
      <w:r>
        <w:t>Clinical</w:t>
      </w:r>
      <w:r>
        <w:rPr>
          <w:spacing w:val="-4"/>
        </w:rPr>
        <w:t xml:space="preserve"> </w:t>
      </w:r>
      <w:r>
        <w:t>depression</w:t>
      </w:r>
      <w:r>
        <w:rPr>
          <w:spacing w:val="-4"/>
        </w:rPr>
        <w:t xml:space="preserve"> </w:t>
      </w:r>
      <w:r>
        <w:t>is</w:t>
      </w:r>
      <w:r>
        <w:rPr>
          <w:spacing w:val="-4"/>
        </w:rPr>
        <w:t xml:space="preserve"> </w:t>
      </w:r>
      <w:r>
        <w:t>the</w:t>
      </w:r>
      <w:r>
        <w:rPr>
          <w:spacing w:val="-5"/>
        </w:rPr>
        <w:t xml:space="preserve"> </w:t>
      </w:r>
      <w:r>
        <w:t>most</w:t>
      </w:r>
      <w:r>
        <w:rPr>
          <w:spacing w:val="-4"/>
        </w:rPr>
        <w:t xml:space="preserve"> </w:t>
      </w:r>
      <w:r>
        <w:t>commonly</w:t>
      </w:r>
      <w:r>
        <w:rPr>
          <w:spacing w:val="-4"/>
        </w:rPr>
        <w:t xml:space="preserve"> </w:t>
      </w:r>
      <w:r>
        <w:t>observed</w:t>
      </w:r>
      <w:r>
        <w:rPr>
          <w:spacing w:val="-4"/>
        </w:rPr>
        <w:t xml:space="preserve"> </w:t>
      </w:r>
      <w:r>
        <w:t>mental</w:t>
      </w:r>
      <w:r>
        <w:rPr>
          <w:spacing w:val="-4"/>
        </w:rPr>
        <w:t xml:space="preserve"> </w:t>
      </w:r>
      <w:r>
        <w:t>health</w:t>
      </w:r>
      <w:r>
        <w:rPr>
          <w:spacing w:val="-4"/>
        </w:rPr>
        <w:t xml:space="preserve"> </w:t>
      </w:r>
      <w:r>
        <w:t>disorder</w:t>
      </w:r>
      <w:r>
        <w:rPr>
          <w:spacing w:val="-4"/>
        </w:rPr>
        <w:t xml:space="preserve"> </w:t>
      </w:r>
      <w:r>
        <w:t>among HIV-infected patients, affecting up to 20% of patients.</w:t>
      </w:r>
      <w:r>
        <w:rPr>
          <w:spacing w:val="40"/>
        </w:rPr>
        <w:t xml:space="preserve"> </w:t>
      </w:r>
      <w:r>
        <w:t>The prevalence may be even greater among substance users. Depressive symptoms have been associated with risk behavior, non-adherence to medications, and shortened survival.</w:t>
      </w:r>
    </w:p>
    <w:p w14:paraId="6F833777" w14:textId="77777777" w:rsidR="00D74CDE" w:rsidRDefault="00000000">
      <w:pPr>
        <w:pStyle w:val="BodyText"/>
        <w:spacing w:line="237" w:lineRule="auto"/>
        <w:ind w:right="724"/>
      </w:pPr>
      <w:r>
        <w:t>Although</w:t>
      </w:r>
      <w:r>
        <w:rPr>
          <w:spacing w:val="-3"/>
        </w:rPr>
        <w:t xml:space="preserve"> </w:t>
      </w:r>
      <w:r>
        <w:t>sadness</w:t>
      </w:r>
      <w:r>
        <w:rPr>
          <w:spacing w:val="-3"/>
        </w:rPr>
        <w:t xml:space="preserve"> </w:t>
      </w:r>
      <w:r>
        <w:t>and</w:t>
      </w:r>
      <w:r>
        <w:rPr>
          <w:spacing w:val="-3"/>
        </w:rPr>
        <w:t xml:space="preserve"> </w:t>
      </w:r>
      <w:r>
        <w:t>grief</w:t>
      </w:r>
      <w:r>
        <w:rPr>
          <w:spacing w:val="-3"/>
        </w:rPr>
        <w:t xml:space="preserve"> </w:t>
      </w:r>
      <w:r>
        <w:t>are</w:t>
      </w:r>
      <w:r>
        <w:rPr>
          <w:spacing w:val="-4"/>
        </w:rPr>
        <w:t xml:space="preserve"> </w:t>
      </w:r>
      <w:r>
        <w:t>normal</w:t>
      </w:r>
      <w:r>
        <w:rPr>
          <w:spacing w:val="-3"/>
        </w:rPr>
        <w:t xml:space="preserve"> </w:t>
      </w:r>
      <w:r>
        <w:t>responses</w:t>
      </w:r>
      <w:r>
        <w:rPr>
          <w:spacing w:val="-3"/>
        </w:rPr>
        <w:t xml:space="preserve"> </w:t>
      </w:r>
      <w:r>
        <w:t>to</w:t>
      </w:r>
      <w:r>
        <w:rPr>
          <w:spacing w:val="-3"/>
        </w:rPr>
        <w:t xml:space="preserve"> </w:t>
      </w:r>
      <w:r>
        <w:t>many</w:t>
      </w:r>
      <w:r>
        <w:rPr>
          <w:spacing w:val="-3"/>
        </w:rPr>
        <w:t xml:space="preserve"> </w:t>
      </w:r>
      <w:r>
        <w:t>of</w:t>
      </w:r>
      <w:r>
        <w:rPr>
          <w:spacing w:val="-3"/>
        </w:rPr>
        <w:t xml:space="preserve"> </w:t>
      </w:r>
      <w:r>
        <w:t>the</w:t>
      </w:r>
      <w:r>
        <w:rPr>
          <w:spacing w:val="-4"/>
        </w:rPr>
        <w:t xml:space="preserve"> </w:t>
      </w:r>
      <w:r>
        <w:t>consequences</w:t>
      </w:r>
      <w:r>
        <w:rPr>
          <w:spacing w:val="-3"/>
        </w:rPr>
        <w:t xml:space="preserve"> </w:t>
      </w:r>
      <w:r>
        <w:t>of HIV infection, clinical depression is not. Failure to recognize depression may</w:t>
      </w:r>
    </w:p>
    <w:p w14:paraId="6F833778"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779" w14:textId="77777777" w:rsidR="00D74CDE" w:rsidRDefault="00D74CDE">
      <w:pPr>
        <w:pStyle w:val="BodyText"/>
        <w:spacing w:before="110"/>
        <w:ind w:left="0"/>
      </w:pPr>
    </w:p>
    <w:p w14:paraId="6F83377A" w14:textId="77777777" w:rsidR="00D74CDE" w:rsidRDefault="00000000">
      <w:pPr>
        <w:spacing w:before="1"/>
        <w:ind w:left="360" w:right="762"/>
        <w:rPr>
          <w:i/>
          <w:sz w:val="28"/>
        </w:rPr>
      </w:pPr>
      <w:r>
        <w:rPr>
          <w:sz w:val="28"/>
        </w:rPr>
        <w:t>endanger both the patient and others in the community. Patients with depression are at higher risk for co-morbid psychiatric, alcohol, and substance use-related disorders,</w:t>
      </w:r>
      <w:r>
        <w:rPr>
          <w:spacing w:val="-5"/>
          <w:sz w:val="28"/>
        </w:rPr>
        <w:t xml:space="preserve"> </w:t>
      </w:r>
      <w:r>
        <w:rPr>
          <w:sz w:val="28"/>
        </w:rPr>
        <w:t>particularly</w:t>
      </w:r>
      <w:r>
        <w:rPr>
          <w:spacing w:val="-5"/>
          <w:sz w:val="28"/>
        </w:rPr>
        <w:t xml:space="preserve"> </w:t>
      </w:r>
      <w:r>
        <w:rPr>
          <w:sz w:val="28"/>
        </w:rPr>
        <w:t>alcohol,</w:t>
      </w:r>
      <w:r>
        <w:rPr>
          <w:spacing w:val="-5"/>
          <w:sz w:val="28"/>
        </w:rPr>
        <w:t xml:space="preserve"> </w:t>
      </w:r>
      <w:r>
        <w:rPr>
          <w:sz w:val="28"/>
        </w:rPr>
        <w:t>cannabis,</w:t>
      </w:r>
      <w:r>
        <w:rPr>
          <w:spacing w:val="-5"/>
          <w:sz w:val="28"/>
        </w:rPr>
        <w:t xml:space="preserve"> </w:t>
      </w:r>
      <w:r>
        <w:rPr>
          <w:sz w:val="28"/>
        </w:rPr>
        <w:t>and</w:t>
      </w:r>
      <w:r>
        <w:rPr>
          <w:spacing w:val="-5"/>
          <w:sz w:val="28"/>
        </w:rPr>
        <w:t xml:space="preserve"> </w:t>
      </w:r>
      <w:r>
        <w:rPr>
          <w:sz w:val="28"/>
        </w:rPr>
        <w:t>cocaine</w:t>
      </w:r>
      <w:r>
        <w:rPr>
          <w:spacing w:val="-5"/>
          <w:sz w:val="28"/>
        </w:rPr>
        <w:t xml:space="preserve"> </w:t>
      </w:r>
      <w:r>
        <w:rPr>
          <w:sz w:val="28"/>
        </w:rPr>
        <w:t>use</w:t>
      </w:r>
      <w:r>
        <w:rPr>
          <w:spacing w:val="-5"/>
          <w:sz w:val="28"/>
        </w:rPr>
        <w:t xml:space="preserve"> </w:t>
      </w:r>
      <w:r>
        <w:rPr>
          <w:i/>
          <w:sz w:val="28"/>
        </w:rPr>
        <w:t>(Kranzler</w:t>
      </w:r>
      <w:r>
        <w:rPr>
          <w:i/>
          <w:spacing w:val="-5"/>
          <w:sz w:val="28"/>
        </w:rPr>
        <w:t xml:space="preserve"> </w:t>
      </w:r>
      <w:r>
        <w:rPr>
          <w:i/>
          <w:sz w:val="28"/>
        </w:rPr>
        <w:t>HR,</w:t>
      </w:r>
      <w:r>
        <w:rPr>
          <w:i/>
          <w:spacing w:val="-5"/>
          <w:sz w:val="28"/>
        </w:rPr>
        <w:t xml:space="preserve"> </w:t>
      </w:r>
      <w:r>
        <w:rPr>
          <w:i/>
          <w:sz w:val="28"/>
        </w:rPr>
        <w:t>Rounsavill BJ, eds. Dual Diagnosis and Treatment: Substance Abuse and Comorbid Medical and Psychiatric Disorders. New York: Marcel Dekker).</w:t>
      </w:r>
    </w:p>
    <w:p w14:paraId="6F83377B" w14:textId="77777777" w:rsidR="00D74CDE" w:rsidRDefault="00000000">
      <w:pPr>
        <w:pStyle w:val="BodyText"/>
        <w:spacing w:before="90"/>
        <w:ind w:right="724"/>
      </w:pPr>
      <w:r>
        <w:t>Although many of the somatic symptoms of depression may be attributed to HIV infection, opportunistic or other infections, or side effects of medications, the primary</w:t>
      </w:r>
      <w:r>
        <w:rPr>
          <w:spacing w:val="-4"/>
        </w:rPr>
        <w:t xml:space="preserve"> </w:t>
      </w:r>
      <w:r>
        <w:t>care</w:t>
      </w:r>
      <w:r>
        <w:rPr>
          <w:spacing w:val="-4"/>
        </w:rPr>
        <w:t xml:space="preserve"> </w:t>
      </w:r>
      <w:r>
        <w:t>clinician</w:t>
      </w:r>
      <w:r>
        <w:rPr>
          <w:spacing w:val="-4"/>
        </w:rPr>
        <w:t xml:space="preserve"> </w:t>
      </w:r>
      <w:r>
        <w:t>should</w:t>
      </w:r>
      <w:r>
        <w:rPr>
          <w:spacing w:val="-4"/>
        </w:rPr>
        <w:t xml:space="preserve"> </w:t>
      </w:r>
      <w:r>
        <w:t>recognize</w:t>
      </w:r>
      <w:r>
        <w:rPr>
          <w:spacing w:val="-4"/>
        </w:rPr>
        <w:t xml:space="preserve"> </w:t>
      </w:r>
      <w:r>
        <w:t>that</w:t>
      </w:r>
      <w:r>
        <w:rPr>
          <w:spacing w:val="-4"/>
        </w:rPr>
        <w:t xml:space="preserve"> </w:t>
      </w:r>
      <w:r>
        <w:t>the</w:t>
      </w:r>
      <w:r>
        <w:rPr>
          <w:spacing w:val="-4"/>
        </w:rPr>
        <w:t xml:space="preserve"> </w:t>
      </w:r>
      <w:r>
        <w:t>following</w:t>
      </w:r>
      <w:r>
        <w:rPr>
          <w:spacing w:val="-4"/>
        </w:rPr>
        <w:t xml:space="preserve"> </w:t>
      </w:r>
      <w:r>
        <w:t>symptoms</w:t>
      </w:r>
      <w:r>
        <w:rPr>
          <w:spacing w:val="-4"/>
        </w:rPr>
        <w:t xml:space="preserve"> </w:t>
      </w:r>
      <w:r>
        <w:t>can</w:t>
      </w:r>
      <w:r>
        <w:rPr>
          <w:spacing w:val="-4"/>
        </w:rPr>
        <w:t xml:space="preserve"> </w:t>
      </w:r>
      <w:r>
        <w:t>be</w:t>
      </w:r>
      <w:r>
        <w:rPr>
          <w:spacing w:val="-4"/>
        </w:rPr>
        <w:t xml:space="preserve"> </w:t>
      </w:r>
      <w:r>
        <w:t>caused by depression:</w:t>
      </w:r>
    </w:p>
    <w:p w14:paraId="6F83377C" w14:textId="77777777" w:rsidR="00D74CDE" w:rsidRDefault="00000000">
      <w:pPr>
        <w:pStyle w:val="ListParagraph"/>
        <w:numPr>
          <w:ilvl w:val="0"/>
          <w:numId w:val="25"/>
        </w:numPr>
        <w:tabs>
          <w:tab w:val="left" w:pos="719"/>
        </w:tabs>
        <w:spacing w:before="32"/>
        <w:ind w:left="719" w:hanging="359"/>
        <w:rPr>
          <w:sz w:val="28"/>
        </w:rPr>
      </w:pPr>
      <w:r>
        <w:rPr>
          <w:sz w:val="28"/>
        </w:rPr>
        <w:t>Depressed</w:t>
      </w:r>
      <w:r>
        <w:rPr>
          <w:spacing w:val="-3"/>
          <w:sz w:val="28"/>
        </w:rPr>
        <w:t xml:space="preserve"> </w:t>
      </w:r>
      <w:r>
        <w:rPr>
          <w:spacing w:val="-4"/>
          <w:sz w:val="28"/>
        </w:rPr>
        <w:t>mood</w:t>
      </w:r>
    </w:p>
    <w:p w14:paraId="6F83377D" w14:textId="77777777" w:rsidR="00D74CDE" w:rsidRDefault="00000000">
      <w:pPr>
        <w:pStyle w:val="ListParagraph"/>
        <w:numPr>
          <w:ilvl w:val="0"/>
          <w:numId w:val="25"/>
        </w:numPr>
        <w:tabs>
          <w:tab w:val="left" w:pos="719"/>
        </w:tabs>
        <w:spacing w:before="38"/>
        <w:ind w:left="719" w:hanging="359"/>
        <w:rPr>
          <w:sz w:val="28"/>
        </w:rPr>
      </w:pPr>
      <w:r>
        <w:rPr>
          <w:sz w:val="28"/>
        </w:rPr>
        <w:t>Loss</w:t>
      </w:r>
      <w:r>
        <w:rPr>
          <w:spacing w:val="-1"/>
          <w:sz w:val="28"/>
        </w:rPr>
        <w:t xml:space="preserve"> </w:t>
      </w:r>
      <w:r>
        <w:rPr>
          <w:sz w:val="28"/>
        </w:rPr>
        <w:t>of</w:t>
      </w:r>
      <w:r>
        <w:rPr>
          <w:spacing w:val="-1"/>
          <w:sz w:val="28"/>
        </w:rPr>
        <w:t xml:space="preserve"> </w:t>
      </w:r>
      <w:r>
        <w:rPr>
          <w:sz w:val="28"/>
        </w:rPr>
        <w:t>interest</w:t>
      </w:r>
      <w:r>
        <w:rPr>
          <w:spacing w:val="-1"/>
          <w:sz w:val="28"/>
        </w:rPr>
        <w:t xml:space="preserve"> </w:t>
      </w:r>
      <w:r>
        <w:rPr>
          <w:sz w:val="28"/>
        </w:rPr>
        <w:t>or</w:t>
      </w:r>
      <w:r>
        <w:rPr>
          <w:spacing w:val="-1"/>
          <w:sz w:val="28"/>
        </w:rPr>
        <w:t xml:space="preserve"> </w:t>
      </w:r>
      <w:r>
        <w:rPr>
          <w:spacing w:val="-2"/>
          <w:sz w:val="28"/>
        </w:rPr>
        <w:t>pleasure</w:t>
      </w:r>
    </w:p>
    <w:p w14:paraId="6F83377E" w14:textId="77777777" w:rsidR="00D74CDE" w:rsidRDefault="00000000">
      <w:pPr>
        <w:pStyle w:val="ListParagraph"/>
        <w:numPr>
          <w:ilvl w:val="0"/>
          <w:numId w:val="25"/>
        </w:numPr>
        <w:tabs>
          <w:tab w:val="left" w:pos="719"/>
        </w:tabs>
        <w:spacing w:before="38"/>
        <w:ind w:left="719" w:hanging="359"/>
        <w:rPr>
          <w:sz w:val="28"/>
        </w:rPr>
      </w:pPr>
      <w:r>
        <w:rPr>
          <w:sz w:val="28"/>
        </w:rPr>
        <w:t>Feelings</w:t>
      </w:r>
      <w:r>
        <w:rPr>
          <w:spacing w:val="-2"/>
          <w:sz w:val="28"/>
        </w:rPr>
        <w:t xml:space="preserve"> </w:t>
      </w:r>
      <w:r>
        <w:rPr>
          <w:sz w:val="28"/>
        </w:rPr>
        <w:t>of</w:t>
      </w:r>
      <w:r>
        <w:rPr>
          <w:spacing w:val="-2"/>
          <w:sz w:val="28"/>
        </w:rPr>
        <w:t xml:space="preserve"> guilt</w:t>
      </w:r>
    </w:p>
    <w:p w14:paraId="6F83377F" w14:textId="77777777" w:rsidR="00D74CDE" w:rsidRDefault="00000000">
      <w:pPr>
        <w:pStyle w:val="ListParagraph"/>
        <w:numPr>
          <w:ilvl w:val="0"/>
          <w:numId w:val="25"/>
        </w:numPr>
        <w:tabs>
          <w:tab w:val="left" w:pos="719"/>
        </w:tabs>
        <w:spacing w:before="38"/>
        <w:ind w:left="719" w:hanging="359"/>
        <w:rPr>
          <w:sz w:val="28"/>
        </w:rPr>
      </w:pPr>
      <w:r>
        <w:rPr>
          <w:sz w:val="28"/>
        </w:rPr>
        <w:t>Suicidal</w:t>
      </w:r>
      <w:r>
        <w:rPr>
          <w:spacing w:val="-2"/>
          <w:sz w:val="28"/>
        </w:rPr>
        <w:t xml:space="preserve"> thoughts</w:t>
      </w:r>
    </w:p>
    <w:p w14:paraId="6F833780" w14:textId="77777777" w:rsidR="00D74CDE" w:rsidRDefault="00000000">
      <w:pPr>
        <w:pStyle w:val="ListParagraph"/>
        <w:numPr>
          <w:ilvl w:val="0"/>
          <w:numId w:val="25"/>
        </w:numPr>
        <w:tabs>
          <w:tab w:val="left" w:pos="719"/>
        </w:tabs>
        <w:spacing w:before="37"/>
        <w:ind w:left="719" w:hanging="359"/>
        <w:rPr>
          <w:sz w:val="28"/>
        </w:rPr>
      </w:pPr>
      <w:r>
        <w:rPr>
          <w:sz w:val="28"/>
        </w:rPr>
        <w:t>Sleep</w:t>
      </w:r>
      <w:r>
        <w:rPr>
          <w:spacing w:val="-2"/>
          <w:sz w:val="28"/>
        </w:rPr>
        <w:t xml:space="preserve"> disturbance</w:t>
      </w:r>
    </w:p>
    <w:p w14:paraId="6F833781" w14:textId="77777777" w:rsidR="00D74CDE" w:rsidRDefault="00000000">
      <w:pPr>
        <w:pStyle w:val="ListParagraph"/>
        <w:numPr>
          <w:ilvl w:val="0"/>
          <w:numId w:val="25"/>
        </w:numPr>
        <w:tabs>
          <w:tab w:val="left" w:pos="719"/>
        </w:tabs>
        <w:spacing w:before="38"/>
        <w:ind w:left="719" w:hanging="359"/>
        <w:rPr>
          <w:sz w:val="28"/>
        </w:rPr>
      </w:pPr>
      <w:r>
        <w:rPr>
          <w:sz w:val="28"/>
        </w:rPr>
        <w:t>Appetite/weight</w:t>
      </w:r>
      <w:r>
        <w:rPr>
          <w:spacing w:val="-3"/>
          <w:sz w:val="28"/>
        </w:rPr>
        <w:t xml:space="preserve"> </w:t>
      </w:r>
      <w:r>
        <w:rPr>
          <w:spacing w:val="-2"/>
          <w:sz w:val="28"/>
        </w:rPr>
        <w:t>changes</w:t>
      </w:r>
    </w:p>
    <w:p w14:paraId="6F833782" w14:textId="77777777" w:rsidR="00D74CDE" w:rsidRDefault="00000000">
      <w:pPr>
        <w:pStyle w:val="ListParagraph"/>
        <w:numPr>
          <w:ilvl w:val="0"/>
          <w:numId w:val="25"/>
        </w:numPr>
        <w:tabs>
          <w:tab w:val="left" w:pos="719"/>
        </w:tabs>
        <w:spacing w:before="38"/>
        <w:ind w:left="719" w:hanging="359"/>
        <w:rPr>
          <w:sz w:val="28"/>
        </w:rPr>
      </w:pPr>
      <w:r>
        <w:rPr>
          <w:sz w:val="28"/>
        </w:rPr>
        <w:t>Attention/concentration</w:t>
      </w:r>
      <w:r>
        <w:rPr>
          <w:spacing w:val="-5"/>
          <w:sz w:val="28"/>
        </w:rPr>
        <w:t xml:space="preserve"> </w:t>
      </w:r>
      <w:r>
        <w:rPr>
          <w:spacing w:val="-2"/>
          <w:sz w:val="28"/>
        </w:rPr>
        <w:t>problems</w:t>
      </w:r>
    </w:p>
    <w:p w14:paraId="6F833783" w14:textId="77777777" w:rsidR="00D74CDE" w:rsidRDefault="00000000">
      <w:pPr>
        <w:pStyle w:val="ListParagraph"/>
        <w:numPr>
          <w:ilvl w:val="0"/>
          <w:numId w:val="25"/>
        </w:numPr>
        <w:tabs>
          <w:tab w:val="left" w:pos="719"/>
        </w:tabs>
        <w:spacing w:before="38"/>
        <w:ind w:left="719" w:hanging="359"/>
        <w:rPr>
          <w:sz w:val="28"/>
        </w:rPr>
      </w:pPr>
      <w:r>
        <w:rPr>
          <w:sz w:val="28"/>
        </w:rPr>
        <w:t>Energy</w:t>
      </w:r>
      <w:r>
        <w:rPr>
          <w:spacing w:val="-5"/>
          <w:sz w:val="28"/>
        </w:rPr>
        <w:t xml:space="preserve"> </w:t>
      </w:r>
      <w:r>
        <w:rPr>
          <w:sz w:val="28"/>
        </w:rPr>
        <w:t>level</w:t>
      </w:r>
      <w:r>
        <w:rPr>
          <w:spacing w:val="-5"/>
          <w:sz w:val="28"/>
        </w:rPr>
        <w:t xml:space="preserve"> </w:t>
      </w:r>
      <w:r>
        <w:rPr>
          <w:spacing w:val="-2"/>
          <w:sz w:val="28"/>
        </w:rPr>
        <w:t>changes/fatigue</w:t>
      </w:r>
    </w:p>
    <w:p w14:paraId="6F833784" w14:textId="77777777" w:rsidR="00D74CDE" w:rsidRDefault="00000000">
      <w:pPr>
        <w:pStyle w:val="ListParagraph"/>
        <w:numPr>
          <w:ilvl w:val="0"/>
          <w:numId w:val="25"/>
        </w:numPr>
        <w:tabs>
          <w:tab w:val="left" w:pos="719"/>
        </w:tabs>
        <w:spacing w:before="38"/>
        <w:ind w:left="719" w:hanging="359"/>
        <w:rPr>
          <w:sz w:val="28"/>
        </w:rPr>
      </w:pPr>
      <w:r>
        <w:rPr>
          <w:sz w:val="28"/>
        </w:rPr>
        <w:t>Psychomotor</w:t>
      </w:r>
      <w:r>
        <w:rPr>
          <w:spacing w:val="-1"/>
          <w:sz w:val="28"/>
        </w:rPr>
        <w:t xml:space="preserve"> </w:t>
      </w:r>
      <w:r>
        <w:rPr>
          <w:spacing w:val="-2"/>
          <w:sz w:val="28"/>
        </w:rPr>
        <w:t>disturbance</w:t>
      </w:r>
    </w:p>
    <w:p w14:paraId="6F833785" w14:textId="77777777" w:rsidR="00D74CDE" w:rsidRDefault="00000000">
      <w:pPr>
        <w:pStyle w:val="BodyText"/>
        <w:spacing w:before="98"/>
        <w:ind w:right="724"/>
      </w:pPr>
      <w:r>
        <w:t>Many HIV-infected patients may not recognize or report symptoms. They may present instead with behavioral changes that may indicate the presence of an underlying depressive disorder. Clinicians should recognize the following behavioral</w:t>
      </w:r>
      <w:r>
        <w:rPr>
          <w:spacing w:val="-4"/>
        </w:rPr>
        <w:t xml:space="preserve"> </w:t>
      </w:r>
      <w:r>
        <w:t>changes</w:t>
      </w:r>
      <w:r>
        <w:rPr>
          <w:spacing w:val="-4"/>
        </w:rPr>
        <w:t xml:space="preserve"> </w:t>
      </w:r>
      <w:r>
        <w:t>as</w:t>
      </w:r>
      <w:r>
        <w:rPr>
          <w:spacing w:val="-4"/>
        </w:rPr>
        <w:t xml:space="preserve"> </w:t>
      </w:r>
      <w:r>
        <w:t>possible</w:t>
      </w:r>
      <w:r>
        <w:rPr>
          <w:spacing w:val="-5"/>
        </w:rPr>
        <w:t xml:space="preserve"> </w:t>
      </w:r>
      <w:r>
        <w:t>indications</w:t>
      </w:r>
      <w:r>
        <w:rPr>
          <w:spacing w:val="-4"/>
        </w:rPr>
        <w:t xml:space="preserve"> </w:t>
      </w:r>
      <w:r>
        <w:t>of</w:t>
      </w:r>
      <w:r>
        <w:rPr>
          <w:spacing w:val="-4"/>
        </w:rPr>
        <w:t xml:space="preserve"> </w:t>
      </w:r>
      <w:r>
        <w:t>an</w:t>
      </w:r>
      <w:r>
        <w:rPr>
          <w:spacing w:val="-4"/>
        </w:rPr>
        <w:t xml:space="preserve"> </w:t>
      </w:r>
      <w:r>
        <w:t>underlying</w:t>
      </w:r>
      <w:r>
        <w:rPr>
          <w:spacing w:val="-4"/>
        </w:rPr>
        <w:t xml:space="preserve"> </w:t>
      </w:r>
      <w:r>
        <w:t>depressive</w:t>
      </w:r>
      <w:r>
        <w:rPr>
          <w:spacing w:val="-5"/>
        </w:rPr>
        <w:t xml:space="preserve"> </w:t>
      </w:r>
      <w:r>
        <w:t>disorder:</w:t>
      </w:r>
    </w:p>
    <w:p w14:paraId="6F833786" w14:textId="77777777" w:rsidR="00D74CDE" w:rsidRDefault="00000000">
      <w:pPr>
        <w:pStyle w:val="BodyText"/>
        <w:spacing w:before="42"/>
      </w:pPr>
      <w:r>
        <w:rPr>
          <w:rFonts w:ascii="Segoe UI Symbol" w:hAnsi="Segoe UI Symbol"/>
          <w:position w:val="1"/>
        </w:rPr>
        <w:t>➡</w:t>
      </w:r>
      <w:r>
        <w:rPr>
          <w:rFonts w:ascii="Segoe UI Symbol" w:hAnsi="Segoe UI Symbol"/>
          <w:spacing w:val="25"/>
          <w:position w:val="1"/>
        </w:rPr>
        <w:t xml:space="preserve"> </w:t>
      </w:r>
      <w:r>
        <w:t>A</w:t>
      </w:r>
      <w:r>
        <w:rPr>
          <w:spacing w:val="-17"/>
        </w:rPr>
        <w:t xml:space="preserve"> </w:t>
      </w:r>
      <w:r>
        <w:t>change</w:t>
      </w:r>
      <w:r>
        <w:rPr>
          <w:spacing w:val="-11"/>
        </w:rPr>
        <w:t xml:space="preserve"> </w:t>
      </w:r>
      <w:r>
        <w:t>in</w:t>
      </w:r>
      <w:r>
        <w:rPr>
          <w:spacing w:val="-10"/>
        </w:rPr>
        <w:t xml:space="preserve"> </w:t>
      </w:r>
      <w:r>
        <w:t>treatment</w:t>
      </w:r>
      <w:r>
        <w:rPr>
          <w:spacing w:val="-10"/>
        </w:rPr>
        <w:t xml:space="preserve"> </w:t>
      </w:r>
      <w:r>
        <w:rPr>
          <w:spacing w:val="-2"/>
        </w:rPr>
        <w:t>adherence</w:t>
      </w:r>
    </w:p>
    <w:p w14:paraId="6F833787" w14:textId="77777777" w:rsidR="00D74CDE" w:rsidRDefault="00000000">
      <w:pPr>
        <w:pStyle w:val="BodyText"/>
        <w:spacing w:before="47"/>
        <w:ind w:left="720" w:right="724" w:hanging="360"/>
      </w:pPr>
      <w:r>
        <w:rPr>
          <w:rFonts w:ascii="Segoe UI Symbol" w:hAnsi="Segoe UI Symbol"/>
          <w:position w:val="1"/>
        </w:rPr>
        <w:t>➡</w:t>
      </w:r>
      <w:r>
        <w:rPr>
          <w:rFonts w:ascii="Segoe UI Symbol" w:hAnsi="Segoe UI Symbol"/>
          <w:spacing w:val="39"/>
          <w:position w:val="1"/>
        </w:rPr>
        <w:t xml:space="preserve"> </w:t>
      </w:r>
      <w:r>
        <w:t>An</w:t>
      </w:r>
      <w:r>
        <w:rPr>
          <w:spacing w:val="-6"/>
        </w:rPr>
        <w:t xml:space="preserve"> </w:t>
      </w:r>
      <w:r>
        <w:t>inability</w:t>
      </w:r>
      <w:r>
        <w:rPr>
          <w:spacing w:val="-6"/>
        </w:rPr>
        <w:t xml:space="preserve"> </w:t>
      </w:r>
      <w:r>
        <w:t>to</w:t>
      </w:r>
      <w:r>
        <w:rPr>
          <w:spacing w:val="-6"/>
        </w:rPr>
        <w:t xml:space="preserve"> </w:t>
      </w:r>
      <w:r>
        <w:t>make</w:t>
      </w:r>
      <w:r>
        <w:rPr>
          <w:spacing w:val="-7"/>
        </w:rPr>
        <w:t xml:space="preserve"> </w:t>
      </w:r>
      <w:r>
        <w:t>life</w:t>
      </w:r>
      <w:r>
        <w:rPr>
          <w:spacing w:val="-7"/>
        </w:rPr>
        <w:t xml:space="preserve"> </w:t>
      </w:r>
      <w:r>
        <w:t>choices,</w:t>
      </w:r>
      <w:r>
        <w:rPr>
          <w:spacing w:val="-6"/>
        </w:rPr>
        <w:t xml:space="preserve"> </w:t>
      </w:r>
      <w:r>
        <w:t>including</w:t>
      </w:r>
      <w:r>
        <w:rPr>
          <w:spacing w:val="-6"/>
        </w:rPr>
        <w:t xml:space="preserve"> </w:t>
      </w:r>
      <w:r>
        <w:t>those</w:t>
      </w:r>
      <w:r>
        <w:rPr>
          <w:spacing w:val="-7"/>
        </w:rPr>
        <w:t xml:space="preserve"> </w:t>
      </w:r>
      <w:r>
        <w:t>related</w:t>
      </w:r>
      <w:r>
        <w:rPr>
          <w:spacing w:val="-6"/>
        </w:rPr>
        <w:t xml:space="preserve"> </w:t>
      </w:r>
      <w:r>
        <w:t>to</w:t>
      </w:r>
      <w:r>
        <w:rPr>
          <w:spacing w:val="-6"/>
        </w:rPr>
        <w:t xml:space="preserve"> </w:t>
      </w:r>
      <w:r>
        <w:t>medical</w:t>
      </w:r>
      <w:r>
        <w:rPr>
          <w:spacing w:val="-6"/>
        </w:rPr>
        <w:t xml:space="preserve"> </w:t>
      </w:r>
      <w:r>
        <w:t>care</w:t>
      </w:r>
      <w:r>
        <w:rPr>
          <w:spacing w:val="-7"/>
        </w:rPr>
        <w:t xml:space="preserve"> </w:t>
      </w:r>
      <w:r>
        <w:t>and adjustment to HIV disease</w:t>
      </w:r>
    </w:p>
    <w:p w14:paraId="6F833788" w14:textId="77777777" w:rsidR="00D74CDE" w:rsidRDefault="00000000">
      <w:pPr>
        <w:pStyle w:val="BodyText"/>
        <w:spacing w:before="45"/>
      </w:pPr>
      <w:r>
        <w:rPr>
          <w:rFonts w:ascii="Segoe UI Symbol" w:hAnsi="Segoe UI Symbol"/>
          <w:position w:val="1"/>
        </w:rPr>
        <w:t>➡</w:t>
      </w:r>
      <w:r>
        <w:rPr>
          <w:rFonts w:ascii="Segoe UI Symbol" w:hAnsi="Segoe UI Symbol"/>
          <w:spacing w:val="38"/>
          <w:position w:val="1"/>
        </w:rPr>
        <w:t xml:space="preserve"> </w:t>
      </w:r>
      <w:r>
        <w:t>A</w:t>
      </w:r>
      <w:r>
        <w:rPr>
          <w:spacing w:val="-18"/>
        </w:rPr>
        <w:t xml:space="preserve"> </w:t>
      </w:r>
      <w:r>
        <w:t>preoccupation</w:t>
      </w:r>
      <w:r>
        <w:rPr>
          <w:spacing w:val="-5"/>
        </w:rPr>
        <w:t xml:space="preserve"> </w:t>
      </w:r>
      <w:r>
        <w:t>with</w:t>
      </w:r>
      <w:r>
        <w:rPr>
          <w:spacing w:val="-5"/>
        </w:rPr>
        <w:t xml:space="preserve"> </w:t>
      </w:r>
      <w:r>
        <w:t>a</w:t>
      </w:r>
      <w:r>
        <w:rPr>
          <w:spacing w:val="-6"/>
        </w:rPr>
        <w:t xml:space="preserve"> </w:t>
      </w:r>
      <w:r>
        <w:t>particular</w:t>
      </w:r>
      <w:r>
        <w:rPr>
          <w:spacing w:val="-5"/>
        </w:rPr>
        <w:t xml:space="preserve"> </w:t>
      </w:r>
      <w:r>
        <w:t>problem,</w:t>
      </w:r>
      <w:r>
        <w:rPr>
          <w:spacing w:val="-5"/>
        </w:rPr>
        <w:t xml:space="preserve"> </w:t>
      </w:r>
      <w:r>
        <w:t>usually</w:t>
      </w:r>
      <w:r>
        <w:rPr>
          <w:spacing w:val="-5"/>
        </w:rPr>
        <w:t xml:space="preserve"> </w:t>
      </w:r>
      <w:r>
        <w:t>one</w:t>
      </w:r>
      <w:r>
        <w:rPr>
          <w:spacing w:val="-6"/>
        </w:rPr>
        <w:t xml:space="preserve"> </w:t>
      </w:r>
      <w:r>
        <w:t>that</w:t>
      </w:r>
      <w:r>
        <w:rPr>
          <w:spacing w:val="-6"/>
        </w:rPr>
        <w:t xml:space="preserve"> </w:t>
      </w:r>
      <w:r>
        <w:t>presents</w:t>
      </w:r>
      <w:r>
        <w:rPr>
          <w:spacing w:val="-5"/>
        </w:rPr>
        <w:t xml:space="preserve"> </w:t>
      </w:r>
      <w:r>
        <w:t>as</w:t>
      </w:r>
      <w:r>
        <w:rPr>
          <w:spacing w:val="-5"/>
        </w:rPr>
        <w:t xml:space="preserve"> </w:t>
      </w:r>
      <w:r>
        <w:rPr>
          <w:spacing w:val="-2"/>
        </w:rPr>
        <w:t>minor</w:t>
      </w:r>
    </w:p>
    <w:p w14:paraId="6F833789" w14:textId="77777777" w:rsidR="00D74CDE" w:rsidRDefault="00000000">
      <w:pPr>
        <w:pStyle w:val="BodyText"/>
        <w:spacing w:before="47"/>
        <w:ind w:left="720" w:right="1145" w:hanging="360"/>
      </w:pPr>
      <w:r>
        <w:rPr>
          <w:rFonts w:ascii="Segoe UI Symbol" w:hAnsi="Segoe UI Symbol"/>
          <w:position w:val="1"/>
        </w:rPr>
        <w:t>➡</w:t>
      </w:r>
      <w:r>
        <w:rPr>
          <w:rFonts w:ascii="Segoe UI Symbol" w:hAnsi="Segoe UI Symbol"/>
          <w:spacing w:val="34"/>
          <w:position w:val="1"/>
        </w:rPr>
        <w:t xml:space="preserve"> </w:t>
      </w:r>
      <w:r>
        <w:t>A</w:t>
      </w:r>
      <w:r>
        <w:rPr>
          <w:spacing w:val="-18"/>
        </w:rPr>
        <w:t xml:space="preserve"> </w:t>
      </w:r>
      <w:r>
        <w:t>change</w:t>
      </w:r>
      <w:r>
        <w:rPr>
          <w:spacing w:val="-7"/>
        </w:rPr>
        <w:t xml:space="preserve"> </w:t>
      </w:r>
      <w:r>
        <w:t>in</w:t>
      </w:r>
      <w:r>
        <w:rPr>
          <w:spacing w:val="-7"/>
        </w:rPr>
        <w:t xml:space="preserve"> </w:t>
      </w:r>
      <w:r>
        <w:t>functioning,</w:t>
      </w:r>
      <w:r>
        <w:rPr>
          <w:spacing w:val="-7"/>
        </w:rPr>
        <w:t xml:space="preserve"> </w:t>
      </w:r>
      <w:r>
        <w:t>including</w:t>
      </w:r>
      <w:r>
        <w:rPr>
          <w:spacing w:val="-7"/>
        </w:rPr>
        <w:t xml:space="preserve"> </w:t>
      </w:r>
      <w:r>
        <w:t>an</w:t>
      </w:r>
      <w:r>
        <w:rPr>
          <w:spacing w:val="-7"/>
        </w:rPr>
        <w:t xml:space="preserve"> </w:t>
      </w:r>
      <w:r>
        <w:t>inability</w:t>
      </w:r>
      <w:r>
        <w:rPr>
          <w:spacing w:val="-7"/>
        </w:rPr>
        <w:t xml:space="preserve"> </w:t>
      </w:r>
      <w:r>
        <w:t>to</w:t>
      </w:r>
      <w:r>
        <w:rPr>
          <w:spacing w:val="-7"/>
        </w:rPr>
        <w:t xml:space="preserve"> </w:t>
      </w:r>
      <w:r>
        <w:t>perform</w:t>
      </w:r>
      <w:r>
        <w:rPr>
          <w:spacing w:val="-7"/>
        </w:rPr>
        <w:t xml:space="preserve"> </w:t>
      </w:r>
      <w:r>
        <w:t>activities</w:t>
      </w:r>
      <w:r>
        <w:rPr>
          <w:spacing w:val="-7"/>
        </w:rPr>
        <w:t xml:space="preserve"> </w:t>
      </w:r>
      <w:r>
        <w:t>of</w:t>
      </w:r>
      <w:r>
        <w:rPr>
          <w:spacing w:val="-7"/>
        </w:rPr>
        <w:t xml:space="preserve"> </w:t>
      </w:r>
      <w:r>
        <w:t>daily living, a return to substance use, or a self-imposed isolation</w:t>
      </w:r>
    </w:p>
    <w:p w14:paraId="6F83378A" w14:textId="77777777" w:rsidR="00D74CDE" w:rsidRDefault="00000000">
      <w:pPr>
        <w:pStyle w:val="BodyText"/>
        <w:spacing w:before="46"/>
      </w:pPr>
      <w:r>
        <w:rPr>
          <w:rFonts w:ascii="Segoe UI Symbol" w:hAnsi="Segoe UI Symbol"/>
          <w:position w:val="1"/>
        </w:rPr>
        <w:t>➡</w:t>
      </w:r>
      <w:r>
        <w:rPr>
          <w:rFonts w:ascii="Segoe UI Symbol" w:hAnsi="Segoe UI Symbol"/>
          <w:spacing w:val="35"/>
          <w:position w:val="1"/>
        </w:rPr>
        <w:t xml:space="preserve"> </w:t>
      </w:r>
      <w:r>
        <w:t>Unexplained</w:t>
      </w:r>
      <w:r>
        <w:rPr>
          <w:spacing w:val="-8"/>
        </w:rPr>
        <w:t xml:space="preserve"> </w:t>
      </w:r>
      <w:r>
        <w:t>medical</w:t>
      </w:r>
      <w:r>
        <w:rPr>
          <w:spacing w:val="-8"/>
        </w:rPr>
        <w:t xml:space="preserve"> </w:t>
      </w:r>
      <w:r>
        <w:t>complaints,</w:t>
      </w:r>
      <w:r>
        <w:rPr>
          <w:spacing w:val="-8"/>
        </w:rPr>
        <w:t xml:space="preserve"> </w:t>
      </w:r>
      <w:r>
        <w:t>particularly</w:t>
      </w:r>
      <w:r>
        <w:rPr>
          <w:spacing w:val="-8"/>
        </w:rPr>
        <w:t xml:space="preserve"> </w:t>
      </w:r>
      <w:r>
        <w:t>pain</w:t>
      </w:r>
      <w:r>
        <w:rPr>
          <w:spacing w:val="-8"/>
        </w:rPr>
        <w:t xml:space="preserve"> </w:t>
      </w:r>
      <w:r>
        <w:t>or</w:t>
      </w:r>
      <w:r>
        <w:rPr>
          <w:spacing w:val="-8"/>
        </w:rPr>
        <w:t xml:space="preserve"> </w:t>
      </w:r>
      <w:r>
        <w:rPr>
          <w:spacing w:val="-2"/>
        </w:rPr>
        <w:t>fatigue</w:t>
      </w:r>
    </w:p>
    <w:p w14:paraId="6F83378B" w14:textId="77777777" w:rsidR="00D74CDE" w:rsidRDefault="00000000">
      <w:pPr>
        <w:pStyle w:val="BodyText"/>
        <w:spacing w:before="47"/>
      </w:pPr>
      <w:r>
        <w:rPr>
          <w:rFonts w:ascii="Segoe UI Symbol" w:hAnsi="Segoe UI Symbol"/>
          <w:position w:val="1"/>
        </w:rPr>
        <w:t>➡</w:t>
      </w:r>
      <w:r>
        <w:rPr>
          <w:rFonts w:ascii="Segoe UI Symbol" w:hAnsi="Segoe UI Symbol"/>
          <w:spacing w:val="13"/>
          <w:position w:val="1"/>
        </w:rPr>
        <w:t xml:space="preserve"> </w:t>
      </w:r>
      <w:r>
        <w:t>Interpersonal</w:t>
      </w:r>
      <w:r>
        <w:rPr>
          <w:spacing w:val="-18"/>
        </w:rPr>
        <w:t xml:space="preserve"> </w:t>
      </w:r>
      <w:r>
        <w:rPr>
          <w:spacing w:val="-2"/>
        </w:rPr>
        <w:t>problems</w:t>
      </w:r>
    </w:p>
    <w:p w14:paraId="6F83378C" w14:textId="77777777" w:rsidR="00D74CDE" w:rsidRDefault="00000000">
      <w:pPr>
        <w:pStyle w:val="BodyText"/>
        <w:spacing w:before="47"/>
      </w:pPr>
      <w:r>
        <w:rPr>
          <w:rFonts w:ascii="Segoe UI Symbol" w:hAnsi="Segoe UI Symbol"/>
          <w:position w:val="1"/>
        </w:rPr>
        <w:t>➡</w:t>
      </w:r>
      <w:r>
        <w:rPr>
          <w:rFonts w:ascii="Segoe UI Symbol" w:hAnsi="Segoe UI Symbol"/>
          <w:spacing w:val="36"/>
          <w:position w:val="1"/>
        </w:rPr>
        <w:t xml:space="preserve"> </w:t>
      </w:r>
      <w:r>
        <w:t>Presenting</w:t>
      </w:r>
      <w:r>
        <w:rPr>
          <w:spacing w:val="-8"/>
        </w:rPr>
        <w:t xml:space="preserve"> </w:t>
      </w:r>
      <w:r>
        <w:t>with</w:t>
      </w:r>
      <w:r>
        <w:rPr>
          <w:spacing w:val="-7"/>
        </w:rPr>
        <w:t xml:space="preserve"> </w:t>
      </w:r>
      <w:r>
        <w:t>difficult</w:t>
      </w:r>
      <w:r>
        <w:rPr>
          <w:spacing w:val="-8"/>
        </w:rPr>
        <w:t xml:space="preserve"> </w:t>
      </w:r>
      <w:r>
        <w:t>behaviors</w:t>
      </w:r>
      <w:r>
        <w:rPr>
          <w:spacing w:val="-7"/>
        </w:rPr>
        <w:t xml:space="preserve"> </w:t>
      </w:r>
      <w:r>
        <w:t>in</w:t>
      </w:r>
      <w:r>
        <w:rPr>
          <w:spacing w:val="-8"/>
        </w:rPr>
        <w:t xml:space="preserve"> </w:t>
      </w:r>
      <w:r>
        <w:t>the</w:t>
      </w:r>
      <w:r>
        <w:rPr>
          <w:spacing w:val="-8"/>
        </w:rPr>
        <w:t xml:space="preserve"> </w:t>
      </w:r>
      <w:r>
        <w:t>medical</w:t>
      </w:r>
      <w:r>
        <w:rPr>
          <w:spacing w:val="-8"/>
        </w:rPr>
        <w:t xml:space="preserve"> </w:t>
      </w:r>
      <w:r>
        <w:rPr>
          <w:spacing w:val="-2"/>
        </w:rPr>
        <w:t>setting</w:t>
      </w:r>
    </w:p>
    <w:p w14:paraId="6F83378D" w14:textId="77777777" w:rsidR="00D74CDE" w:rsidRDefault="00000000">
      <w:pPr>
        <w:pStyle w:val="BodyText"/>
        <w:spacing w:before="98"/>
        <w:ind w:right="724"/>
      </w:pPr>
      <w:r>
        <w:t>HIV-infected patients do not become depressed simply because their disease progresses;</w:t>
      </w:r>
      <w:r>
        <w:rPr>
          <w:spacing w:val="-5"/>
        </w:rPr>
        <w:t xml:space="preserve"> </w:t>
      </w:r>
      <w:r>
        <w:t>however,</w:t>
      </w:r>
      <w:r>
        <w:rPr>
          <w:spacing w:val="-5"/>
        </w:rPr>
        <w:t xml:space="preserve"> </w:t>
      </w:r>
      <w:r>
        <w:t>it</w:t>
      </w:r>
      <w:r>
        <w:rPr>
          <w:spacing w:val="-5"/>
        </w:rPr>
        <w:t xml:space="preserve"> </w:t>
      </w:r>
      <w:r>
        <w:t>is</w:t>
      </w:r>
      <w:r>
        <w:rPr>
          <w:spacing w:val="-5"/>
        </w:rPr>
        <w:t xml:space="preserve"> </w:t>
      </w:r>
      <w:r>
        <w:t>particularly</w:t>
      </w:r>
      <w:r>
        <w:rPr>
          <w:spacing w:val="-5"/>
        </w:rPr>
        <w:t xml:space="preserve"> </w:t>
      </w:r>
      <w:r>
        <w:t>important</w:t>
      </w:r>
      <w:r>
        <w:rPr>
          <w:spacing w:val="-5"/>
        </w:rPr>
        <w:t xml:space="preserve"> </w:t>
      </w:r>
      <w:r>
        <w:t>to</w:t>
      </w:r>
      <w:r>
        <w:rPr>
          <w:spacing w:val="-5"/>
        </w:rPr>
        <w:t xml:space="preserve"> </w:t>
      </w:r>
      <w:r>
        <w:t>screen</w:t>
      </w:r>
      <w:r>
        <w:rPr>
          <w:spacing w:val="-5"/>
        </w:rPr>
        <w:t xml:space="preserve"> </w:t>
      </w:r>
      <w:r>
        <w:t>for</w:t>
      </w:r>
      <w:r>
        <w:rPr>
          <w:spacing w:val="-5"/>
        </w:rPr>
        <w:t xml:space="preserve"> </w:t>
      </w:r>
      <w:r>
        <w:t>depression</w:t>
      </w:r>
      <w:r>
        <w:rPr>
          <w:spacing w:val="-5"/>
        </w:rPr>
        <w:t xml:space="preserve"> </w:t>
      </w:r>
      <w:r>
        <w:t>during</w:t>
      </w:r>
      <w:r>
        <w:rPr>
          <w:spacing w:val="-5"/>
        </w:rPr>
        <w:t xml:space="preserve"> </w:t>
      </w:r>
      <w:r>
        <w:t>the crisis points noted in Table 1. Medically ill patients may experience normal</w:t>
      </w:r>
    </w:p>
    <w:p w14:paraId="6F83378E" w14:textId="77777777" w:rsidR="00D74CDE" w:rsidRDefault="00D74CDE">
      <w:pPr>
        <w:pStyle w:val="BodyText"/>
        <w:sectPr w:rsidR="00D74CDE">
          <w:pgSz w:w="12240" w:h="15840"/>
          <w:pgMar w:top="980" w:right="720" w:bottom="280" w:left="1080" w:header="714" w:footer="0" w:gutter="0"/>
          <w:cols w:space="720"/>
        </w:sectPr>
      </w:pPr>
    </w:p>
    <w:p w14:paraId="6F83378F" w14:textId="77777777" w:rsidR="00D74CDE" w:rsidRDefault="00D74CDE">
      <w:pPr>
        <w:pStyle w:val="BodyText"/>
        <w:spacing w:before="110"/>
        <w:ind w:left="0"/>
      </w:pPr>
    </w:p>
    <w:p w14:paraId="6F833790" w14:textId="77777777" w:rsidR="00D74CDE" w:rsidRDefault="00000000">
      <w:pPr>
        <w:spacing w:before="1"/>
        <w:ind w:left="360" w:right="724"/>
        <w:rPr>
          <w:i/>
          <w:sz w:val="28"/>
        </w:rPr>
      </w:pPr>
      <w:r>
        <w:rPr>
          <w:sz w:val="28"/>
        </w:rPr>
        <w:t>sadness, grief, and discouragement or demoralization. However, the presence of hopelessness, anaerobia (the absence of pleasure from usually pleasurable activities), ruminative guilt, and suicidal ideation may indicate accompanying clinical</w:t>
      </w:r>
      <w:r>
        <w:rPr>
          <w:spacing w:val="-5"/>
          <w:sz w:val="28"/>
        </w:rPr>
        <w:t xml:space="preserve"> </w:t>
      </w:r>
      <w:r>
        <w:rPr>
          <w:sz w:val="28"/>
        </w:rPr>
        <w:t>depression</w:t>
      </w:r>
      <w:r>
        <w:rPr>
          <w:spacing w:val="-5"/>
          <w:sz w:val="28"/>
        </w:rPr>
        <w:t xml:space="preserve"> </w:t>
      </w:r>
      <w:r>
        <w:rPr>
          <w:sz w:val="28"/>
        </w:rPr>
        <w:t>requiring</w:t>
      </w:r>
      <w:r>
        <w:rPr>
          <w:spacing w:val="-5"/>
          <w:sz w:val="28"/>
        </w:rPr>
        <w:t xml:space="preserve"> </w:t>
      </w:r>
      <w:r>
        <w:rPr>
          <w:sz w:val="28"/>
        </w:rPr>
        <w:t>psychiatric</w:t>
      </w:r>
      <w:r>
        <w:rPr>
          <w:spacing w:val="-6"/>
          <w:sz w:val="28"/>
        </w:rPr>
        <w:t xml:space="preserve"> </w:t>
      </w:r>
      <w:r>
        <w:rPr>
          <w:sz w:val="28"/>
        </w:rPr>
        <w:t>intervention</w:t>
      </w:r>
      <w:r>
        <w:rPr>
          <w:spacing w:val="-6"/>
          <w:sz w:val="28"/>
        </w:rPr>
        <w:t xml:space="preserve"> </w:t>
      </w:r>
      <w:r>
        <w:rPr>
          <w:i/>
          <w:sz w:val="28"/>
        </w:rPr>
        <w:t>(Kranzler</w:t>
      </w:r>
      <w:r>
        <w:rPr>
          <w:i/>
          <w:spacing w:val="-5"/>
          <w:sz w:val="28"/>
        </w:rPr>
        <w:t xml:space="preserve"> </w:t>
      </w:r>
      <w:r>
        <w:rPr>
          <w:i/>
          <w:sz w:val="28"/>
        </w:rPr>
        <w:t>HR,</w:t>
      </w:r>
      <w:r>
        <w:rPr>
          <w:i/>
          <w:spacing w:val="-5"/>
          <w:sz w:val="28"/>
        </w:rPr>
        <w:t xml:space="preserve"> </w:t>
      </w:r>
      <w:r>
        <w:rPr>
          <w:i/>
          <w:sz w:val="28"/>
        </w:rPr>
        <w:t>Rounsavill</w:t>
      </w:r>
      <w:r>
        <w:rPr>
          <w:i/>
          <w:spacing w:val="-5"/>
          <w:sz w:val="28"/>
        </w:rPr>
        <w:t xml:space="preserve"> </w:t>
      </w:r>
      <w:r>
        <w:rPr>
          <w:i/>
          <w:sz w:val="28"/>
        </w:rPr>
        <w:t>BJ, eds. Dual Diagnosis and Treatment: Substance</w:t>
      </w:r>
      <w:r>
        <w:rPr>
          <w:i/>
          <w:spacing w:val="-3"/>
          <w:sz w:val="28"/>
        </w:rPr>
        <w:t xml:space="preserve"> </w:t>
      </w:r>
      <w:r>
        <w:rPr>
          <w:i/>
          <w:sz w:val="28"/>
        </w:rPr>
        <w:t>Abuse and Comorbid Medical and Psychiatric Disorders. New York: Marcel Dekker).</w:t>
      </w:r>
    </w:p>
    <w:p w14:paraId="6F833791" w14:textId="77777777" w:rsidR="00D74CDE" w:rsidRDefault="00000000">
      <w:pPr>
        <w:spacing w:before="215"/>
        <w:ind w:left="440"/>
        <w:rPr>
          <w:sz w:val="24"/>
        </w:rPr>
      </w:pPr>
      <w:r>
        <w:rPr>
          <w:sz w:val="24"/>
        </w:rPr>
        <w:t>Crisis</w:t>
      </w:r>
      <w:r>
        <w:rPr>
          <w:spacing w:val="-7"/>
          <w:sz w:val="24"/>
        </w:rPr>
        <w:t xml:space="preserve"> </w:t>
      </w:r>
      <w:r>
        <w:rPr>
          <w:sz w:val="24"/>
        </w:rPr>
        <w:t>Points</w:t>
      </w:r>
      <w:r>
        <w:rPr>
          <w:spacing w:val="-7"/>
          <w:sz w:val="24"/>
        </w:rPr>
        <w:t xml:space="preserve"> </w:t>
      </w:r>
      <w:r>
        <w:rPr>
          <w:sz w:val="24"/>
        </w:rPr>
        <w:t>for</w:t>
      </w:r>
      <w:r>
        <w:rPr>
          <w:spacing w:val="-7"/>
          <w:sz w:val="24"/>
        </w:rPr>
        <w:t xml:space="preserve"> </w:t>
      </w:r>
      <w:r>
        <w:rPr>
          <w:sz w:val="24"/>
        </w:rPr>
        <w:t>HIV-Infected</w:t>
      </w:r>
      <w:r>
        <w:rPr>
          <w:spacing w:val="-6"/>
          <w:sz w:val="24"/>
        </w:rPr>
        <w:t xml:space="preserve"> </w:t>
      </w:r>
      <w:r>
        <w:rPr>
          <w:spacing w:val="-2"/>
          <w:sz w:val="24"/>
        </w:rPr>
        <w:t>Persons</w:t>
      </w:r>
    </w:p>
    <w:p w14:paraId="6F833792" w14:textId="77777777" w:rsidR="00D74CDE" w:rsidRDefault="00000000">
      <w:pPr>
        <w:pStyle w:val="ListParagraph"/>
        <w:numPr>
          <w:ilvl w:val="1"/>
          <w:numId w:val="25"/>
        </w:numPr>
        <w:tabs>
          <w:tab w:val="left" w:pos="1159"/>
        </w:tabs>
        <w:spacing w:before="117"/>
        <w:ind w:left="1159" w:hanging="359"/>
        <w:rPr>
          <w:sz w:val="24"/>
        </w:rPr>
      </w:pPr>
      <w:r>
        <w:rPr>
          <w:sz w:val="24"/>
        </w:rPr>
        <w:t>Learning</w:t>
      </w:r>
      <w:r>
        <w:rPr>
          <w:spacing w:val="-10"/>
          <w:sz w:val="24"/>
        </w:rPr>
        <w:t xml:space="preserve"> </w:t>
      </w:r>
      <w:r>
        <w:rPr>
          <w:sz w:val="24"/>
        </w:rPr>
        <w:t>of</w:t>
      </w:r>
      <w:r>
        <w:rPr>
          <w:spacing w:val="-10"/>
          <w:sz w:val="24"/>
        </w:rPr>
        <w:t xml:space="preserve"> </w:t>
      </w:r>
      <w:r>
        <w:rPr>
          <w:sz w:val="24"/>
        </w:rPr>
        <w:t>HIV-positive</w:t>
      </w:r>
      <w:r>
        <w:rPr>
          <w:spacing w:val="-10"/>
          <w:sz w:val="24"/>
        </w:rPr>
        <w:t xml:space="preserve"> </w:t>
      </w:r>
      <w:r>
        <w:rPr>
          <w:spacing w:val="-2"/>
          <w:sz w:val="24"/>
        </w:rPr>
        <w:t>status</w:t>
      </w:r>
    </w:p>
    <w:p w14:paraId="6F833793" w14:textId="77777777" w:rsidR="00D74CDE" w:rsidRDefault="00000000">
      <w:pPr>
        <w:pStyle w:val="ListParagraph"/>
        <w:numPr>
          <w:ilvl w:val="1"/>
          <w:numId w:val="25"/>
        </w:numPr>
        <w:tabs>
          <w:tab w:val="left" w:pos="1159"/>
        </w:tabs>
        <w:spacing w:before="67"/>
        <w:ind w:left="1159" w:hanging="359"/>
        <w:rPr>
          <w:sz w:val="24"/>
        </w:rPr>
      </w:pPr>
      <w:r>
        <w:rPr>
          <w:sz w:val="24"/>
        </w:rPr>
        <w:t>Disclosure</w:t>
      </w:r>
      <w:r>
        <w:rPr>
          <w:spacing w:val="-4"/>
          <w:sz w:val="24"/>
        </w:rPr>
        <w:t xml:space="preserve"> </w:t>
      </w:r>
      <w:r>
        <w:rPr>
          <w:sz w:val="24"/>
        </w:rPr>
        <w:t>of</w:t>
      </w:r>
      <w:r>
        <w:rPr>
          <w:spacing w:val="-2"/>
          <w:sz w:val="24"/>
        </w:rPr>
        <w:t xml:space="preserve"> </w:t>
      </w:r>
      <w:r>
        <w:rPr>
          <w:sz w:val="24"/>
        </w:rPr>
        <w:t>HIV</w:t>
      </w:r>
      <w:r>
        <w:rPr>
          <w:spacing w:val="-5"/>
          <w:sz w:val="24"/>
        </w:rPr>
        <w:t xml:space="preserve"> </w:t>
      </w:r>
      <w:r>
        <w:rPr>
          <w:sz w:val="24"/>
        </w:rPr>
        <w:t>status</w:t>
      </w:r>
      <w:r>
        <w:rPr>
          <w:spacing w:val="-1"/>
          <w:sz w:val="24"/>
        </w:rPr>
        <w:t xml:space="preserve"> </w:t>
      </w:r>
      <w:r>
        <w:rPr>
          <w:sz w:val="24"/>
        </w:rPr>
        <w:t>to</w:t>
      </w:r>
      <w:r>
        <w:rPr>
          <w:spacing w:val="-1"/>
          <w:sz w:val="24"/>
        </w:rPr>
        <w:t xml:space="preserve"> </w:t>
      </w:r>
      <w:r>
        <w:rPr>
          <w:sz w:val="24"/>
        </w:rPr>
        <w:t>family</w:t>
      </w:r>
      <w:r>
        <w:rPr>
          <w:spacing w:val="-1"/>
          <w:sz w:val="24"/>
        </w:rPr>
        <w:t xml:space="preserve"> </w:t>
      </w:r>
      <w:r>
        <w:rPr>
          <w:sz w:val="24"/>
        </w:rPr>
        <w:t>and</w:t>
      </w:r>
      <w:r>
        <w:rPr>
          <w:spacing w:val="-1"/>
          <w:sz w:val="24"/>
        </w:rPr>
        <w:t xml:space="preserve"> </w:t>
      </w:r>
      <w:r>
        <w:rPr>
          <w:spacing w:val="-2"/>
          <w:sz w:val="24"/>
        </w:rPr>
        <w:t>friends</w:t>
      </w:r>
    </w:p>
    <w:p w14:paraId="6F833794" w14:textId="77777777" w:rsidR="00D74CDE" w:rsidRDefault="00000000">
      <w:pPr>
        <w:pStyle w:val="ListParagraph"/>
        <w:numPr>
          <w:ilvl w:val="1"/>
          <w:numId w:val="25"/>
        </w:numPr>
        <w:tabs>
          <w:tab w:val="left" w:pos="1159"/>
        </w:tabs>
        <w:spacing w:before="67"/>
        <w:ind w:left="1159" w:hanging="359"/>
        <w:rPr>
          <w:sz w:val="24"/>
        </w:rPr>
      </w:pPr>
      <w:r>
        <w:rPr>
          <w:sz w:val="24"/>
        </w:rPr>
        <w:t>Introduction</w:t>
      </w:r>
      <w:r>
        <w:rPr>
          <w:spacing w:val="-3"/>
          <w:sz w:val="24"/>
        </w:rPr>
        <w:t xml:space="preserve"> </w:t>
      </w:r>
      <w:r>
        <w:rPr>
          <w:sz w:val="24"/>
        </w:rPr>
        <w:t xml:space="preserve">of </w:t>
      </w:r>
      <w:r>
        <w:rPr>
          <w:spacing w:val="-2"/>
          <w:sz w:val="24"/>
        </w:rPr>
        <w:t>medication</w:t>
      </w:r>
    </w:p>
    <w:p w14:paraId="6F833795" w14:textId="77777777" w:rsidR="00D74CDE" w:rsidRDefault="00000000">
      <w:pPr>
        <w:pStyle w:val="ListParagraph"/>
        <w:numPr>
          <w:ilvl w:val="1"/>
          <w:numId w:val="25"/>
        </w:numPr>
        <w:tabs>
          <w:tab w:val="left" w:pos="1159"/>
        </w:tabs>
        <w:spacing w:before="66"/>
        <w:ind w:left="1159" w:hanging="359"/>
        <w:rPr>
          <w:sz w:val="24"/>
        </w:rPr>
      </w:pPr>
      <w:r>
        <w:rPr>
          <w:sz w:val="24"/>
        </w:rPr>
        <w:t>Occurrence</w:t>
      </w:r>
      <w:r>
        <w:rPr>
          <w:spacing w:val="-4"/>
          <w:sz w:val="24"/>
        </w:rPr>
        <w:t xml:space="preserve"> </w:t>
      </w:r>
      <w:r>
        <w:rPr>
          <w:sz w:val="24"/>
        </w:rPr>
        <w:t>of</w:t>
      </w:r>
      <w:r>
        <w:rPr>
          <w:spacing w:val="-2"/>
          <w:sz w:val="24"/>
        </w:rPr>
        <w:t xml:space="preserve"> </w:t>
      </w:r>
      <w:r>
        <w:rPr>
          <w:sz w:val="24"/>
        </w:rPr>
        <w:t>any</w:t>
      </w:r>
      <w:r>
        <w:rPr>
          <w:spacing w:val="-3"/>
          <w:sz w:val="24"/>
        </w:rPr>
        <w:t xml:space="preserve"> </w:t>
      </w:r>
      <w:r>
        <w:rPr>
          <w:sz w:val="24"/>
        </w:rPr>
        <w:t>physical</w:t>
      </w:r>
      <w:r>
        <w:rPr>
          <w:spacing w:val="-2"/>
          <w:sz w:val="24"/>
        </w:rPr>
        <w:t xml:space="preserve"> illness</w:t>
      </w:r>
    </w:p>
    <w:p w14:paraId="6F833796" w14:textId="77777777" w:rsidR="00D74CDE" w:rsidRDefault="00000000">
      <w:pPr>
        <w:pStyle w:val="ListParagraph"/>
        <w:numPr>
          <w:ilvl w:val="1"/>
          <w:numId w:val="25"/>
        </w:numPr>
        <w:tabs>
          <w:tab w:val="left" w:pos="1160"/>
        </w:tabs>
        <w:spacing w:before="67" w:line="259" w:lineRule="auto"/>
        <w:ind w:right="1839"/>
        <w:rPr>
          <w:sz w:val="24"/>
        </w:rPr>
      </w:pPr>
      <w:r>
        <w:rPr>
          <w:sz w:val="24"/>
        </w:rPr>
        <w:t>Recognition</w:t>
      </w:r>
      <w:r>
        <w:rPr>
          <w:spacing w:val="-4"/>
          <w:sz w:val="24"/>
        </w:rPr>
        <w:t xml:space="preserve"> </w:t>
      </w:r>
      <w:r>
        <w:rPr>
          <w:sz w:val="24"/>
        </w:rPr>
        <w:t>of</w:t>
      </w:r>
      <w:r>
        <w:rPr>
          <w:spacing w:val="-4"/>
          <w:sz w:val="24"/>
        </w:rPr>
        <w:t xml:space="preserve"> </w:t>
      </w:r>
      <w:r>
        <w:rPr>
          <w:sz w:val="24"/>
        </w:rPr>
        <w:t>new</w:t>
      </w:r>
      <w:r>
        <w:rPr>
          <w:spacing w:val="-4"/>
          <w:sz w:val="24"/>
        </w:rPr>
        <w:t xml:space="preserve"> </w:t>
      </w:r>
      <w:r>
        <w:rPr>
          <w:sz w:val="24"/>
        </w:rPr>
        <w:t>symptoms/progression</w:t>
      </w:r>
      <w:r>
        <w:rPr>
          <w:spacing w:val="-4"/>
          <w:sz w:val="24"/>
        </w:rPr>
        <w:t xml:space="preserve"> </w:t>
      </w:r>
      <w:r>
        <w:rPr>
          <w:sz w:val="24"/>
        </w:rPr>
        <w:t>of</w:t>
      </w:r>
      <w:r>
        <w:rPr>
          <w:spacing w:val="-4"/>
          <w:sz w:val="24"/>
        </w:rPr>
        <w:t xml:space="preserve"> </w:t>
      </w:r>
      <w:r>
        <w:rPr>
          <w:sz w:val="24"/>
        </w:rPr>
        <w:t>disease</w:t>
      </w:r>
      <w:r>
        <w:rPr>
          <w:spacing w:val="-5"/>
          <w:sz w:val="24"/>
        </w:rPr>
        <w:t xml:space="preserve"> </w:t>
      </w:r>
      <w:r>
        <w:rPr>
          <w:sz w:val="24"/>
        </w:rPr>
        <w:t>(e.g.,</w:t>
      </w:r>
      <w:r>
        <w:rPr>
          <w:spacing w:val="-4"/>
          <w:sz w:val="24"/>
        </w:rPr>
        <w:t xml:space="preserve"> </w:t>
      </w:r>
      <w:r>
        <w:rPr>
          <w:sz w:val="24"/>
        </w:rPr>
        <w:t>major</w:t>
      </w:r>
      <w:r>
        <w:rPr>
          <w:spacing w:val="-4"/>
          <w:sz w:val="24"/>
        </w:rPr>
        <w:t xml:space="preserve"> </w:t>
      </w:r>
      <w:r>
        <w:rPr>
          <w:sz w:val="24"/>
        </w:rPr>
        <w:t>decrease</w:t>
      </w:r>
      <w:r>
        <w:rPr>
          <w:spacing w:val="-5"/>
          <w:sz w:val="24"/>
        </w:rPr>
        <w:t xml:space="preserve"> </w:t>
      </w:r>
      <w:r>
        <w:rPr>
          <w:sz w:val="24"/>
        </w:rPr>
        <w:t>in CD4 cells, increase in viral load)</w:t>
      </w:r>
    </w:p>
    <w:p w14:paraId="6F833797" w14:textId="77777777" w:rsidR="00D74CDE" w:rsidRDefault="00000000">
      <w:pPr>
        <w:pStyle w:val="ListParagraph"/>
        <w:numPr>
          <w:ilvl w:val="1"/>
          <w:numId w:val="25"/>
        </w:numPr>
        <w:tabs>
          <w:tab w:val="left" w:pos="1159"/>
        </w:tabs>
        <w:spacing w:before="45"/>
        <w:ind w:left="1159" w:hanging="359"/>
        <w:rPr>
          <w:sz w:val="24"/>
        </w:rPr>
      </w:pPr>
      <w:r>
        <w:rPr>
          <w:sz w:val="24"/>
        </w:rPr>
        <w:t>Necessity</w:t>
      </w:r>
      <w:r>
        <w:rPr>
          <w:spacing w:val="-2"/>
          <w:sz w:val="24"/>
        </w:rPr>
        <w:t xml:space="preserve"> </w:t>
      </w:r>
      <w:r>
        <w:rPr>
          <w:sz w:val="24"/>
        </w:rPr>
        <w:t>of</w:t>
      </w:r>
      <w:r>
        <w:rPr>
          <w:spacing w:val="-3"/>
          <w:sz w:val="24"/>
        </w:rPr>
        <w:t xml:space="preserve"> </w:t>
      </w:r>
      <w:r>
        <w:rPr>
          <w:sz w:val="24"/>
        </w:rPr>
        <w:t>hospitalization</w:t>
      </w:r>
      <w:r>
        <w:rPr>
          <w:spacing w:val="-2"/>
          <w:sz w:val="24"/>
        </w:rPr>
        <w:t xml:space="preserve"> </w:t>
      </w:r>
      <w:r>
        <w:rPr>
          <w:sz w:val="24"/>
        </w:rPr>
        <w:t>(particularly</w:t>
      </w:r>
      <w:r>
        <w:rPr>
          <w:spacing w:val="-2"/>
          <w:sz w:val="24"/>
        </w:rPr>
        <w:t xml:space="preserve"> </w:t>
      </w:r>
      <w:r>
        <w:rPr>
          <w:sz w:val="24"/>
        </w:rPr>
        <w:t>the</w:t>
      </w:r>
      <w:r>
        <w:rPr>
          <w:spacing w:val="-2"/>
          <w:sz w:val="24"/>
        </w:rPr>
        <w:t xml:space="preserve"> </w:t>
      </w:r>
      <w:r>
        <w:rPr>
          <w:sz w:val="24"/>
        </w:rPr>
        <w:t>first</w:t>
      </w:r>
      <w:r>
        <w:rPr>
          <w:spacing w:val="-2"/>
          <w:sz w:val="24"/>
        </w:rPr>
        <w:t xml:space="preserve"> hospitalization)</w:t>
      </w:r>
    </w:p>
    <w:p w14:paraId="6F833798" w14:textId="77777777" w:rsidR="00D74CDE" w:rsidRDefault="00000000">
      <w:pPr>
        <w:pStyle w:val="ListParagraph"/>
        <w:numPr>
          <w:ilvl w:val="1"/>
          <w:numId w:val="25"/>
        </w:numPr>
        <w:tabs>
          <w:tab w:val="left" w:pos="1159"/>
        </w:tabs>
        <w:spacing w:before="67"/>
        <w:ind w:left="1159" w:hanging="359"/>
        <w:rPr>
          <w:sz w:val="24"/>
        </w:rPr>
      </w:pPr>
      <w:r>
        <w:rPr>
          <w:sz w:val="24"/>
        </w:rPr>
        <w:t>Death</w:t>
      </w:r>
      <w:r>
        <w:rPr>
          <w:spacing w:val="-1"/>
          <w:sz w:val="24"/>
        </w:rPr>
        <w:t xml:space="preserve"> </w:t>
      </w:r>
      <w:r>
        <w:rPr>
          <w:sz w:val="24"/>
        </w:rPr>
        <w:t>of</w:t>
      </w:r>
      <w:r>
        <w:rPr>
          <w:spacing w:val="-1"/>
          <w:sz w:val="24"/>
        </w:rPr>
        <w:t xml:space="preserve"> </w:t>
      </w:r>
      <w:r>
        <w:rPr>
          <w:sz w:val="24"/>
        </w:rPr>
        <w:t>a</w:t>
      </w:r>
      <w:r>
        <w:rPr>
          <w:spacing w:val="-2"/>
          <w:sz w:val="24"/>
        </w:rPr>
        <w:t xml:space="preserve"> </w:t>
      </w:r>
      <w:r>
        <w:rPr>
          <w:sz w:val="24"/>
        </w:rPr>
        <w:t>significant</w:t>
      </w:r>
      <w:r>
        <w:rPr>
          <w:spacing w:val="-1"/>
          <w:sz w:val="24"/>
        </w:rPr>
        <w:t xml:space="preserve"> </w:t>
      </w:r>
      <w:r>
        <w:rPr>
          <w:spacing w:val="-2"/>
          <w:sz w:val="24"/>
        </w:rPr>
        <w:t>other</w:t>
      </w:r>
    </w:p>
    <w:p w14:paraId="6F833799" w14:textId="77777777" w:rsidR="00D74CDE" w:rsidRDefault="00000000">
      <w:pPr>
        <w:pStyle w:val="ListParagraph"/>
        <w:numPr>
          <w:ilvl w:val="1"/>
          <w:numId w:val="25"/>
        </w:numPr>
        <w:tabs>
          <w:tab w:val="left" w:pos="1159"/>
        </w:tabs>
        <w:spacing w:before="67"/>
        <w:ind w:left="1159" w:hanging="359"/>
        <w:rPr>
          <w:sz w:val="24"/>
        </w:rPr>
      </w:pPr>
      <w:r>
        <w:rPr>
          <w:sz w:val="24"/>
        </w:rPr>
        <w:t>Diagnosis</w:t>
      </w:r>
      <w:r>
        <w:rPr>
          <w:spacing w:val="-5"/>
          <w:sz w:val="24"/>
        </w:rPr>
        <w:t xml:space="preserve"> </w:t>
      </w:r>
      <w:r>
        <w:rPr>
          <w:sz w:val="24"/>
        </w:rPr>
        <w:t>of</w:t>
      </w:r>
      <w:r>
        <w:rPr>
          <w:spacing w:val="-15"/>
          <w:sz w:val="24"/>
        </w:rPr>
        <w:t xml:space="preserve"> </w:t>
      </w:r>
      <w:r>
        <w:rPr>
          <w:spacing w:val="-4"/>
          <w:sz w:val="24"/>
        </w:rPr>
        <w:t>AIDS</w:t>
      </w:r>
    </w:p>
    <w:p w14:paraId="6F83379A" w14:textId="77777777" w:rsidR="00D74CDE" w:rsidRDefault="00000000">
      <w:pPr>
        <w:pStyle w:val="ListParagraph"/>
        <w:numPr>
          <w:ilvl w:val="1"/>
          <w:numId w:val="25"/>
        </w:numPr>
        <w:tabs>
          <w:tab w:val="left" w:pos="1160"/>
        </w:tabs>
        <w:spacing w:before="67" w:line="259" w:lineRule="auto"/>
        <w:ind w:right="1799"/>
        <w:rPr>
          <w:sz w:val="24"/>
        </w:rPr>
      </w:pPr>
      <w:r>
        <w:rPr>
          <w:sz w:val="24"/>
        </w:rPr>
        <w:t>A</w:t>
      </w:r>
      <w:r>
        <w:rPr>
          <w:spacing w:val="-15"/>
          <w:sz w:val="24"/>
        </w:rPr>
        <w:t xml:space="preserve"> </w:t>
      </w:r>
      <w:r>
        <w:rPr>
          <w:sz w:val="24"/>
        </w:rPr>
        <w:t>return</w:t>
      </w:r>
      <w:r>
        <w:rPr>
          <w:spacing w:val="-5"/>
          <w:sz w:val="24"/>
        </w:rPr>
        <w:t xml:space="preserve"> </w:t>
      </w:r>
      <w:r>
        <w:rPr>
          <w:sz w:val="24"/>
        </w:rPr>
        <w:t>to</w:t>
      </w:r>
      <w:r>
        <w:rPr>
          <w:spacing w:val="-3"/>
          <w:sz w:val="24"/>
        </w:rPr>
        <w:t xml:space="preserve"> </w:t>
      </w:r>
      <w:r>
        <w:rPr>
          <w:sz w:val="24"/>
        </w:rPr>
        <w:t>a</w:t>
      </w:r>
      <w:r>
        <w:rPr>
          <w:spacing w:val="-4"/>
          <w:sz w:val="24"/>
        </w:rPr>
        <w:t xml:space="preserve"> </w:t>
      </w:r>
      <w:r>
        <w:rPr>
          <w:sz w:val="24"/>
        </w:rPr>
        <w:t>higher</w:t>
      </w:r>
      <w:r>
        <w:rPr>
          <w:spacing w:val="-3"/>
          <w:sz w:val="24"/>
        </w:rPr>
        <w:t xml:space="preserve"> </w:t>
      </w:r>
      <w:r>
        <w:rPr>
          <w:sz w:val="24"/>
        </w:rPr>
        <w:t>level</w:t>
      </w:r>
      <w:r>
        <w:rPr>
          <w:spacing w:val="-3"/>
          <w:sz w:val="24"/>
        </w:rPr>
        <w:t xml:space="preserve"> </w:t>
      </w:r>
      <w:r>
        <w:rPr>
          <w:sz w:val="24"/>
        </w:rPr>
        <w:t>of</w:t>
      </w:r>
      <w:r>
        <w:rPr>
          <w:spacing w:val="-4"/>
          <w:sz w:val="24"/>
        </w:rPr>
        <w:t xml:space="preserve"> </w:t>
      </w:r>
      <w:r>
        <w:rPr>
          <w:sz w:val="24"/>
        </w:rPr>
        <w:t>functioning</w:t>
      </w:r>
      <w:r>
        <w:rPr>
          <w:spacing w:val="-3"/>
          <w:sz w:val="24"/>
        </w:rPr>
        <w:t xml:space="preserve"> </w:t>
      </w:r>
      <w:r>
        <w:rPr>
          <w:sz w:val="24"/>
        </w:rPr>
        <w:t>(e.g.,</w:t>
      </w:r>
      <w:r>
        <w:rPr>
          <w:spacing w:val="-3"/>
          <w:sz w:val="24"/>
        </w:rPr>
        <w:t xml:space="preserve"> </w:t>
      </w:r>
      <w:r>
        <w:rPr>
          <w:sz w:val="24"/>
        </w:rPr>
        <w:t>re-entry</w:t>
      </w:r>
      <w:r>
        <w:rPr>
          <w:spacing w:val="-4"/>
          <w:sz w:val="24"/>
        </w:rPr>
        <w:t xml:space="preserve"> </w:t>
      </w:r>
      <w:r>
        <w:rPr>
          <w:sz w:val="24"/>
        </w:rPr>
        <w:t>into</w:t>
      </w:r>
      <w:r>
        <w:rPr>
          <w:spacing w:val="-3"/>
          <w:sz w:val="24"/>
        </w:rPr>
        <w:t xml:space="preserve"> </w:t>
      </w:r>
      <w:r>
        <w:rPr>
          <w:sz w:val="24"/>
        </w:rPr>
        <w:t>job</w:t>
      </w:r>
      <w:r>
        <w:rPr>
          <w:spacing w:val="-3"/>
          <w:sz w:val="24"/>
        </w:rPr>
        <w:t xml:space="preserve"> </w:t>
      </w:r>
      <w:r>
        <w:rPr>
          <w:sz w:val="24"/>
        </w:rPr>
        <w:t>market/school, giving up entitlements)</w:t>
      </w:r>
    </w:p>
    <w:p w14:paraId="6F83379B" w14:textId="77777777" w:rsidR="00D74CDE" w:rsidRDefault="00000000">
      <w:pPr>
        <w:pStyle w:val="ListParagraph"/>
        <w:numPr>
          <w:ilvl w:val="1"/>
          <w:numId w:val="25"/>
        </w:numPr>
        <w:tabs>
          <w:tab w:val="left" w:pos="1160"/>
        </w:tabs>
        <w:spacing w:before="45" w:line="259" w:lineRule="auto"/>
        <w:ind w:right="2988"/>
        <w:rPr>
          <w:sz w:val="24"/>
        </w:rPr>
      </w:pPr>
      <w:r>
        <w:rPr>
          <w:sz w:val="24"/>
        </w:rPr>
        <w:t>Major</w:t>
      </w:r>
      <w:r>
        <w:rPr>
          <w:spacing w:val="-6"/>
          <w:sz w:val="24"/>
        </w:rPr>
        <w:t xml:space="preserve"> </w:t>
      </w:r>
      <w:r>
        <w:rPr>
          <w:sz w:val="24"/>
        </w:rPr>
        <w:t>life</w:t>
      </w:r>
      <w:r>
        <w:rPr>
          <w:spacing w:val="-7"/>
          <w:sz w:val="24"/>
        </w:rPr>
        <w:t xml:space="preserve"> </w:t>
      </w:r>
      <w:r>
        <w:rPr>
          <w:sz w:val="24"/>
        </w:rPr>
        <w:t>changes</w:t>
      </w:r>
      <w:r>
        <w:rPr>
          <w:spacing w:val="-6"/>
          <w:sz w:val="24"/>
        </w:rPr>
        <w:t xml:space="preserve"> </w:t>
      </w:r>
      <w:r>
        <w:rPr>
          <w:sz w:val="24"/>
        </w:rPr>
        <w:t>(e.g.,</w:t>
      </w:r>
      <w:r>
        <w:rPr>
          <w:spacing w:val="-6"/>
          <w:sz w:val="24"/>
        </w:rPr>
        <w:t xml:space="preserve"> </w:t>
      </w:r>
      <w:r>
        <w:rPr>
          <w:sz w:val="24"/>
        </w:rPr>
        <w:t>childbirth,</w:t>
      </w:r>
      <w:r>
        <w:rPr>
          <w:spacing w:val="-6"/>
          <w:sz w:val="24"/>
        </w:rPr>
        <w:t xml:space="preserve"> </w:t>
      </w:r>
      <w:r>
        <w:rPr>
          <w:sz w:val="24"/>
        </w:rPr>
        <w:t>pregnancy,</w:t>
      </w:r>
      <w:r>
        <w:rPr>
          <w:spacing w:val="-6"/>
          <w:sz w:val="24"/>
        </w:rPr>
        <w:t xml:space="preserve"> </w:t>
      </w:r>
      <w:r>
        <w:rPr>
          <w:sz w:val="24"/>
        </w:rPr>
        <w:t>loss</w:t>
      </w:r>
      <w:r>
        <w:rPr>
          <w:spacing w:val="-6"/>
          <w:sz w:val="24"/>
        </w:rPr>
        <w:t xml:space="preserve"> </w:t>
      </w:r>
      <w:r>
        <w:rPr>
          <w:sz w:val="24"/>
        </w:rPr>
        <w:t>of</w:t>
      </w:r>
      <w:r>
        <w:rPr>
          <w:spacing w:val="-6"/>
          <w:sz w:val="24"/>
        </w:rPr>
        <w:t xml:space="preserve"> </w:t>
      </w:r>
      <w:r>
        <w:rPr>
          <w:sz w:val="24"/>
        </w:rPr>
        <w:t>job,</w:t>
      </w:r>
      <w:r>
        <w:rPr>
          <w:spacing w:val="-6"/>
          <w:sz w:val="24"/>
        </w:rPr>
        <w:t xml:space="preserve"> </w:t>
      </w:r>
      <w:r>
        <w:rPr>
          <w:sz w:val="24"/>
        </w:rPr>
        <w:t>end</w:t>
      </w:r>
      <w:r>
        <w:rPr>
          <w:spacing w:val="-6"/>
          <w:sz w:val="24"/>
        </w:rPr>
        <w:t xml:space="preserve"> </w:t>
      </w:r>
      <w:r>
        <w:rPr>
          <w:sz w:val="24"/>
        </w:rPr>
        <w:t>of relationship, relocation)</w:t>
      </w:r>
    </w:p>
    <w:p w14:paraId="6F83379C" w14:textId="77777777" w:rsidR="00D74CDE" w:rsidRDefault="00000000">
      <w:pPr>
        <w:pStyle w:val="ListParagraph"/>
        <w:numPr>
          <w:ilvl w:val="1"/>
          <w:numId w:val="25"/>
        </w:numPr>
        <w:tabs>
          <w:tab w:val="left" w:pos="1159"/>
        </w:tabs>
        <w:spacing w:before="45"/>
        <w:ind w:left="1159" w:hanging="359"/>
        <w:rPr>
          <w:sz w:val="24"/>
        </w:rPr>
      </w:pPr>
      <w:r>
        <w:rPr>
          <w:sz w:val="24"/>
        </w:rPr>
        <w:t>Necessity</w:t>
      </w:r>
      <w:r>
        <w:rPr>
          <w:spacing w:val="-4"/>
          <w:sz w:val="24"/>
        </w:rPr>
        <w:t xml:space="preserve"> </w:t>
      </w:r>
      <w:r>
        <w:rPr>
          <w:sz w:val="24"/>
        </w:rPr>
        <w:t>of</w:t>
      </w:r>
      <w:r>
        <w:rPr>
          <w:spacing w:val="-2"/>
          <w:sz w:val="24"/>
        </w:rPr>
        <w:t xml:space="preserve"> </w:t>
      </w:r>
      <w:r>
        <w:rPr>
          <w:sz w:val="24"/>
        </w:rPr>
        <w:t>making</w:t>
      </w:r>
      <w:r>
        <w:rPr>
          <w:spacing w:val="-1"/>
          <w:sz w:val="24"/>
        </w:rPr>
        <w:t xml:space="preserve"> </w:t>
      </w:r>
      <w:r>
        <w:rPr>
          <w:sz w:val="24"/>
        </w:rPr>
        <w:t>end-of-life</w:t>
      </w:r>
      <w:r>
        <w:rPr>
          <w:spacing w:val="-3"/>
          <w:sz w:val="24"/>
        </w:rPr>
        <w:t xml:space="preserve"> </w:t>
      </w:r>
      <w:r>
        <w:rPr>
          <w:sz w:val="24"/>
        </w:rPr>
        <w:t>and</w:t>
      </w:r>
      <w:r>
        <w:rPr>
          <w:spacing w:val="-1"/>
          <w:sz w:val="24"/>
        </w:rPr>
        <w:t xml:space="preserve"> </w:t>
      </w:r>
      <w:r>
        <w:rPr>
          <w:sz w:val="24"/>
        </w:rPr>
        <w:t>permanency</w:t>
      </w:r>
      <w:r>
        <w:rPr>
          <w:spacing w:val="-2"/>
          <w:sz w:val="24"/>
        </w:rPr>
        <w:t xml:space="preserve"> </w:t>
      </w:r>
      <w:r>
        <w:rPr>
          <w:sz w:val="24"/>
        </w:rPr>
        <w:t>planning</w:t>
      </w:r>
      <w:r>
        <w:rPr>
          <w:spacing w:val="-1"/>
          <w:sz w:val="24"/>
        </w:rPr>
        <w:t xml:space="preserve"> </w:t>
      </w:r>
      <w:r>
        <w:rPr>
          <w:spacing w:val="-2"/>
          <w:sz w:val="24"/>
        </w:rPr>
        <w:t>decisions</w:t>
      </w:r>
    </w:p>
    <w:p w14:paraId="6F83379D" w14:textId="77777777" w:rsidR="00D74CDE" w:rsidRDefault="00D74CDE">
      <w:pPr>
        <w:pStyle w:val="BodyText"/>
        <w:ind w:left="0"/>
        <w:rPr>
          <w:sz w:val="24"/>
        </w:rPr>
      </w:pPr>
    </w:p>
    <w:p w14:paraId="6F83379E" w14:textId="77777777" w:rsidR="00D74CDE" w:rsidRDefault="00D74CDE">
      <w:pPr>
        <w:pStyle w:val="BodyText"/>
        <w:spacing w:before="22"/>
        <w:ind w:left="0"/>
        <w:rPr>
          <w:sz w:val="24"/>
        </w:rPr>
      </w:pPr>
    </w:p>
    <w:p w14:paraId="6F83379F" w14:textId="77777777" w:rsidR="00D74CDE" w:rsidRDefault="00000000">
      <w:pPr>
        <w:ind w:left="440"/>
        <w:rPr>
          <w:i/>
          <w:sz w:val="24"/>
        </w:rPr>
      </w:pPr>
      <w:r>
        <w:rPr>
          <w:i/>
          <w:sz w:val="24"/>
        </w:rPr>
        <w:t>Data</w:t>
      </w:r>
      <w:r>
        <w:rPr>
          <w:i/>
          <w:spacing w:val="-7"/>
          <w:sz w:val="24"/>
        </w:rPr>
        <w:t xml:space="preserve"> </w:t>
      </w:r>
      <w:r>
        <w:rPr>
          <w:i/>
          <w:sz w:val="24"/>
        </w:rPr>
        <w:t>are</w:t>
      </w:r>
      <w:r>
        <w:rPr>
          <w:i/>
          <w:spacing w:val="-6"/>
          <w:sz w:val="24"/>
        </w:rPr>
        <w:t xml:space="preserve"> </w:t>
      </w:r>
      <w:r>
        <w:rPr>
          <w:i/>
          <w:sz w:val="24"/>
        </w:rPr>
        <w:t>from</w:t>
      </w:r>
      <w:r>
        <w:rPr>
          <w:i/>
          <w:spacing w:val="-5"/>
          <w:sz w:val="24"/>
        </w:rPr>
        <w:t xml:space="preserve"> </w:t>
      </w:r>
      <w:r>
        <w:rPr>
          <w:i/>
          <w:sz w:val="24"/>
        </w:rPr>
        <w:t>Duffy</w:t>
      </w:r>
      <w:r>
        <w:rPr>
          <w:i/>
          <w:spacing w:val="-6"/>
          <w:sz w:val="24"/>
        </w:rPr>
        <w:t xml:space="preserve"> </w:t>
      </w:r>
      <w:r>
        <w:rPr>
          <w:i/>
          <w:sz w:val="24"/>
        </w:rPr>
        <w:t>V.</w:t>
      </w:r>
      <w:r>
        <w:rPr>
          <w:i/>
          <w:spacing w:val="-4"/>
          <w:sz w:val="24"/>
        </w:rPr>
        <w:t xml:space="preserve"> </w:t>
      </w:r>
      <w:r>
        <w:rPr>
          <w:i/>
          <w:sz w:val="24"/>
        </w:rPr>
        <w:t>The</w:t>
      </w:r>
      <w:r>
        <w:rPr>
          <w:i/>
          <w:spacing w:val="-6"/>
          <w:sz w:val="24"/>
        </w:rPr>
        <w:t xml:space="preserve"> </w:t>
      </w:r>
      <w:r>
        <w:rPr>
          <w:i/>
          <w:sz w:val="24"/>
        </w:rPr>
        <w:t>14</w:t>
      </w:r>
      <w:r>
        <w:rPr>
          <w:i/>
          <w:spacing w:val="-5"/>
          <w:sz w:val="24"/>
        </w:rPr>
        <w:t xml:space="preserve"> </w:t>
      </w:r>
      <w:r>
        <w:rPr>
          <w:i/>
          <w:sz w:val="24"/>
        </w:rPr>
        <w:t>crisis</w:t>
      </w:r>
      <w:r>
        <w:rPr>
          <w:i/>
          <w:spacing w:val="-5"/>
          <w:sz w:val="24"/>
        </w:rPr>
        <w:t xml:space="preserve"> </w:t>
      </w:r>
      <w:r>
        <w:rPr>
          <w:i/>
          <w:sz w:val="24"/>
        </w:rPr>
        <w:t>points</w:t>
      </w:r>
      <w:r>
        <w:rPr>
          <w:i/>
          <w:spacing w:val="-4"/>
          <w:sz w:val="24"/>
        </w:rPr>
        <w:t xml:space="preserve"> </w:t>
      </w:r>
      <w:r>
        <w:rPr>
          <w:i/>
          <w:sz w:val="24"/>
        </w:rPr>
        <w:t>of</w:t>
      </w:r>
      <w:r>
        <w:rPr>
          <w:i/>
          <w:spacing w:val="-10"/>
          <w:sz w:val="24"/>
        </w:rPr>
        <w:t xml:space="preserve"> </w:t>
      </w:r>
      <w:r>
        <w:rPr>
          <w:i/>
          <w:sz w:val="24"/>
        </w:rPr>
        <w:t>AIDS.</w:t>
      </w:r>
      <w:r>
        <w:rPr>
          <w:i/>
          <w:spacing w:val="-9"/>
          <w:sz w:val="24"/>
        </w:rPr>
        <w:t xml:space="preserve"> </w:t>
      </w:r>
      <w:r>
        <w:rPr>
          <w:i/>
          <w:sz w:val="24"/>
        </w:rPr>
        <w:t>AIDS</w:t>
      </w:r>
      <w:r>
        <w:rPr>
          <w:i/>
          <w:spacing w:val="-5"/>
          <w:sz w:val="24"/>
        </w:rPr>
        <w:t xml:space="preserve"> </w:t>
      </w:r>
      <w:r>
        <w:rPr>
          <w:i/>
          <w:sz w:val="24"/>
        </w:rPr>
        <w:t>Patient</w:t>
      </w:r>
      <w:r>
        <w:rPr>
          <w:i/>
          <w:spacing w:val="-5"/>
          <w:sz w:val="24"/>
        </w:rPr>
        <w:t xml:space="preserve"> </w:t>
      </w:r>
      <w:r>
        <w:rPr>
          <w:i/>
          <w:sz w:val="24"/>
        </w:rPr>
        <w:t>Care</w:t>
      </w:r>
      <w:r>
        <w:rPr>
          <w:i/>
          <w:spacing w:val="-5"/>
          <w:sz w:val="24"/>
        </w:rPr>
        <w:t xml:space="preserve"> </w:t>
      </w:r>
      <w:r>
        <w:rPr>
          <w:i/>
          <w:spacing w:val="-4"/>
          <w:sz w:val="24"/>
        </w:rPr>
        <w:t>STDs</w:t>
      </w:r>
    </w:p>
    <w:p w14:paraId="6F8337A0" w14:textId="77777777" w:rsidR="00D74CDE" w:rsidRDefault="00000000">
      <w:pPr>
        <w:pStyle w:val="BodyText"/>
        <w:spacing w:before="186"/>
        <w:ind w:right="724"/>
      </w:pPr>
      <w:r>
        <w:t>The</w:t>
      </w:r>
      <w:r>
        <w:rPr>
          <w:spacing w:val="-6"/>
        </w:rPr>
        <w:t xml:space="preserve"> </w:t>
      </w:r>
      <w:r>
        <w:t>following</w:t>
      </w:r>
      <w:r>
        <w:rPr>
          <w:spacing w:val="-5"/>
        </w:rPr>
        <w:t xml:space="preserve"> </w:t>
      </w:r>
      <w:r>
        <w:t>psychiatric</w:t>
      </w:r>
      <w:r>
        <w:rPr>
          <w:spacing w:val="-6"/>
        </w:rPr>
        <w:t xml:space="preserve"> </w:t>
      </w:r>
      <w:r>
        <w:t>disorders,</w:t>
      </w:r>
      <w:r>
        <w:rPr>
          <w:spacing w:val="-5"/>
        </w:rPr>
        <w:t xml:space="preserve"> </w:t>
      </w:r>
      <w:r>
        <w:t>which</w:t>
      </w:r>
      <w:r>
        <w:rPr>
          <w:spacing w:val="-5"/>
        </w:rPr>
        <w:t xml:space="preserve"> </w:t>
      </w:r>
      <w:r>
        <w:t>require</w:t>
      </w:r>
      <w:r>
        <w:rPr>
          <w:spacing w:val="-6"/>
        </w:rPr>
        <w:t xml:space="preserve"> </w:t>
      </w:r>
      <w:r>
        <w:t>a</w:t>
      </w:r>
      <w:r>
        <w:rPr>
          <w:spacing w:val="-6"/>
        </w:rPr>
        <w:t xml:space="preserve"> </w:t>
      </w:r>
      <w:r>
        <w:t>different</w:t>
      </w:r>
      <w:r>
        <w:rPr>
          <w:spacing w:val="-5"/>
        </w:rPr>
        <w:t xml:space="preserve"> </w:t>
      </w:r>
      <w:r>
        <w:t>treatment</w:t>
      </w:r>
      <w:r>
        <w:rPr>
          <w:spacing w:val="-5"/>
        </w:rPr>
        <w:t xml:space="preserve"> </w:t>
      </w:r>
      <w:r>
        <w:t xml:space="preserve">approach, may present with symptoms of depression and should be excluded as possible </w:t>
      </w:r>
      <w:r>
        <w:rPr>
          <w:spacing w:val="-2"/>
        </w:rPr>
        <w:t>causes:</w:t>
      </w:r>
    </w:p>
    <w:p w14:paraId="6F8337A1" w14:textId="77777777" w:rsidR="00D74CDE" w:rsidRDefault="00000000">
      <w:pPr>
        <w:pStyle w:val="ListParagraph"/>
        <w:numPr>
          <w:ilvl w:val="0"/>
          <w:numId w:val="25"/>
        </w:numPr>
        <w:tabs>
          <w:tab w:val="left" w:pos="719"/>
        </w:tabs>
        <w:spacing w:before="34"/>
        <w:ind w:left="719" w:hanging="359"/>
        <w:rPr>
          <w:sz w:val="28"/>
        </w:rPr>
      </w:pPr>
      <w:r>
        <w:rPr>
          <w:sz w:val="28"/>
        </w:rPr>
        <w:t>Bipolar</w:t>
      </w:r>
      <w:r>
        <w:rPr>
          <w:spacing w:val="-1"/>
          <w:sz w:val="28"/>
        </w:rPr>
        <w:t xml:space="preserve"> </w:t>
      </w:r>
      <w:r>
        <w:rPr>
          <w:spacing w:val="-2"/>
          <w:sz w:val="28"/>
        </w:rPr>
        <w:t>Disorder</w:t>
      </w:r>
    </w:p>
    <w:p w14:paraId="6F8337A2" w14:textId="77777777" w:rsidR="00D74CDE" w:rsidRDefault="00000000">
      <w:pPr>
        <w:pStyle w:val="ListParagraph"/>
        <w:numPr>
          <w:ilvl w:val="0"/>
          <w:numId w:val="25"/>
        </w:numPr>
        <w:tabs>
          <w:tab w:val="left" w:pos="719"/>
        </w:tabs>
        <w:spacing w:before="38"/>
        <w:ind w:left="719" w:hanging="359"/>
        <w:rPr>
          <w:sz w:val="28"/>
        </w:rPr>
      </w:pPr>
      <w:r>
        <w:rPr>
          <w:sz w:val="28"/>
        </w:rPr>
        <w:t>Post-Traumatic</w:t>
      </w:r>
      <w:r>
        <w:rPr>
          <w:spacing w:val="-8"/>
          <w:sz w:val="28"/>
        </w:rPr>
        <w:t xml:space="preserve"> </w:t>
      </w:r>
      <w:r>
        <w:rPr>
          <w:sz w:val="28"/>
        </w:rPr>
        <w:t>Stress</w:t>
      </w:r>
      <w:r>
        <w:rPr>
          <w:spacing w:val="-7"/>
          <w:sz w:val="28"/>
        </w:rPr>
        <w:t xml:space="preserve"> </w:t>
      </w:r>
      <w:r>
        <w:rPr>
          <w:spacing w:val="-2"/>
          <w:sz w:val="28"/>
        </w:rPr>
        <w:t>Disorder</w:t>
      </w:r>
    </w:p>
    <w:p w14:paraId="6F8337A3" w14:textId="77777777" w:rsidR="00D74CDE" w:rsidRDefault="00000000">
      <w:pPr>
        <w:pStyle w:val="ListParagraph"/>
        <w:numPr>
          <w:ilvl w:val="0"/>
          <w:numId w:val="25"/>
        </w:numPr>
        <w:tabs>
          <w:tab w:val="left" w:pos="719"/>
        </w:tabs>
        <w:spacing w:before="38"/>
        <w:ind w:left="719" w:hanging="359"/>
        <w:rPr>
          <w:sz w:val="28"/>
        </w:rPr>
      </w:pPr>
      <w:r>
        <w:rPr>
          <w:spacing w:val="-2"/>
          <w:sz w:val="28"/>
        </w:rPr>
        <w:t>HIV-associated</w:t>
      </w:r>
      <w:r>
        <w:rPr>
          <w:spacing w:val="-3"/>
          <w:sz w:val="28"/>
        </w:rPr>
        <w:t xml:space="preserve"> </w:t>
      </w:r>
      <w:r>
        <w:rPr>
          <w:spacing w:val="-2"/>
          <w:sz w:val="28"/>
        </w:rPr>
        <w:t>dementia</w:t>
      </w:r>
    </w:p>
    <w:p w14:paraId="6F8337A4" w14:textId="77777777" w:rsidR="00D74CDE" w:rsidRDefault="00000000">
      <w:pPr>
        <w:pStyle w:val="ListParagraph"/>
        <w:numPr>
          <w:ilvl w:val="0"/>
          <w:numId w:val="25"/>
        </w:numPr>
        <w:tabs>
          <w:tab w:val="left" w:pos="719"/>
        </w:tabs>
        <w:spacing w:before="38"/>
        <w:ind w:left="719" w:hanging="359"/>
        <w:rPr>
          <w:sz w:val="28"/>
        </w:rPr>
      </w:pPr>
      <w:r>
        <w:rPr>
          <w:sz w:val="28"/>
        </w:rPr>
        <w:t>Alcohol</w:t>
      </w:r>
      <w:r>
        <w:rPr>
          <w:spacing w:val="-2"/>
          <w:sz w:val="28"/>
        </w:rPr>
        <w:t xml:space="preserve"> </w:t>
      </w:r>
      <w:r>
        <w:rPr>
          <w:sz w:val="28"/>
        </w:rPr>
        <w:t>and</w:t>
      </w:r>
      <w:r>
        <w:rPr>
          <w:spacing w:val="-3"/>
          <w:sz w:val="28"/>
        </w:rPr>
        <w:t xml:space="preserve"> </w:t>
      </w:r>
      <w:r>
        <w:rPr>
          <w:sz w:val="28"/>
        </w:rPr>
        <w:t>substance</w:t>
      </w:r>
      <w:r>
        <w:rPr>
          <w:spacing w:val="-2"/>
          <w:sz w:val="28"/>
        </w:rPr>
        <w:t xml:space="preserve"> </w:t>
      </w:r>
      <w:r>
        <w:rPr>
          <w:spacing w:val="-5"/>
          <w:sz w:val="28"/>
        </w:rPr>
        <w:t>use</w:t>
      </w:r>
    </w:p>
    <w:p w14:paraId="6F8337A5" w14:textId="77777777" w:rsidR="00D74CDE" w:rsidRDefault="00000000">
      <w:pPr>
        <w:pStyle w:val="Heading2"/>
        <w:spacing w:before="98"/>
      </w:pPr>
      <w:r>
        <w:rPr>
          <w:color w:val="B51700"/>
          <w:spacing w:val="-2"/>
        </w:rPr>
        <w:t>Suicidality</w:t>
      </w:r>
    </w:p>
    <w:p w14:paraId="6F8337A6" w14:textId="77777777" w:rsidR="00D74CDE" w:rsidRDefault="00000000">
      <w:pPr>
        <w:pStyle w:val="BodyText"/>
        <w:spacing w:before="98"/>
        <w:ind w:right="786"/>
      </w:pPr>
      <w:r>
        <w:t>HIV-infected</w:t>
      </w:r>
      <w:r>
        <w:rPr>
          <w:spacing w:val="-7"/>
        </w:rPr>
        <w:t xml:space="preserve"> </w:t>
      </w:r>
      <w:r>
        <w:t>patients</w:t>
      </w:r>
      <w:r>
        <w:rPr>
          <w:spacing w:val="-7"/>
        </w:rPr>
        <w:t xml:space="preserve"> </w:t>
      </w:r>
      <w:r>
        <w:t>may</w:t>
      </w:r>
      <w:r>
        <w:rPr>
          <w:spacing w:val="-7"/>
        </w:rPr>
        <w:t xml:space="preserve"> </w:t>
      </w:r>
      <w:r>
        <w:t>be</w:t>
      </w:r>
      <w:r>
        <w:rPr>
          <w:spacing w:val="-8"/>
        </w:rPr>
        <w:t xml:space="preserve"> </w:t>
      </w:r>
      <w:r>
        <w:t>at</w:t>
      </w:r>
      <w:r>
        <w:rPr>
          <w:spacing w:val="-7"/>
        </w:rPr>
        <w:t xml:space="preserve"> </w:t>
      </w:r>
      <w:r>
        <w:t>higher</w:t>
      </w:r>
      <w:r>
        <w:rPr>
          <w:spacing w:val="-7"/>
        </w:rPr>
        <w:t xml:space="preserve"> </w:t>
      </w:r>
      <w:r>
        <w:t>risk</w:t>
      </w:r>
      <w:r>
        <w:rPr>
          <w:spacing w:val="-7"/>
        </w:rPr>
        <w:t xml:space="preserve"> </w:t>
      </w:r>
      <w:r>
        <w:t>for</w:t>
      </w:r>
      <w:r>
        <w:rPr>
          <w:spacing w:val="-7"/>
        </w:rPr>
        <w:t xml:space="preserve"> </w:t>
      </w:r>
      <w:r>
        <w:t>suicidal</w:t>
      </w:r>
      <w:r>
        <w:rPr>
          <w:spacing w:val="-7"/>
        </w:rPr>
        <w:t xml:space="preserve"> </w:t>
      </w:r>
      <w:r>
        <w:t>behavior,</w:t>
      </w:r>
      <w:r>
        <w:rPr>
          <w:spacing w:val="-7"/>
        </w:rPr>
        <w:t xml:space="preserve"> </w:t>
      </w:r>
      <w:r>
        <w:t>particularly</w:t>
      </w:r>
      <w:r>
        <w:rPr>
          <w:spacing w:val="-7"/>
        </w:rPr>
        <w:t xml:space="preserve"> </w:t>
      </w:r>
      <w:r>
        <w:t>after a diagnosis of HIV disease or during progression to</w:t>
      </w:r>
      <w:r>
        <w:rPr>
          <w:spacing w:val="-10"/>
        </w:rPr>
        <w:t xml:space="preserve"> </w:t>
      </w:r>
      <w:r>
        <w:t>AIDS, as patients’</w:t>
      </w:r>
      <w:r>
        <w:rPr>
          <w:spacing w:val="-15"/>
        </w:rPr>
        <w:t xml:space="preserve"> </w:t>
      </w:r>
      <w:r>
        <w:t>health and quality of life decline.</w:t>
      </w:r>
      <w:r>
        <w:rPr>
          <w:spacing w:val="-16"/>
        </w:rPr>
        <w:t xml:space="preserve"> </w:t>
      </w:r>
      <w:r>
        <w:t>Other patients, such as those with certain personality</w:t>
      </w:r>
    </w:p>
    <w:p w14:paraId="6F8337A7" w14:textId="77777777" w:rsidR="00D74CDE" w:rsidRDefault="00D74CDE">
      <w:pPr>
        <w:pStyle w:val="BodyText"/>
        <w:sectPr w:rsidR="00D74CDE">
          <w:pgSz w:w="12240" w:h="15840"/>
          <w:pgMar w:top="980" w:right="720" w:bottom="280" w:left="1080" w:header="714" w:footer="0" w:gutter="0"/>
          <w:cols w:space="720"/>
        </w:sectPr>
      </w:pPr>
    </w:p>
    <w:p w14:paraId="6F8337A8" w14:textId="77777777" w:rsidR="00D74CDE" w:rsidRDefault="00D74CDE">
      <w:pPr>
        <w:pStyle w:val="BodyText"/>
        <w:spacing w:before="110"/>
        <w:ind w:left="0"/>
      </w:pPr>
    </w:p>
    <w:p w14:paraId="6F8337A9" w14:textId="77777777" w:rsidR="00D74CDE" w:rsidRDefault="00000000">
      <w:pPr>
        <w:spacing w:before="1"/>
        <w:ind w:left="360" w:right="786"/>
        <w:rPr>
          <w:i/>
          <w:sz w:val="28"/>
        </w:rPr>
      </w:pPr>
      <w:r>
        <w:rPr>
          <w:sz w:val="28"/>
        </w:rPr>
        <w:t>disorders, may be at increased risk for violent behavior.</w:t>
      </w:r>
      <w:r>
        <w:rPr>
          <w:spacing w:val="-17"/>
          <w:sz w:val="28"/>
        </w:rPr>
        <w:t xml:space="preserve"> </w:t>
      </w:r>
      <w:r>
        <w:rPr>
          <w:sz w:val="28"/>
        </w:rPr>
        <w:t>Although only a small number of HIV-infected patients attempt or commit suicide or violence, routine mental health assessment and procedures in the clinic setting for responding to mental health emergencies can ensure that the potential for such behavior is identified</w:t>
      </w:r>
      <w:r>
        <w:rPr>
          <w:spacing w:val="-5"/>
          <w:sz w:val="28"/>
        </w:rPr>
        <w:t xml:space="preserve"> </w:t>
      </w:r>
      <w:r>
        <w:rPr>
          <w:sz w:val="28"/>
        </w:rPr>
        <w:t>and</w:t>
      </w:r>
      <w:r>
        <w:rPr>
          <w:spacing w:val="-5"/>
          <w:sz w:val="28"/>
        </w:rPr>
        <w:t xml:space="preserve"> </w:t>
      </w:r>
      <w:r>
        <w:rPr>
          <w:sz w:val="28"/>
        </w:rPr>
        <w:t>appropriately</w:t>
      </w:r>
      <w:r>
        <w:rPr>
          <w:spacing w:val="-5"/>
          <w:sz w:val="28"/>
        </w:rPr>
        <w:t xml:space="preserve"> </w:t>
      </w:r>
      <w:r>
        <w:rPr>
          <w:sz w:val="28"/>
        </w:rPr>
        <w:t>addressed</w:t>
      </w:r>
      <w:r>
        <w:rPr>
          <w:spacing w:val="-6"/>
          <w:sz w:val="28"/>
        </w:rPr>
        <w:t xml:space="preserve"> </w:t>
      </w:r>
      <w:r>
        <w:rPr>
          <w:i/>
          <w:sz w:val="28"/>
        </w:rPr>
        <w:t>(Coté</w:t>
      </w:r>
      <w:r>
        <w:rPr>
          <w:i/>
          <w:spacing w:val="-6"/>
          <w:sz w:val="28"/>
        </w:rPr>
        <w:t xml:space="preserve"> </w:t>
      </w:r>
      <w:r>
        <w:rPr>
          <w:i/>
          <w:sz w:val="28"/>
        </w:rPr>
        <w:t>TR,</w:t>
      </w:r>
      <w:r>
        <w:rPr>
          <w:i/>
          <w:spacing w:val="-5"/>
          <w:sz w:val="28"/>
        </w:rPr>
        <w:t xml:space="preserve"> </w:t>
      </w:r>
      <w:r>
        <w:rPr>
          <w:i/>
          <w:sz w:val="28"/>
        </w:rPr>
        <w:t>Biggar</w:t>
      </w:r>
      <w:r>
        <w:rPr>
          <w:i/>
          <w:spacing w:val="-5"/>
          <w:sz w:val="28"/>
        </w:rPr>
        <w:t xml:space="preserve"> </w:t>
      </w:r>
      <w:r>
        <w:rPr>
          <w:i/>
          <w:sz w:val="28"/>
        </w:rPr>
        <w:t>RJ,</w:t>
      </w:r>
      <w:r>
        <w:rPr>
          <w:i/>
          <w:spacing w:val="-5"/>
          <w:sz w:val="28"/>
        </w:rPr>
        <w:t xml:space="preserve"> </w:t>
      </w:r>
      <w:r>
        <w:rPr>
          <w:i/>
          <w:sz w:val="28"/>
        </w:rPr>
        <w:t>Dannenberg</w:t>
      </w:r>
      <w:r>
        <w:rPr>
          <w:i/>
          <w:spacing w:val="-11"/>
          <w:sz w:val="28"/>
        </w:rPr>
        <w:t xml:space="preserve"> </w:t>
      </w:r>
      <w:r>
        <w:rPr>
          <w:i/>
          <w:sz w:val="28"/>
        </w:rPr>
        <w:t>AL.</w:t>
      </w:r>
      <w:r>
        <w:rPr>
          <w:i/>
          <w:spacing w:val="-5"/>
          <w:sz w:val="28"/>
        </w:rPr>
        <w:t xml:space="preserve"> </w:t>
      </w:r>
      <w:r>
        <w:rPr>
          <w:i/>
          <w:sz w:val="28"/>
        </w:rPr>
        <w:t>Risk of suicide among persons with AIDS: A national assessment, JAMA).</w:t>
      </w:r>
    </w:p>
    <w:p w14:paraId="6F8337AA" w14:textId="77777777" w:rsidR="00D74CDE" w:rsidRDefault="00000000">
      <w:pPr>
        <w:pStyle w:val="BodyText"/>
        <w:spacing w:before="88"/>
        <w:ind w:right="724"/>
      </w:pPr>
      <w:r>
        <w:t>Rates of suicidal behavior have been more widely studied in gay men than in other populations, although some studies have shown that HIV-infected women have higher rates of suicide attempts than HIV-infected men. Studies conducted before the introduction of HAART indicated an increased risk of completed suicide in patients with HIV/AIDS that was 7 to 36 times greater than in the non-HIV-infected population. Since the introduction of HAART, more recent evidence suggests that suicide among HIV-infected patients may be mediated more often by factors other than HIV, including depression, alcohol, or other substance-related disorders. Because patients with suicidal behavior often present with co-morbid depression,</w:t>
      </w:r>
      <w:r>
        <w:rPr>
          <w:spacing w:val="-5"/>
        </w:rPr>
        <w:t xml:space="preserve"> </w:t>
      </w:r>
      <w:r>
        <w:t>screening</w:t>
      </w:r>
      <w:r>
        <w:rPr>
          <w:spacing w:val="-5"/>
        </w:rPr>
        <w:t xml:space="preserve"> </w:t>
      </w:r>
      <w:r>
        <w:t>for</w:t>
      </w:r>
      <w:r>
        <w:rPr>
          <w:spacing w:val="-5"/>
        </w:rPr>
        <w:t xml:space="preserve"> </w:t>
      </w:r>
      <w:r>
        <w:t>and</w:t>
      </w:r>
      <w:r>
        <w:rPr>
          <w:spacing w:val="-5"/>
        </w:rPr>
        <w:t xml:space="preserve"> </w:t>
      </w:r>
      <w:r>
        <w:t>timely</w:t>
      </w:r>
      <w:r>
        <w:rPr>
          <w:spacing w:val="-5"/>
        </w:rPr>
        <w:t xml:space="preserve"> </w:t>
      </w:r>
      <w:r>
        <w:t>treatment</w:t>
      </w:r>
      <w:r>
        <w:rPr>
          <w:spacing w:val="-5"/>
        </w:rPr>
        <w:t xml:space="preserve"> </w:t>
      </w:r>
      <w:r>
        <w:t>of</w:t>
      </w:r>
      <w:r>
        <w:rPr>
          <w:spacing w:val="-5"/>
        </w:rPr>
        <w:t xml:space="preserve"> </w:t>
      </w:r>
      <w:r>
        <w:t>depression</w:t>
      </w:r>
      <w:r>
        <w:rPr>
          <w:spacing w:val="-5"/>
        </w:rPr>
        <w:t xml:space="preserve"> </w:t>
      </w:r>
      <w:r>
        <w:t>may</w:t>
      </w:r>
      <w:r>
        <w:rPr>
          <w:spacing w:val="-5"/>
        </w:rPr>
        <w:t xml:space="preserve"> </w:t>
      </w:r>
      <w:r>
        <w:t>reduce</w:t>
      </w:r>
      <w:r>
        <w:rPr>
          <w:spacing w:val="-6"/>
        </w:rPr>
        <w:t xml:space="preserve"> </w:t>
      </w:r>
      <w:r>
        <w:t>a</w:t>
      </w:r>
      <w:r>
        <w:rPr>
          <w:spacing w:val="-6"/>
        </w:rPr>
        <w:t xml:space="preserve"> </w:t>
      </w:r>
      <w:r>
        <w:t>patient’s risk for suicide. Suicide risk in HIV-infected patients may be higher than in populations</w:t>
      </w:r>
      <w:r>
        <w:rPr>
          <w:spacing w:val="-6"/>
        </w:rPr>
        <w:t xml:space="preserve"> </w:t>
      </w:r>
      <w:r>
        <w:t>with</w:t>
      </w:r>
      <w:r>
        <w:rPr>
          <w:spacing w:val="-6"/>
        </w:rPr>
        <w:t xml:space="preserve"> </w:t>
      </w:r>
      <w:r>
        <w:t>other</w:t>
      </w:r>
      <w:r>
        <w:rPr>
          <w:spacing w:val="-6"/>
        </w:rPr>
        <w:t xml:space="preserve"> </w:t>
      </w:r>
      <w:r>
        <w:t>chronic</w:t>
      </w:r>
      <w:r>
        <w:rPr>
          <w:spacing w:val="-7"/>
        </w:rPr>
        <w:t xml:space="preserve"> </w:t>
      </w:r>
      <w:r>
        <w:t>medical</w:t>
      </w:r>
      <w:r>
        <w:rPr>
          <w:spacing w:val="-6"/>
        </w:rPr>
        <w:t xml:space="preserve"> </w:t>
      </w:r>
      <w:r>
        <w:t>illnesses,</w:t>
      </w:r>
      <w:r>
        <w:rPr>
          <w:spacing w:val="-6"/>
        </w:rPr>
        <w:t xml:space="preserve"> </w:t>
      </w:r>
      <w:r>
        <w:t>such</w:t>
      </w:r>
      <w:r>
        <w:rPr>
          <w:spacing w:val="-6"/>
        </w:rPr>
        <w:t xml:space="preserve"> </w:t>
      </w:r>
      <w:r>
        <w:t>as</w:t>
      </w:r>
      <w:r>
        <w:rPr>
          <w:spacing w:val="-6"/>
        </w:rPr>
        <w:t xml:space="preserve"> </w:t>
      </w:r>
      <w:r>
        <w:t>cancer.</w:t>
      </w:r>
      <w:r>
        <w:rPr>
          <w:spacing w:val="-6"/>
        </w:rPr>
        <w:t xml:space="preserve"> </w:t>
      </w:r>
      <w:r>
        <w:t>Evidence</w:t>
      </w:r>
      <w:r>
        <w:rPr>
          <w:spacing w:val="-7"/>
        </w:rPr>
        <w:t xml:space="preserve"> </w:t>
      </w:r>
      <w:r>
        <w:t>suggests that risk for suicidal behavior increases during the initial weeks following a diagnosis of HIV disease and then declines as patients adjust to their HIV status.</w:t>
      </w:r>
    </w:p>
    <w:p w14:paraId="6F8337AB" w14:textId="77777777" w:rsidR="00D74CDE" w:rsidRDefault="00000000">
      <w:pPr>
        <w:pStyle w:val="BodyText"/>
        <w:spacing w:line="293" w:lineRule="exact"/>
      </w:pPr>
      <w:r>
        <w:t>However,</w:t>
      </w:r>
      <w:r>
        <w:rPr>
          <w:spacing w:val="-6"/>
        </w:rPr>
        <w:t xml:space="preserve"> </w:t>
      </w:r>
      <w:r>
        <w:t>as</w:t>
      </w:r>
      <w:r>
        <w:rPr>
          <w:spacing w:val="-2"/>
        </w:rPr>
        <w:t xml:space="preserve"> </w:t>
      </w:r>
      <w:r>
        <w:t>patients’</w:t>
      </w:r>
      <w:r>
        <w:rPr>
          <w:spacing w:val="-21"/>
        </w:rPr>
        <w:t xml:space="preserve"> </w:t>
      </w:r>
      <w:r>
        <w:t>health</w:t>
      </w:r>
      <w:r>
        <w:rPr>
          <w:spacing w:val="-2"/>
        </w:rPr>
        <w:t xml:space="preserve"> </w:t>
      </w:r>
      <w:r>
        <w:t>and</w:t>
      </w:r>
      <w:r>
        <w:rPr>
          <w:spacing w:val="-3"/>
        </w:rPr>
        <w:t xml:space="preserve"> </w:t>
      </w:r>
      <w:r>
        <w:t>quality</w:t>
      </w:r>
      <w:r>
        <w:rPr>
          <w:spacing w:val="-2"/>
        </w:rPr>
        <w:t xml:space="preserve"> </w:t>
      </w:r>
      <w:r>
        <w:t>of</w:t>
      </w:r>
      <w:r>
        <w:rPr>
          <w:spacing w:val="-2"/>
        </w:rPr>
        <w:t xml:space="preserve"> </w:t>
      </w:r>
      <w:r>
        <w:t>life</w:t>
      </w:r>
      <w:r>
        <w:rPr>
          <w:spacing w:val="-3"/>
        </w:rPr>
        <w:t xml:space="preserve"> </w:t>
      </w:r>
      <w:r>
        <w:t>decline,</w:t>
      </w:r>
      <w:r>
        <w:rPr>
          <w:spacing w:val="-2"/>
        </w:rPr>
        <w:t xml:space="preserve"> </w:t>
      </w:r>
      <w:r>
        <w:t>risk</w:t>
      </w:r>
      <w:r>
        <w:rPr>
          <w:spacing w:val="-2"/>
        </w:rPr>
        <w:t xml:space="preserve"> </w:t>
      </w:r>
      <w:r>
        <w:t>of</w:t>
      </w:r>
      <w:r>
        <w:rPr>
          <w:spacing w:val="-2"/>
        </w:rPr>
        <w:t xml:space="preserve"> </w:t>
      </w:r>
      <w:r>
        <w:t>suicide</w:t>
      </w:r>
      <w:r>
        <w:rPr>
          <w:spacing w:val="-3"/>
        </w:rPr>
        <w:t xml:space="preserve"> </w:t>
      </w:r>
      <w:r>
        <w:t>may</w:t>
      </w:r>
      <w:r>
        <w:rPr>
          <w:spacing w:val="-2"/>
        </w:rPr>
        <w:t xml:space="preserve"> again</w:t>
      </w:r>
    </w:p>
    <w:p w14:paraId="6F8337AC" w14:textId="77777777" w:rsidR="00D74CDE" w:rsidRDefault="00000000">
      <w:pPr>
        <w:pStyle w:val="BodyText"/>
        <w:ind w:right="724"/>
        <w:rPr>
          <w:i/>
        </w:rPr>
      </w:pPr>
      <w:r>
        <w:t>increase, particularly among middle-aged and older patients, who frequently experience poorer health-related quality of life when progressing to</w:t>
      </w:r>
      <w:r>
        <w:rPr>
          <w:spacing w:val="-5"/>
        </w:rPr>
        <w:t xml:space="preserve"> </w:t>
      </w:r>
      <w:r>
        <w:t>AIDS.</w:t>
      </w:r>
      <w:r>
        <w:rPr>
          <w:spacing w:val="40"/>
        </w:rPr>
        <w:t xml:space="preserve"> </w:t>
      </w:r>
      <w:r>
        <w:t>A comprehensive mental health assessment is essential for any patient who directly expresses suicidal or violent behavior or whose behavior and risk factors suggest potential</w:t>
      </w:r>
      <w:r>
        <w:rPr>
          <w:spacing w:val="-4"/>
        </w:rPr>
        <w:t xml:space="preserve"> </w:t>
      </w:r>
      <w:r>
        <w:t>for</w:t>
      </w:r>
      <w:r>
        <w:rPr>
          <w:spacing w:val="-4"/>
        </w:rPr>
        <w:t xml:space="preserve"> </w:t>
      </w:r>
      <w:r>
        <w:t>suicide</w:t>
      </w:r>
      <w:r>
        <w:rPr>
          <w:spacing w:val="-5"/>
        </w:rPr>
        <w:t xml:space="preserve"> </w:t>
      </w:r>
      <w:r>
        <w:t>or</w:t>
      </w:r>
      <w:r>
        <w:rPr>
          <w:spacing w:val="-4"/>
        </w:rPr>
        <w:t xml:space="preserve"> </w:t>
      </w:r>
      <w:r>
        <w:t>violence</w:t>
      </w:r>
      <w:r>
        <w:rPr>
          <w:spacing w:val="-5"/>
        </w:rPr>
        <w:t xml:space="preserve"> </w:t>
      </w:r>
      <w:r>
        <w:rPr>
          <w:i/>
        </w:rPr>
        <w:t>(Source:</w:t>
      </w:r>
      <w:r>
        <w:rPr>
          <w:i/>
          <w:spacing w:val="-4"/>
        </w:rPr>
        <w:t xml:space="preserve"> </w:t>
      </w:r>
      <w:r>
        <w:rPr>
          <w:i/>
        </w:rPr>
        <w:t>Bellini</w:t>
      </w:r>
      <w:r>
        <w:rPr>
          <w:i/>
          <w:spacing w:val="-4"/>
        </w:rPr>
        <w:t xml:space="preserve"> </w:t>
      </w:r>
      <w:r>
        <w:rPr>
          <w:i/>
        </w:rPr>
        <w:t>M,</w:t>
      </w:r>
      <w:r>
        <w:rPr>
          <w:i/>
          <w:spacing w:val="-4"/>
        </w:rPr>
        <w:t xml:space="preserve"> </w:t>
      </w:r>
      <w:r>
        <w:rPr>
          <w:i/>
        </w:rPr>
        <w:t>Bruschi</w:t>
      </w:r>
      <w:r>
        <w:rPr>
          <w:i/>
          <w:spacing w:val="-4"/>
        </w:rPr>
        <w:t xml:space="preserve"> </w:t>
      </w:r>
      <w:r>
        <w:rPr>
          <w:i/>
        </w:rPr>
        <w:t>C.</w:t>
      </w:r>
      <w:r>
        <w:rPr>
          <w:i/>
          <w:spacing w:val="-4"/>
        </w:rPr>
        <w:t xml:space="preserve"> </w:t>
      </w:r>
      <w:r>
        <w:rPr>
          <w:i/>
        </w:rPr>
        <w:t>HIV</w:t>
      </w:r>
      <w:r>
        <w:rPr>
          <w:i/>
          <w:spacing w:val="-10"/>
        </w:rPr>
        <w:t xml:space="preserve"> </w:t>
      </w:r>
      <w:r>
        <w:rPr>
          <w:i/>
        </w:rPr>
        <w:t>infection</w:t>
      </w:r>
      <w:r>
        <w:rPr>
          <w:i/>
          <w:spacing w:val="-4"/>
        </w:rPr>
        <w:t xml:space="preserve"> </w:t>
      </w:r>
      <w:r>
        <w:rPr>
          <w:i/>
        </w:rPr>
        <w:t>and suicidality,</w:t>
      </w:r>
      <w:r>
        <w:rPr>
          <w:i/>
          <w:spacing w:val="40"/>
        </w:rPr>
        <w:t xml:space="preserve"> </w:t>
      </w:r>
      <w:r>
        <w:rPr>
          <w:i/>
        </w:rPr>
        <w:t>Affect Disord).</w:t>
      </w:r>
    </w:p>
    <w:p w14:paraId="6F8337AD" w14:textId="77777777" w:rsidR="00D74CDE" w:rsidRDefault="00D74CDE">
      <w:pPr>
        <w:pStyle w:val="BodyText"/>
        <w:spacing w:before="85"/>
        <w:ind w:left="0"/>
        <w:rPr>
          <w:i/>
        </w:rPr>
      </w:pPr>
    </w:p>
    <w:p w14:paraId="6F8337AE" w14:textId="77777777" w:rsidR="00D74CDE" w:rsidRDefault="00000000">
      <w:pPr>
        <w:pStyle w:val="Heading2"/>
      </w:pPr>
      <w:r>
        <w:rPr>
          <w:color w:val="B51700"/>
          <w:spacing w:val="-4"/>
        </w:rPr>
        <w:t>PTSD</w:t>
      </w:r>
    </w:p>
    <w:p w14:paraId="6F8337AF" w14:textId="77777777" w:rsidR="00D74CDE" w:rsidRDefault="00000000">
      <w:pPr>
        <w:pStyle w:val="BodyText"/>
        <w:spacing w:before="318"/>
        <w:ind w:right="724"/>
      </w:pPr>
      <w:r>
        <w:t>Exposure to a traumatic event is normally accompanied by distress. For most individuals such distress resolves spontaneously without the onset of any psychiatric illness.</w:t>
      </w:r>
      <w:r>
        <w:rPr>
          <w:spacing w:val="-14"/>
        </w:rPr>
        <w:t xml:space="preserve"> </w:t>
      </w:r>
      <w:r>
        <w:t>Among a subset of people, the type, severity, and duration of symptoms</w:t>
      </w:r>
      <w:r>
        <w:rPr>
          <w:spacing w:val="-4"/>
        </w:rPr>
        <w:t xml:space="preserve"> </w:t>
      </w:r>
      <w:r>
        <w:t>that</w:t>
      </w:r>
      <w:r>
        <w:rPr>
          <w:spacing w:val="-4"/>
        </w:rPr>
        <w:t xml:space="preserve"> </w:t>
      </w:r>
      <w:r>
        <w:t>develop</w:t>
      </w:r>
      <w:r>
        <w:rPr>
          <w:spacing w:val="-4"/>
        </w:rPr>
        <w:t xml:space="preserve"> </w:t>
      </w:r>
      <w:r>
        <w:t>following</w:t>
      </w:r>
      <w:r>
        <w:rPr>
          <w:spacing w:val="-4"/>
        </w:rPr>
        <w:t xml:space="preserve"> </w:t>
      </w:r>
      <w:r>
        <w:t>trauma</w:t>
      </w:r>
      <w:r>
        <w:rPr>
          <w:spacing w:val="-5"/>
        </w:rPr>
        <w:t xml:space="preserve"> </w:t>
      </w:r>
      <w:r>
        <w:t>will</w:t>
      </w:r>
      <w:r>
        <w:rPr>
          <w:spacing w:val="-4"/>
        </w:rPr>
        <w:t xml:space="preserve"> </w:t>
      </w:r>
      <w:r>
        <w:t>meet</w:t>
      </w:r>
      <w:r>
        <w:rPr>
          <w:spacing w:val="-4"/>
        </w:rPr>
        <w:t xml:space="preserve"> </w:t>
      </w:r>
      <w:r>
        <w:t>criteria</w:t>
      </w:r>
      <w:r>
        <w:rPr>
          <w:spacing w:val="-5"/>
        </w:rPr>
        <w:t xml:space="preserve"> </w:t>
      </w:r>
      <w:r>
        <w:t>for</w:t>
      </w:r>
      <w:r>
        <w:rPr>
          <w:spacing w:val="-4"/>
        </w:rPr>
        <w:t xml:space="preserve"> </w:t>
      </w:r>
      <w:r>
        <w:t>either</w:t>
      </w:r>
      <w:r>
        <w:rPr>
          <w:spacing w:val="-4"/>
        </w:rPr>
        <w:t xml:space="preserve"> </w:t>
      </w:r>
      <w:r>
        <w:t>acute</w:t>
      </w:r>
      <w:r>
        <w:rPr>
          <w:spacing w:val="-5"/>
        </w:rPr>
        <w:t xml:space="preserve"> </w:t>
      </w:r>
      <w:r>
        <w:t>stress disorder (ASD) or post-traumatic stress disorder (PTSD).</w:t>
      </w:r>
    </w:p>
    <w:p w14:paraId="6F8337B0" w14:textId="77777777" w:rsidR="00D74CDE" w:rsidRDefault="00000000">
      <w:pPr>
        <w:pStyle w:val="BodyText"/>
        <w:spacing w:before="310"/>
        <w:ind w:right="784"/>
        <w:jc w:val="both"/>
      </w:pPr>
      <w:r>
        <w:t>Trauma</w:t>
      </w:r>
      <w:r>
        <w:rPr>
          <w:spacing w:val="-5"/>
        </w:rPr>
        <w:t xml:space="preserve"> </w:t>
      </w:r>
      <w:r>
        <w:t>can</w:t>
      </w:r>
      <w:r>
        <w:rPr>
          <w:spacing w:val="-4"/>
        </w:rPr>
        <w:t xml:space="preserve"> </w:t>
      </w:r>
      <w:r>
        <w:t>affect</w:t>
      </w:r>
      <w:r>
        <w:rPr>
          <w:spacing w:val="-4"/>
        </w:rPr>
        <w:t xml:space="preserve"> </w:t>
      </w:r>
      <w:r>
        <w:t>both</w:t>
      </w:r>
      <w:r>
        <w:rPr>
          <w:spacing w:val="-4"/>
        </w:rPr>
        <w:t xml:space="preserve"> </w:t>
      </w:r>
      <w:r>
        <w:t>psychological</w:t>
      </w:r>
      <w:r>
        <w:rPr>
          <w:spacing w:val="-4"/>
        </w:rPr>
        <w:t xml:space="preserve"> </w:t>
      </w:r>
      <w:r>
        <w:t>and</w:t>
      </w:r>
      <w:r>
        <w:rPr>
          <w:spacing w:val="-4"/>
        </w:rPr>
        <w:t xml:space="preserve"> </w:t>
      </w:r>
      <w:r>
        <w:t>physical</w:t>
      </w:r>
      <w:r>
        <w:rPr>
          <w:spacing w:val="-4"/>
        </w:rPr>
        <w:t xml:space="preserve"> </w:t>
      </w:r>
      <w:r>
        <w:t>functioning.</w:t>
      </w:r>
      <w:r>
        <w:rPr>
          <w:spacing w:val="-4"/>
        </w:rPr>
        <w:t xml:space="preserve"> </w:t>
      </w:r>
      <w:r>
        <w:t>Some</w:t>
      </w:r>
      <w:r>
        <w:rPr>
          <w:spacing w:val="-5"/>
        </w:rPr>
        <w:t xml:space="preserve"> </w:t>
      </w:r>
      <w:r>
        <w:t>research</w:t>
      </w:r>
      <w:r>
        <w:rPr>
          <w:spacing w:val="-4"/>
        </w:rPr>
        <w:t xml:space="preserve"> </w:t>
      </w:r>
      <w:r>
        <w:t>has suggested</w:t>
      </w:r>
      <w:r>
        <w:rPr>
          <w:spacing w:val="-4"/>
        </w:rPr>
        <w:t xml:space="preserve"> </w:t>
      </w:r>
      <w:r>
        <w:t>that</w:t>
      </w:r>
      <w:r>
        <w:rPr>
          <w:spacing w:val="-4"/>
        </w:rPr>
        <w:t xml:space="preserve"> </w:t>
      </w:r>
      <w:r>
        <w:t>the</w:t>
      </w:r>
      <w:r>
        <w:rPr>
          <w:spacing w:val="-5"/>
        </w:rPr>
        <w:t xml:space="preserve"> </w:t>
      </w:r>
      <w:r>
        <w:t>physical</w:t>
      </w:r>
      <w:r>
        <w:rPr>
          <w:spacing w:val="-4"/>
        </w:rPr>
        <w:t xml:space="preserve"> </w:t>
      </w:r>
      <w:r>
        <w:t>effects</w:t>
      </w:r>
      <w:r>
        <w:rPr>
          <w:spacing w:val="-4"/>
        </w:rPr>
        <w:t xml:space="preserve"> </w:t>
      </w:r>
      <w:r>
        <w:t>of</w:t>
      </w:r>
      <w:r>
        <w:rPr>
          <w:spacing w:val="-4"/>
        </w:rPr>
        <w:t xml:space="preserve"> </w:t>
      </w:r>
      <w:r>
        <w:t>trauma</w:t>
      </w:r>
      <w:r>
        <w:rPr>
          <w:spacing w:val="-5"/>
        </w:rPr>
        <w:t xml:space="preserve"> </w:t>
      </w:r>
      <w:r>
        <w:t>have</w:t>
      </w:r>
      <w:r>
        <w:rPr>
          <w:spacing w:val="-5"/>
        </w:rPr>
        <w:t xml:space="preserve"> </w:t>
      </w:r>
      <w:r>
        <w:t>been</w:t>
      </w:r>
      <w:r>
        <w:rPr>
          <w:spacing w:val="-4"/>
        </w:rPr>
        <w:t xml:space="preserve"> </w:t>
      </w:r>
      <w:r>
        <w:t>related</w:t>
      </w:r>
      <w:r>
        <w:rPr>
          <w:spacing w:val="-4"/>
        </w:rPr>
        <w:t xml:space="preserve"> </w:t>
      </w:r>
      <w:r>
        <w:t>to</w:t>
      </w:r>
      <w:r>
        <w:rPr>
          <w:spacing w:val="-4"/>
        </w:rPr>
        <w:t xml:space="preserve"> </w:t>
      </w:r>
      <w:r>
        <w:t>significant</w:t>
      </w:r>
      <w:r>
        <w:rPr>
          <w:spacing w:val="-4"/>
        </w:rPr>
        <w:t xml:space="preserve"> </w:t>
      </w:r>
      <w:r>
        <w:t>health problems, such as diminished functioning of the immune system and increased</w:t>
      </w:r>
    </w:p>
    <w:p w14:paraId="6F8337B1" w14:textId="77777777" w:rsidR="00D74CDE" w:rsidRDefault="00D74CDE">
      <w:pPr>
        <w:pStyle w:val="BodyText"/>
        <w:jc w:val="both"/>
        <w:sectPr w:rsidR="00D74CDE">
          <w:pgSz w:w="12240" w:h="15840"/>
          <w:pgMar w:top="980" w:right="720" w:bottom="280" w:left="1080" w:header="714" w:footer="0" w:gutter="0"/>
          <w:cols w:space="720"/>
        </w:sectPr>
      </w:pPr>
    </w:p>
    <w:p w14:paraId="6F8337B2" w14:textId="77777777" w:rsidR="00D74CDE" w:rsidRDefault="00D74CDE">
      <w:pPr>
        <w:pStyle w:val="BodyText"/>
        <w:spacing w:before="110"/>
        <w:ind w:left="0"/>
      </w:pPr>
    </w:p>
    <w:p w14:paraId="6F8337B3" w14:textId="77777777" w:rsidR="00D74CDE" w:rsidRDefault="00000000">
      <w:pPr>
        <w:pStyle w:val="BodyText"/>
        <w:spacing w:before="1"/>
        <w:ind w:right="755"/>
      </w:pPr>
      <w:r>
        <w:t>susceptibility to infections. The psychological effects of PTSD may manifest in increased risk-taking behavior, such as substance use, poor eating habits, or unsafe sexual activity. In addition, patients with PTSD may suffer from depression, social isolation,</w:t>
      </w:r>
      <w:r>
        <w:rPr>
          <w:spacing w:val="-5"/>
        </w:rPr>
        <w:t xml:space="preserve"> </w:t>
      </w:r>
      <w:r>
        <w:t>impairments</w:t>
      </w:r>
      <w:r>
        <w:rPr>
          <w:spacing w:val="-5"/>
        </w:rPr>
        <w:t xml:space="preserve"> </w:t>
      </w:r>
      <w:r>
        <w:t>in</w:t>
      </w:r>
      <w:r>
        <w:rPr>
          <w:spacing w:val="-5"/>
        </w:rPr>
        <w:t xml:space="preserve"> </w:t>
      </w:r>
      <w:r>
        <w:t>trust</w:t>
      </w:r>
      <w:r>
        <w:rPr>
          <w:spacing w:val="-5"/>
        </w:rPr>
        <w:t xml:space="preserve"> </w:t>
      </w:r>
      <w:r>
        <w:t>and</w:t>
      </w:r>
      <w:r>
        <w:rPr>
          <w:spacing w:val="-5"/>
        </w:rPr>
        <w:t xml:space="preserve"> </w:t>
      </w:r>
      <w:r>
        <w:t>attachments,</w:t>
      </w:r>
      <w:r>
        <w:rPr>
          <w:spacing w:val="-5"/>
        </w:rPr>
        <w:t xml:space="preserve"> </w:t>
      </w:r>
      <w:r>
        <w:t>and</w:t>
      </w:r>
      <w:r>
        <w:rPr>
          <w:spacing w:val="-5"/>
        </w:rPr>
        <w:t xml:space="preserve"> </w:t>
      </w:r>
      <w:r>
        <w:t>feelings</w:t>
      </w:r>
      <w:r>
        <w:rPr>
          <w:spacing w:val="-5"/>
        </w:rPr>
        <w:t xml:space="preserve"> </w:t>
      </w:r>
      <w:r>
        <w:t>of</w:t>
      </w:r>
      <w:r>
        <w:rPr>
          <w:spacing w:val="-5"/>
        </w:rPr>
        <w:t xml:space="preserve"> </w:t>
      </w:r>
      <w:r>
        <w:t>anger.</w:t>
      </w:r>
      <w:r>
        <w:rPr>
          <w:spacing w:val="-5"/>
        </w:rPr>
        <w:t xml:space="preserve"> </w:t>
      </w:r>
      <w:r>
        <w:t>Patients</w:t>
      </w:r>
      <w:r>
        <w:rPr>
          <w:spacing w:val="-5"/>
        </w:rPr>
        <w:t xml:space="preserve"> </w:t>
      </w:r>
      <w:r>
        <w:t>with HIV/AIDS may be affected by past trauma to the point that it manifests in problems</w:t>
      </w:r>
      <w:r>
        <w:rPr>
          <w:spacing w:val="-4"/>
        </w:rPr>
        <w:t xml:space="preserve"> </w:t>
      </w:r>
      <w:r>
        <w:t>with</w:t>
      </w:r>
      <w:r>
        <w:rPr>
          <w:spacing w:val="-4"/>
        </w:rPr>
        <w:t xml:space="preserve"> </w:t>
      </w:r>
      <w:r>
        <w:t>disease</w:t>
      </w:r>
      <w:r>
        <w:rPr>
          <w:spacing w:val="-5"/>
        </w:rPr>
        <w:t xml:space="preserve"> </w:t>
      </w:r>
      <w:r>
        <w:t>management,</w:t>
      </w:r>
      <w:r>
        <w:rPr>
          <w:spacing w:val="-4"/>
        </w:rPr>
        <w:t xml:space="preserve"> </w:t>
      </w:r>
      <w:r>
        <w:t>such</w:t>
      </w:r>
      <w:r>
        <w:rPr>
          <w:spacing w:val="-4"/>
        </w:rPr>
        <w:t xml:space="preserve"> </w:t>
      </w:r>
      <w:r>
        <w:t>as</w:t>
      </w:r>
      <w:r>
        <w:rPr>
          <w:spacing w:val="-4"/>
        </w:rPr>
        <w:t xml:space="preserve"> </w:t>
      </w:r>
      <w:r>
        <w:t>disrupted</w:t>
      </w:r>
      <w:r>
        <w:rPr>
          <w:spacing w:val="-4"/>
        </w:rPr>
        <w:t xml:space="preserve"> </w:t>
      </w:r>
      <w:r>
        <w:t>or</w:t>
      </w:r>
      <w:r>
        <w:rPr>
          <w:spacing w:val="-4"/>
        </w:rPr>
        <w:t xml:space="preserve"> </w:t>
      </w:r>
      <w:r>
        <w:t>negative</w:t>
      </w:r>
      <w:r>
        <w:rPr>
          <w:spacing w:val="-5"/>
        </w:rPr>
        <w:t xml:space="preserve"> </w:t>
      </w:r>
      <w:r>
        <w:t>interactions</w:t>
      </w:r>
      <w:r>
        <w:rPr>
          <w:spacing w:val="-4"/>
        </w:rPr>
        <w:t xml:space="preserve"> </w:t>
      </w:r>
      <w:r>
        <w:t>with medical personnel and/or medication non-adherence.</w:t>
      </w:r>
    </w:p>
    <w:p w14:paraId="6F8337B4" w14:textId="77777777" w:rsidR="00D74CDE" w:rsidRDefault="00000000">
      <w:pPr>
        <w:spacing w:before="306"/>
        <w:ind w:left="360" w:right="724"/>
        <w:rPr>
          <w:i/>
          <w:sz w:val="28"/>
        </w:rPr>
      </w:pPr>
      <w:r>
        <w:rPr>
          <w:sz w:val="28"/>
        </w:rPr>
        <w:t>A</w:t>
      </w:r>
      <w:r>
        <w:rPr>
          <w:spacing w:val="-7"/>
          <w:sz w:val="28"/>
        </w:rPr>
        <w:t xml:space="preserve"> </w:t>
      </w:r>
      <w:r>
        <w:rPr>
          <w:sz w:val="28"/>
        </w:rPr>
        <w:t>history of previous traumatic experiences increases a person’s vulnerability to developing PTSD upon exposure to subsequent trauma. Previous traumatic experiences</w:t>
      </w:r>
      <w:r>
        <w:rPr>
          <w:spacing w:val="-2"/>
          <w:sz w:val="28"/>
        </w:rPr>
        <w:t xml:space="preserve"> </w:t>
      </w:r>
      <w:r>
        <w:rPr>
          <w:sz w:val="28"/>
        </w:rPr>
        <w:t>may</w:t>
      </w:r>
      <w:r>
        <w:rPr>
          <w:spacing w:val="-2"/>
          <w:sz w:val="28"/>
        </w:rPr>
        <w:t xml:space="preserve"> </w:t>
      </w:r>
      <w:r>
        <w:rPr>
          <w:sz w:val="28"/>
        </w:rPr>
        <w:t>impair</w:t>
      </w:r>
      <w:r>
        <w:rPr>
          <w:spacing w:val="-2"/>
          <w:sz w:val="28"/>
        </w:rPr>
        <w:t xml:space="preserve"> </w:t>
      </w:r>
      <w:r>
        <w:rPr>
          <w:sz w:val="28"/>
        </w:rPr>
        <w:t>his/her</w:t>
      </w:r>
      <w:r>
        <w:rPr>
          <w:spacing w:val="-2"/>
          <w:sz w:val="28"/>
        </w:rPr>
        <w:t xml:space="preserve"> </w:t>
      </w:r>
      <w:r>
        <w:rPr>
          <w:sz w:val="28"/>
        </w:rPr>
        <w:t>ability</w:t>
      </w:r>
      <w:r>
        <w:rPr>
          <w:spacing w:val="-2"/>
          <w:sz w:val="28"/>
        </w:rPr>
        <w:t xml:space="preserve"> </w:t>
      </w:r>
      <w:r>
        <w:rPr>
          <w:sz w:val="28"/>
        </w:rPr>
        <w:t>to</w:t>
      </w:r>
      <w:r>
        <w:rPr>
          <w:spacing w:val="-2"/>
          <w:sz w:val="28"/>
        </w:rPr>
        <w:t xml:space="preserve"> </w:t>
      </w:r>
      <w:r>
        <w:rPr>
          <w:sz w:val="28"/>
        </w:rPr>
        <w:t>handle</w:t>
      </w:r>
      <w:r>
        <w:rPr>
          <w:spacing w:val="-3"/>
          <w:sz w:val="28"/>
        </w:rPr>
        <w:t xml:space="preserve"> </w:t>
      </w:r>
      <w:r>
        <w:rPr>
          <w:sz w:val="28"/>
        </w:rPr>
        <w:t>future</w:t>
      </w:r>
      <w:r>
        <w:rPr>
          <w:spacing w:val="-3"/>
          <w:sz w:val="28"/>
        </w:rPr>
        <w:t xml:space="preserve"> </w:t>
      </w:r>
      <w:r>
        <w:rPr>
          <w:sz w:val="28"/>
        </w:rPr>
        <w:t>stressors.</w:t>
      </w:r>
      <w:r>
        <w:rPr>
          <w:spacing w:val="-8"/>
          <w:sz w:val="28"/>
        </w:rPr>
        <w:t xml:space="preserve"> </w:t>
      </w:r>
      <w:r>
        <w:rPr>
          <w:sz w:val="28"/>
        </w:rPr>
        <w:t>The</w:t>
      </w:r>
      <w:r>
        <w:rPr>
          <w:spacing w:val="-3"/>
          <w:sz w:val="28"/>
        </w:rPr>
        <w:t xml:space="preserve"> </w:t>
      </w:r>
      <w:r>
        <w:rPr>
          <w:sz w:val="28"/>
        </w:rPr>
        <w:t>more</w:t>
      </w:r>
      <w:r>
        <w:rPr>
          <w:spacing w:val="-3"/>
          <w:sz w:val="28"/>
        </w:rPr>
        <w:t xml:space="preserve"> </w:t>
      </w:r>
      <w:r>
        <w:rPr>
          <w:sz w:val="28"/>
        </w:rPr>
        <w:t>severe the</w:t>
      </w:r>
      <w:r>
        <w:rPr>
          <w:spacing w:val="-4"/>
          <w:sz w:val="28"/>
        </w:rPr>
        <w:t xml:space="preserve"> </w:t>
      </w:r>
      <w:r>
        <w:rPr>
          <w:sz w:val="28"/>
        </w:rPr>
        <w:t>trauma</w:t>
      </w:r>
      <w:r>
        <w:rPr>
          <w:spacing w:val="-4"/>
          <w:sz w:val="28"/>
        </w:rPr>
        <w:t xml:space="preserve"> </w:t>
      </w:r>
      <w:r>
        <w:rPr>
          <w:sz w:val="28"/>
        </w:rPr>
        <w:t>is,</w:t>
      </w:r>
      <w:r>
        <w:rPr>
          <w:spacing w:val="-3"/>
          <w:sz w:val="28"/>
        </w:rPr>
        <w:t xml:space="preserve"> </w:t>
      </w:r>
      <w:r>
        <w:rPr>
          <w:sz w:val="28"/>
        </w:rPr>
        <w:t>the</w:t>
      </w:r>
      <w:r>
        <w:rPr>
          <w:spacing w:val="-4"/>
          <w:sz w:val="28"/>
        </w:rPr>
        <w:t xml:space="preserve"> </w:t>
      </w:r>
      <w:r>
        <w:rPr>
          <w:sz w:val="28"/>
        </w:rPr>
        <w:t>greater</w:t>
      </w:r>
      <w:r>
        <w:rPr>
          <w:spacing w:val="-3"/>
          <w:sz w:val="28"/>
        </w:rPr>
        <w:t xml:space="preserve"> </w:t>
      </w:r>
      <w:r>
        <w:rPr>
          <w:sz w:val="28"/>
        </w:rPr>
        <w:t>the</w:t>
      </w:r>
      <w:r>
        <w:rPr>
          <w:spacing w:val="-4"/>
          <w:sz w:val="28"/>
        </w:rPr>
        <w:t xml:space="preserve"> </w:t>
      </w:r>
      <w:r>
        <w:rPr>
          <w:sz w:val="28"/>
        </w:rPr>
        <w:t>likelihood</w:t>
      </w:r>
      <w:r>
        <w:rPr>
          <w:spacing w:val="-3"/>
          <w:sz w:val="28"/>
        </w:rPr>
        <w:t xml:space="preserve"> </w:t>
      </w:r>
      <w:r>
        <w:rPr>
          <w:sz w:val="28"/>
        </w:rPr>
        <w:t>will</w:t>
      </w:r>
      <w:r>
        <w:rPr>
          <w:spacing w:val="-3"/>
          <w:sz w:val="28"/>
        </w:rPr>
        <w:t xml:space="preserve"> </w:t>
      </w:r>
      <w:r>
        <w:rPr>
          <w:sz w:val="28"/>
        </w:rPr>
        <w:t>be</w:t>
      </w:r>
      <w:r>
        <w:rPr>
          <w:spacing w:val="-4"/>
          <w:sz w:val="28"/>
        </w:rPr>
        <w:t xml:space="preserve"> </w:t>
      </w:r>
      <w:r>
        <w:rPr>
          <w:sz w:val="28"/>
        </w:rPr>
        <w:t>that</w:t>
      </w:r>
      <w:r>
        <w:rPr>
          <w:spacing w:val="-3"/>
          <w:sz w:val="28"/>
        </w:rPr>
        <w:t xml:space="preserve"> </w:t>
      </w:r>
      <w:r>
        <w:rPr>
          <w:sz w:val="28"/>
        </w:rPr>
        <w:t>the</w:t>
      </w:r>
      <w:r>
        <w:rPr>
          <w:spacing w:val="-4"/>
          <w:sz w:val="28"/>
        </w:rPr>
        <w:t xml:space="preserve"> </w:t>
      </w:r>
      <w:r>
        <w:rPr>
          <w:sz w:val="28"/>
        </w:rPr>
        <w:t>patient</w:t>
      </w:r>
      <w:r>
        <w:rPr>
          <w:spacing w:val="-3"/>
          <w:sz w:val="28"/>
        </w:rPr>
        <w:t xml:space="preserve"> </w:t>
      </w:r>
      <w:r>
        <w:rPr>
          <w:sz w:val="28"/>
        </w:rPr>
        <w:t>will</w:t>
      </w:r>
      <w:r>
        <w:rPr>
          <w:spacing w:val="-3"/>
          <w:sz w:val="28"/>
        </w:rPr>
        <w:t xml:space="preserve"> </w:t>
      </w:r>
      <w:r>
        <w:rPr>
          <w:sz w:val="28"/>
        </w:rPr>
        <w:t>develop</w:t>
      </w:r>
      <w:r>
        <w:rPr>
          <w:spacing w:val="-3"/>
          <w:sz w:val="28"/>
        </w:rPr>
        <w:t xml:space="preserve"> </w:t>
      </w:r>
      <w:r>
        <w:rPr>
          <w:sz w:val="28"/>
        </w:rPr>
        <w:t xml:space="preserve">PTSD </w:t>
      </w:r>
      <w:r>
        <w:rPr>
          <w:i/>
          <w:sz w:val="28"/>
        </w:rPr>
        <w:t>(Cooper J, Carty J, Creamer M. Pharmacotherapy for post-traumatic stress disorder: Empirical review and clinical recommendations).</w:t>
      </w:r>
    </w:p>
    <w:p w14:paraId="6F8337B5" w14:textId="77777777" w:rsidR="00D74CDE" w:rsidRDefault="00000000">
      <w:pPr>
        <w:pStyle w:val="BodyText"/>
        <w:spacing w:before="308"/>
        <w:ind w:right="744"/>
        <w:rPr>
          <w:i/>
        </w:rPr>
      </w:pPr>
      <w:r>
        <w:t>The rate of PTSD following exposure to a particular trauma ranges from 12% to 70%, with the higher rates occurring in populations exposed to traumas that</w:t>
      </w:r>
      <w:r>
        <w:rPr>
          <w:spacing w:val="40"/>
        </w:rPr>
        <w:t xml:space="preserve"> </w:t>
      </w:r>
      <w:r>
        <w:t>involve interpersonal violence (e.g., rape, sexual abuse, torture). Women have higher</w:t>
      </w:r>
      <w:r>
        <w:rPr>
          <w:spacing w:val="-4"/>
        </w:rPr>
        <w:t xml:space="preserve"> </w:t>
      </w:r>
      <w:r>
        <w:t>rates</w:t>
      </w:r>
      <w:r>
        <w:rPr>
          <w:spacing w:val="-3"/>
        </w:rPr>
        <w:t xml:space="preserve"> </w:t>
      </w:r>
      <w:r>
        <w:t>of</w:t>
      </w:r>
      <w:r>
        <w:rPr>
          <w:spacing w:val="-3"/>
        </w:rPr>
        <w:t xml:space="preserve"> </w:t>
      </w:r>
      <w:r>
        <w:t>PTSD</w:t>
      </w:r>
      <w:r>
        <w:rPr>
          <w:spacing w:val="-3"/>
        </w:rPr>
        <w:t xml:space="preserve"> </w:t>
      </w:r>
      <w:r>
        <w:t>than</w:t>
      </w:r>
      <w:r>
        <w:rPr>
          <w:spacing w:val="-3"/>
        </w:rPr>
        <w:t xml:space="preserve"> </w:t>
      </w:r>
      <w:r>
        <w:t>men.</w:t>
      </w:r>
      <w:r>
        <w:rPr>
          <w:spacing w:val="-18"/>
        </w:rPr>
        <w:t xml:space="preserve"> </w:t>
      </w:r>
      <w:r>
        <w:t>Among</w:t>
      </w:r>
      <w:r>
        <w:rPr>
          <w:spacing w:val="-3"/>
        </w:rPr>
        <w:t xml:space="preserve"> </w:t>
      </w:r>
      <w:r>
        <w:t>women,</w:t>
      </w:r>
      <w:r>
        <w:rPr>
          <w:spacing w:val="-3"/>
        </w:rPr>
        <w:t xml:space="preserve"> </w:t>
      </w:r>
      <w:r>
        <w:t>sexual</w:t>
      </w:r>
      <w:r>
        <w:rPr>
          <w:spacing w:val="-3"/>
        </w:rPr>
        <w:t xml:space="preserve"> </w:t>
      </w:r>
      <w:r>
        <w:t>assault</w:t>
      </w:r>
      <w:r>
        <w:rPr>
          <w:spacing w:val="-3"/>
        </w:rPr>
        <w:t xml:space="preserve"> </w:t>
      </w:r>
      <w:r>
        <w:t>is</w:t>
      </w:r>
      <w:r>
        <w:rPr>
          <w:spacing w:val="-3"/>
        </w:rPr>
        <w:t xml:space="preserve"> </w:t>
      </w:r>
      <w:r>
        <w:t>the</w:t>
      </w:r>
      <w:r>
        <w:rPr>
          <w:spacing w:val="-4"/>
        </w:rPr>
        <w:t xml:space="preserve"> </w:t>
      </w:r>
      <w:r>
        <w:t>most</w:t>
      </w:r>
      <w:r>
        <w:rPr>
          <w:spacing w:val="-3"/>
        </w:rPr>
        <w:t xml:space="preserve"> </w:t>
      </w:r>
      <w:r>
        <w:t>common precipitating trauma, whereas among men, the most common trauma is combat exposure.</w:t>
      </w:r>
      <w:r>
        <w:rPr>
          <w:spacing w:val="-10"/>
        </w:rPr>
        <w:t xml:space="preserve"> </w:t>
      </w:r>
      <w:r>
        <w:t>Although PTSD has a lifetime prevalence rate of approximately 1.3% to 7.8% in the general population, the rates of PTSD in the HIV-infected population are higher.</w:t>
      </w:r>
      <w:r>
        <w:rPr>
          <w:spacing w:val="-2"/>
        </w:rPr>
        <w:t xml:space="preserve"> </w:t>
      </w:r>
      <w:r>
        <w:t>The prevalence of PTSD in HIV-infected individuals may be as high as 42%.</w:t>
      </w:r>
      <w:r>
        <w:rPr>
          <w:spacing w:val="40"/>
        </w:rPr>
        <w:t xml:space="preserve"> </w:t>
      </w:r>
      <w:r>
        <w:t>Although onset of a severe, life-threatening illness (such as HIV/AIDS) can sometimes in itself be a traumatic experience leading to PTSD, more often a</w:t>
      </w:r>
      <w:r>
        <w:rPr>
          <w:spacing w:val="40"/>
        </w:rPr>
        <w:t xml:space="preserve"> </w:t>
      </w:r>
      <w:r>
        <w:t>history of physical or psychological trauma (and diagnosis of PTSD) co-occurs with an individual’s HIV status.</w:t>
      </w:r>
      <w:r>
        <w:rPr>
          <w:spacing w:val="-7"/>
        </w:rPr>
        <w:t xml:space="preserve"> </w:t>
      </w:r>
      <w:r>
        <w:t xml:space="preserve">Among people with the most severe mental illnesses, specifically schizophrenia, schizoaffective disorder, and bipolar disorder, comorbid PTSD is an important predictor of HIV infection </w:t>
      </w:r>
      <w:r>
        <w:rPr>
          <w:i/>
        </w:rPr>
        <w:t>(Cooper J, Carty J, Creamer M. Pharmacotherapy for posttraumatic stress disorder: Empirical review and clinical recommendations).</w:t>
      </w:r>
    </w:p>
    <w:p w14:paraId="6F8337B6" w14:textId="77777777" w:rsidR="00D74CDE" w:rsidRDefault="00000000">
      <w:pPr>
        <w:pStyle w:val="BodyText"/>
        <w:spacing w:before="288"/>
        <w:ind w:right="724"/>
      </w:pPr>
      <w:r>
        <w:t>Many of the</w:t>
      </w:r>
      <w:r>
        <w:rPr>
          <w:spacing w:val="-1"/>
        </w:rPr>
        <w:t xml:space="preserve"> </w:t>
      </w:r>
      <w:r>
        <w:t>symptoms of</w:t>
      </w:r>
      <w:r>
        <w:rPr>
          <w:spacing w:val="-16"/>
        </w:rPr>
        <w:t xml:space="preserve"> </w:t>
      </w:r>
      <w:r>
        <w:t>ASD overlap with those</w:t>
      </w:r>
      <w:r>
        <w:rPr>
          <w:spacing w:val="-1"/>
        </w:rPr>
        <w:t xml:space="preserve"> </w:t>
      </w:r>
      <w:r>
        <w:t>of PTSD.</w:t>
      </w:r>
      <w:r>
        <w:rPr>
          <w:spacing w:val="-16"/>
        </w:rPr>
        <w:t xml:space="preserve"> </w:t>
      </w:r>
      <w:r>
        <w:t>ASD defines a</w:t>
      </w:r>
      <w:r>
        <w:rPr>
          <w:spacing w:val="-1"/>
        </w:rPr>
        <w:t xml:space="preserve"> </w:t>
      </w:r>
      <w:r>
        <w:t>severe stress response that follows shortly after a traumatic event, whereas PTSD cannot be</w:t>
      </w:r>
      <w:r>
        <w:rPr>
          <w:spacing w:val="-4"/>
        </w:rPr>
        <w:t xml:space="preserve"> </w:t>
      </w:r>
      <w:r>
        <w:t>diagnosed</w:t>
      </w:r>
      <w:r>
        <w:rPr>
          <w:spacing w:val="-3"/>
        </w:rPr>
        <w:t xml:space="preserve"> </w:t>
      </w:r>
      <w:r>
        <w:t>until</w:t>
      </w:r>
      <w:r>
        <w:rPr>
          <w:spacing w:val="-3"/>
        </w:rPr>
        <w:t xml:space="preserve"> </w:t>
      </w:r>
      <w:r>
        <w:t>symptoms</w:t>
      </w:r>
      <w:r>
        <w:rPr>
          <w:spacing w:val="-3"/>
        </w:rPr>
        <w:t xml:space="preserve"> </w:t>
      </w:r>
      <w:r>
        <w:t>have</w:t>
      </w:r>
      <w:r>
        <w:rPr>
          <w:spacing w:val="-4"/>
        </w:rPr>
        <w:t xml:space="preserve"> </w:t>
      </w:r>
      <w:r>
        <w:t>persisted</w:t>
      </w:r>
      <w:r>
        <w:rPr>
          <w:spacing w:val="-3"/>
        </w:rPr>
        <w:t xml:space="preserve"> </w:t>
      </w:r>
      <w:r>
        <w:t>for</w:t>
      </w:r>
      <w:r>
        <w:rPr>
          <w:spacing w:val="-3"/>
        </w:rPr>
        <w:t xml:space="preserve"> </w:t>
      </w:r>
      <w:r>
        <w:t>30</w:t>
      </w:r>
      <w:r>
        <w:rPr>
          <w:spacing w:val="-3"/>
        </w:rPr>
        <w:t xml:space="preserve"> </w:t>
      </w:r>
      <w:r>
        <w:t>days</w:t>
      </w:r>
      <w:r>
        <w:rPr>
          <w:spacing w:val="-3"/>
        </w:rPr>
        <w:t xml:space="preserve"> </w:t>
      </w:r>
      <w:r>
        <w:t>or</w:t>
      </w:r>
      <w:r>
        <w:rPr>
          <w:spacing w:val="-3"/>
        </w:rPr>
        <w:t xml:space="preserve"> </w:t>
      </w:r>
      <w:r>
        <w:t>longer.</w:t>
      </w:r>
      <w:r>
        <w:rPr>
          <w:spacing w:val="-8"/>
        </w:rPr>
        <w:t xml:space="preserve"> </w:t>
      </w:r>
      <w:r>
        <w:t>The</w:t>
      </w:r>
      <w:r>
        <w:rPr>
          <w:spacing w:val="-4"/>
        </w:rPr>
        <w:t xml:space="preserve"> </w:t>
      </w:r>
      <w:r>
        <w:t>presence</w:t>
      </w:r>
      <w:r>
        <w:rPr>
          <w:spacing w:val="-4"/>
        </w:rPr>
        <w:t xml:space="preserve"> </w:t>
      </w:r>
      <w:r>
        <w:t>of full or partial</w:t>
      </w:r>
      <w:r>
        <w:rPr>
          <w:spacing w:val="-8"/>
        </w:rPr>
        <w:t xml:space="preserve"> </w:t>
      </w:r>
      <w:r>
        <w:t>ASD is associated with an increased risk of developing PTSD. In various</w:t>
      </w:r>
      <w:r>
        <w:rPr>
          <w:spacing w:val="-4"/>
        </w:rPr>
        <w:t xml:space="preserve"> </w:t>
      </w:r>
      <w:r>
        <w:t>studies,</w:t>
      </w:r>
      <w:r>
        <w:rPr>
          <w:spacing w:val="-4"/>
        </w:rPr>
        <w:t xml:space="preserve"> </w:t>
      </w:r>
      <w:r>
        <w:t>the</w:t>
      </w:r>
      <w:r>
        <w:rPr>
          <w:spacing w:val="-4"/>
        </w:rPr>
        <w:t xml:space="preserve"> </w:t>
      </w:r>
      <w:r>
        <w:t>presence</w:t>
      </w:r>
      <w:r>
        <w:rPr>
          <w:spacing w:val="-4"/>
        </w:rPr>
        <w:t xml:space="preserve"> </w:t>
      </w:r>
      <w:r>
        <w:t>of</w:t>
      </w:r>
      <w:r>
        <w:rPr>
          <w:spacing w:val="-4"/>
        </w:rPr>
        <w:t xml:space="preserve"> </w:t>
      </w:r>
      <w:r>
        <w:t>numbing,</w:t>
      </w:r>
      <w:r>
        <w:rPr>
          <w:spacing w:val="-4"/>
        </w:rPr>
        <w:t xml:space="preserve"> </w:t>
      </w:r>
      <w:r>
        <w:t>depersonalization,</w:t>
      </w:r>
      <w:r>
        <w:rPr>
          <w:spacing w:val="-4"/>
        </w:rPr>
        <w:t xml:space="preserve"> </w:t>
      </w:r>
      <w:r>
        <w:t>a</w:t>
      </w:r>
      <w:r>
        <w:rPr>
          <w:spacing w:val="-4"/>
        </w:rPr>
        <w:t xml:space="preserve"> </w:t>
      </w:r>
      <w:r>
        <w:t>sense</w:t>
      </w:r>
      <w:r>
        <w:rPr>
          <w:spacing w:val="-4"/>
        </w:rPr>
        <w:t xml:space="preserve"> </w:t>
      </w:r>
      <w:r>
        <w:t>of</w:t>
      </w:r>
      <w:r>
        <w:rPr>
          <w:spacing w:val="-4"/>
        </w:rPr>
        <w:t xml:space="preserve"> </w:t>
      </w:r>
      <w:r>
        <w:t>reliving</w:t>
      </w:r>
      <w:r>
        <w:rPr>
          <w:spacing w:val="-4"/>
        </w:rPr>
        <w:t xml:space="preserve"> </w:t>
      </w:r>
      <w:r>
        <w:t>the trauma, motor restlessness, and peri-traumatic dissociation were found to predict progression to PTSD. These associations raise the possibility that effective early treatment of trauma symptoms can be a useful strategy in the prevention of PTSD.</w:t>
      </w:r>
    </w:p>
    <w:p w14:paraId="6F8337B7" w14:textId="77777777" w:rsidR="00D74CDE" w:rsidRDefault="00D74CDE">
      <w:pPr>
        <w:pStyle w:val="BodyText"/>
        <w:sectPr w:rsidR="00D74CDE">
          <w:pgSz w:w="12240" w:h="15840"/>
          <w:pgMar w:top="980" w:right="720" w:bottom="280" w:left="1080" w:header="714" w:footer="0" w:gutter="0"/>
          <w:cols w:space="720"/>
        </w:sectPr>
      </w:pPr>
    </w:p>
    <w:p w14:paraId="6F8337B8" w14:textId="77777777" w:rsidR="00D74CDE" w:rsidRDefault="00D74CDE">
      <w:pPr>
        <w:pStyle w:val="BodyText"/>
        <w:spacing w:before="110"/>
        <w:ind w:left="0"/>
      </w:pPr>
    </w:p>
    <w:p w14:paraId="6F8337B9" w14:textId="77777777" w:rsidR="00D74CDE" w:rsidRDefault="00000000">
      <w:pPr>
        <w:spacing w:before="1"/>
        <w:ind w:left="360" w:right="724"/>
        <w:rPr>
          <w:i/>
          <w:sz w:val="28"/>
        </w:rPr>
      </w:pPr>
      <w:bookmarkStart w:id="9" w:name="_bookmark8"/>
      <w:bookmarkEnd w:id="9"/>
      <w:r>
        <w:rPr>
          <w:sz w:val="28"/>
        </w:rPr>
        <w:t>However,</w:t>
      </w:r>
      <w:r>
        <w:rPr>
          <w:spacing w:val="-4"/>
          <w:sz w:val="28"/>
        </w:rPr>
        <w:t xml:space="preserve"> </w:t>
      </w:r>
      <w:r>
        <w:rPr>
          <w:sz w:val="28"/>
        </w:rPr>
        <w:t>it</w:t>
      </w:r>
      <w:r>
        <w:rPr>
          <w:spacing w:val="-4"/>
          <w:sz w:val="28"/>
        </w:rPr>
        <w:t xml:space="preserve"> </w:t>
      </w:r>
      <w:r>
        <w:rPr>
          <w:sz w:val="28"/>
        </w:rPr>
        <w:t>should</w:t>
      </w:r>
      <w:r>
        <w:rPr>
          <w:spacing w:val="-4"/>
          <w:sz w:val="28"/>
        </w:rPr>
        <w:t xml:space="preserve"> </w:t>
      </w:r>
      <w:r>
        <w:rPr>
          <w:sz w:val="28"/>
        </w:rPr>
        <w:t>be</w:t>
      </w:r>
      <w:r>
        <w:rPr>
          <w:spacing w:val="-5"/>
          <w:sz w:val="28"/>
        </w:rPr>
        <w:t xml:space="preserve"> </w:t>
      </w:r>
      <w:r>
        <w:rPr>
          <w:sz w:val="28"/>
        </w:rPr>
        <w:t>noted</w:t>
      </w:r>
      <w:r>
        <w:rPr>
          <w:spacing w:val="-4"/>
          <w:sz w:val="28"/>
        </w:rPr>
        <w:t xml:space="preserve"> </w:t>
      </w:r>
      <w:r>
        <w:rPr>
          <w:sz w:val="28"/>
        </w:rPr>
        <w:t>that</w:t>
      </w:r>
      <w:r>
        <w:rPr>
          <w:spacing w:val="-4"/>
          <w:sz w:val="28"/>
        </w:rPr>
        <w:t xml:space="preserve"> </w:t>
      </w:r>
      <w:r>
        <w:rPr>
          <w:sz w:val="28"/>
        </w:rPr>
        <w:t>many</w:t>
      </w:r>
      <w:r>
        <w:rPr>
          <w:spacing w:val="-4"/>
          <w:sz w:val="28"/>
        </w:rPr>
        <w:t xml:space="preserve"> </w:t>
      </w:r>
      <w:r>
        <w:rPr>
          <w:sz w:val="28"/>
        </w:rPr>
        <w:t>trauma</w:t>
      </w:r>
      <w:r>
        <w:rPr>
          <w:spacing w:val="-5"/>
          <w:sz w:val="28"/>
        </w:rPr>
        <w:t xml:space="preserve"> </w:t>
      </w:r>
      <w:r>
        <w:rPr>
          <w:sz w:val="28"/>
        </w:rPr>
        <w:t>survivors</w:t>
      </w:r>
      <w:r>
        <w:rPr>
          <w:spacing w:val="-4"/>
          <w:sz w:val="28"/>
        </w:rPr>
        <w:t xml:space="preserve"> </w:t>
      </w:r>
      <w:r>
        <w:rPr>
          <w:sz w:val="28"/>
        </w:rPr>
        <w:t>who</w:t>
      </w:r>
      <w:r>
        <w:rPr>
          <w:spacing w:val="-4"/>
          <w:sz w:val="28"/>
        </w:rPr>
        <w:t xml:space="preserve"> </w:t>
      </w:r>
      <w:r>
        <w:rPr>
          <w:sz w:val="28"/>
        </w:rPr>
        <w:t>develop</w:t>
      </w:r>
      <w:r>
        <w:rPr>
          <w:spacing w:val="-4"/>
          <w:sz w:val="28"/>
        </w:rPr>
        <w:t xml:space="preserve"> </w:t>
      </w:r>
      <w:r>
        <w:rPr>
          <w:sz w:val="28"/>
        </w:rPr>
        <w:t>PTSD</w:t>
      </w:r>
      <w:r>
        <w:rPr>
          <w:spacing w:val="-4"/>
          <w:sz w:val="28"/>
        </w:rPr>
        <w:t xml:space="preserve"> </w:t>
      </w:r>
      <w:r>
        <w:rPr>
          <w:sz w:val="28"/>
        </w:rPr>
        <w:t>do</w:t>
      </w:r>
      <w:r>
        <w:rPr>
          <w:spacing w:val="-4"/>
          <w:sz w:val="28"/>
        </w:rPr>
        <w:t xml:space="preserve"> </w:t>
      </w:r>
      <w:r>
        <w:rPr>
          <w:sz w:val="28"/>
        </w:rPr>
        <w:t>not have initial</w:t>
      </w:r>
      <w:r>
        <w:rPr>
          <w:spacing w:val="-5"/>
          <w:sz w:val="28"/>
        </w:rPr>
        <w:t xml:space="preserve"> </w:t>
      </w:r>
      <w:r>
        <w:rPr>
          <w:sz w:val="28"/>
        </w:rPr>
        <w:t>ASD symptoms, and many individuals with</w:t>
      </w:r>
      <w:r>
        <w:rPr>
          <w:spacing w:val="-5"/>
          <w:sz w:val="28"/>
        </w:rPr>
        <w:t xml:space="preserve"> </w:t>
      </w:r>
      <w:r>
        <w:rPr>
          <w:sz w:val="28"/>
        </w:rPr>
        <w:t xml:space="preserve">ASD will not develop PTSD </w:t>
      </w:r>
      <w:r>
        <w:rPr>
          <w:i/>
          <w:sz w:val="28"/>
        </w:rPr>
        <w:t>(Cooper J, Carty J, Creamer M. Pharmacotherapy for posttraumatic stress disorder: Empirical review and clinical recommendations).</w:t>
      </w:r>
    </w:p>
    <w:p w14:paraId="6F8337BA" w14:textId="77777777" w:rsidR="00D74CDE" w:rsidRDefault="00000000">
      <w:pPr>
        <w:pStyle w:val="Heading1"/>
        <w:numPr>
          <w:ilvl w:val="1"/>
          <w:numId w:val="39"/>
        </w:numPr>
        <w:tabs>
          <w:tab w:val="left" w:pos="900"/>
        </w:tabs>
        <w:spacing w:before="316" w:line="242" w:lineRule="auto"/>
        <w:ind w:left="360" w:right="2109" w:firstLine="0"/>
      </w:pPr>
      <w:r>
        <w:rPr>
          <w:color w:val="B51700"/>
        </w:rPr>
        <w:t>Screening</w:t>
      </w:r>
      <w:r>
        <w:rPr>
          <w:color w:val="B51700"/>
          <w:spacing w:val="-13"/>
        </w:rPr>
        <w:t xml:space="preserve"> </w:t>
      </w:r>
      <w:r>
        <w:rPr>
          <w:color w:val="B51700"/>
        </w:rPr>
        <w:t>and</w:t>
      </w:r>
      <w:r>
        <w:rPr>
          <w:color w:val="B51700"/>
          <w:spacing w:val="-8"/>
        </w:rPr>
        <w:t xml:space="preserve"> </w:t>
      </w:r>
      <w:r>
        <w:rPr>
          <w:color w:val="B51700"/>
        </w:rPr>
        <w:t>Counseling</w:t>
      </w:r>
      <w:r>
        <w:rPr>
          <w:color w:val="B51700"/>
          <w:spacing w:val="-8"/>
        </w:rPr>
        <w:t xml:space="preserve"> </w:t>
      </w:r>
      <w:r>
        <w:rPr>
          <w:color w:val="B51700"/>
        </w:rPr>
        <w:t>Clients</w:t>
      </w:r>
      <w:r>
        <w:rPr>
          <w:color w:val="B51700"/>
          <w:spacing w:val="-8"/>
        </w:rPr>
        <w:t xml:space="preserve"> </w:t>
      </w:r>
      <w:r>
        <w:rPr>
          <w:color w:val="B51700"/>
        </w:rPr>
        <w:t>with</w:t>
      </w:r>
      <w:r>
        <w:rPr>
          <w:color w:val="B51700"/>
          <w:spacing w:val="-8"/>
        </w:rPr>
        <w:t xml:space="preserve"> </w:t>
      </w:r>
      <w:r>
        <w:rPr>
          <w:color w:val="B51700"/>
        </w:rPr>
        <w:t>HIV</w:t>
      </w:r>
      <w:r>
        <w:rPr>
          <w:color w:val="B51700"/>
          <w:spacing w:val="-27"/>
        </w:rPr>
        <w:t xml:space="preserve"> </w:t>
      </w:r>
      <w:r>
        <w:rPr>
          <w:color w:val="B51700"/>
        </w:rPr>
        <w:t>And Substance Use Disorders (SUDs)</w:t>
      </w:r>
    </w:p>
    <w:p w14:paraId="6F8337BB" w14:textId="77777777" w:rsidR="00D74CDE" w:rsidRDefault="00000000">
      <w:pPr>
        <w:pStyle w:val="BodyText"/>
        <w:spacing w:before="319"/>
        <w:ind w:right="721"/>
      </w:pPr>
      <w:r>
        <w:t>The</w:t>
      </w:r>
      <w:r>
        <w:rPr>
          <w:spacing w:val="-4"/>
        </w:rPr>
        <w:t xml:space="preserve"> </w:t>
      </w:r>
      <w:r>
        <w:t>pandemics</w:t>
      </w:r>
      <w:r>
        <w:rPr>
          <w:spacing w:val="-3"/>
        </w:rPr>
        <w:t xml:space="preserve"> </w:t>
      </w:r>
      <w:r>
        <w:t>of</w:t>
      </w:r>
      <w:r>
        <w:rPr>
          <w:spacing w:val="-3"/>
        </w:rPr>
        <w:t xml:space="preserve"> </w:t>
      </w:r>
      <w:r>
        <w:t>substance</w:t>
      </w:r>
      <w:r>
        <w:rPr>
          <w:spacing w:val="-4"/>
        </w:rPr>
        <w:t xml:space="preserve"> </w:t>
      </w:r>
      <w:r>
        <w:t>abuse</w:t>
      </w:r>
      <w:r>
        <w:rPr>
          <w:spacing w:val="-4"/>
        </w:rPr>
        <w:t xml:space="preserve"> </w:t>
      </w:r>
      <w:r>
        <w:t>and</w:t>
      </w:r>
      <w:r>
        <w:rPr>
          <w:spacing w:val="-3"/>
        </w:rPr>
        <w:t xml:space="preserve"> </w:t>
      </w:r>
      <w:r>
        <w:t>HIV/AIDS</w:t>
      </w:r>
      <w:r>
        <w:rPr>
          <w:spacing w:val="-3"/>
        </w:rPr>
        <w:t xml:space="preserve"> </w:t>
      </w:r>
      <w:r>
        <w:t>are</w:t>
      </w:r>
      <w:r>
        <w:rPr>
          <w:spacing w:val="-4"/>
        </w:rPr>
        <w:t xml:space="preserve"> </w:t>
      </w:r>
      <w:r>
        <w:t>clearly</w:t>
      </w:r>
      <w:r>
        <w:rPr>
          <w:spacing w:val="-3"/>
        </w:rPr>
        <w:t xml:space="preserve"> </w:t>
      </w:r>
      <w:r>
        <w:t>moving</w:t>
      </w:r>
      <w:r>
        <w:rPr>
          <w:spacing w:val="-3"/>
        </w:rPr>
        <w:t xml:space="preserve"> </w:t>
      </w:r>
      <w:r>
        <w:t>along</w:t>
      </w:r>
      <w:r>
        <w:rPr>
          <w:spacing w:val="-3"/>
        </w:rPr>
        <w:t xml:space="preserve"> </w:t>
      </w:r>
      <w:r>
        <w:t>similar paths, and each continues to present unique, yet interrelated, challenges. First, both disorders are considered to be chronic--that is, lifelong diseases. Second, substance abuse is a primary risk behavior for HIV infection. Third, a diagnosis of HIV infection or related conditions can be a stressor for an individual already in recovery</w:t>
      </w:r>
      <w:r>
        <w:rPr>
          <w:spacing w:val="-3"/>
        </w:rPr>
        <w:t xml:space="preserve"> </w:t>
      </w:r>
      <w:r>
        <w:t>from</w:t>
      </w:r>
      <w:r>
        <w:rPr>
          <w:spacing w:val="-3"/>
        </w:rPr>
        <w:t xml:space="preserve"> </w:t>
      </w:r>
      <w:r>
        <w:t>a</w:t>
      </w:r>
      <w:r>
        <w:rPr>
          <w:spacing w:val="-4"/>
        </w:rPr>
        <w:t xml:space="preserve"> </w:t>
      </w:r>
      <w:r>
        <w:t>substance</w:t>
      </w:r>
      <w:r>
        <w:rPr>
          <w:spacing w:val="-4"/>
        </w:rPr>
        <w:t xml:space="preserve"> </w:t>
      </w:r>
      <w:r>
        <w:t>abuse</w:t>
      </w:r>
      <w:r>
        <w:rPr>
          <w:spacing w:val="-4"/>
        </w:rPr>
        <w:t xml:space="preserve"> </w:t>
      </w:r>
      <w:r>
        <w:t>disorder.</w:t>
      </w:r>
      <w:r>
        <w:rPr>
          <w:spacing w:val="-3"/>
        </w:rPr>
        <w:t xml:space="preserve"> </w:t>
      </w:r>
      <w:r>
        <w:t>However,</w:t>
      </w:r>
      <w:r>
        <w:rPr>
          <w:spacing w:val="-3"/>
        </w:rPr>
        <w:t xml:space="preserve"> </w:t>
      </w:r>
      <w:r>
        <w:t>the</w:t>
      </w:r>
      <w:r>
        <w:rPr>
          <w:spacing w:val="-4"/>
        </w:rPr>
        <w:t xml:space="preserve"> </w:t>
      </w:r>
      <w:r>
        <w:t>diagnosis</w:t>
      </w:r>
      <w:r>
        <w:rPr>
          <w:spacing w:val="-3"/>
        </w:rPr>
        <w:t xml:space="preserve"> </w:t>
      </w:r>
      <w:r>
        <w:t>of</w:t>
      </w:r>
      <w:r>
        <w:rPr>
          <w:spacing w:val="-3"/>
        </w:rPr>
        <w:t xml:space="preserve"> </w:t>
      </w:r>
      <w:r>
        <w:t>HIV</w:t>
      </w:r>
      <w:r>
        <w:rPr>
          <w:spacing w:val="-9"/>
        </w:rPr>
        <w:t xml:space="preserve"> </w:t>
      </w:r>
      <w:r>
        <w:t>infection may motivate a client to enter substance abuse treatment. Injection drug users who test</w:t>
      </w:r>
      <w:r>
        <w:rPr>
          <w:spacing w:val="-3"/>
        </w:rPr>
        <w:t xml:space="preserve"> </w:t>
      </w:r>
      <w:r>
        <w:t>positive</w:t>
      </w:r>
      <w:r>
        <w:rPr>
          <w:spacing w:val="-4"/>
        </w:rPr>
        <w:t xml:space="preserve"> </w:t>
      </w:r>
      <w:r>
        <w:t>for</w:t>
      </w:r>
      <w:r>
        <w:rPr>
          <w:spacing w:val="-3"/>
        </w:rPr>
        <w:t xml:space="preserve"> </w:t>
      </w:r>
      <w:r>
        <w:t>HIV</w:t>
      </w:r>
      <w:r>
        <w:rPr>
          <w:spacing w:val="-9"/>
        </w:rPr>
        <w:t xml:space="preserve"> </w:t>
      </w:r>
      <w:r>
        <w:t>are</w:t>
      </w:r>
      <w:r>
        <w:rPr>
          <w:spacing w:val="-4"/>
        </w:rPr>
        <w:t xml:space="preserve"> </w:t>
      </w:r>
      <w:r>
        <w:t>more</w:t>
      </w:r>
      <w:r>
        <w:rPr>
          <w:spacing w:val="-4"/>
        </w:rPr>
        <w:t xml:space="preserve"> </w:t>
      </w:r>
      <w:r>
        <w:t>likely</w:t>
      </w:r>
      <w:r>
        <w:rPr>
          <w:spacing w:val="-3"/>
        </w:rPr>
        <w:t xml:space="preserve"> </w:t>
      </w:r>
      <w:r>
        <w:t>to</w:t>
      </w:r>
      <w:r>
        <w:rPr>
          <w:spacing w:val="-3"/>
        </w:rPr>
        <w:t xml:space="preserve"> </w:t>
      </w:r>
      <w:r>
        <w:t>enter</w:t>
      </w:r>
      <w:r>
        <w:rPr>
          <w:spacing w:val="-3"/>
        </w:rPr>
        <w:t xml:space="preserve"> </w:t>
      </w:r>
      <w:r>
        <w:t>treatment</w:t>
      </w:r>
      <w:r>
        <w:rPr>
          <w:spacing w:val="-3"/>
        </w:rPr>
        <w:t xml:space="preserve"> </w:t>
      </w:r>
      <w:r>
        <w:t>than</w:t>
      </w:r>
      <w:r>
        <w:rPr>
          <w:spacing w:val="-3"/>
        </w:rPr>
        <w:t xml:space="preserve"> </w:t>
      </w:r>
      <w:r>
        <w:t>those</w:t>
      </w:r>
      <w:r>
        <w:rPr>
          <w:spacing w:val="-4"/>
        </w:rPr>
        <w:t xml:space="preserve"> </w:t>
      </w:r>
      <w:r>
        <w:t>who</w:t>
      </w:r>
      <w:r>
        <w:rPr>
          <w:spacing w:val="-3"/>
        </w:rPr>
        <w:t xml:space="preserve"> </w:t>
      </w:r>
      <w:r>
        <w:t>test</w:t>
      </w:r>
      <w:r>
        <w:rPr>
          <w:spacing w:val="-3"/>
        </w:rPr>
        <w:t xml:space="preserve"> </w:t>
      </w:r>
      <w:r>
        <w:t>negative (Bux et al; McCusker et al.,).</w:t>
      </w:r>
      <w:r>
        <w:rPr>
          <w:spacing w:val="-8"/>
        </w:rPr>
        <w:t xml:space="preserve"> </w:t>
      </w:r>
      <w:r>
        <w:t>Also, studies have noted a reduction in risk-taking behaviors among injection drug users who test positive for HIV (Colon et al; MacGowan et al.). The diagnoses of a substance abuse disorder and HIV/AIDS require extensive physical and mental health care and counseling in conjunction with extensive social services. To deal with the myriad issues surrounding substance abusers who are HIV positive, substance abuse treatment professionals must continually update their skills and knowledge as well as reexamine their own attitudes and biases.</w:t>
      </w:r>
    </w:p>
    <w:p w14:paraId="6F8337BC" w14:textId="77777777" w:rsidR="00D74CDE" w:rsidRDefault="00000000">
      <w:pPr>
        <w:pStyle w:val="Heading3"/>
        <w:spacing w:before="289" w:line="240" w:lineRule="auto"/>
      </w:pPr>
      <w:r>
        <w:rPr>
          <w:noProof/>
        </w:rPr>
        <mc:AlternateContent>
          <mc:Choice Requires="wps">
            <w:drawing>
              <wp:anchor distT="0" distB="0" distL="0" distR="0" simplePos="0" relativeHeight="487610880" behindDoc="1" locked="0" layoutInCell="1" allowOverlap="1" wp14:anchorId="6F833D2E" wp14:editId="6F833D2F">
                <wp:simplePos x="0" y="0"/>
                <wp:positionH relativeFrom="page">
                  <wp:posOffset>914400</wp:posOffset>
                </wp:positionH>
                <wp:positionV relativeFrom="paragraph">
                  <wp:posOffset>405568</wp:posOffset>
                </wp:positionV>
                <wp:extent cx="5943600" cy="1270"/>
                <wp:effectExtent l="0" t="0" r="0" b="0"/>
                <wp:wrapTopAndBottom/>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6F161AFD" id="Graphic 124" o:spid="_x0000_s1026" style="position:absolute;margin-left:1in;margin-top:31.95pt;width:468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" path="m,l5943600,e" filled="f" strokecolor="#999">
                <v:stroke dashstyle="1 1"/>
                <v:path arrowok="t"/>
                <w10:wrap type="topAndBottom" anchorx="page"/>
              </v:shape>
            </w:pict>
          </mc:Fallback>
        </mc:AlternateContent>
      </w:r>
      <w:r>
        <w:t>Training,</w:t>
      </w:r>
      <w:r>
        <w:rPr>
          <w:spacing w:val="-15"/>
        </w:rPr>
        <w:t xml:space="preserve"> </w:t>
      </w:r>
      <w:r>
        <w:t>Attitudes,</w:t>
      </w:r>
      <w:r>
        <w:rPr>
          <w:spacing w:val="-5"/>
        </w:rPr>
        <w:t xml:space="preserve"> </w:t>
      </w:r>
      <w:r>
        <w:t>and</w:t>
      </w:r>
      <w:r>
        <w:rPr>
          <w:spacing w:val="-4"/>
        </w:rPr>
        <w:t xml:space="preserve"> </w:t>
      </w:r>
      <w:r>
        <w:rPr>
          <w:spacing w:val="-2"/>
        </w:rPr>
        <w:t>Issues</w:t>
      </w:r>
    </w:p>
    <w:p w14:paraId="6F8337BD" w14:textId="77777777" w:rsidR="00D74CDE" w:rsidRDefault="00000000">
      <w:pPr>
        <w:pStyle w:val="BodyText"/>
        <w:ind w:right="801"/>
      </w:pPr>
      <w:r>
        <w:t>Before conducting any screening, assessment, or treatment planning, clinicians should reassess their personal attitudes and experiences in working with persons who are HIV-infected and have a substance use disorder. This section discusses several ways in which clinicians can accomplish this, including formal training, examining personal attitudes (e.g., counter-transference and homophobia), examining fears of infection, and avoiding burnout. It is important to reassess comfort levels with each client because each client will vary in demographic and cultural background. For instance, a service provider may feel comfortable working with a young</w:t>
      </w:r>
      <w:r>
        <w:rPr>
          <w:spacing w:val="-8"/>
        </w:rPr>
        <w:t xml:space="preserve"> </w:t>
      </w:r>
      <w:r>
        <w:t>Asian</w:t>
      </w:r>
      <w:r>
        <w:rPr>
          <w:spacing w:val="-8"/>
        </w:rPr>
        <w:t xml:space="preserve"> </w:t>
      </w:r>
      <w:r>
        <w:t>American male with a history of alcohol use, yet the same</w:t>
      </w:r>
      <w:r>
        <w:rPr>
          <w:spacing w:val="-4"/>
        </w:rPr>
        <w:t xml:space="preserve"> </w:t>
      </w:r>
      <w:r>
        <w:t>provider</w:t>
      </w:r>
      <w:r>
        <w:rPr>
          <w:spacing w:val="-3"/>
        </w:rPr>
        <w:t xml:space="preserve"> </w:t>
      </w:r>
      <w:r>
        <w:t>may</w:t>
      </w:r>
      <w:r>
        <w:rPr>
          <w:spacing w:val="-3"/>
        </w:rPr>
        <w:t xml:space="preserve"> </w:t>
      </w:r>
      <w:r>
        <w:t>not</w:t>
      </w:r>
      <w:r>
        <w:rPr>
          <w:spacing w:val="-3"/>
        </w:rPr>
        <w:t xml:space="preserve"> </w:t>
      </w:r>
      <w:r>
        <w:t>be</w:t>
      </w:r>
      <w:r>
        <w:rPr>
          <w:spacing w:val="-4"/>
        </w:rPr>
        <w:t xml:space="preserve"> </w:t>
      </w:r>
      <w:r>
        <w:t>at</w:t>
      </w:r>
      <w:r>
        <w:rPr>
          <w:spacing w:val="-3"/>
        </w:rPr>
        <w:t xml:space="preserve"> </w:t>
      </w:r>
      <w:r>
        <w:t>all</w:t>
      </w:r>
      <w:r>
        <w:rPr>
          <w:spacing w:val="-3"/>
        </w:rPr>
        <w:t xml:space="preserve"> </w:t>
      </w:r>
      <w:r>
        <w:t>comfortable</w:t>
      </w:r>
      <w:r>
        <w:rPr>
          <w:spacing w:val="-4"/>
        </w:rPr>
        <w:t xml:space="preserve"> </w:t>
      </w:r>
      <w:r>
        <w:t>with</w:t>
      </w:r>
      <w:r>
        <w:rPr>
          <w:spacing w:val="-3"/>
        </w:rPr>
        <w:t xml:space="preserve"> </w:t>
      </w:r>
      <w:r>
        <w:t>a</w:t>
      </w:r>
      <w:r>
        <w:rPr>
          <w:spacing w:val="-4"/>
        </w:rPr>
        <w:t xml:space="preserve"> </w:t>
      </w:r>
      <w:r>
        <w:t>pregnant</w:t>
      </w:r>
      <w:r>
        <w:rPr>
          <w:spacing w:val="-3"/>
        </w:rPr>
        <w:t xml:space="preserve"> </w:t>
      </w:r>
      <w:r>
        <w:t>Hispanic</w:t>
      </w:r>
      <w:r>
        <w:rPr>
          <w:spacing w:val="-4"/>
        </w:rPr>
        <w:t xml:space="preserve"> </w:t>
      </w:r>
      <w:r>
        <w:t>woman</w:t>
      </w:r>
      <w:r>
        <w:rPr>
          <w:spacing w:val="-3"/>
        </w:rPr>
        <w:t xml:space="preserve"> </w:t>
      </w:r>
      <w:r>
        <w:t>who is an active injection drug user and wishes to have her baby.</w:t>
      </w:r>
    </w:p>
    <w:p w14:paraId="6F8337BE" w14:textId="77777777" w:rsidR="00D74CDE" w:rsidRDefault="00D74CDE">
      <w:pPr>
        <w:pStyle w:val="BodyText"/>
        <w:sectPr w:rsidR="00D74CDE">
          <w:pgSz w:w="12240" w:h="15840"/>
          <w:pgMar w:top="980" w:right="720" w:bottom="280" w:left="1080" w:header="714" w:footer="0" w:gutter="0"/>
          <w:cols w:space="720"/>
        </w:sectPr>
      </w:pPr>
    </w:p>
    <w:p w14:paraId="6F8337BF" w14:textId="77777777" w:rsidR="00D74CDE" w:rsidRDefault="00D74CDE">
      <w:pPr>
        <w:pStyle w:val="BodyText"/>
        <w:spacing w:before="110"/>
        <w:ind w:left="0"/>
      </w:pPr>
    </w:p>
    <w:p w14:paraId="6F8337C0" w14:textId="77777777" w:rsidR="00D74CDE" w:rsidRDefault="00000000">
      <w:pPr>
        <w:pStyle w:val="Heading3"/>
      </w:pPr>
      <w:r>
        <w:rPr>
          <w:spacing w:val="-2"/>
        </w:rPr>
        <w:t>Training</w:t>
      </w:r>
    </w:p>
    <w:p w14:paraId="6F8337C1" w14:textId="77777777" w:rsidR="00D74CDE" w:rsidRDefault="00000000">
      <w:pPr>
        <w:pStyle w:val="BodyText"/>
        <w:ind w:right="724"/>
      </w:pPr>
      <w:r>
        <w:t>Clinicians must have the proper training to screen, assess, and counsel clients. Achieving staff competency is an ongoing process. The complexities related to people</w:t>
      </w:r>
      <w:r>
        <w:rPr>
          <w:spacing w:val="-5"/>
        </w:rPr>
        <w:t xml:space="preserve"> </w:t>
      </w:r>
      <w:r>
        <w:t>with</w:t>
      </w:r>
      <w:r>
        <w:rPr>
          <w:spacing w:val="-4"/>
        </w:rPr>
        <w:t xml:space="preserve"> </w:t>
      </w:r>
      <w:r>
        <w:t>HIV/AIDS</w:t>
      </w:r>
      <w:r>
        <w:rPr>
          <w:spacing w:val="-4"/>
        </w:rPr>
        <w:t xml:space="preserve"> </w:t>
      </w:r>
      <w:r>
        <w:t>and</w:t>
      </w:r>
      <w:r>
        <w:rPr>
          <w:spacing w:val="-4"/>
        </w:rPr>
        <w:t xml:space="preserve"> </w:t>
      </w:r>
      <w:r>
        <w:t>substance</w:t>
      </w:r>
      <w:r>
        <w:rPr>
          <w:spacing w:val="-5"/>
        </w:rPr>
        <w:t xml:space="preserve"> </w:t>
      </w:r>
      <w:r>
        <w:t>abuse</w:t>
      </w:r>
      <w:r>
        <w:rPr>
          <w:spacing w:val="-5"/>
        </w:rPr>
        <w:t xml:space="preserve"> </w:t>
      </w:r>
      <w:r>
        <w:t>disorders</w:t>
      </w:r>
      <w:r>
        <w:rPr>
          <w:spacing w:val="-4"/>
        </w:rPr>
        <w:t xml:space="preserve"> </w:t>
      </w:r>
      <w:r>
        <w:t>are</w:t>
      </w:r>
      <w:r>
        <w:rPr>
          <w:spacing w:val="-5"/>
        </w:rPr>
        <w:t xml:space="preserve"> </w:t>
      </w:r>
      <w:r>
        <w:t>constantly</w:t>
      </w:r>
      <w:r>
        <w:rPr>
          <w:spacing w:val="-4"/>
        </w:rPr>
        <w:t xml:space="preserve"> </w:t>
      </w:r>
      <w:r>
        <w:t>changing</w:t>
      </w:r>
      <w:r>
        <w:rPr>
          <w:spacing w:val="-4"/>
        </w:rPr>
        <w:t xml:space="preserve"> </w:t>
      </w:r>
      <w:r>
        <w:t>and do not allow staff members to defer learning or training or even to maintain a "status quo" attitude about their competency.</w:t>
      </w:r>
    </w:p>
    <w:p w14:paraId="6F8337C2" w14:textId="77777777" w:rsidR="00D74CDE" w:rsidRDefault="00000000">
      <w:pPr>
        <w:pStyle w:val="BodyText"/>
        <w:spacing w:before="309"/>
        <w:ind w:right="724"/>
      </w:pPr>
      <w:r>
        <w:t>Examples</w:t>
      </w:r>
      <w:r>
        <w:rPr>
          <w:spacing w:val="-4"/>
        </w:rPr>
        <w:t xml:space="preserve"> </w:t>
      </w:r>
      <w:r>
        <w:t>of</w:t>
      </w:r>
      <w:r>
        <w:rPr>
          <w:spacing w:val="-4"/>
        </w:rPr>
        <w:t xml:space="preserve"> </w:t>
      </w:r>
      <w:r>
        <w:t>methods</w:t>
      </w:r>
      <w:r>
        <w:rPr>
          <w:spacing w:val="-4"/>
        </w:rPr>
        <w:t xml:space="preserve"> </w:t>
      </w:r>
      <w:r>
        <w:t>to</w:t>
      </w:r>
      <w:r>
        <w:rPr>
          <w:spacing w:val="-4"/>
        </w:rPr>
        <w:t xml:space="preserve"> </w:t>
      </w:r>
      <w:r>
        <w:t>help</w:t>
      </w:r>
      <w:r>
        <w:rPr>
          <w:spacing w:val="-4"/>
        </w:rPr>
        <w:t xml:space="preserve"> </w:t>
      </w:r>
      <w:r>
        <w:t>staff</w:t>
      </w:r>
      <w:r>
        <w:rPr>
          <w:spacing w:val="-4"/>
        </w:rPr>
        <w:t xml:space="preserve"> </w:t>
      </w:r>
      <w:r>
        <w:t>grow</w:t>
      </w:r>
      <w:r>
        <w:rPr>
          <w:spacing w:val="-4"/>
        </w:rPr>
        <w:t xml:space="preserve"> </w:t>
      </w:r>
      <w:r>
        <w:t>in</w:t>
      </w:r>
      <w:r>
        <w:rPr>
          <w:spacing w:val="-4"/>
        </w:rPr>
        <w:t xml:space="preserve"> </w:t>
      </w:r>
      <w:r>
        <w:t>the</w:t>
      </w:r>
      <w:r>
        <w:rPr>
          <w:spacing w:val="-5"/>
        </w:rPr>
        <w:t xml:space="preserve"> </w:t>
      </w:r>
      <w:r>
        <w:t>areas</w:t>
      </w:r>
      <w:r>
        <w:rPr>
          <w:spacing w:val="-4"/>
        </w:rPr>
        <w:t xml:space="preserve"> </w:t>
      </w:r>
      <w:r>
        <w:t>of</w:t>
      </w:r>
      <w:r>
        <w:rPr>
          <w:spacing w:val="-4"/>
        </w:rPr>
        <w:t xml:space="preserve"> </w:t>
      </w:r>
      <w:r>
        <w:t>assessment,</w:t>
      </w:r>
      <w:r>
        <w:rPr>
          <w:spacing w:val="-4"/>
        </w:rPr>
        <w:t xml:space="preserve"> </w:t>
      </w:r>
      <w:r>
        <w:t>screening,</w:t>
      </w:r>
      <w:r>
        <w:rPr>
          <w:spacing w:val="-4"/>
        </w:rPr>
        <w:t xml:space="preserve"> </w:t>
      </w:r>
      <w:r>
        <w:t>and treatment planning include the following:</w:t>
      </w:r>
    </w:p>
    <w:p w14:paraId="6F8337C3" w14:textId="77777777" w:rsidR="00D74CDE" w:rsidRDefault="00000000">
      <w:pPr>
        <w:pStyle w:val="ListParagraph"/>
        <w:numPr>
          <w:ilvl w:val="0"/>
          <w:numId w:val="24"/>
        </w:numPr>
        <w:tabs>
          <w:tab w:val="left" w:pos="720"/>
        </w:tabs>
        <w:spacing w:before="1" w:line="320" w:lineRule="exact"/>
        <w:ind w:right="827"/>
        <w:rPr>
          <w:sz w:val="28"/>
        </w:rPr>
      </w:pPr>
      <w:r>
        <w:rPr>
          <w:b/>
          <w:i/>
          <w:sz w:val="28"/>
        </w:rPr>
        <w:t>Model</w:t>
      </w:r>
      <w:r>
        <w:rPr>
          <w:b/>
          <w:i/>
          <w:spacing w:val="-5"/>
          <w:sz w:val="28"/>
        </w:rPr>
        <w:t xml:space="preserve"> </w:t>
      </w:r>
      <w:r>
        <w:rPr>
          <w:b/>
          <w:i/>
          <w:sz w:val="28"/>
        </w:rPr>
        <w:t>skills</w:t>
      </w:r>
      <w:r>
        <w:rPr>
          <w:b/>
          <w:i/>
          <w:spacing w:val="-5"/>
          <w:sz w:val="28"/>
        </w:rPr>
        <w:t xml:space="preserve"> </w:t>
      </w:r>
      <w:r>
        <w:rPr>
          <w:b/>
          <w:i/>
          <w:sz w:val="28"/>
        </w:rPr>
        <w:t>and</w:t>
      </w:r>
      <w:r>
        <w:rPr>
          <w:b/>
          <w:i/>
          <w:spacing w:val="-5"/>
          <w:sz w:val="28"/>
        </w:rPr>
        <w:t xml:space="preserve"> </w:t>
      </w:r>
      <w:r>
        <w:rPr>
          <w:b/>
          <w:i/>
          <w:sz w:val="28"/>
        </w:rPr>
        <w:t>competencies</w:t>
      </w:r>
      <w:r>
        <w:rPr>
          <w:b/>
          <w:sz w:val="28"/>
        </w:rPr>
        <w:t>.</w:t>
      </w:r>
      <w:r>
        <w:rPr>
          <w:b/>
          <w:spacing w:val="-5"/>
          <w:sz w:val="28"/>
        </w:rPr>
        <w:t xml:space="preserve"> </w:t>
      </w:r>
      <w:r>
        <w:rPr>
          <w:sz w:val="28"/>
        </w:rPr>
        <w:t>Less</w:t>
      </w:r>
      <w:r>
        <w:rPr>
          <w:spacing w:val="-5"/>
          <w:sz w:val="28"/>
        </w:rPr>
        <w:t xml:space="preserve"> </w:t>
      </w:r>
      <w:r>
        <w:rPr>
          <w:sz w:val="28"/>
        </w:rPr>
        <w:t>experienced</w:t>
      </w:r>
      <w:r>
        <w:rPr>
          <w:spacing w:val="-5"/>
          <w:sz w:val="28"/>
        </w:rPr>
        <w:t xml:space="preserve"> </w:t>
      </w:r>
      <w:r>
        <w:rPr>
          <w:sz w:val="28"/>
        </w:rPr>
        <w:t>staff</w:t>
      </w:r>
      <w:r>
        <w:rPr>
          <w:spacing w:val="-5"/>
          <w:sz w:val="28"/>
        </w:rPr>
        <w:t xml:space="preserve"> </w:t>
      </w:r>
      <w:r>
        <w:rPr>
          <w:sz w:val="28"/>
        </w:rPr>
        <w:t>can</w:t>
      </w:r>
      <w:r>
        <w:rPr>
          <w:spacing w:val="-5"/>
          <w:sz w:val="28"/>
        </w:rPr>
        <w:t xml:space="preserve"> </w:t>
      </w:r>
      <w:r>
        <w:rPr>
          <w:sz w:val="28"/>
        </w:rPr>
        <w:t>observe</w:t>
      </w:r>
      <w:r>
        <w:rPr>
          <w:spacing w:val="-6"/>
          <w:sz w:val="28"/>
        </w:rPr>
        <w:t xml:space="preserve"> </w:t>
      </w:r>
      <w:r>
        <w:rPr>
          <w:sz w:val="28"/>
        </w:rPr>
        <w:t>supervisors or more tenured staff who demonstrate desired qualities.</w:t>
      </w:r>
    </w:p>
    <w:p w14:paraId="6F8337C4" w14:textId="77777777" w:rsidR="00D74CDE" w:rsidRDefault="00000000">
      <w:pPr>
        <w:pStyle w:val="ListParagraph"/>
        <w:numPr>
          <w:ilvl w:val="0"/>
          <w:numId w:val="24"/>
        </w:numPr>
        <w:tabs>
          <w:tab w:val="left" w:pos="720"/>
        </w:tabs>
        <w:spacing w:line="320" w:lineRule="exact"/>
        <w:ind w:right="728"/>
        <w:rPr>
          <w:sz w:val="28"/>
        </w:rPr>
      </w:pPr>
      <w:r>
        <w:rPr>
          <w:b/>
          <w:i/>
          <w:sz w:val="28"/>
        </w:rPr>
        <w:t>Peer training and feedback</w:t>
      </w:r>
      <w:r>
        <w:rPr>
          <w:sz w:val="28"/>
        </w:rPr>
        <w:t>. Peer teams can provide feedback through direct observation</w:t>
      </w:r>
      <w:r>
        <w:rPr>
          <w:spacing w:val="-5"/>
          <w:sz w:val="28"/>
        </w:rPr>
        <w:t xml:space="preserve"> </w:t>
      </w:r>
      <w:r>
        <w:rPr>
          <w:sz w:val="28"/>
        </w:rPr>
        <w:t>of</w:t>
      </w:r>
      <w:r>
        <w:rPr>
          <w:spacing w:val="-5"/>
          <w:sz w:val="28"/>
        </w:rPr>
        <w:t xml:space="preserve"> </w:t>
      </w:r>
      <w:r>
        <w:rPr>
          <w:sz w:val="28"/>
        </w:rPr>
        <w:t>staff</w:t>
      </w:r>
      <w:r>
        <w:rPr>
          <w:spacing w:val="-5"/>
          <w:sz w:val="28"/>
        </w:rPr>
        <w:t xml:space="preserve"> </w:t>
      </w:r>
      <w:r>
        <w:rPr>
          <w:sz w:val="28"/>
        </w:rPr>
        <w:t>members'</w:t>
      </w:r>
      <w:r>
        <w:rPr>
          <w:spacing w:val="-5"/>
          <w:sz w:val="28"/>
        </w:rPr>
        <w:t xml:space="preserve"> </w:t>
      </w:r>
      <w:r>
        <w:rPr>
          <w:sz w:val="28"/>
        </w:rPr>
        <w:t>interactions</w:t>
      </w:r>
      <w:r>
        <w:rPr>
          <w:spacing w:val="-5"/>
          <w:sz w:val="28"/>
        </w:rPr>
        <w:t xml:space="preserve"> </w:t>
      </w:r>
      <w:r>
        <w:rPr>
          <w:sz w:val="28"/>
        </w:rPr>
        <w:t>with</w:t>
      </w:r>
      <w:r>
        <w:rPr>
          <w:spacing w:val="-5"/>
          <w:sz w:val="28"/>
        </w:rPr>
        <w:t xml:space="preserve"> </w:t>
      </w:r>
      <w:r>
        <w:rPr>
          <w:sz w:val="28"/>
        </w:rPr>
        <w:t>clients,</w:t>
      </w:r>
      <w:r>
        <w:rPr>
          <w:spacing w:val="-5"/>
          <w:sz w:val="28"/>
        </w:rPr>
        <w:t xml:space="preserve"> </w:t>
      </w:r>
      <w:r>
        <w:rPr>
          <w:sz w:val="28"/>
        </w:rPr>
        <w:t>as</w:t>
      </w:r>
      <w:r>
        <w:rPr>
          <w:spacing w:val="-5"/>
          <w:sz w:val="28"/>
        </w:rPr>
        <w:t xml:space="preserve"> </w:t>
      </w:r>
      <w:r>
        <w:rPr>
          <w:sz w:val="28"/>
        </w:rPr>
        <w:t>well</w:t>
      </w:r>
      <w:r>
        <w:rPr>
          <w:spacing w:val="-5"/>
          <w:sz w:val="28"/>
        </w:rPr>
        <w:t xml:space="preserve"> </w:t>
      </w:r>
      <w:r>
        <w:rPr>
          <w:sz w:val="28"/>
        </w:rPr>
        <w:t>as</w:t>
      </w:r>
      <w:r>
        <w:rPr>
          <w:spacing w:val="-5"/>
          <w:sz w:val="28"/>
        </w:rPr>
        <w:t xml:space="preserve"> </w:t>
      </w:r>
      <w:r>
        <w:rPr>
          <w:sz w:val="28"/>
        </w:rPr>
        <w:t>review</w:t>
      </w:r>
      <w:r>
        <w:rPr>
          <w:spacing w:val="-5"/>
          <w:sz w:val="28"/>
        </w:rPr>
        <w:t xml:space="preserve"> </w:t>
      </w:r>
      <w:r>
        <w:rPr>
          <w:sz w:val="28"/>
        </w:rPr>
        <w:t>of</w:t>
      </w:r>
      <w:r>
        <w:rPr>
          <w:spacing w:val="-5"/>
          <w:sz w:val="28"/>
        </w:rPr>
        <w:t xml:space="preserve"> </w:t>
      </w:r>
      <w:r>
        <w:rPr>
          <w:sz w:val="28"/>
        </w:rPr>
        <w:t>staff members' client charts.</w:t>
      </w:r>
    </w:p>
    <w:p w14:paraId="6F8337C5" w14:textId="77777777" w:rsidR="00D74CDE" w:rsidRDefault="00000000">
      <w:pPr>
        <w:pStyle w:val="ListParagraph"/>
        <w:numPr>
          <w:ilvl w:val="0"/>
          <w:numId w:val="24"/>
        </w:numPr>
        <w:tabs>
          <w:tab w:val="left" w:pos="720"/>
        </w:tabs>
        <w:spacing w:line="320" w:lineRule="exact"/>
        <w:ind w:right="809"/>
        <w:rPr>
          <w:sz w:val="28"/>
        </w:rPr>
      </w:pPr>
      <w:r>
        <w:rPr>
          <w:b/>
          <w:i/>
          <w:sz w:val="28"/>
        </w:rPr>
        <w:t>Case</w:t>
      </w:r>
      <w:r>
        <w:rPr>
          <w:b/>
          <w:i/>
          <w:spacing w:val="-2"/>
          <w:sz w:val="28"/>
        </w:rPr>
        <w:t xml:space="preserve"> </w:t>
      </w:r>
      <w:r>
        <w:rPr>
          <w:b/>
          <w:i/>
          <w:sz w:val="28"/>
        </w:rPr>
        <w:t>presentations</w:t>
      </w:r>
      <w:r>
        <w:rPr>
          <w:sz w:val="28"/>
        </w:rPr>
        <w:t>.</w:t>
      </w:r>
      <w:r>
        <w:rPr>
          <w:spacing w:val="-7"/>
          <w:sz w:val="28"/>
        </w:rPr>
        <w:t xml:space="preserve"> </w:t>
      </w:r>
      <w:r>
        <w:rPr>
          <w:sz w:val="28"/>
        </w:rPr>
        <w:t>Weekly</w:t>
      </w:r>
      <w:r>
        <w:rPr>
          <w:spacing w:val="-1"/>
          <w:sz w:val="28"/>
        </w:rPr>
        <w:t xml:space="preserve"> </w:t>
      </w:r>
      <w:r>
        <w:rPr>
          <w:sz w:val="28"/>
        </w:rPr>
        <w:t>or</w:t>
      </w:r>
      <w:r>
        <w:rPr>
          <w:spacing w:val="-1"/>
          <w:sz w:val="28"/>
        </w:rPr>
        <w:t xml:space="preserve"> </w:t>
      </w:r>
      <w:r>
        <w:rPr>
          <w:sz w:val="28"/>
        </w:rPr>
        <w:t>monthly</w:t>
      </w:r>
      <w:r>
        <w:rPr>
          <w:spacing w:val="-1"/>
          <w:sz w:val="28"/>
        </w:rPr>
        <w:t xml:space="preserve"> </w:t>
      </w:r>
      <w:r>
        <w:rPr>
          <w:sz w:val="28"/>
        </w:rPr>
        <w:t>group</w:t>
      </w:r>
      <w:r>
        <w:rPr>
          <w:spacing w:val="-1"/>
          <w:sz w:val="28"/>
        </w:rPr>
        <w:t xml:space="preserve"> </w:t>
      </w:r>
      <w:r>
        <w:rPr>
          <w:sz w:val="28"/>
        </w:rPr>
        <w:t>case</w:t>
      </w:r>
      <w:r>
        <w:rPr>
          <w:spacing w:val="-2"/>
          <w:sz w:val="28"/>
        </w:rPr>
        <w:t xml:space="preserve"> </w:t>
      </w:r>
      <w:r>
        <w:rPr>
          <w:sz w:val="28"/>
        </w:rPr>
        <w:t>presentations</w:t>
      </w:r>
      <w:r>
        <w:rPr>
          <w:spacing w:val="-1"/>
          <w:sz w:val="28"/>
        </w:rPr>
        <w:t xml:space="preserve"> </w:t>
      </w:r>
      <w:r>
        <w:rPr>
          <w:sz w:val="28"/>
        </w:rPr>
        <w:t>conducted</w:t>
      </w:r>
      <w:r>
        <w:rPr>
          <w:spacing w:val="-1"/>
          <w:sz w:val="28"/>
        </w:rPr>
        <w:t xml:space="preserve"> </w:t>
      </w:r>
      <w:r>
        <w:rPr>
          <w:sz w:val="28"/>
        </w:rPr>
        <w:t>by a different staff member each time can be effective for building skills and monitoring quality. Case simulation, in which each staff member has an opportunity</w:t>
      </w:r>
      <w:r>
        <w:rPr>
          <w:spacing w:val="-3"/>
          <w:sz w:val="28"/>
        </w:rPr>
        <w:t xml:space="preserve"> </w:t>
      </w:r>
      <w:r>
        <w:rPr>
          <w:sz w:val="28"/>
        </w:rPr>
        <w:t>to</w:t>
      </w:r>
      <w:r>
        <w:rPr>
          <w:spacing w:val="-3"/>
          <w:sz w:val="28"/>
        </w:rPr>
        <w:t xml:space="preserve"> </w:t>
      </w:r>
      <w:r>
        <w:rPr>
          <w:sz w:val="28"/>
        </w:rPr>
        <w:t>ask</w:t>
      </w:r>
      <w:r>
        <w:rPr>
          <w:spacing w:val="-3"/>
          <w:sz w:val="28"/>
        </w:rPr>
        <w:t xml:space="preserve"> </w:t>
      </w:r>
      <w:r>
        <w:rPr>
          <w:sz w:val="28"/>
        </w:rPr>
        <w:t>the</w:t>
      </w:r>
      <w:r>
        <w:rPr>
          <w:spacing w:val="-4"/>
          <w:sz w:val="28"/>
        </w:rPr>
        <w:t xml:space="preserve"> </w:t>
      </w:r>
      <w:r>
        <w:rPr>
          <w:sz w:val="28"/>
        </w:rPr>
        <w:t>"client"</w:t>
      </w:r>
      <w:r>
        <w:rPr>
          <w:spacing w:val="-3"/>
          <w:sz w:val="28"/>
        </w:rPr>
        <w:t xml:space="preserve"> </w:t>
      </w:r>
      <w:r>
        <w:rPr>
          <w:sz w:val="28"/>
        </w:rPr>
        <w:t>a</w:t>
      </w:r>
      <w:r>
        <w:rPr>
          <w:spacing w:val="-4"/>
          <w:sz w:val="28"/>
        </w:rPr>
        <w:t xml:space="preserve"> </w:t>
      </w:r>
      <w:r>
        <w:rPr>
          <w:sz w:val="28"/>
        </w:rPr>
        <w:t>question,</w:t>
      </w:r>
      <w:r>
        <w:rPr>
          <w:spacing w:val="-3"/>
          <w:sz w:val="28"/>
        </w:rPr>
        <w:t xml:space="preserve"> </w:t>
      </w:r>
      <w:r>
        <w:rPr>
          <w:sz w:val="28"/>
        </w:rPr>
        <w:t>is</w:t>
      </w:r>
      <w:r>
        <w:rPr>
          <w:spacing w:val="-3"/>
          <w:sz w:val="28"/>
        </w:rPr>
        <w:t xml:space="preserve"> </w:t>
      </w:r>
      <w:r>
        <w:rPr>
          <w:sz w:val="28"/>
        </w:rPr>
        <w:t>a</w:t>
      </w:r>
      <w:r>
        <w:rPr>
          <w:spacing w:val="-4"/>
          <w:sz w:val="28"/>
        </w:rPr>
        <w:t xml:space="preserve"> </w:t>
      </w:r>
      <w:r>
        <w:rPr>
          <w:sz w:val="28"/>
        </w:rPr>
        <w:t>highly</w:t>
      </w:r>
      <w:r>
        <w:rPr>
          <w:spacing w:val="-3"/>
          <w:sz w:val="28"/>
        </w:rPr>
        <w:t xml:space="preserve"> </w:t>
      </w:r>
      <w:r>
        <w:rPr>
          <w:sz w:val="28"/>
        </w:rPr>
        <w:t>useful</w:t>
      </w:r>
      <w:r>
        <w:rPr>
          <w:spacing w:val="-3"/>
          <w:sz w:val="28"/>
        </w:rPr>
        <w:t xml:space="preserve"> </w:t>
      </w:r>
      <w:r>
        <w:rPr>
          <w:sz w:val="28"/>
        </w:rPr>
        <w:t>training</w:t>
      </w:r>
      <w:r>
        <w:rPr>
          <w:spacing w:val="-3"/>
          <w:sz w:val="28"/>
        </w:rPr>
        <w:t xml:space="preserve"> </w:t>
      </w:r>
      <w:r>
        <w:rPr>
          <w:sz w:val="28"/>
        </w:rPr>
        <w:t>tool.</w:t>
      </w:r>
      <w:r>
        <w:rPr>
          <w:spacing w:val="-18"/>
          <w:sz w:val="28"/>
        </w:rPr>
        <w:t xml:space="preserve"> </w:t>
      </w:r>
      <w:r>
        <w:rPr>
          <w:sz w:val="28"/>
        </w:rPr>
        <w:t>At</w:t>
      </w:r>
      <w:r>
        <w:rPr>
          <w:spacing w:val="-2"/>
          <w:sz w:val="28"/>
        </w:rPr>
        <w:t xml:space="preserve"> </w:t>
      </w:r>
      <w:r>
        <w:rPr>
          <w:sz w:val="28"/>
        </w:rPr>
        <w:t xml:space="preserve">the end of the presentation, everyone attending can provide feedback about the </w:t>
      </w:r>
      <w:r>
        <w:rPr>
          <w:spacing w:val="-2"/>
          <w:sz w:val="28"/>
        </w:rPr>
        <w:t>activity.</w:t>
      </w:r>
    </w:p>
    <w:p w14:paraId="6F8337C6" w14:textId="77777777" w:rsidR="00D74CDE" w:rsidRDefault="00000000">
      <w:pPr>
        <w:pStyle w:val="ListParagraph"/>
        <w:numPr>
          <w:ilvl w:val="0"/>
          <w:numId w:val="24"/>
        </w:numPr>
        <w:tabs>
          <w:tab w:val="left" w:pos="720"/>
        </w:tabs>
        <w:spacing w:line="320" w:lineRule="exact"/>
        <w:ind w:right="865"/>
        <w:rPr>
          <w:sz w:val="28"/>
        </w:rPr>
      </w:pPr>
      <w:r>
        <w:rPr>
          <w:b/>
          <w:i/>
          <w:sz w:val="28"/>
        </w:rPr>
        <w:t>Experiential</w:t>
      </w:r>
      <w:r>
        <w:rPr>
          <w:b/>
          <w:i/>
          <w:spacing w:val="-3"/>
          <w:sz w:val="28"/>
        </w:rPr>
        <w:t xml:space="preserve"> </w:t>
      </w:r>
      <w:r>
        <w:rPr>
          <w:b/>
          <w:i/>
          <w:sz w:val="28"/>
        </w:rPr>
        <w:t>skills-building</w:t>
      </w:r>
      <w:r>
        <w:rPr>
          <w:b/>
          <w:i/>
          <w:spacing w:val="-3"/>
          <w:sz w:val="28"/>
        </w:rPr>
        <w:t xml:space="preserve"> </w:t>
      </w:r>
      <w:r>
        <w:rPr>
          <w:b/>
          <w:i/>
          <w:sz w:val="28"/>
        </w:rPr>
        <w:t>exercises</w:t>
      </w:r>
      <w:r>
        <w:rPr>
          <w:sz w:val="28"/>
        </w:rPr>
        <w:t>.</w:t>
      </w:r>
      <w:r>
        <w:rPr>
          <w:spacing w:val="-3"/>
          <w:sz w:val="28"/>
        </w:rPr>
        <w:t xml:space="preserve"> </w:t>
      </w:r>
      <w:r>
        <w:rPr>
          <w:sz w:val="28"/>
        </w:rPr>
        <w:t>Many</w:t>
      </w:r>
      <w:r>
        <w:rPr>
          <w:spacing w:val="-3"/>
          <w:sz w:val="28"/>
        </w:rPr>
        <w:t xml:space="preserve"> </w:t>
      </w:r>
      <w:r>
        <w:rPr>
          <w:sz w:val="28"/>
        </w:rPr>
        <w:t>activities</w:t>
      </w:r>
      <w:r>
        <w:rPr>
          <w:spacing w:val="-3"/>
          <w:sz w:val="28"/>
        </w:rPr>
        <w:t xml:space="preserve"> </w:t>
      </w:r>
      <w:r>
        <w:rPr>
          <w:sz w:val="28"/>
        </w:rPr>
        <w:t>can</w:t>
      </w:r>
      <w:r>
        <w:rPr>
          <w:spacing w:val="-3"/>
          <w:sz w:val="28"/>
        </w:rPr>
        <w:t xml:space="preserve"> </w:t>
      </w:r>
      <w:r>
        <w:rPr>
          <w:sz w:val="28"/>
        </w:rPr>
        <w:t>be</w:t>
      </w:r>
      <w:r>
        <w:rPr>
          <w:spacing w:val="-4"/>
          <w:sz w:val="28"/>
        </w:rPr>
        <w:t xml:space="preserve"> </w:t>
      </w:r>
      <w:r>
        <w:rPr>
          <w:sz w:val="28"/>
        </w:rPr>
        <w:t>used</w:t>
      </w:r>
      <w:r>
        <w:rPr>
          <w:spacing w:val="-3"/>
          <w:sz w:val="28"/>
        </w:rPr>
        <w:t xml:space="preserve"> </w:t>
      </w:r>
      <w:r>
        <w:rPr>
          <w:sz w:val="28"/>
        </w:rPr>
        <w:t>to</w:t>
      </w:r>
      <w:r>
        <w:rPr>
          <w:spacing w:val="-3"/>
          <w:sz w:val="28"/>
        </w:rPr>
        <w:t xml:space="preserve"> </w:t>
      </w:r>
      <w:r>
        <w:rPr>
          <w:sz w:val="28"/>
        </w:rPr>
        <w:t>sensitize staff to the client's experiences.</w:t>
      </w:r>
      <w:r>
        <w:rPr>
          <w:spacing w:val="-5"/>
          <w:sz w:val="28"/>
        </w:rPr>
        <w:t xml:space="preserve"> </w:t>
      </w:r>
      <w:r>
        <w:rPr>
          <w:sz w:val="28"/>
        </w:rPr>
        <w:t>Activities can include encouraging staff members to go to a confidential and anonymous HIV/AIDS test site, or anonymously</w:t>
      </w:r>
      <w:r>
        <w:rPr>
          <w:spacing w:val="-4"/>
          <w:sz w:val="28"/>
        </w:rPr>
        <w:t xml:space="preserve"> </w:t>
      </w:r>
      <w:r>
        <w:rPr>
          <w:sz w:val="28"/>
        </w:rPr>
        <w:t>sit</w:t>
      </w:r>
      <w:r>
        <w:rPr>
          <w:spacing w:val="-4"/>
          <w:sz w:val="28"/>
        </w:rPr>
        <w:t xml:space="preserve"> </w:t>
      </w:r>
      <w:r>
        <w:rPr>
          <w:sz w:val="28"/>
        </w:rPr>
        <w:t>in</w:t>
      </w:r>
      <w:r>
        <w:rPr>
          <w:spacing w:val="-4"/>
          <w:sz w:val="28"/>
        </w:rPr>
        <w:t xml:space="preserve"> </w:t>
      </w:r>
      <w:r>
        <w:rPr>
          <w:sz w:val="28"/>
        </w:rPr>
        <w:t>the</w:t>
      </w:r>
      <w:r>
        <w:rPr>
          <w:spacing w:val="-5"/>
          <w:sz w:val="28"/>
        </w:rPr>
        <w:t xml:space="preserve"> </w:t>
      </w:r>
      <w:r>
        <w:rPr>
          <w:sz w:val="28"/>
        </w:rPr>
        <w:t>waiting</w:t>
      </w:r>
      <w:r>
        <w:rPr>
          <w:spacing w:val="-4"/>
          <w:sz w:val="28"/>
        </w:rPr>
        <w:t xml:space="preserve"> </w:t>
      </w:r>
      <w:r>
        <w:rPr>
          <w:sz w:val="28"/>
        </w:rPr>
        <w:t>room</w:t>
      </w:r>
      <w:r>
        <w:rPr>
          <w:spacing w:val="-4"/>
          <w:sz w:val="28"/>
        </w:rPr>
        <w:t xml:space="preserve"> </w:t>
      </w:r>
      <w:r>
        <w:rPr>
          <w:sz w:val="28"/>
        </w:rPr>
        <w:t>of</w:t>
      </w:r>
      <w:r>
        <w:rPr>
          <w:spacing w:val="-4"/>
          <w:sz w:val="28"/>
        </w:rPr>
        <w:t xml:space="preserve"> </w:t>
      </w:r>
      <w:r>
        <w:rPr>
          <w:sz w:val="28"/>
        </w:rPr>
        <w:t>the</w:t>
      </w:r>
      <w:r>
        <w:rPr>
          <w:spacing w:val="-5"/>
          <w:sz w:val="28"/>
        </w:rPr>
        <w:t xml:space="preserve"> </w:t>
      </w:r>
      <w:r>
        <w:rPr>
          <w:sz w:val="28"/>
        </w:rPr>
        <w:t>local</w:t>
      </w:r>
      <w:r>
        <w:rPr>
          <w:spacing w:val="-4"/>
          <w:sz w:val="28"/>
        </w:rPr>
        <w:t xml:space="preserve"> </w:t>
      </w:r>
      <w:r>
        <w:rPr>
          <w:sz w:val="28"/>
        </w:rPr>
        <w:t>food</w:t>
      </w:r>
      <w:r>
        <w:rPr>
          <w:spacing w:val="-4"/>
          <w:sz w:val="28"/>
        </w:rPr>
        <w:t xml:space="preserve"> </w:t>
      </w:r>
      <w:r>
        <w:rPr>
          <w:sz w:val="28"/>
        </w:rPr>
        <w:t>stamp</w:t>
      </w:r>
      <w:r>
        <w:rPr>
          <w:spacing w:val="-4"/>
          <w:sz w:val="28"/>
        </w:rPr>
        <w:t xml:space="preserve"> </w:t>
      </w:r>
      <w:r>
        <w:rPr>
          <w:sz w:val="28"/>
        </w:rPr>
        <w:t>office,</w:t>
      </w:r>
      <w:r>
        <w:rPr>
          <w:spacing w:val="-4"/>
          <w:sz w:val="28"/>
        </w:rPr>
        <w:t xml:space="preserve"> </w:t>
      </w:r>
      <w:r>
        <w:rPr>
          <w:sz w:val="28"/>
        </w:rPr>
        <w:t>HIV/AIDS clinic, or county jail. Staff must use different avenues to maintain a keen sensitivity to and awareness of the client's issues.</w:t>
      </w:r>
    </w:p>
    <w:p w14:paraId="6F8337C7" w14:textId="77777777" w:rsidR="00D74CDE" w:rsidRDefault="00000000">
      <w:pPr>
        <w:pStyle w:val="ListParagraph"/>
        <w:numPr>
          <w:ilvl w:val="0"/>
          <w:numId w:val="24"/>
        </w:numPr>
        <w:tabs>
          <w:tab w:val="left" w:pos="720"/>
        </w:tabs>
        <w:spacing w:line="320" w:lineRule="exact"/>
        <w:ind w:right="1350"/>
        <w:jc w:val="both"/>
        <w:rPr>
          <w:sz w:val="28"/>
        </w:rPr>
      </w:pPr>
      <w:r>
        <w:rPr>
          <w:b/>
          <w:i/>
          <w:sz w:val="28"/>
        </w:rPr>
        <w:t>Assessment instruments</w:t>
      </w:r>
      <w:r>
        <w:rPr>
          <w:b/>
          <w:sz w:val="28"/>
        </w:rPr>
        <w:t xml:space="preserve">. </w:t>
      </w:r>
      <w:r>
        <w:rPr>
          <w:sz w:val="28"/>
        </w:rPr>
        <w:t>Use specific assessment tools, such as substance abuse</w:t>
      </w:r>
      <w:r>
        <w:rPr>
          <w:spacing w:val="-7"/>
          <w:sz w:val="28"/>
        </w:rPr>
        <w:t xml:space="preserve"> </w:t>
      </w:r>
      <w:r>
        <w:rPr>
          <w:sz w:val="28"/>
        </w:rPr>
        <w:t>and</w:t>
      </w:r>
      <w:r>
        <w:rPr>
          <w:spacing w:val="-5"/>
          <w:sz w:val="28"/>
        </w:rPr>
        <w:t xml:space="preserve"> </w:t>
      </w:r>
      <w:r>
        <w:rPr>
          <w:sz w:val="28"/>
        </w:rPr>
        <w:t>sexual</w:t>
      </w:r>
      <w:r>
        <w:rPr>
          <w:spacing w:val="-5"/>
          <w:sz w:val="28"/>
        </w:rPr>
        <w:t xml:space="preserve"> </w:t>
      </w:r>
      <w:r>
        <w:rPr>
          <w:sz w:val="28"/>
        </w:rPr>
        <w:t>history</w:t>
      </w:r>
      <w:r>
        <w:rPr>
          <w:spacing w:val="-5"/>
          <w:sz w:val="28"/>
        </w:rPr>
        <w:t xml:space="preserve"> </w:t>
      </w:r>
      <w:r>
        <w:rPr>
          <w:sz w:val="28"/>
        </w:rPr>
        <w:t>questionnaires</w:t>
      </w:r>
      <w:r>
        <w:rPr>
          <w:spacing w:val="-5"/>
          <w:sz w:val="28"/>
        </w:rPr>
        <w:t xml:space="preserve"> </w:t>
      </w:r>
      <w:r>
        <w:rPr>
          <w:sz w:val="28"/>
        </w:rPr>
        <w:t>(e.g.,</w:t>
      </w:r>
      <w:r>
        <w:rPr>
          <w:spacing w:val="-5"/>
          <w:sz w:val="28"/>
        </w:rPr>
        <w:t xml:space="preserve"> </w:t>
      </w:r>
      <w:r>
        <w:rPr>
          <w:sz w:val="28"/>
        </w:rPr>
        <w:t>the</w:t>
      </w:r>
      <w:r>
        <w:rPr>
          <w:spacing w:val="-18"/>
          <w:sz w:val="28"/>
        </w:rPr>
        <w:t xml:space="preserve"> </w:t>
      </w:r>
      <w:r>
        <w:rPr>
          <w:sz w:val="28"/>
        </w:rPr>
        <w:t>Addiction</w:t>
      </w:r>
      <w:r>
        <w:rPr>
          <w:spacing w:val="-4"/>
          <w:sz w:val="28"/>
        </w:rPr>
        <w:t xml:space="preserve"> </w:t>
      </w:r>
      <w:r>
        <w:rPr>
          <w:sz w:val="28"/>
        </w:rPr>
        <w:t>Severity</w:t>
      </w:r>
      <w:r>
        <w:rPr>
          <w:spacing w:val="-5"/>
          <w:sz w:val="28"/>
        </w:rPr>
        <w:t xml:space="preserve"> </w:t>
      </w:r>
      <w:r>
        <w:rPr>
          <w:sz w:val="28"/>
        </w:rPr>
        <w:t xml:space="preserve">Index </w:t>
      </w:r>
      <w:r>
        <w:rPr>
          <w:spacing w:val="-2"/>
          <w:sz w:val="28"/>
        </w:rPr>
        <w:t>[ASI]).</w:t>
      </w:r>
    </w:p>
    <w:p w14:paraId="6F8337C8" w14:textId="77777777" w:rsidR="00D74CDE" w:rsidRDefault="00000000">
      <w:pPr>
        <w:pStyle w:val="ListParagraph"/>
        <w:numPr>
          <w:ilvl w:val="0"/>
          <w:numId w:val="24"/>
        </w:numPr>
        <w:tabs>
          <w:tab w:val="left" w:pos="720"/>
        </w:tabs>
        <w:spacing w:line="320" w:lineRule="exact"/>
        <w:ind w:right="914"/>
        <w:rPr>
          <w:sz w:val="28"/>
        </w:rPr>
      </w:pPr>
      <w:r>
        <w:rPr>
          <w:b/>
          <w:i/>
          <w:sz w:val="28"/>
        </w:rPr>
        <w:t>Formal conferences, training, consultations with clinicians</w:t>
      </w:r>
      <w:r>
        <w:rPr>
          <w:b/>
          <w:sz w:val="28"/>
        </w:rPr>
        <w:t xml:space="preserve">. </w:t>
      </w:r>
      <w:r>
        <w:rPr>
          <w:sz w:val="28"/>
        </w:rPr>
        <w:t>Often agency budgets</w:t>
      </w:r>
      <w:r>
        <w:rPr>
          <w:spacing w:val="-1"/>
          <w:sz w:val="28"/>
        </w:rPr>
        <w:t xml:space="preserve"> </w:t>
      </w:r>
      <w:r>
        <w:rPr>
          <w:sz w:val="28"/>
        </w:rPr>
        <w:t>are</w:t>
      </w:r>
      <w:r>
        <w:rPr>
          <w:spacing w:val="-2"/>
          <w:sz w:val="28"/>
        </w:rPr>
        <w:t xml:space="preserve"> </w:t>
      </w:r>
      <w:r>
        <w:rPr>
          <w:sz w:val="28"/>
        </w:rPr>
        <w:t>tight,</w:t>
      </w:r>
      <w:r>
        <w:rPr>
          <w:spacing w:val="-1"/>
          <w:sz w:val="28"/>
        </w:rPr>
        <w:t xml:space="preserve"> </w:t>
      </w:r>
      <w:r>
        <w:rPr>
          <w:sz w:val="28"/>
        </w:rPr>
        <w:t>and</w:t>
      </w:r>
      <w:r>
        <w:rPr>
          <w:spacing w:val="-1"/>
          <w:sz w:val="28"/>
        </w:rPr>
        <w:t xml:space="preserve"> </w:t>
      </w:r>
      <w:r>
        <w:rPr>
          <w:sz w:val="28"/>
        </w:rPr>
        <w:t>the</w:t>
      </w:r>
      <w:r>
        <w:rPr>
          <w:spacing w:val="-2"/>
          <w:sz w:val="28"/>
        </w:rPr>
        <w:t xml:space="preserve"> </w:t>
      </w:r>
      <w:r>
        <w:rPr>
          <w:sz w:val="28"/>
        </w:rPr>
        <w:t>first</w:t>
      </w:r>
      <w:r>
        <w:rPr>
          <w:spacing w:val="-1"/>
          <w:sz w:val="28"/>
        </w:rPr>
        <w:t xml:space="preserve"> </w:t>
      </w:r>
      <w:r>
        <w:rPr>
          <w:sz w:val="28"/>
        </w:rPr>
        <w:t>expense</w:t>
      </w:r>
      <w:r>
        <w:rPr>
          <w:spacing w:val="-2"/>
          <w:sz w:val="28"/>
        </w:rPr>
        <w:t xml:space="preserve"> </w:t>
      </w:r>
      <w:r>
        <w:rPr>
          <w:sz w:val="28"/>
        </w:rPr>
        <w:t>to</w:t>
      </w:r>
      <w:r>
        <w:rPr>
          <w:spacing w:val="-1"/>
          <w:sz w:val="28"/>
        </w:rPr>
        <w:t xml:space="preserve"> </w:t>
      </w:r>
      <w:r>
        <w:rPr>
          <w:sz w:val="28"/>
        </w:rPr>
        <w:t>be</w:t>
      </w:r>
      <w:r>
        <w:rPr>
          <w:spacing w:val="-2"/>
          <w:sz w:val="28"/>
        </w:rPr>
        <w:t xml:space="preserve"> </w:t>
      </w:r>
      <w:r>
        <w:rPr>
          <w:sz w:val="28"/>
        </w:rPr>
        <w:t>cut</w:t>
      </w:r>
      <w:r>
        <w:rPr>
          <w:spacing w:val="-1"/>
          <w:sz w:val="28"/>
        </w:rPr>
        <w:t xml:space="preserve"> </w:t>
      </w:r>
      <w:r>
        <w:rPr>
          <w:sz w:val="28"/>
        </w:rPr>
        <w:t>is</w:t>
      </w:r>
      <w:r>
        <w:rPr>
          <w:spacing w:val="-1"/>
          <w:sz w:val="28"/>
        </w:rPr>
        <w:t xml:space="preserve"> </w:t>
      </w:r>
      <w:r>
        <w:rPr>
          <w:sz w:val="28"/>
        </w:rPr>
        <w:t>staff</w:t>
      </w:r>
      <w:r>
        <w:rPr>
          <w:spacing w:val="-1"/>
          <w:sz w:val="28"/>
        </w:rPr>
        <w:t xml:space="preserve"> </w:t>
      </w:r>
      <w:r>
        <w:rPr>
          <w:sz w:val="28"/>
        </w:rPr>
        <w:t>development.</w:t>
      </w:r>
      <w:r>
        <w:rPr>
          <w:spacing w:val="-7"/>
          <w:sz w:val="28"/>
        </w:rPr>
        <w:t xml:space="preserve"> </w:t>
      </w:r>
      <w:r>
        <w:rPr>
          <w:sz w:val="28"/>
        </w:rPr>
        <w:t>This</w:t>
      </w:r>
      <w:r>
        <w:rPr>
          <w:spacing w:val="-1"/>
          <w:sz w:val="28"/>
        </w:rPr>
        <w:t xml:space="preserve"> </w:t>
      </w:r>
      <w:r>
        <w:rPr>
          <w:sz w:val="28"/>
        </w:rPr>
        <w:t>is</w:t>
      </w:r>
      <w:r>
        <w:rPr>
          <w:spacing w:val="-1"/>
          <w:sz w:val="28"/>
        </w:rPr>
        <w:t xml:space="preserve"> </w:t>
      </w:r>
      <w:r>
        <w:rPr>
          <w:sz w:val="28"/>
        </w:rPr>
        <w:t>a major</w:t>
      </w:r>
      <w:r>
        <w:rPr>
          <w:spacing w:val="-5"/>
          <w:sz w:val="28"/>
        </w:rPr>
        <w:t xml:space="preserve"> </w:t>
      </w:r>
      <w:r>
        <w:rPr>
          <w:sz w:val="28"/>
        </w:rPr>
        <w:t>problem</w:t>
      </w:r>
      <w:r>
        <w:rPr>
          <w:spacing w:val="-5"/>
          <w:sz w:val="28"/>
        </w:rPr>
        <w:t xml:space="preserve"> </w:t>
      </w:r>
      <w:r>
        <w:rPr>
          <w:sz w:val="28"/>
        </w:rPr>
        <w:t>for</w:t>
      </w:r>
      <w:r>
        <w:rPr>
          <w:spacing w:val="-5"/>
          <w:sz w:val="28"/>
        </w:rPr>
        <w:t xml:space="preserve"> </w:t>
      </w:r>
      <w:r>
        <w:rPr>
          <w:sz w:val="28"/>
        </w:rPr>
        <w:t>many</w:t>
      </w:r>
      <w:r>
        <w:rPr>
          <w:spacing w:val="-5"/>
          <w:sz w:val="28"/>
        </w:rPr>
        <w:t xml:space="preserve"> </w:t>
      </w:r>
      <w:r>
        <w:rPr>
          <w:sz w:val="28"/>
        </w:rPr>
        <w:t>programs.</w:t>
      </w:r>
      <w:r>
        <w:rPr>
          <w:spacing w:val="-5"/>
          <w:sz w:val="28"/>
        </w:rPr>
        <w:t xml:space="preserve"> </w:t>
      </w:r>
      <w:r>
        <w:rPr>
          <w:sz w:val="28"/>
        </w:rPr>
        <w:t>Programs</w:t>
      </w:r>
      <w:r>
        <w:rPr>
          <w:spacing w:val="-5"/>
          <w:sz w:val="28"/>
        </w:rPr>
        <w:t xml:space="preserve"> </w:t>
      </w:r>
      <w:r>
        <w:rPr>
          <w:sz w:val="28"/>
        </w:rPr>
        <w:t>must</w:t>
      </w:r>
      <w:r>
        <w:rPr>
          <w:spacing w:val="-5"/>
          <w:sz w:val="28"/>
        </w:rPr>
        <w:t xml:space="preserve"> </w:t>
      </w:r>
      <w:r>
        <w:rPr>
          <w:sz w:val="28"/>
        </w:rPr>
        <w:t>establish</w:t>
      </w:r>
      <w:r>
        <w:rPr>
          <w:spacing w:val="-5"/>
          <w:sz w:val="28"/>
        </w:rPr>
        <w:t xml:space="preserve"> </w:t>
      </w:r>
      <w:r>
        <w:rPr>
          <w:sz w:val="28"/>
        </w:rPr>
        <w:t>that</w:t>
      </w:r>
      <w:r>
        <w:rPr>
          <w:spacing w:val="-5"/>
          <w:sz w:val="28"/>
        </w:rPr>
        <w:t xml:space="preserve"> </w:t>
      </w:r>
      <w:r>
        <w:rPr>
          <w:sz w:val="28"/>
        </w:rPr>
        <w:t xml:space="preserve">improvement and excellence are serious goals and that attending treatment-oriented conferences is a part of building staff competency and moving toward these </w:t>
      </w:r>
      <w:r>
        <w:rPr>
          <w:spacing w:val="-2"/>
          <w:sz w:val="28"/>
        </w:rPr>
        <w:t>goals.</w:t>
      </w:r>
    </w:p>
    <w:p w14:paraId="6F8337C9" w14:textId="77777777" w:rsidR="00D74CDE" w:rsidRDefault="00000000">
      <w:pPr>
        <w:pStyle w:val="Heading3"/>
        <w:spacing w:before="315"/>
      </w:pPr>
      <w:r>
        <w:rPr>
          <w:spacing w:val="-2"/>
        </w:rPr>
        <w:t>Attitudes</w:t>
      </w:r>
    </w:p>
    <w:p w14:paraId="6F8337CA" w14:textId="77777777" w:rsidR="00D74CDE" w:rsidRDefault="00000000">
      <w:pPr>
        <w:pStyle w:val="BodyText"/>
        <w:ind w:right="1213"/>
        <w:jc w:val="both"/>
      </w:pPr>
      <w:r>
        <w:t>It</w:t>
      </w:r>
      <w:r>
        <w:rPr>
          <w:spacing w:val="-3"/>
        </w:rPr>
        <w:t xml:space="preserve"> </w:t>
      </w:r>
      <w:r>
        <w:t>is</w:t>
      </w:r>
      <w:r>
        <w:rPr>
          <w:spacing w:val="-3"/>
        </w:rPr>
        <w:t xml:space="preserve"> </w:t>
      </w:r>
      <w:r>
        <w:t>important</w:t>
      </w:r>
      <w:r>
        <w:rPr>
          <w:spacing w:val="-3"/>
        </w:rPr>
        <w:t xml:space="preserve"> </w:t>
      </w:r>
      <w:r>
        <w:t>that</w:t>
      </w:r>
      <w:r>
        <w:rPr>
          <w:spacing w:val="-3"/>
        </w:rPr>
        <w:t xml:space="preserve"> </w:t>
      </w:r>
      <w:r>
        <w:t>counselors</w:t>
      </w:r>
      <w:r>
        <w:rPr>
          <w:spacing w:val="-3"/>
        </w:rPr>
        <w:t xml:space="preserve"> </w:t>
      </w:r>
      <w:r>
        <w:t>be</w:t>
      </w:r>
      <w:r>
        <w:rPr>
          <w:spacing w:val="-4"/>
        </w:rPr>
        <w:t xml:space="preserve"> </w:t>
      </w:r>
      <w:r>
        <w:t>aware</w:t>
      </w:r>
      <w:r>
        <w:rPr>
          <w:spacing w:val="-4"/>
        </w:rPr>
        <w:t xml:space="preserve"> </w:t>
      </w:r>
      <w:r>
        <w:t>of</w:t>
      </w:r>
      <w:r>
        <w:rPr>
          <w:spacing w:val="-3"/>
        </w:rPr>
        <w:t xml:space="preserve"> </w:t>
      </w:r>
      <w:r>
        <w:t>any</w:t>
      </w:r>
      <w:r>
        <w:rPr>
          <w:spacing w:val="-3"/>
        </w:rPr>
        <w:t xml:space="preserve"> </w:t>
      </w:r>
      <w:r>
        <w:t>of</w:t>
      </w:r>
      <w:r>
        <w:rPr>
          <w:spacing w:val="-3"/>
        </w:rPr>
        <w:t xml:space="preserve"> </w:t>
      </w:r>
      <w:r>
        <w:t>their</w:t>
      </w:r>
      <w:r>
        <w:rPr>
          <w:spacing w:val="-3"/>
        </w:rPr>
        <w:t xml:space="preserve"> </w:t>
      </w:r>
      <w:r>
        <w:t>own</w:t>
      </w:r>
      <w:r>
        <w:rPr>
          <w:spacing w:val="-3"/>
        </w:rPr>
        <w:t xml:space="preserve"> </w:t>
      </w:r>
      <w:r>
        <w:t>attitudes</w:t>
      </w:r>
      <w:r>
        <w:rPr>
          <w:spacing w:val="-3"/>
        </w:rPr>
        <w:t xml:space="preserve"> </w:t>
      </w:r>
      <w:r>
        <w:t>that</w:t>
      </w:r>
      <w:r>
        <w:rPr>
          <w:spacing w:val="-3"/>
        </w:rPr>
        <w:t xml:space="preserve"> </w:t>
      </w:r>
      <w:r>
        <w:t>might interfere</w:t>
      </w:r>
      <w:r>
        <w:rPr>
          <w:spacing w:val="-4"/>
        </w:rPr>
        <w:t xml:space="preserve"> </w:t>
      </w:r>
      <w:r>
        <w:t>with</w:t>
      </w:r>
      <w:r>
        <w:rPr>
          <w:spacing w:val="-3"/>
        </w:rPr>
        <w:t xml:space="preserve"> </w:t>
      </w:r>
      <w:r>
        <w:t>helping</w:t>
      </w:r>
      <w:r>
        <w:rPr>
          <w:spacing w:val="-3"/>
        </w:rPr>
        <w:t xml:space="preserve"> </w:t>
      </w:r>
      <w:r>
        <w:t>a</w:t>
      </w:r>
      <w:r>
        <w:rPr>
          <w:spacing w:val="-4"/>
        </w:rPr>
        <w:t xml:space="preserve"> </w:t>
      </w:r>
      <w:r>
        <w:t>client.</w:t>
      </w:r>
      <w:r>
        <w:rPr>
          <w:spacing w:val="-3"/>
        </w:rPr>
        <w:t xml:space="preserve"> </w:t>
      </w:r>
      <w:r>
        <w:t>By</w:t>
      </w:r>
      <w:r>
        <w:rPr>
          <w:spacing w:val="-3"/>
        </w:rPr>
        <w:t xml:space="preserve"> </w:t>
      </w:r>
      <w:r>
        <w:t>learning</w:t>
      </w:r>
      <w:r>
        <w:rPr>
          <w:spacing w:val="-3"/>
        </w:rPr>
        <w:t xml:space="preserve"> </w:t>
      </w:r>
      <w:r>
        <w:t>to</w:t>
      </w:r>
      <w:r>
        <w:rPr>
          <w:spacing w:val="-3"/>
        </w:rPr>
        <w:t xml:space="preserve"> </w:t>
      </w:r>
      <w:r>
        <w:t>put</w:t>
      </w:r>
      <w:r>
        <w:rPr>
          <w:spacing w:val="-3"/>
        </w:rPr>
        <w:t xml:space="preserve"> </w:t>
      </w:r>
      <w:r>
        <w:t>aside</w:t>
      </w:r>
      <w:r>
        <w:rPr>
          <w:spacing w:val="-4"/>
        </w:rPr>
        <w:t xml:space="preserve"> </w:t>
      </w:r>
      <w:r>
        <w:t>personal</w:t>
      </w:r>
      <w:r>
        <w:rPr>
          <w:spacing w:val="-3"/>
        </w:rPr>
        <w:t xml:space="preserve"> </w:t>
      </w:r>
      <w:r>
        <w:t>judgments</w:t>
      </w:r>
      <w:r>
        <w:rPr>
          <w:spacing w:val="-3"/>
        </w:rPr>
        <w:t xml:space="preserve"> </w:t>
      </w:r>
      <w:r>
        <w:t>and focus</w:t>
      </w:r>
      <w:r>
        <w:rPr>
          <w:spacing w:val="-4"/>
        </w:rPr>
        <w:t xml:space="preserve"> </w:t>
      </w:r>
      <w:r>
        <w:t>on</w:t>
      </w:r>
      <w:r>
        <w:rPr>
          <w:spacing w:val="-2"/>
        </w:rPr>
        <w:t xml:space="preserve"> </w:t>
      </w:r>
      <w:r>
        <w:t>client</w:t>
      </w:r>
      <w:r>
        <w:rPr>
          <w:spacing w:val="-2"/>
        </w:rPr>
        <w:t xml:space="preserve"> </w:t>
      </w:r>
      <w:r>
        <w:t>needs,</w:t>
      </w:r>
      <w:r>
        <w:rPr>
          <w:spacing w:val="-2"/>
        </w:rPr>
        <w:t xml:space="preserve"> </w:t>
      </w:r>
      <w:r>
        <w:t>staff</w:t>
      </w:r>
      <w:r>
        <w:rPr>
          <w:spacing w:val="-1"/>
        </w:rPr>
        <w:t xml:space="preserve"> </w:t>
      </w:r>
      <w:r>
        <w:t>members</w:t>
      </w:r>
      <w:r>
        <w:rPr>
          <w:spacing w:val="-2"/>
        </w:rPr>
        <w:t xml:space="preserve"> </w:t>
      </w:r>
      <w:r>
        <w:t>can</w:t>
      </w:r>
      <w:r>
        <w:rPr>
          <w:spacing w:val="-2"/>
        </w:rPr>
        <w:t xml:space="preserve"> </w:t>
      </w:r>
      <w:r>
        <w:t>build</w:t>
      </w:r>
      <w:r>
        <w:rPr>
          <w:spacing w:val="-2"/>
        </w:rPr>
        <w:t xml:space="preserve"> </w:t>
      </w:r>
      <w:r>
        <w:t>trust</w:t>
      </w:r>
      <w:r>
        <w:rPr>
          <w:spacing w:val="-1"/>
        </w:rPr>
        <w:t xml:space="preserve"> </w:t>
      </w:r>
      <w:r>
        <w:t>and</w:t>
      </w:r>
      <w:r>
        <w:rPr>
          <w:spacing w:val="-2"/>
        </w:rPr>
        <w:t xml:space="preserve"> </w:t>
      </w:r>
      <w:r>
        <w:t>rapport</w:t>
      </w:r>
      <w:r>
        <w:rPr>
          <w:spacing w:val="-2"/>
        </w:rPr>
        <w:t xml:space="preserve"> </w:t>
      </w:r>
      <w:r>
        <w:t>with</w:t>
      </w:r>
      <w:r>
        <w:rPr>
          <w:spacing w:val="-2"/>
        </w:rPr>
        <w:t xml:space="preserve"> </w:t>
      </w:r>
      <w:r>
        <w:t>the</w:t>
      </w:r>
      <w:r>
        <w:rPr>
          <w:spacing w:val="-2"/>
        </w:rPr>
        <w:t xml:space="preserve"> client.</w:t>
      </w:r>
    </w:p>
    <w:p w14:paraId="6F8337CB" w14:textId="77777777" w:rsidR="00D74CDE" w:rsidRDefault="00D74CDE">
      <w:pPr>
        <w:pStyle w:val="BodyText"/>
        <w:jc w:val="both"/>
        <w:sectPr w:rsidR="00D74CDE">
          <w:pgSz w:w="12240" w:h="15840"/>
          <w:pgMar w:top="980" w:right="720" w:bottom="280" w:left="1080" w:header="714" w:footer="0" w:gutter="0"/>
          <w:cols w:space="720"/>
        </w:sectPr>
      </w:pPr>
    </w:p>
    <w:p w14:paraId="6F8337CC" w14:textId="77777777" w:rsidR="00D74CDE" w:rsidRDefault="00D74CDE">
      <w:pPr>
        <w:pStyle w:val="BodyText"/>
        <w:spacing w:before="110"/>
        <w:ind w:left="0"/>
      </w:pPr>
    </w:p>
    <w:p w14:paraId="6F8337CD" w14:textId="77777777" w:rsidR="00D74CDE" w:rsidRDefault="00000000">
      <w:pPr>
        <w:pStyle w:val="BodyText"/>
        <w:spacing w:before="1"/>
        <w:ind w:right="724"/>
      </w:pPr>
      <w:r>
        <w:t>When</w:t>
      </w:r>
      <w:r>
        <w:rPr>
          <w:spacing w:val="-3"/>
        </w:rPr>
        <w:t xml:space="preserve"> </w:t>
      </w:r>
      <w:r>
        <w:t>a</w:t>
      </w:r>
      <w:r>
        <w:rPr>
          <w:spacing w:val="-4"/>
        </w:rPr>
        <w:t xml:space="preserve"> </w:t>
      </w:r>
      <w:r>
        <w:t>counselor</w:t>
      </w:r>
      <w:r>
        <w:rPr>
          <w:spacing w:val="-3"/>
        </w:rPr>
        <w:t xml:space="preserve"> </w:t>
      </w:r>
      <w:r>
        <w:t>can</w:t>
      </w:r>
      <w:r>
        <w:rPr>
          <w:spacing w:val="-3"/>
        </w:rPr>
        <w:t xml:space="preserve"> </w:t>
      </w:r>
      <w:r>
        <w:t>deal</w:t>
      </w:r>
      <w:r>
        <w:rPr>
          <w:spacing w:val="-3"/>
        </w:rPr>
        <w:t xml:space="preserve"> </w:t>
      </w:r>
      <w:r>
        <w:t>with</w:t>
      </w:r>
      <w:r>
        <w:rPr>
          <w:spacing w:val="-3"/>
        </w:rPr>
        <w:t xml:space="preserve"> </w:t>
      </w:r>
      <w:r>
        <w:t>a</w:t>
      </w:r>
      <w:r>
        <w:rPr>
          <w:spacing w:val="-4"/>
        </w:rPr>
        <w:t xml:space="preserve"> </w:t>
      </w:r>
      <w:r>
        <w:t>client</w:t>
      </w:r>
      <w:r>
        <w:rPr>
          <w:spacing w:val="-3"/>
        </w:rPr>
        <w:t xml:space="preserve"> </w:t>
      </w:r>
      <w:r>
        <w:t>in</w:t>
      </w:r>
      <w:r>
        <w:rPr>
          <w:spacing w:val="-3"/>
        </w:rPr>
        <w:t xml:space="preserve"> </w:t>
      </w:r>
      <w:r>
        <w:t>a</w:t>
      </w:r>
      <w:r>
        <w:rPr>
          <w:spacing w:val="-4"/>
        </w:rPr>
        <w:t xml:space="preserve"> </w:t>
      </w:r>
      <w:r>
        <w:t>sensitive,</w:t>
      </w:r>
      <w:r>
        <w:rPr>
          <w:spacing w:val="-3"/>
        </w:rPr>
        <w:t xml:space="preserve"> </w:t>
      </w:r>
      <w:r>
        <w:t>empathic</w:t>
      </w:r>
      <w:r>
        <w:rPr>
          <w:spacing w:val="-4"/>
        </w:rPr>
        <w:t xml:space="preserve"> </w:t>
      </w:r>
      <w:r>
        <w:t>manner,</w:t>
      </w:r>
      <w:r>
        <w:rPr>
          <w:spacing w:val="-3"/>
        </w:rPr>
        <w:t xml:space="preserve"> </w:t>
      </w:r>
      <w:r>
        <w:t>there</w:t>
      </w:r>
      <w:r>
        <w:rPr>
          <w:spacing w:val="-4"/>
        </w:rPr>
        <w:t xml:space="preserve"> </w:t>
      </w:r>
      <w:r>
        <w:t>is</w:t>
      </w:r>
      <w:r>
        <w:rPr>
          <w:spacing w:val="-3"/>
        </w:rPr>
        <w:t xml:space="preserve"> </w:t>
      </w:r>
      <w:r>
        <w:t>a much greater chance that both will have a positive and successful encounter.</w:t>
      </w:r>
    </w:p>
    <w:p w14:paraId="6F8337CE" w14:textId="77777777" w:rsidR="00D74CDE" w:rsidRDefault="00000000">
      <w:pPr>
        <w:pStyle w:val="BodyText"/>
        <w:spacing w:before="316"/>
        <w:ind w:right="724"/>
      </w:pPr>
      <w:r>
        <w:rPr>
          <w:i/>
        </w:rPr>
        <w:t xml:space="preserve">Counter-transference </w:t>
      </w:r>
      <w:r>
        <w:t>is a set of thoughts, feelings, and beliefs experienced by a service provider that occurs in response to the client.</w:t>
      </w:r>
      <w:r>
        <w:rPr>
          <w:spacing w:val="-6"/>
        </w:rPr>
        <w:t xml:space="preserve"> </w:t>
      </w:r>
      <w:r>
        <w:t>Although sometimes these beliefs and feelings are conscious, generally they are not. It is thus unrealistic to expect</w:t>
      </w:r>
      <w:r>
        <w:rPr>
          <w:spacing w:val="-5"/>
        </w:rPr>
        <w:t xml:space="preserve"> </w:t>
      </w:r>
      <w:r>
        <w:t>counselors,</w:t>
      </w:r>
      <w:r>
        <w:rPr>
          <w:spacing w:val="-5"/>
        </w:rPr>
        <w:t xml:space="preserve"> </w:t>
      </w:r>
      <w:r>
        <w:t>usually</w:t>
      </w:r>
      <w:r>
        <w:rPr>
          <w:spacing w:val="-5"/>
        </w:rPr>
        <w:t xml:space="preserve"> </w:t>
      </w:r>
      <w:r>
        <w:t>untrained</w:t>
      </w:r>
      <w:r>
        <w:rPr>
          <w:spacing w:val="-5"/>
        </w:rPr>
        <w:t xml:space="preserve"> </w:t>
      </w:r>
      <w:r>
        <w:t>in</w:t>
      </w:r>
      <w:r>
        <w:rPr>
          <w:spacing w:val="-5"/>
        </w:rPr>
        <w:t xml:space="preserve"> </w:t>
      </w:r>
      <w:r>
        <w:t>addressing</w:t>
      </w:r>
      <w:r>
        <w:rPr>
          <w:spacing w:val="-5"/>
        </w:rPr>
        <w:t xml:space="preserve"> </w:t>
      </w:r>
      <w:r>
        <w:t>unconscious</w:t>
      </w:r>
      <w:r>
        <w:rPr>
          <w:spacing w:val="-5"/>
        </w:rPr>
        <w:t xml:space="preserve"> </w:t>
      </w:r>
      <w:r>
        <w:t>mental</w:t>
      </w:r>
      <w:r>
        <w:rPr>
          <w:spacing w:val="-5"/>
        </w:rPr>
        <w:t xml:space="preserve"> </w:t>
      </w:r>
      <w:r>
        <w:t>processing, to</w:t>
      </w:r>
      <w:r>
        <w:rPr>
          <w:spacing w:val="-1"/>
        </w:rPr>
        <w:t xml:space="preserve"> </w:t>
      </w:r>
      <w:r>
        <w:t>be</w:t>
      </w:r>
      <w:r>
        <w:rPr>
          <w:spacing w:val="-2"/>
        </w:rPr>
        <w:t xml:space="preserve"> </w:t>
      </w:r>
      <w:r>
        <w:t>aware</w:t>
      </w:r>
      <w:r>
        <w:rPr>
          <w:spacing w:val="-2"/>
        </w:rPr>
        <w:t xml:space="preserve"> </w:t>
      </w:r>
      <w:r>
        <w:t>of</w:t>
      </w:r>
      <w:r>
        <w:rPr>
          <w:spacing w:val="-1"/>
        </w:rPr>
        <w:t xml:space="preserve"> </w:t>
      </w:r>
      <w:r>
        <w:t>counter-transference.</w:t>
      </w:r>
      <w:r>
        <w:rPr>
          <w:spacing w:val="-1"/>
        </w:rPr>
        <w:t xml:space="preserve"> </w:t>
      </w:r>
      <w:r>
        <w:t>Regular</w:t>
      </w:r>
      <w:r>
        <w:rPr>
          <w:spacing w:val="-1"/>
        </w:rPr>
        <w:t xml:space="preserve"> </w:t>
      </w:r>
      <w:r>
        <w:t>clinical</w:t>
      </w:r>
      <w:r>
        <w:rPr>
          <w:spacing w:val="-1"/>
        </w:rPr>
        <w:t xml:space="preserve"> </w:t>
      </w:r>
      <w:r>
        <w:t>supervision,</w:t>
      </w:r>
      <w:r>
        <w:rPr>
          <w:spacing w:val="-1"/>
        </w:rPr>
        <w:t xml:space="preserve"> </w:t>
      </w:r>
      <w:r>
        <w:t>which</w:t>
      </w:r>
      <w:r>
        <w:rPr>
          <w:spacing w:val="-1"/>
        </w:rPr>
        <w:t xml:space="preserve"> </w:t>
      </w:r>
      <w:r>
        <w:t>should</w:t>
      </w:r>
      <w:r>
        <w:rPr>
          <w:spacing w:val="-1"/>
        </w:rPr>
        <w:t xml:space="preserve"> </w:t>
      </w:r>
      <w:r>
        <w:t>be integrated into the staffing of the program, can help raise their awareness. If such resources exist, counselors may, with caution, address this issue.</w:t>
      </w:r>
    </w:p>
    <w:p w14:paraId="6F8337CF" w14:textId="77777777" w:rsidR="00D74CDE" w:rsidRDefault="00000000">
      <w:pPr>
        <w:pStyle w:val="BodyText"/>
        <w:spacing w:before="306"/>
        <w:ind w:right="724"/>
      </w:pPr>
      <w:r>
        <w:t>In order to deal with counter-transference issues, counselors must be willing to examine their skills and attitudes. Working with clients who have HIV/AIDS and substance abuse disorders brings up issues for treatment staff that can be both physically and emotionally demanding. Counselors see a broad range of diverse clients from all walks of life. To work in both these fields, providers must learn to be comfortable in discussing topics they may never have talked about openly--sex, drug</w:t>
      </w:r>
      <w:r>
        <w:rPr>
          <w:spacing w:val="-5"/>
        </w:rPr>
        <w:t xml:space="preserve"> </w:t>
      </w:r>
      <w:r>
        <w:t>use,</w:t>
      </w:r>
      <w:r>
        <w:rPr>
          <w:spacing w:val="-5"/>
        </w:rPr>
        <w:t xml:space="preserve"> </w:t>
      </w:r>
      <w:r>
        <w:t>death,</w:t>
      </w:r>
      <w:r>
        <w:rPr>
          <w:spacing w:val="-5"/>
        </w:rPr>
        <w:t xml:space="preserve"> </w:t>
      </w:r>
      <w:r>
        <w:t>grief,</w:t>
      </w:r>
      <w:r>
        <w:rPr>
          <w:spacing w:val="-5"/>
        </w:rPr>
        <w:t xml:space="preserve"> </w:t>
      </w:r>
      <w:r>
        <w:t>and</w:t>
      </w:r>
      <w:r>
        <w:rPr>
          <w:spacing w:val="-5"/>
        </w:rPr>
        <w:t xml:space="preserve"> </w:t>
      </w:r>
      <w:r>
        <w:t>so</w:t>
      </w:r>
      <w:r>
        <w:rPr>
          <w:spacing w:val="-5"/>
        </w:rPr>
        <w:t xml:space="preserve"> </w:t>
      </w:r>
      <w:r>
        <w:t>on.</w:t>
      </w:r>
      <w:r>
        <w:rPr>
          <w:spacing w:val="-10"/>
        </w:rPr>
        <w:t xml:space="preserve"> </w:t>
      </w:r>
      <w:r>
        <w:t>To</w:t>
      </w:r>
      <w:r>
        <w:rPr>
          <w:spacing w:val="-5"/>
        </w:rPr>
        <w:t xml:space="preserve"> </w:t>
      </w:r>
      <w:r>
        <w:t>effect</w:t>
      </w:r>
      <w:r>
        <w:rPr>
          <w:spacing w:val="-5"/>
        </w:rPr>
        <w:t xml:space="preserve"> </w:t>
      </w:r>
      <w:r>
        <w:t>positive</w:t>
      </w:r>
      <w:r>
        <w:rPr>
          <w:spacing w:val="-6"/>
        </w:rPr>
        <w:t xml:space="preserve"> </w:t>
      </w:r>
      <w:r>
        <w:t>change,</w:t>
      </w:r>
      <w:r>
        <w:rPr>
          <w:spacing w:val="-5"/>
        </w:rPr>
        <w:t xml:space="preserve"> </w:t>
      </w:r>
      <w:r>
        <w:t>counselors</w:t>
      </w:r>
      <w:r>
        <w:rPr>
          <w:spacing w:val="-5"/>
        </w:rPr>
        <w:t xml:space="preserve"> </w:t>
      </w:r>
      <w:r>
        <w:t>also</w:t>
      </w:r>
      <w:r>
        <w:rPr>
          <w:spacing w:val="-5"/>
        </w:rPr>
        <w:t xml:space="preserve"> </w:t>
      </w:r>
      <w:r>
        <w:t>must</w:t>
      </w:r>
      <w:r>
        <w:rPr>
          <w:spacing w:val="-5"/>
        </w:rPr>
        <w:t xml:space="preserve"> </w:t>
      </w:r>
      <w:r>
        <w:t>be willing to seek additional specialized training and support.</w:t>
      </w:r>
    </w:p>
    <w:p w14:paraId="6F8337D0" w14:textId="77777777" w:rsidR="00D74CDE" w:rsidRDefault="00000000">
      <w:pPr>
        <w:pStyle w:val="Heading3"/>
        <w:spacing w:before="304"/>
      </w:pPr>
      <w:r>
        <w:t>Examining</w:t>
      </w:r>
      <w:r>
        <w:rPr>
          <w:spacing w:val="-1"/>
        </w:rPr>
        <w:t xml:space="preserve"> </w:t>
      </w:r>
      <w:r>
        <w:t>attitudes</w:t>
      </w:r>
      <w:r>
        <w:rPr>
          <w:spacing w:val="-1"/>
        </w:rPr>
        <w:t xml:space="preserve"> </w:t>
      </w:r>
      <w:r>
        <w:t xml:space="preserve">and </w:t>
      </w:r>
      <w:r>
        <w:rPr>
          <w:spacing w:val="-2"/>
        </w:rPr>
        <w:t>skills</w:t>
      </w:r>
    </w:p>
    <w:p w14:paraId="6F8337D1" w14:textId="77777777" w:rsidR="00D74CDE" w:rsidRDefault="00000000">
      <w:pPr>
        <w:pStyle w:val="BodyText"/>
        <w:ind w:right="761"/>
      </w:pPr>
      <w:r>
        <w:t>Counter-transference can manifest itself in many different ways.</w:t>
      </w:r>
      <w:r>
        <w:rPr>
          <w:spacing w:val="-5"/>
        </w:rPr>
        <w:t xml:space="preserve"> </w:t>
      </w:r>
      <w:r>
        <w:t>The key to seeing counter-transference issues is awareness and consciousness-raising. The commitment to "do no harm" to clients and their families, along with a desire to provide</w:t>
      </w:r>
      <w:r>
        <w:rPr>
          <w:spacing w:val="-5"/>
        </w:rPr>
        <w:t xml:space="preserve"> </w:t>
      </w:r>
      <w:r>
        <w:t>quality</w:t>
      </w:r>
      <w:r>
        <w:rPr>
          <w:spacing w:val="-4"/>
        </w:rPr>
        <w:t xml:space="preserve"> </w:t>
      </w:r>
      <w:r>
        <w:t>services,</w:t>
      </w:r>
      <w:r>
        <w:rPr>
          <w:spacing w:val="-4"/>
        </w:rPr>
        <w:t xml:space="preserve"> </w:t>
      </w:r>
      <w:r>
        <w:t>should</w:t>
      </w:r>
      <w:r>
        <w:rPr>
          <w:spacing w:val="-4"/>
        </w:rPr>
        <w:t xml:space="preserve"> </w:t>
      </w:r>
      <w:r>
        <w:t>be</w:t>
      </w:r>
      <w:r>
        <w:rPr>
          <w:spacing w:val="-5"/>
        </w:rPr>
        <w:t xml:space="preserve"> </w:t>
      </w:r>
      <w:r>
        <w:t>the</w:t>
      </w:r>
      <w:r>
        <w:rPr>
          <w:spacing w:val="-5"/>
        </w:rPr>
        <w:t xml:space="preserve"> </w:t>
      </w:r>
      <w:r>
        <w:t>driving</w:t>
      </w:r>
      <w:r>
        <w:rPr>
          <w:spacing w:val="-4"/>
        </w:rPr>
        <w:t xml:space="preserve"> </w:t>
      </w:r>
      <w:r>
        <w:t>forces</w:t>
      </w:r>
      <w:r>
        <w:rPr>
          <w:spacing w:val="-4"/>
        </w:rPr>
        <w:t xml:space="preserve"> </w:t>
      </w:r>
      <w:r>
        <w:t>for</w:t>
      </w:r>
      <w:r>
        <w:rPr>
          <w:spacing w:val="-4"/>
        </w:rPr>
        <w:t xml:space="preserve"> </w:t>
      </w:r>
      <w:r>
        <w:t>willingly</w:t>
      </w:r>
      <w:r>
        <w:rPr>
          <w:spacing w:val="-4"/>
        </w:rPr>
        <w:t xml:space="preserve"> </w:t>
      </w:r>
      <w:r>
        <w:t>examining</w:t>
      </w:r>
      <w:r>
        <w:rPr>
          <w:spacing w:val="-4"/>
        </w:rPr>
        <w:t xml:space="preserve"> </w:t>
      </w:r>
      <w:r>
        <w:t xml:space="preserve">these </w:t>
      </w:r>
      <w:r>
        <w:rPr>
          <w:spacing w:val="-2"/>
        </w:rPr>
        <w:t>issues.</w:t>
      </w:r>
    </w:p>
    <w:p w14:paraId="6F8337D2" w14:textId="77777777" w:rsidR="00D74CDE" w:rsidRDefault="00000000">
      <w:pPr>
        <w:spacing w:line="237" w:lineRule="auto"/>
        <w:ind w:left="360" w:right="808"/>
        <w:rPr>
          <w:sz w:val="28"/>
        </w:rPr>
      </w:pPr>
      <w:r>
        <w:rPr>
          <w:sz w:val="28"/>
        </w:rPr>
        <w:t>Following are some common counter-transference issues for providers working with</w:t>
      </w:r>
      <w:r>
        <w:rPr>
          <w:spacing w:val="-5"/>
          <w:sz w:val="28"/>
        </w:rPr>
        <w:t xml:space="preserve"> </w:t>
      </w:r>
      <w:r>
        <w:rPr>
          <w:sz w:val="28"/>
        </w:rPr>
        <w:t>substance</w:t>
      </w:r>
      <w:r>
        <w:rPr>
          <w:spacing w:val="-6"/>
          <w:sz w:val="28"/>
        </w:rPr>
        <w:t xml:space="preserve"> </w:t>
      </w:r>
      <w:r>
        <w:rPr>
          <w:sz w:val="28"/>
        </w:rPr>
        <w:t>abusers</w:t>
      </w:r>
      <w:r>
        <w:rPr>
          <w:spacing w:val="-5"/>
          <w:sz w:val="28"/>
        </w:rPr>
        <w:t xml:space="preserve"> </w:t>
      </w:r>
      <w:r>
        <w:rPr>
          <w:sz w:val="28"/>
        </w:rPr>
        <w:t>who</w:t>
      </w:r>
      <w:r>
        <w:rPr>
          <w:spacing w:val="-5"/>
          <w:sz w:val="28"/>
        </w:rPr>
        <w:t xml:space="preserve"> </w:t>
      </w:r>
      <w:r>
        <w:rPr>
          <w:sz w:val="28"/>
        </w:rPr>
        <w:t>are</w:t>
      </w:r>
      <w:r>
        <w:rPr>
          <w:spacing w:val="-6"/>
          <w:sz w:val="28"/>
        </w:rPr>
        <w:t xml:space="preserve"> </w:t>
      </w:r>
      <w:r>
        <w:rPr>
          <w:sz w:val="28"/>
        </w:rPr>
        <w:t>HIV</w:t>
      </w:r>
      <w:r>
        <w:rPr>
          <w:spacing w:val="-10"/>
          <w:sz w:val="28"/>
        </w:rPr>
        <w:t xml:space="preserve"> </w:t>
      </w:r>
      <w:r>
        <w:rPr>
          <w:sz w:val="28"/>
        </w:rPr>
        <w:t>positive</w:t>
      </w:r>
      <w:r>
        <w:rPr>
          <w:spacing w:val="-6"/>
          <w:sz w:val="28"/>
        </w:rPr>
        <w:t xml:space="preserve"> </w:t>
      </w:r>
      <w:r>
        <w:rPr>
          <w:sz w:val="28"/>
        </w:rPr>
        <w:t>(</w:t>
      </w:r>
      <w:r>
        <w:rPr>
          <w:i/>
          <w:sz w:val="28"/>
        </w:rPr>
        <w:t>adapted</w:t>
      </w:r>
      <w:r>
        <w:rPr>
          <w:i/>
          <w:spacing w:val="-5"/>
          <w:sz w:val="28"/>
        </w:rPr>
        <w:t xml:space="preserve"> </w:t>
      </w:r>
      <w:r>
        <w:rPr>
          <w:i/>
          <w:sz w:val="28"/>
        </w:rPr>
        <w:t>from</w:t>
      </w:r>
      <w:r>
        <w:rPr>
          <w:i/>
          <w:spacing w:val="-5"/>
          <w:sz w:val="28"/>
        </w:rPr>
        <w:t xml:space="preserve"> </w:t>
      </w:r>
      <w:r>
        <w:rPr>
          <w:i/>
          <w:sz w:val="28"/>
        </w:rPr>
        <w:t>National</w:t>
      </w:r>
      <w:r>
        <w:rPr>
          <w:i/>
          <w:spacing w:val="-10"/>
          <w:sz w:val="28"/>
        </w:rPr>
        <w:t xml:space="preserve"> </w:t>
      </w:r>
      <w:r>
        <w:rPr>
          <w:i/>
          <w:sz w:val="28"/>
        </w:rPr>
        <w:t>Association of Social Workers</w:t>
      </w:r>
      <w:r>
        <w:rPr>
          <w:sz w:val="28"/>
        </w:rPr>
        <w:t>):</w:t>
      </w:r>
    </w:p>
    <w:p w14:paraId="6F8337D3" w14:textId="77777777" w:rsidR="00D74CDE" w:rsidRDefault="00000000">
      <w:pPr>
        <w:pStyle w:val="ListParagraph"/>
        <w:numPr>
          <w:ilvl w:val="0"/>
          <w:numId w:val="24"/>
        </w:numPr>
        <w:tabs>
          <w:tab w:val="left" w:pos="719"/>
        </w:tabs>
        <w:spacing w:line="292" w:lineRule="exact"/>
        <w:ind w:left="719" w:hanging="359"/>
        <w:rPr>
          <w:sz w:val="28"/>
        </w:rPr>
      </w:pPr>
      <w:r>
        <w:rPr>
          <w:sz w:val="28"/>
        </w:rPr>
        <w:t>Fear</w:t>
      </w:r>
      <w:r>
        <w:rPr>
          <w:spacing w:val="-1"/>
          <w:sz w:val="28"/>
        </w:rPr>
        <w:t xml:space="preserve"> </w:t>
      </w:r>
      <w:r>
        <w:rPr>
          <w:sz w:val="28"/>
        </w:rPr>
        <w:t>of</w:t>
      </w:r>
      <w:r>
        <w:rPr>
          <w:spacing w:val="-1"/>
          <w:sz w:val="28"/>
        </w:rPr>
        <w:t xml:space="preserve"> </w:t>
      </w:r>
      <w:r>
        <w:rPr>
          <w:spacing w:val="-2"/>
          <w:sz w:val="28"/>
        </w:rPr>
        <w:t>contagion</w:t>
      </w:r>
    </w:p>
    <w:p w14:paraId="6F8337D4" w14:textId="77777777" w:rsidR="00D74CDE" w:rsidRDefault="00000000">
      <w:pPr>
        <w:pStyle w:val="ListParagraph"/>
        <w:numPr>
          <w:ilvl w:val="0"/>
          <w:numId w:val="24"/>
        </w:numPr>
        <w:tabs>
          <w:tab w:val="left" w:pos="719"/>
        </w:tabs>
        <w:spacing w:line="320" w:lineRule="exact"/>
        <w:ind w:left="719" w:hanging="359"/>
        <w:rPr>
          <w:sz w:val="28"/>
        </w:rPr>
      </w:pPr>
      <w:r>
        <w:rPr>
          <w:sz w:val="28"/>
        </w:rPr>
        <w:t>Fear</w:t>
      </w:r>
      <w:r>
        <w:rPr>
          <w:spacing w:val="-1"/>
          <w:sz w:val="28"/>
        </w:rPr>
        <w:t xml:space="preserve"> </w:t>
      </w:r>
      <w:r>
        <w:rPr>
          <w:sz w:val="28"/>
        </w:rPr>
        <w:t>of</w:t>
      </w:r>
      <w:r>
        <w:rPr>
          <w:spacing w:val="-1"/>
          <w:sz w:val="28"/>
        </w:rPr>
        <w:t xml:space="preserve"> </w:t>
      </w:r>
      <w:r>
        <w:rPr>
          <w:sz w:val="28"/>
        </w:rPr>
        <w:t>the</w:t>
      </w:r>
      <w:r>
        <w:rPr>
          <w:spacing w:val="-1"/>
          <w:sz w:val="28"/>
        </w:rPr>
        <w:t xml:space="preserve"> </w:t>
      </w:r>
      <w:r>
        <w:rPr>
          <w:spacing w:val="-2"/>
          <w:sz w:val="28"/>
        </w:rPr>
        <w:t>unknown</w:t>
      </w:r>
    </w:p>
    <w:p w14:paraId="6F8337D5" w14:textId="77777777" w:rsidR="00D74CDE" w:rsidRDefault="00000000">
      <w:pPr>
        <w:pStyle w:val="ListParagraph"/>
        <w:numPr>
          <w:ilvl w:val="0"/>
          <w:numId w:val="24"/>
        </w:numPr>
        <w:tabs>
          <w:tab w:val="left" w:pos="719"/>
        </w:tabs>
        <w:spacing w:line="320" w:lineRule="exact"/>
        <w:ind w:left="719" w:hanging="359"/>
        <w:rPr>
          <w:sz w:val="28"/>
        </w:rPr>
      </w:pPr>
      <w:r>
        <w:rPr>
          <w:sz w:val="28"/>
        </w:rPr>
        <w:t>Fear</w:t>
      </w:r>
      <w:r>
        <w:rPr>
          <w:spacing w:val="-1"/>
          <w:sz w:val="28"/>
        </w:rPr>
        <w:t xml:space="preserve"> </w:t>
      </w:r>
      <w:r>
        <w:rPr>
          <w:sz w:val="28"/>
        </w:rPr>
        <w:t>of</w:t>
      </w:r>
      <w:r>
        <w:rPr>
          <w:spacing w:val="-1"/>
          <w:sz w:val="28"/>
        </w:rPr>
        <w:t xml:space="preserve"> </w:t>
      </w:r>
      <w:r>
        <w:rPr>
          <w:sz w:val="28"/>
        </w:rPr>
        <w:t>death,</w:t>
      </w:r>
      <w:r>
        <w:rPr>
          <w:spacing w:val="-1"/>
          <w:sz w:val="28"/>
        </w:rPr>
        <w:t xml:space="preserve"> </w:t>
      </w:r>
      <w:r>
        <w:rPr>
          <w:sz w:val="28"/>
        </w:rPr>
        <w:t>dying,</w:t>
      </w:r>
      <w:r>
        <w:rPr>
          <w:spacing w:val="-1"/>
          <w:sz w:val="28"/>
        </w:rPr>
        <w:t xml:space="preserve"> </w:t>
      </w:r>
      <w:r>
        <w:rPr>
          <w:sz w:val="28"/>
        </w:rPr>
        <w:t>grief,</w:t>
      </w:r>
      <w:r>
        <w:rPr>
          <w:spacing w:val="-1"/>
          <w:sz w:val="28"/>
        </w:rPr>
        <w:t xml:space="preserve"> </w:t>
      </w:r>
      <w:r>
        <w:rPr>
          <w:sz w:val="28"/>
        </w:rPr>
        <w:t>and</w:t>
      </w:r>
      <w:r>
        <w:rPr>
          <w:spacing w:val="-1"/>
          <w:sz w:val="28"/>
        </w:rPr>
        <w:t xml:space="preserve"> </w:t>
      </w:r>
      <w:r>
        <w:rPr>
          <w:spacing w:val="-4"/>
          <w:sz w:val="28"/>
        </w:rPr>
        <w:t>loss</w:t>
      </w:r>
    </w:p>
    <w:p w14:paraId="6F8337D6" w14:textId="77777777" w:rsidR="00D74CDE" w:rsidRDefault="00000000">
      <w:pPr>
        <w:pStyle w:val="ListParagraph"/>
        <w:numPr>
          <w:ilvl w:val="0"/>
          <w:numId w:val="24"/>
        </w:numPr>
        <w:tabs>
          <w:tab w:val="left" w:pos="720"/>
        </w:tabs>
        <w:spacing w:before="26" w:line="320" w:lineRule="exact"/>
        <w:ind w:right="1013"/>
        <w:rPr>
          <w:sz w:val="28"/>
        </w:rPr>
      </w:pPr>
      <w:r>
        <w:rPr>
          <w:sz w:val="28"/>
        </w:rPr>
        <w:t>Stigmatization</w:t>
      </w:r>
      <w:r>
        <w:rPr>
          <w:spacing w:val="-5"/>
          <w:sz w:val="28"/>
        </w:rPr>
        <w:t xml:space="preserve"> </w:t>
      </w:r>
      <w:r>
        <w:rPr>
          <w:sz w:val="28"/>
        </w:rPr>
        <w:t>(e.g.,</w:t>
      </w:r>
      <w:r>
        <w:rPr>
          <w:spacing w:val="-5"/>
          <w:sz w:val="28"/>
        </w:rPr>
        <w:t xml:space="preserve"> </w:t>
      </w:r>
      <w:r>
        <w:rPr>
          <w:sz w:val="28"/>
        </w:rPr>
        <w:t>of</w:t>
      </w:r>
      <w:r>
        <w:rPr>
          <w:spacing w:val="-5"/>
          <w:sz w:val="28"/>
        </w:rPr>
        <w:t xml:space="preserve"> </w:t>
      </w:r>
      <w:r>
        <w:rPr>
          <w:sz w:val="28"/>
        </w:rPr>
        <w:t>people</w:t>
      </w:r>
      <w:r>
        <w:rPr>
          <w:spacing w:val="-5"/>
          <w:sz w:val="28"/>
        </w:rPr>
        <w:t xml:space="preserve"> </w:t>
      </w:r>
      <w:r>
        <w:rPr>
          <w:sz w:val="28"/>
        </w:rPr>
        <w:t>with</w:t>
      </w:r>
      <w:r>
        <w:rPr>
          <w:spacing w:val="-5"/>
          <w:sz w:val="28"/>
        </w:rPr>
        <w:t xml:space="preserve"> </w:t>
      </w:r>
      <w:r>
        <w:rPr>
          <w:sz w:val="28"/>
        </w:rPr>
        <w:t>mental</w:t>
      </w:r>
      <w:r>
        <w:rPr>
          <w:spacing w:val="-5"/>
          <w:sz w:val="28"/>
        </w:rPr>
        <w:t xml:space="preserve"> </w:t>
      </w:r>
      <w:r>
        <w:rPr>
          <w:sz w:val="28"/>
        </w:rPr>
        <w:t>health</w:t>
      </w:r>
      <w:r>
        <w:rPr>
          <w:spacing w:val="-5"/>
          <w:sz w:val="28"/>
        </w:rPr>
        <w:t xml:space="preserve"> </w:t>
      </w:r>
      <w:r>
        <w:rPr>
          <w:sz w:val="28"/>
        </w:rPr>
        <w:t>problems,</w:t>
      </w:r>
      <w:r>
        <w:rPr>
          <w:spacing w:val="-5"/>
          <w:sz w:val="28"/>
        </w:rPr>
        <w:t xml:space="preserve"> </w:t>
      </w:r>
      <w:r>
        <w:rPr>
          <w:sz w:val="28"/>
        </w:rPr>
        <w:t>"addicts,"</w:t>
      </w:r>
      <w:r>
        <w:rPr>
          <w:spacing w:val="-5"/>
          <w:sz w:val="28"/>
        </w:rPr>
        <w:t xml:space="preserve"> </w:t>
      </w:r>
      <w:r>
        <w:rPr>
          <w:sz w:val="28"/>
        </w:rPr>
        <w:t>people who are HIV positive)</w:t>
      </w:r>
    </w:p>
    <w:p w14:paraId="6F8337D7" w14:textId="77777777" w:rsidR="00D74CDE" w:rsidRDefault="00000000">
      <w:pPr>
        <w:pStyle w:val="ListParagraph"/>
        <w:numPr>
          <w:ilvl w:val="0"/>
          <w:numId w:val="24"/>
        </w:numPr>
        <w:tabs>
          <w:tab w:val="left" w:pos="719"/>
        </w:tabs>
        <w:spacing w:line="286" w:lineRule="exact"/>
        <w:ind w:left="719" w:hanging="359"/>
        <w:rPr>
          <w:sz w:val="28"/>
        </w:rPr>
      </w:pPr>
      <w:r>
        <w:rPr>
          <w:sz w:val="28"/>
        </w:rPr>
        <w:t>Powerlessness,</w:t>
      </w:r>
      <w:r>
        <w:rPr>
          <w:spacing w:val="-4"/>
          <w:sz w:val="28"/>
        </w:rPr>
        <w:t xml:space="preserve"> </w:t>
      </w:r>
      <w:r>
        <w:rPr>
          <w:sz w:val="28"/>
        </w:rPr>
        <w:t>helplessness,</w:t>
      </w:r>
      <w:r>
        <w:rPr>
          <w:spacing w:val="-2"/>
          <w:sz w:val="28"/>
        </w:rPr>
        <w:t xml:space="preserve"> </w:t>
      </w:r>
      <w:r>
        <w:rPr>
          <w:sz w:val="28"/>
        </w:rPr>
        <w:t>and</w:t>
      </w:r>
      <w:r>
        <w:rPr>
          <w:spacing w:val="-2"/>
          <w:sz w:val="28"/>
        </w:rPr>
        <w:t xml:space="preserve"> </w:t>
      </w:r>
      <w:r>
        <w:rPr>
          <w:sz w:val="28"/>
        </w:rPr>
        <w:t>loss</w:t>
      </w:r>
      <w:r>
        <w:rPr>
          <w:spacing w:val="-2"/>
          <w:sz w:val="28"/>
        </w:rPr>
        <w:t xml:space="preserve"> </w:t>
      </w:r>
      <w:r>
        <w:rPr>
          <w:sz w:val="28"/>
        </w:rPr>
        <w:t>of</w:t>
      </w:r>
      <w:r>
        <w:rPr>
          <w:spacing w:val="-1"/>
          <w:sz w:val="28"/>
        </w:rPr>
        <w:t xml:space="preserve"> </w:t>
      </w:r>
      <w:r>
        <w:rPr>
          <w:spacing w:val="-2"/>
          <w:sz w:val="28"/>
        </w:rPr>
        <w:t>control</w:t>
      </w:r>
    </w:p>
    <w:p w14:paraId="6F8337D8" w14:textId="77777777" w:rsidR="00D74CDE" w:rsidRDefault="00000000">
      <w:pPr>
        <w:pStyle w:val="ListParagraph"/>
        <w:numPr>
          <w:ilvl w:val="0"/>
          <w:numId w:val="24"/>
        </w:numPr>
        <w:tabs>
          <w:tab w:val="left" w:pos="719"/>
        </w:tabs>
        <w:spacing w:line="320" w:lineRule="exact"/>
        <w:ind w:left="719" w:hanging="359"/>
        <w:rPr>
          <w:sz w:val="28"/>
        </w:rPr>
      </w:pPr>
      <w:r>
        <w:rPr>
          <w:sz w:val="28"/>
        </w:rPr>
        <w:t>Shame</w:t>
      </w:r>
      <w:r>
        <w:rPr>
          <w:spacing w:val="-2"/>
          <w:sz w:val="28"/>
        </w:rPr>
        <w:t xml:space="preserve"> </w:t>
      </w:r>
      <w:r>
        <w:rPr>
          <w:sz w:val="28"/>
        </w:rPr>
        <w:t>and</w:t>
      </w:r>
      <w:r>
        <w:rPr>
          <w:spacing w:val="-1"/>
          <w:sz w:val="28"/>
        </w:rPr>
        <w:t xml:space="preserve"> </w:t>
      </w:r>
      <w:r>
        <w:rPr>
          <w:spacing w:val="-2"/>
          <w:sz w:val="28"/>
        </w:rPr>
        <w:t>guilt</w:t>
      </w:r>
    </w:p>
    <w:p w14:paraId="6F8337D9" w14:textId="77777777" w:rsidR="00D74CDE" w:rsidRDefault="00000000">
      <w:pPr>
        <w:pStyle w:val="ListParagraph"/>
        <w:numPr>
          <w:ilvl w:val="0"/>
          <w:numId w:val="24"/>
        </w:numPr>
        <w:tabs>
          <w:tab w:val="left" w:pos="719"/>
        </w:tabs>
        <w:spacing w:line="320" w:lineRule="exact"/>
        <w:ind w:left="719" w:hanging="359"/>
        <w:rPr>
          <w:sz w:val="28"/>
        </w:rPr>
      </w:pPr>
      <w:r>
        <w:rPr>
          <w:spacing w:val="-2"/>
          <w:sz w:val="28"/>
        </w:rPr>
        <w:t>Homophobia</w:t>
      </w:r>
    </w:p>
    <w:p w14:paraId="6F8337DA" w14:textId="77777777" w:rsidR="00D74CDE" w:rsidRDefault="00000000">
      <w:pPr>
        <w:pStyle w:val="ListParagraph"/>
        <w:numPr>
          <w:ilvl w:val="0"/>
          <w:numId w:val="24"/>
        </w:numPr>
        <w:tabs>
          <w:tab w:val="left" w:pos="719"/>
        </w:tabs>
        <w:spacing w:line="320" w:lineRule="exact"/>
        <w:ind w:left="719" w:hanging="359"/>
        <w:rPr>
          <w:sz w:val="28"/>
        </w:rPr>
      </w:pPr>
      <w:r>
        <w:rPr>
          <w:sz w:val="28"/>
        </w:rPr>
        <w:t>Anger,</w:t>
      </w:r>
      <w:r>
        <w:rPr>
          <w:spacing w:val="-6"/>
          <w:sz w:val="28"/>
        </w:rPr>
        <w:t xml:space="preserve"> </w:t>
      </w:r>
      <w:r>
        <w:rPr>
          <w:sz w:val="28"/>
        </w:rPr>
        <w:t>rage,</w:t>
      </w:r>
      <w:r>
        <w:rPr>
          <w:spacing w:val="-5"/>
          <w:sz w:val="28"/>
        </w:rPr>
        <w:t xml:space="preserve"> </w:t>
      </w:r>
      <w:r>
        <w:rPr>
          <w:sz w:val="28"/>
        </w:rPr>
        <w:t>and</w:t>
      </w:r>
      <w:r>
        <w:rPr>
          <w:spacing w:val="-5"/>
          <w:sz w:val="28"/>
        </w:rPr>
        <w:t xml:space="preserve"> </w:t>
      </w:r>
      <w:r>
        <w:rPr>
          <w:spacing w:val="-2"/>
          <w:sz w:val="28"/>
        </w:rPr>
        <w:t>hostility</w:t>
      </w:r>
    </w:p>
    <w:p w14:paraId="6F8337DB" w14:textId="77777777" w:rsidR="00D74CDE" w:rsidRDefault="00000000">
      <w:pPr>
        <w:pStyle w:val="ListParagraph"/>
        <w:numPr>
          <w:ilvl w:val="0"/>
          <w:numId w:val="24"/>
        </w:numPr>
        <w:tabs>
          <w:tab w:val="left" w:pos="719"/>
        </w:tabs>
        <w:spacing w:line="320" w:lineRule="exact"/>
        <w:ind w:left="719" w:hanging="359"/>
        <w:rPr>
          <w:sz w:val="28"/>
        </w:rPr>
      </w:pPr>
      <w:r>
        <w:rPr>
          <w:spacing w:val="-2"/>
          <w:sz w:val="28"/>
        </w:rPr>
        <w:t>Frustration</w:t>
      </w:r>
    </w:p>
    <w:p w14:paraId="6F8337DC" w14:textId="77777777" w:rsidR="00D74CDE" w:rsidRDefault="00000000">
      <w:pPr>
        <w:pStyle w:val="ListParagraph"/>
        <w:numPr>
          <w:ilvl w:val="0"/>
          <w:numId w:val="24"/>
        </w:numPr>
        <w:tabs>
          <w:tab w:val="left" w:pos="719"/>
        </w:tabs>
        <w:spacing w:line="351" w:lineRule="exact"/>
        <w:ind w:left="719" w:hanging="359"/>
        <w:rPr>
          <w:sz w:val="28"/>
        </w:rPr>
      </w:pPr>
      <w:r>
        <w:rPr>
          <w:spacing w:val="-2"/>
          <w:sz w:val="28"/>
        </w:rPr>
        <w:t>Over-identification</w:t>
      </w:r>
    </w:p>
    <w:p w14:paraId="6F8337DD" w14:textId="77777777" w:rsidR="00D74CDE" w:rsidRDefault="00D74CDE">
      <w:pPr>
        <w:pStyle w:val="ListParagraph"/>
        <w:spacing w:line="351" w:lineRule="exact"/>
        <w:rPr>
          <w:sz w:val="28"/>
        </w:rPr>
        <w:sectPr w:rsidR="00D74CDE">
          <w:pgSz w:w="12240" w:h="15840"/>
          <w:pgMar w:top="980" w:right="720" w:bottom="280" w:left="1080" w:header="714" w:footer="0" w:gutter="0"/>
          <w:cols w:space="720"/>
        </w:sectPr>
      </w:pPr>
    </w:p>
    <w:p w14:paraId="6F8337DE" w14:textId="77777777" w:rsidR="00D74CDE" w:rsidRDefault="00D74CDE">
      <w:pPr>
        <w:pStyle w:val="BodyText"/>
        <w:spacing w:before="50"/>
        <w:ind w:left="0"/>
      </w:pPr>
    </w:p>
    <w:p w14:paraId="6F8337DF" w14:textId="77777777" w:rsidR="00D74CDE" w:rsidRDefault="00000000">
      <w:pPr>
        <w:pStyle w:val="ListParagraph"/>
        <w:numPr>
          <w:ilvl w:val="0"/>
          <w:numId w:val="24"/>
        </w:numPr>
        <w:tabs>
          <w:tab w:val="left" w:pos="719"/>
        </w:tabs>
        <w:spacing w:line="351" w:lineRule="exact"/>
        <w:ind w:left="719" w:hanging="359"/>
        <w:rPr>
          <w:sz w:val="28"/>
        </w:rPr>
      </w:pPr>
      <w:r>
        <w:rPr>
          <w:spacing w:val="-2"/>
          <w:sz w:val="28"/>
        </w:rPr>
        <w:t>Denial</w:t>
      </w:r>
    </w:p>
    <w:p w14:paraId="6F8337E0" w14:textId="77777777" w:rsidR="00D74CDE" w:rsidRDefault="00000000">
      <w:pPr>
        <w:pStyle w:val="ListParagraph"/>
        <w:numPr>
          <w:ilvl w:val="0"/>
          <w:numId w:val="24"/>
        </w:numPr>
        <w:tabs>
          <w:tab w:val="left" w:pos="719"/>
        </w:tabs>
        <w:spacing w:line="320" w:lineRule="exact"/>
        <w:ind w:left="719" w:hanging="359"/>
        <w:rPr>
          <w:sz w:val="28"/>
        </w:rPr>
      </w:pPr>
      <w:r>
        <w:rPr>
          <w:sz w:val="28"/>
        </w:rPr>
        <w:t>Differences</w:t>
      </w:r>
      <w:r>
        <w:rPr>
          <w:spacing w:val="-3"/>
          <w:sz w:val="28"/>
        </w:rPr>
        <w:t xml:space="preserve"> </w:t>
      </w:r>
      <w:r>
        <w:rPr>
          <w:sz w:val="28"/>
        </w:rPr>
        <w:t>in</w:t>
      </w:r>
      <w:r>
        <w:rPr>
          <w:spacing w:val="-3"/>
          <w:sz w:val="28"/>
        </w:rPr>
        <w:t xml:space="preserve"> </w:t>
      </w:r>
      <w:r>
        <w:rPr>
          <w:sz w:val="28"/>
        </w:rPr>
        <w:t>culture,</w:t>
      </w:r>
      <w:r>
        <w:rPr>
          <w:spacing w:val="-3"/>
          <w:sz w:val="28"/>
        </w:rPr>
        <w:t xml:space="preserve"> </w:t>
      </w:r>
      <w:r>
        <w:rPr>
          <w:sz w:val="28"/>
        </w:rPr>
        <w:t>race,</w:t>
      </w:r>
      <w:r>
        <w:rPr>
          <w:spacing w:val="-3"/>
          <w:sz w:val="28"/>
        </w:rPr>
        <w:t xml:space="preserve"> </w:t>
      </w:r>
      <w:r>
        <w:rPr>
          <w:sz w:val="28"/>
        </w:rPr>
        <w:t>class,</w:t>
      </w:r>
      <w:r>
        <w:rPr>
          <w:spacing w:val="-3"/>
          <w:sz w:val="28"/>
        </w:rPr>
        <w:t xml:space="preserve"> </w:t>
      </w:r>
      <w:r>
        <w:rPr>
          <w:sz w:val="28"/>
        </w:rPr>
        <w:t>and</w:t>
      </w:r>
      <w:r>
        <w:rPr>
          <w:spacing w:val="-3"/>
          <w:sz w:val="28"/>
        </w:rPr>
        <w:t xml:space="preserve"> </w:t>
      </w:r>
      <w:r>
        <w:rPr>
          <w:spacing w:val="-2"/>
          <w:sz w:val="28"/>
        </w:rPr>
        <w:t>lifestyle</w:t>
      </w:r>
    </w:p>
    <w:p w14:paraId="6F8337E1" w14:textId="77777777" w:rsidR="00D74CDE" w:rsidRDefault="00000000">
      <w:pPr>
        <w:pStyle w:val="ListParagraph"/>
        <w:numPr>
          <w:ilvl w:val="0"/>
          <w:numId w:val="24"/>
        </w:numPr>
        <w:tabs>
          <w:tab w:val="left" w:pos="719"/>
        </w:tabs>
        <w:spacing w:line="320" w:lineRule="exact"/>
        <w:ind w:left="719" w:hanging="359"/>
        <w:rPr>
          <w:sz w:val="28"/>
        </w:rPr>
      </w:pPr>
      <w:r>
        <w:rPr>
          <w:sz w:val="28"/>
        </w:rPr>
        <w:t>Fantasies</w:t>
      </w:r>
      <w:r>
        <w:rPr>
          <w:spacing w:val="-2"/>
          <w:sz w:val="28"/>
        </w:rPr>
        <w:t xml:space="preserve"> </w:t>
      </w:r>
      <w:r>
        <w:rPr>
          <w:sz w:val="28"/>
        </w:rPr>
        <w:t>of</w:t>
      </w:r>
      <w:r>
        <w:rPr>
          <w:spacing w:val="-2"/>
          <w:sz w:val="28"/>
        </w:rPr>
        <w:t xml:space="preserve"> </w:t>
      </w:r>
      <w:r>
        <w:rPr>
          <w:sz w:val="28"/>
        </w:rPr>
        <w:t>professional</w:t>
      </w:r>
      <w:r>
        <w:rPr>
          <w:spacing w:val="-1"/>
          <w:sz w:val="28"/>
        </w:rPr>
        <w:t xml:space="preserve"> </w:t>
      </w:r>
      <w:r>
        <w:rPr>
          <w:spacing w:val="-2"/>
          <w:sz w:val="28"/>
        </w:rPr>
        <w:t>omnipotence</w:t>
      </w:r>
    </w:p>
    <w:p w14:paraId="6F8337E2" w14:textId="77777777" w:rsidR="00D74CDE" w:rsidRDefault="00000000">
      <w:pPr>
        <w:pStyle w:val="ListParagraph"/>
        <w:numPr>
          <w:ilvl w:val="1"/>
          <w:numId w:val="24"/>
        </w:numPr>
        <w:tabs>
          <w:tab w:val="left" w:pos="1079"/>
        </w:tabs>
        <w:spacing w:line="320" w:lineRule="exact"/>
        <w:ind w:left="1079" w:hanging="359"/>
        <w:rPr>
          <w:sz w:val="28"/>
        </w:rPr>
      </w:pPr>
      <w:r>
        <w:rPr>
          <w:spacing w:val="-2"/>
          <w:sz w:val="28"/>
        </w:rPr>
        <w:t>Burnout</w:t>
      </w:r>
    </w:p>
    <w:p w14:paraId="6F8337E3" w14:textId="77777777" w:rsidR="00D74CDE" w:rsidRDefault="00000000">
      <w:pPr>
        <w:pStyle w:val="ListParagraph"/>
        <w:numPr>
          <w:ilvl w:val="1"/>
          <w:numId w:val="24"/>
        </w:numPr>
        <w:tabs>
          <w:tab w:val="left" w:pos="1079"/>
        </w:tabs>
        <w:spacing w:line="351" w:lineRule="exact"/>
        <w:ind w:left="1079" w:hanging="359"/>
        <w:rPr>
          <w:sz w:val="28"/>
        </w:rPr>
      </w:pPr>
      <w:r>
        <w:rPr>
          <w:sz w:val="28"/>
        </w:rPr>
        <w:t>Measures</w:t>
      </w:r>
      <w:r>
        <w:rPr>
          <w:spacing w:val="-4"/>
          <w:sz w:val="28"/>
        </w:rPr>
        <w:t xml:space="preserve"> </w:t>
      </w:r>
      <w:r>
        <w:rPr>
          <w:sz w:val="28"/>
        </w:rPr>
        <w:t>of</w:t>
      </w:r>
      <w:r>
        <w:rPr>
          <w:spacing w:val="-2"/>
          <w:sz w:val="28"/>
        </w:rPr>
        <w:t xml:space="preserve"> </w:t>
      </w:r>
      <w:r>
        <w:rPr>
          <w:sz w:val="28"/>
        </w:rPr>
        <w:t>success</w:t>
      </w:r>
      <w:r>
        <w:rPr>
          <w:spacing w:val="-2"/>
          <w:sz w:val="28"/>
        </w:rPr>
        <w:t xml:space="preserve"> </w:t>
      </w:r>
      <w:r>
        <w:rPr>
          <w:sz w:val="28"/>
        </w:rPr>
        <w:t>and</w:t>
      </w:r>
      <w:r>
        <w:rPr>
          <w:spacing w:val="-2"/>
          <w:sz w:val="28"/>
        </w:rPr>
        <w:t xml:space="preserve"> </w:t>
      </w:r>
      <w:r>
        <w:rPr>
          <w:sz w:val="28"/>
        </w:rPr>
        <w:t>personal</w:t>
      </w:r>
      <w:r>
        <w:rPr>
          <w:spacing w:val="-2"/>
          <w:sz w:val="28"/>
        </w:rPr>
        <w:t xml:space="preserve"> reward</w:t>
      </w:r>
    </w:p>
    <w:p w14:paraId="6F8337E4" w14:textId="77777777" w:rsidR="00D74CDE" w:rsidRDefault="00000000">
      <w:pPr>
        <w:pStyle w:val="Heading3"/>
        <w:spacing w:before="319"/>
      </w:pPr>
      <w:r>
        <w:rPr>
          <w:spacing w:val="-2"/>
        </w:rPr>
        <w:t>Homophobia</w:t>
      </w:r>
    </w:p>
    <w:p w14:paraId="6F8337E5" w14:textId="77777777" w:rsidR="00D74CDE" w:rsidRDefault="00000000">
      <w:pPr>
        <w:pStyle w:val="BodyText"/>
        <w:ind w:right="724"/>
      </w:pPr>
      <w:r>
        <w:t>To be aware of homophobic responses among treatment professionals and of their own</w:t>
      </w:r>
      <w:r>
        <w:rPr>
          <w:spacing w:val="-4"/>
        </w:rPr>
        <w:t xml:space="preserve"> </w:t>
      </w:r>
      <w:r>
        <w:t>counter-transference</w:t>
      </w:r>
      <w:r>
        <w:rPr>
          <w:spacing w:val="-5"/>
        </w:rPr>
        <w:t xml:space="preserve"> </w:t>
      </w:r>
      <w:r>
        <w:t>issues,</w:t>
      </w:r>
      <w:r>
        <w:rPr>
          <w:spacing w:val="-4"/>
        </w:rPr>
        <w:t xml:space="preserve"> </w:t>
      </w:r>
      <w:r>
        <w:t>it</w:t>
      </w:r>
      <w:r>
        <w:rPr>
          <w:spacing w:val="-4"/>
        </w:rPr>
        <w:t xml:space="preserve"> </w:t>
      </w:r>
      <w:r>
        <w:t>is</w:t>
      </w:r>
      <w:r>
        <w:rPr>
          <w:spacing w:val="-4"/>
        </w:rPr>
        <w:t xml:space="preserve"> </w:t>
      </w:r>
      <w:r>
        <w:t>important</w:t>
      </w:r>
      <w:r>
        <w:rPr>
          <w:spacing w:val="-4"/>
        </w:rPr>
        <w:t xml:space="preserve"> </w:t>
      </w:r>
      <w:r>
        <w:t>that</w:t>
      </w:r>
      <w:r>
        <w:rPr>
          <w:spacing w:val="-4"/>
        </w:rPr>
        <w:t xml:space="preserve"> </w:t>
      </w:r>
      <w:r>
        <w:t>counselors</w:t>
      </w:r>
      <w:r>
        <w:rPr>
          <w:spacing w:val="-4"/>
        </w:rPr>
        <w:t xml:space="preserve"> </w:t>
      </w:r>
      <w:r>
        <w:t>understand</w:t>
      </w:r>
      <w:r>
        <w:rPr>
          <w:spacing w:val="-4"/>
        </w:rPr>
        <w:t xml:space="preserve"> </w:t>
      </w:r>
      <w:r>
        <w:t>how</w:t>
      </w:r>
      <w:r>
        <w:rPr>
          <w:spacing w:val="-4"/>
        </w:rPr>
        <w:t xml:space="preserve"> </w:t>
      </w:r>
      <w:r>
        <w:t>the client</w:t>
      </w:r>
      <w:r>
        <w:rPr>
          <w:spacing w:val="-1"/>
        </w:rPr>
        <w:t xml:space="preserve"> </w:t>
      </w:r>
      <w:r>
        <w:t>is</w:t>
      </w:r>
      <w:r>
        <w:rPr>
          <w:spacing w:val="-1"/>
        </w:rPr>
        <w:t xml:space="preserve"> </w:t>
      </w:r>
      <w:r>
        <w:t>handling</w:t>
      </w:r>
      <w:r>
        <w:rPr>
          <w:spacing w:val="-1"/>
        </w:rPr>
        <w:t xml:space="preserve"> </w:t>
      </w:r>
      <w:r>
        <w:t>his</w:t>
      </w:r>
      <w:r>
        <w:rPr>
          <w:spacing w:val="-1"/>
        </w:rPr>
        <w:t xml:space="preserve"> </w:t>
      </w:r>
      <w:r>
        <w:t>homosexuality.</w:t>
      </w:r>
      <w:r>
        <w:rPr>
          <w:spacing w:val="-7"/>
        </w:rPr>
        <w:t xml:space="preserve"> </w:t>
      </w:r>
      <w:r>
        <w:t>The</w:t>
      </w:r>
      <w:r>
        <w:rPr>
          <w:spacing w:val="-2"/>
        </w:rPr>
        <w:t xml:space="preserve"> </w:t>
      </w:r>
      <w:r>
        <w:t>counselor</w:t>
      </w:r>
      <w:r>
        <w:rPr>
          <w:spacing w:val="-1"/>
        </w:rPr>
        <w:t xml:space="preserve"> </w:t>
      </w:r>
      <w:r>
        <w:t>should</w:t>
      </w:r>
      <w:r>
        <w:rPr>
          <w:spacing w:val="-1"/>
        </w:rPr>
        <w:t xml:space="preserve"> </w:t>
      </w:r>
      <w:r>
        <w:t>understand</w:t>
      </w:r>
      <w:r>
        <w:rPr>
          <w:spacing w:val="-1"/>
        </w:rPr>
        <w:t xml:space="preserve"> </w:t>
      </w:r>
      <w:r>
        <w:t>the</w:t>
      </w:r>
      <w:r>
        <w:rPr>
          <w:spacing w:val="-2"/>
        </w:rPr>
        <w:t xml:space="preserve"> </w:t>
      </w:r>
      <w:r>
        <w:t>possible link between substance abuse and gay or lesbian identity formation. Substance abuse can be an easy relief, can provide acceptance, and, more important, can mirror the "comforting" dissociation developed in childhood. The "symptom-relieving" aspects of substance abuse help fight the effects of homophobia; substance abuse can allow "forbidden" behavior, allow social comfort in bars or other</w:t>
      </w:r>
      <w:r>
        <w:rPr>
          <w:spacing w:val="-1"/>
        </w:rPr>
        <w:t xml:space="preserve"> </w:t>
      </w:r>
      <w:r>
        <w:t>unfamiliar</w:t>
      </w:r>
      <w:r>
        <w:rPr>
          <w:spacing w:val="-1"/>
        </w:rPr>
        <w:t xml:space="preserve"> </w:t>
      </w:r>
      <w:r>
        <w:t>social</w:t>
      </w:r>
      <w:r>
        <w:rPr>
          <w:spacing w:val="-1"/>
        </w:rPr>
        <w:t xml:space="preserve"> </w:t>
      </w:r>
      <w:r>
        <w:t>settings</w:t>
      </w:r>
      <w:r>
        <w:rPr>
          <w:spacing w:val="-1"/>
        </w:rPr>
        <w:t xml:space="preserve"> </w:t>
      </w:r>
      <w:r>
        <w:t>and</w:t>
      </w:r>
      <w:r>
        <w:rPr>
          <w:spacing w:val="-1"/>
        </w:rPr>
        <w:t xml:space="preserve"> </w:t>
      </w:r>
      <w:r>
        <w:t>provide</w:t>
      </w:r>
      <w:r>
        <w:rPr>
          <w:spacing w:val="-2"/>
        </w:rPr>
        <w:t xml:space="preserve"> </w:t>
      </w:r>
      <w:r>
        <w:t>comfort</w:t>
      </w:r>
      <w:r>
        <w:rPr>
          <w:spacing w:val="-1"/>
        </w:rPr>
        <w:t xml:space="preserve"> </w:t>
      </w:r>
      <w:r>
        <w:t>just</w:t>
      </w:r>
      <w:r>
        <w:rPr>
          <w:spacing w:val="-1"/>
        </w:rPr>
        <w:t xml:space="preserve"> </w:t>
      </w:r>
      <w:r>
        <w:t>from</w:t>
      </w:r>
      <w:r>
        <w:rPr>
          <w:spacing w:val="-1"/>
        </w:rPr>
        <w:t xml:space="preserve"> </w:t>
      </w:r>
      <w:r>
        <w:t>the</w:t>
      </w:r>
      <w:r>
        <w:rPr>
          <w:spacing w:val="-2"/>
        </w:rPr>
        <w:t xml:space="preserve"> </w:t>
      </w:r>
      <w:r>
        <w:t>dissociative</w:t>
      </w:r>
      <w:r>
        <w:rPr>
          <w:spacing w:val="-2"/>
        </w:rPr>
        <w:t xml:space="preserve"> </w:t>
      </w:r>
      <w:r>
        <w:t>state itself. For example, some</w:t>
      </w:r>
      <w:r>
        <w:rPr>
          <w:spacing w:val="-1"/>
        </w:rPr>
        <w:t xml:space="preserve"> </w:t>
      </w:r>
      <w:r>
        <w:t>men have</w:t>
      </w:r>
      <w:r>
        <w:rPr>
          <w:spacing w:val="-1"/>
        </w:rPr>
        <w:t xml:space="preserve"> </w:t>
      </w:r>
      <w:r>
        <w:t>their first homosexual sexual experience</w:t>
      </w:r>
      <w:r>
        <w:rPr>
          <w:spacing w:val="-1"/>
        </w:rPr>
        <w:t xml:space="preserve"> </w:t>
      </w:r>
      <w:r>
        <w:t>while drinking or being drunk. This connection is a very powerful behavioral link--the pleasure</w:t>
      </w:r>
      <w:r>
        <w:rPr>
          <w:spacing w:val="-4"/>
        </w:rPr>
        <w:t xml:space="preserve"> </w:t>
      </w:r>
      <w:r>
        <w:t>and</w:t>
      </w:r>
      <w:r>
        <w:rPr>
          <w:spacing w:val="-3"/>
        </w:rPr>
        <w:t xml:space="preserve"> </w:t>
      </w:r>
      <w:r>
        <w:t>release</w:t>
      </w:r>
      <w:r>
        <w:rPr>
          <w:spacing w:val="-4"/>
        </w:rPr>
        <w:t xml:space="preserve"> </w:t>
      </w:r>
      <w:r>
        <w:t>of</w:t>
      </w:r>
      <w:r>
        <w:rPr>
          <w:spacing w:val="-3"/>
        </w:rPr>
        <w:t xml:space="preserve"> </w:t>
      </w:r>
      <w:r>
        <w:t>substance</w:t>
      </w:r>
      <w:r>
        <w:rPr>
          <w:spacing w:val="-4"/>
        </w:rPr>
        <w:t xml:space="preserve"> </w:t>
      </w:r>
      <w:r>
        <w:t>abuse</w:t>
      </w:r>
      <w:r>
        <w:rPr>
          <w:spacing w:val="-4"/>
        </w:rPr>
        <w:t xml:space="preserve"> </w:t>
      </w:r>
      <w:r>
        <w:t>with</w:t>
      </w:r>
      <w:r>
        <w:rPr>
          <w:spacing w:val="-3"/>
        </w:rPr>
        <w:t xml:space="preserve"> </w:t>
      </w:r>
      <w:r>
        <w:t>the</w:t>
      </w:r>
      <w:r>
        <w:rPr>
          <w:spacing w:val="-4"/>
        </w:rPr>
        <w:t xml:space="preserve"> </w:t>
      </w:r>
      <w:r>
        <w:t>pleasure</w:t>
      </w:r>
      <w:r>
        <w:rPr>
          <w:spacing w:val="-4"/>
        </w:rPr>
        <w:t xml:space="preserve"> </w:t>
      </w:r>
      <w:r>
        <w:t>and</w:t>
      </w:r>
      <w:r>
        <w:rPr>
          <w:spacing w:val="-3"/>
        </w:rPr>
        <w:t xml:space="preserve"> </w:t>
      </w:r>
      <w:r>
        <w:t>release</w:t>
      </w:r>
      <w:r>
        <w:rPr>
          <w:spacing w:val="-4"/>
        </w:rPr>
        <w:t xml:space="preserve"> </w:t>
      </w:r>
      <w:r>
        <w:t>of</w:t>
      </w:r>
      <w:r>
        <w:rPr>
          <w:spacing w:val="-3"/>
        </w:rPr>
        <w:t xml:space="preserve"> </w:t>
      </w:r>
      <w:r>
        <w:t>sex--and</w:t>
      </w:r>
      <w:r>
        <w:rPr>
          <w:spacing w:val="-3"/>
        </w:rPr>
        <w:t xml:space="preserve"> </w:t>
      </w:r>
      <w:r>
        <w:t>is very difficult to change or "unlink" later in life.</w:t>
      </w:r>
    </w:p>
    <w:p w14:paraId="6F8337E6" w14:textId="77777777" w:rsidR="00D74CDE" w:rsidRDefault="00000000">
      <w:pPr>
        <w:pStyle w:val="Heading3"/>
        <w:spacing w:before="293"/>
      </w:pPr>
      <w:r>
        <w:t>Homophobia</w:t>
      </w:r>
      <w:r>
        <w:rPr>
          <w:spacing w:val="-2"/>
        </w:rPr>
        <w:t xml:space="preserve"> </w:t>
      </w:r>
      <w:r>
        <w:t>Questionnaire</w:t>
      </w:r>
      <w:r>
        <w:rPr>
          <w:spacing w:val="-3"/>
        </w:rPr>
        <w:t xml:space="preserve"> </w:t>
      </w:r>
      <w:r>
        <w:t>for</w:t>
      </w:r>
      <w:r>
        <w:rPr>
          <w:spacing w:val="-2"/>
        </w:rPr>
        <w:t xml:space="preserve"> Clinicians</w:t>
      </w:r>
    </w:p>
    <w:p w14:paraId="6F8337E7" w14:textId="77777777" w:rsidR="00D74CDE" w:rsidRDefault="00000000">
      <w:pPr>
        <w:pStyle w:val="BodyText"/>
        <w:ind w:right="724"/>
      </w:pPr>
      <w:r>
        <w:t>In regard to the issue of homophobia, it is also critical to understand how stereotypes affect the treatment options offered. The professional should take an inventory of these stereotypes to assess her homophobia potential and should be aware</w:t>
      </w:r>
      <w:r>
        <w:rPr>
          <w:spacing w:val="-6"/>
        </w:rPr>
        <w:t xml:space="preserve"> </w:t>
      </w:r>
      <w:r>
        <w:t>of</w:t>
      </w:r>
      <w:r>
        <w:rPr>
          <w:spacing w:val="-5"/>
        </w:rPr>
        <w:t xml:space="preserve"> </w:t>
      </w:r>
      <w:r>
        <w:t>the</w:t>
      </w:r>
      <w:r>
        <w:rPr>
          <w:spacing w:val="-6"/>
        </w:rPr>
        <w:t xml:space="preserve"> </w:t>
      </w:r>
      <w:r>
        <w:t>roles</w:t>
      </w:r>
      <w:r>
        <w:rPr>
          <w:spacing w:val="-5"/>
        </w:rPr>
        <w:t xml:space="preserve"> </w:t>
      </w:r>
      <w:r>
        <w:t>counter-transference</w:t>
      </w:r>
      <w:r>
        <w:rPr>
          <w:spacing w:val="-6"/>
        </w:rPr>
        <w:t xml:space="preserve"> </w:t>
      </w:r>
      <w:r>
        <w:t>can</w:t>
      </w:r>
      <w:r>
        <w:rPr>
          <w:spacing w:val="-5"/>
        </w:rPr>
        <w:t xml:space="preserve"> </w:t>
      </w:r>
      <w:r>
        <w:t>play.</w:t>
      </w:r>
      <w:r>
        <w:rPr>
          <w:spacing w:val="-11"/>
        </w:rPr>
        <w:t xml:space="preserve"> </w:t>
      </w:r>
      <w:r>
        <w:t>The</w:t>
      </w:r>
      <w:r>
        <w:rPr>
          <w:spacing w:val="-6"/>
        </w:rPr>
        <w:t xml:space="preserve"> </w:t>
      </w:r>
      <w:r>
        <w:t>short</w:t>
      </w:r>
      <w:r>
        <w:rPr>
          <w:spacing w:val="-5"/>
        </w:rPr>
        <w:t xml:space="preserve"> </w:t>
      </w:r>
      <w:r>
        <w:t>assessment</w:t>
      </w:r>
      <w:r>
        <w:rPr>
          <w:spacing w:val="-5"/>
        </w:rPr>
        <w:t xml:space="preserve"> </w:t>
      </w:r>
      <w:r>
        <w:t>tool</w:t>
      </w:r>
      <w:r>
        <w:rPr>
          <w:spacing w:val="-5"/>
        </w:rPr>
        <w:t xml:space="preserve"> </w:t>
      </w:r>
      <w:r>
        <w:t>can</w:t>
      </w:r>
      <w:r>
        <w:rPr>
          <w:spacing w:val="-5"/>
        </w:rPr>
        <w:t xml:space="preserve"> </w:t>
      </w:r>
      <w:r>
        <w:t>be used to examine where providers and clients alike might rank on a continuum of homophobic reactions. This tool is also useful in group supervision sessions or discussions with both gay/lesbian and heterosexual colleagues.</w:t>
      </w:r>
    </w:p>
    <w:p w14:paraId="6F8337E8" w14:textId="77777777" w:rsidR="00D74CDE" w:rsidRDefault="00000000">
      <w:pPr>
        <w:pStyle w:val="BodyText"/>
        <w:spacing w:before="305"/>
        <w:ind w:right="786"/>
      </w:pPr>
      <w:r>
        <w:t>It is important that clinicians have a working knowledge of some of the terminology</w:t>
      </w:r>
      <w:r>
        <w:rPr>
          <w:spacing w:val="-4"/>
        </w:rPr>
        <w:t xml:space="preserve"> </w:t>
      </w:r>
      <w:r>
        <w:t>and</w:t>
      </w:r>
      <w:r>
        <w:rPr>
          <w:spacing w:val="-4"/>
        </w:rPr>
        <w:t xml:space="preserve"> </w:t>
      </w:r>
      <w:r>
        <w:t>definitions</w:t>
      </w:r>
      <w:r>
        <w:rPr>
          <w:spacing w:val="-4"/>
        </w:rPr>
        <w:t xml:space="preserve"> </w:t>
      </w:r>
      <w:r>
        <w:t>pertaining</w:t>
      </w:r>
      <w:r>
        <w:rPr>
          <w:spacing w:val="-4"/>
        </w:rPr>
        <w:t xml:space="preserve"> </w:t>
      </w:r>
      <w:r>
        <w:t>to</w:t>
      </w:r>
      <w:r>
        <w:rPr>
          <w:spacing w:val="-4"/>
        </w:rPr>
        <w:t xml:space="preserve"> </w:t>
      </w:r>
      <w:r>
        <w:t>homophobia.</w:t>
      </w:r>
      <w:r>
        <w:rPr>
          <w:spacing w:val="-4"/>
        </w:rPr>
        <w:t xml:space="preserve"> </w:t>
      </w:r>
      <w:r>
        <w:t>Following</w:t>
      </w:r>
      <w:r>
        <w:rPr>
          <w:spacing w:val="-4"/>
        </w:rPr>
        <w:t xml:space="preserve"> </w:t>
      </w:r>
      <w:r>
        <w:t>is</w:t>
      </w:r>
      <w:r>
        <w:rPr>
          <w:spacing w:val="-4"/>
        </w:rPr>
        <w:t xml:space="preserve"> </w:t>
      </w:r>
      <w:r>
        <w:t>a</w:t>
      </w:r>
      <w:r>
        <w:rPr>
          <w:spacing w:val="-5"/>
        </w:rPr>
        <w:t xml:space="preserve"> </w:t>
      </w:r>
      <w:r>
        <w:t>brief</w:t>
      </w:r>
      <w:r>
        <w:rPr>
          <w:spacing w:val="-4"/>
        </w:rPr>
        <w:t xml:space="preserve"> </w:t>
      </w:r>
      <w:r>
        <w:t>list</w:t>
      </w:r>
      <w:r>
        <w:rPr>
          <w:spacing w:val="-4"/>
        </w:rPr>
        <w:t xml:space="preserve"> </w:t>
      </w:r>
      <w:r>
        <w:t>of terms and definitions.</w:t>
      </w:r>
    </w:p>
    <w:p w14:paraId="6F8337E9" w14:textId="77777777" w:rsidR="00D74CDE" w:rsidRDefault="00000000">
      <w:pPr>
        <w:pStyle w:val="ListParagraph"/>
        <w:numPr>
          <w:ilvl w:val="0"/>
          <w:numId w:val="24"/>
        </w:numPr>
        <w:tabs>
          <w:tab w:val="left" w:pos="719"/>
        </w:tabs>
        <w:spacing w:line="285" w:lineRule="exact"/>
        <w:ind w:left="719" w:hanging="359"/>
        <w:rPr>
          <w:sz w:val="28"/>
        </w:rPr>
      </w:pPr>
      <w:r>
        <w:rPr>
          <w:b/>
          <w:i/>
          <w:sz w:val="28"/>
        </w:rPr>
        <w:t>Overt</w:t>
      </w:r>
      <w:r>
        <w:rPr>
          <w:b/>
          <w:i/>
          <w:spacing w:val="-5"/>
          <w:sz w:val="28"/>
        </w:rPr>
        <w:t xml:space="preserve"> </w:t>
      </w:r>
      <w:r>
        <w:rPr>
          <w:b/>
          <w:i/>
          <w:sz w:val="28"/>
        </w:rPr>
        <w:t>homophobia</w:t>
      </w:r>
      <w:r>
        <w:rPr>
          <w:b/>
          <w:i/>
          <w:spacing w:val="-4"/>
          <w:sz w:val="28"/>
        </w:rPr>
        <w:t xml:space="preserve"> </w:t>
      </w:r>
      <w:r>
        <w:rPr>
          <w:sz w:val="28"/>
        </w:rPr>
        <w:t>includes</w:t>
      </w:r>
      <w:r>
        <w:rPr>
          <w:spacing w:val="-2"/>
          <w:sz w:val="28"/>
        </w:rPr>
        <w:t xml:space="preserve"> </w:t>
      </w:r>
      <w:r>
        <w:rPr>
          <w:sz w:val="28"/>
        </w:rPr>
        <w:t>violence,</w:t>
      </w:r>
      <w:r>
        <w:rPr>
          <w:spacing w:val="-3"/>
          <w:sz w:val="28"/>
        </w:rPr>
        <w:t xml:space="preserve"> </w:t>
      </w:r>
      <w:r>
        <w:rPr>
          <w:sz w:val="28"/>
        </w:rPr>
        <w:t>verbal</w:t>
      </w:r>
      <w:r>
        <w:rPr>
          <w:spacing w:val="-2"/>
          <w:sz w:val="28"/>
        </w:rPr>
        <w:t xml:space="preserve"> </w:t>
      </w:r>
      <w:r>
        <w:rPr>
          <w:sz w:val="28"/>
        </w:rPr>
        <w:t>abuse,</w:t>
      </w:r>
      <w:r>
        <w:rPr>
          <w:spacing w:val="-3"/>
          <w:sz w:val="28"/>
        </w:rPr>
        <w:t xml:space="preserve"> </w:t>
      </w:r>
      <w:r>
        <w:rPr>
          <w:sz w:val="28"/>
        </w:rPr>
        <w:t>and</w:t>
      </w:r>
      <w:r>
        <w:rPr>
          <w:spacing w:val="-2"/>
          <w:sz w:val="28"/>
        </w:rPr>
        <w:t xml:space="preserve"> </w:t>
      </w:r>
      <w:r>
        <w:rPr>
          <w:sz w:val="28"/>
        </w:rPr>
        <w:t>name-</w:t>
      </w:r>
      <w:r>
        <w:rPr>
          <w:spacing w:val="-2"/>
          <w:sz w:val="28"/>
        </w:rPr>
        <w:t>calling.</w:t>
      </w:r>
    </w:p>
    <w:p w14:paraId="6F8337EA" w14:textId="77777777" w:rsidR="00D74CDE" w:rsidRDefault="00000000">
      <w:pPr>
        <w:pStyle w:val="ListParagraph"/>
        <w:numPr>
          <w:ilvl w:val="0"/>
          <w:numId w:val="24"/>
        </w:numPr>
        <w:tabs>
          <w:tab w:val="left" w:pos="720"/>
        </w:tabs>
        <w:spacing w:before="35" w:line="320" w:lineRule="exact"/>
        <w:ind w:right="757"/>
        <w:rPr>
          <w:sz w:val="28"/>
        </w:rPr>
      </w:pPr>
      <w:r>
        <w:rPr>
          <w:b/>
          <w:i/>
          <w:sz w:val="28"/>
        </w:rPr>
        <w:t>Institutional</w:t>
      </w:r>
      <w:r>
        <w:rPr>
          <w:b/>
          <w:i/>
          <w:spacing w:val="-5"/>
          <w:sz w:val="28"/>
        </w:rPr>
        <w:t xml:space="preserve"> </w:t>
      </w:r>
      <w:r>
        <w:rPr>
          <w:b/>
          <w:i/>
          <w:sz w:val="28"/>
        </w:rPr>
        <w:t>homophobia</w:t>
      </w:r>
      <w:r>
        <w:rPr>
          <w:b/>
          <w:i/>
          <w:spacing w:val="-6"/>
          <w:sz w:val="28"/>
        </w:rPr>
        <w:t xml:space="preserve"> </w:t>
      </w:r>
      <w:r>
        <w:rPr>
          <w:sz w:val="28"/>
        </w:rPr>
        <w:t>describes</w:t>
      </w:r>
      <w:r>
        <w:rPr>
          <w:spacing w:val="-5"/>
          <w:sz w:val="28"/>
        </w:rPr>
        <w:t xml:space="preserve"> </w:t>
      </w:r>
      <w:r>
        <w:rPr>
          <w:sz w:val="28"/>
        </w:rPr>
        <w:t>the</w:t>
      </w:r>
      <w:r>
        <w:rPr>
          <w:spacing w:val="-6"/>
          <w:sz w:val="28"/>
        </w:rPr>
        <w:t xml:space="preserve"> </w:t>
      </w:r>
      <w:r>
        <w:rPr>
          <w:sz w:val="28"/>
        </w:rPr>
        <w:t>way</w:t>
      </w:r>
      <w:r>
        <w:rPr>
          <w:spacing w:val="-5"/>
          <w:sz w:val="28"/>
        </w:rPr>
        <w:t xml:space="preserve"> </w:t>
      </w:r>
      <w:r>
        <w:rPr>
          <w:sz w:val="28"/>
        </w:rPr>
        <w:t>in</w:t>
      </w:r>
      <w:r>
        <w:rPr>
          <w:spacing w:val="-5"/>
          <w:sz w:val="28"/>
        </w:rPr>
        <w:t xml:space="preserve"> </w:t>
      </w:r>
      <w:r>
        <w:rPr>
          <w:sz w:val="28"/>
        </w:rPr>
        <w:t>which</w:t>
      </w:r>
      <w:r>
        <w:rPr>
          <w:spacing w:val="-5"/>
          <w:sz w:val="28"/>
        </w:rPr>
        <w:t xml:space="preserve"> </w:t>
      </w:r>
      <w:r>
        <w:rPr>
          <w:sz w:val="28"/>
        </w:rPr>
        <w:t>governments,</w:t>
      </w:r>
      <w:r>
        <w:rPr>
          <w:spacing w:val="-5"/>
          <w:sz w:val="28"/>
        </w:rPr>
        <w:t xml:space="preserve"> </w:t>
      </w:r>
      <w:r>
        <w:rPr>
          <w:sz w:val="28"/>
        </w:rPr>
        <w:t>businesses, schools, churches, and other institutions and organizations treat people differently and less favorably based on their sexual orientation.</w:t>
      </w:r>
    </w:p>
    <w:p w14:paraId="6F8337EB" w14:textId="77777777" w:rsidR="00D74CDE" w:rsidRDefault="00000000">
      <w:pPr>
        <w:pStyle w:val="ListParagraph"/>
        <w:numPr>
          <w:ilvl w:val="0"/>
          <w:numId w:val="24"/>
        </w:numPr>
        <w:tabs>
          <w:tab w:val="left" w:pos="720"/>
        </w:tabs>
        <w:spacing w:line="320" w:lineRule="exact"/>
        <w:ind w:right="2025"/>
        <w:rPr>
          <w:sz w:val="28"/>
        </w:rPr>
      </w:pPr>
      <w:r>
        <w:rPr>
          <w:b/>
          <w:i/>
          <w:sz w:val="28"/>
        </w:rPr>
        <w:t>Cultural</w:t>
      </w:r>
      <w:r>
        <w:rPr>
          <w:b/>
          <w:i/>
          <w:spacing w:val="-6"/>
          <w:sz w:val="28"/>
        </w:rPr>
        <w:t xml:space="preserve"> </w:t>
      </w:r>
      <w:r>
        <w:rPr>
          <w:b/>
          <w:i/>
          <w:sz w:val="28"/>
        </w:rPr>
        <w:t>homophobia</w:t>
      </w:r>
      <w:r>
        <w:rPr>
          <w:b/>
          <w:i/>
          <w:spacing w:val="-7"/>
          <w:sz w:val="28"/>
        </w:rPr>
        <w:t xml:space="preserve"> </w:t>
      </w:r>
      <w:r>
        <w:rPr>
          <w:sz w:val="28"/>
        </w:rPr>
        <w:t>includes</w:t>
      </w:r>
      <w:r>
        <w:rPr>
          <w:spacing w:val="-6"/>
          <w:sz w:val="28"/>
        </w:rPr>
        <w:t xml:space="preserve"> </w:t>
      </w:r>
      <w:r>
        <w:rPr>
          <w:sz w:val="28"/>
        </w:rPr>
        <w:t>social</w:t>
      </w:r>
      <w:r>
        <w:rPr>
          <w:spacing w:val="-6"/>
          <w:sz w:val="28"/>
        </w:rPr>
        <w:t xml:space="preserve"> </w:t>
      </w:r>
      <w:r>
        <w:rPr>
          <w:sz w:val="28"/>
        </w:rPr>
        <w:t>standards</w:t>
      </w:r>
      <w:r>
        <w:rPr>
          <w:spacing w:val="-6"/>
          <w:sz w:val="28"/>
        </w:rPr>
        <w:t xml:space="preserve"> </w:t>
      </w:r>
      <w:r>
        <w:rPr>
          <w:sz w:val="28"/>
        </w:rPr>
        <w:t>and</w:t>
      </w:r>
      <w:r>
        <w:rPr>
          <w:spacing w:val="-6"/>
          <w:sz w:val="28"/>
        </w:rPr>
        <w:t xml:space="preserve"> </w:t>
      </w:r>
      <w:r>
        <w:rPr>
          <w:sz w:val="28"/>
        </w:rPr>
        <w:t>norms</w:t>
      </w:r>
      <w:r>
        <w:rPr>
          <w:spacing w:val="-6"/>
          <w:sz w:val="28"/>
        </w:rPr>
        <w:t xml:space="preserve"> </w:t>
      </w:r>
      <w:r>
        <w:rPr>
          <w:sz w:val="28"/>
        </w:rPr>
        <w:t xml:space="preserve">requiring </w:t>
      </w:r>
      <w:r>
        <w:rPr>
          <w:spacing w:val="-2"/>
          <w:sz w:val="28"/>
        </w:rPr>
        <w:t>heterosexuality.</w:t>
      </w:r>
    </w:p>
    <w:p w14:paraId="6F8337EC" w14:textId="77777777" w:rsidR="00D74CDE" w:rsidRDefault="00D74CDE">
      <w:pPr>
        <w:pStyle w:val="ListParagraph"/>
        <w:spacing w:line="320" w:lineRule="exact"/>
        <w:rPr>
          <w:sz w:val="28"/>
        </w:rPr>
        <w:sectPr w:rsidR="00D74CDE">
          <w:pgSz w:w="12240" w:h="15840"/>
          <w:pgMar w:top="980" w:right="720" w:bottom="280" w:left="1080" w:header="714" w:footer="0" w:gutter="0"/>
          <w:cols w:space="720"/>
        </w:sectPr>
      </w:pPr>
    </w:p>
    <w:p w14:paraId="6F8337ED" w14:textId="77777777" w:rsidR="00D74CDE" w:rsidRDefault="00D74CDE">
      <w:pPr>
        <w:pStyle w:val="BodyText"/>
        <w:spacing w:before="50"/>
        <w:ind w:left="0"/>
      </w:pPr>
    </w:p>
    <w:p w14:paraId="6F8337EE" w14:textId="77777777" w:rsidR="00D74CDE" w:rsidRDefault="00000000">
      <w:pPr>
        <w:pStyle w:val="ListParagraph"/>
        <w:numPr>
          <w:ilvl w:val="0"/>
          <w:numId w:val="24"/>
        </w:numPr>
        <w:tabs>
          <w:tab w:val="left" w:pos="720"/>
        </w:tabs>
        <w:ind w:right="806"/>
        <w:rPr>
          <w:sz w:val="28"/>
        </w:rPr>
      </w:pPr>
      <w:r>
        <w:rPr>
          <w:b/>
          <w:i/>
          <w:sz w:val="28"/>
        </w:rPr>
        <w:t>Internalized</w:t>
      </w:r>
      <w:r>
        <w:rPr>
          <w:b/>
          <w:i/>
          <w:spacing w:val="-4"/>
          <w:sz w:val="28"/>
        </w:rPr>
        <w:t xml:space="preserve"> </w:t>
      </w:r>
      <w:r>
        <w:rPr>
          <w:b/>
          <w:i/>
          <w:sz w:val="28"/>
        </w:rPr>
        <w:t>homophobia</w:t>
      </w:r>
      <w:r>
        <w:rPr>
          <w:b/>
          <w:i/>
          <w:spacing w:val="-5"/>
          <w:sz w:val="28"/>
        </w:rPr>
        <w:t xml:space="preserve"> </w:t>
      </w:r>
      <w:r>
        <w:rPr>
          <w:sz w:val="28"/>
        </w:rPr>
        <w:t>is</w:t>
      </w:r>
      <w:r>
        <w:rPr>
          <w:spacing w:val="-4"/>
          <w:sz w:val="28"/>
        </w:rPr>
        <w:t xml:space="preserve"> </w:t>
      </w:r>
      <w:r>
        <w:rPr>
          <w:sz w:val="28"/>
        </w:rPr>
        <w:t>acceptance</w:t>
      </w:r>
      <w:r>
        <w:rPr>
          <w:spacing w:val="-5"/>
          <w:sz w:val="28"/>
        </w:rPr>
        <w:t xml:space="preserve"> </w:t>
      </w:r>
      <w:r>
        <w:rPr>
          <w:sz w:val="28"/>
        </w:rPr>
        <w:t>and</w:t>
      </w:r>
      <w:r>
        <w:rPr>
          <w:spacing w:val="-4"/>
          <w:sz w:val="28"/>
        </w:rPr>
        <w:t xml:space="preserve"> </w:t>
      </w:r>
      <w:r>
        <w:rPr>
          <w:sz w:val="28"/>
        </w:rPr>
        <w:t>integration</w:t>
      </w:r>
      <w:r>
        <w:rPr>
          <w:spacing w:val="-4"/>
          <w:sz w:val="28"/>
        </w:rPr>
        <w:t xml:space="preserve"> </w:t>
      </w:r>
      <w:r>
        <w:rPr>
          <w:sz w:val="28"/>
        </w:rPr>
        <w:t>by</w:t>
      </w:r>
      <w:r>
        <w:rPr>
          <w:spacing w:val="-4"/>
          <w:sz w:val="28"/>
        </w:rPr>
        <w:t xml:space="preserve"> </w:t>
      </w:r>
      <w:r>
        <w:rPr>
          <w:sz w:val="28"/>
        </w:rPr>
        <w:t>lesbians</w:t>
      </w:r>
      <w:r>
        <w:rPr>
          <w:spacing w:val="-4"/>
          <w:sz w:val="28"/>
        </w:rPr>
        <w:t xml:space="preserve"> </w:t>
      </w:r>
      <w:r>
        <w:rPr>
          <w:sz w:val="28"/>
        </w:rPr>
        <w:t>and</w:t>
      </w:r>
      <w:r>
        <w:rPr>
          <w:spacing w:val="-4"/>
          <w:sz w:val="28"/>
        </w:rPr>
        <w:t xml:space="preserve"> </w:t>
      </w:r>
      <w:r>
        <w:rPr>
          <w:sz w:val="28"/>
        </w:rPr>
        <w:t>gays</w:t>
      </w:r>
      <w:r>
        <w:rPr>
          <w:spacing w:val="-4"/>
          <w:sz w:val="28"/>
        </w:rPr>
        <w:t xml:space="preserve"> </w:t>
      </w:r>
      <w:r>
        <w:rPr>
          <w:sz w:val="28"/>
        </w:rPr>
        <w:t>of the negative attitudes expressed by society toward them.</w:t>
      </w:r>
    </w:p>
    <w:p w14:paraId="6F8337EF" w14:textId="77777777" w:rsidR="00D74CDE" w:rsidRDefault="00000000">
      <w:pPr>
        <w:pStyle w:val="ListParagraph"/>
        <w:numPr>
          <w:ilvl w:val="0"/>
          <w:numId w:val="24"/>
        </w:numPr>
        <w:tabs>
          <w:tab w:val="left" w:pos="720"/>
        </w:tabs>
        <w:spacing w:before="2" w:line="320" w:lineRule="exact"/>
        <w:ind w:right="761"/>
        <w:rPr>
          <w:sz w:val="28"/>
        </w:rPr>
      </w:pPr>
      <w:r>
        <w:rPr>
          <w:b/>
          <w:i/>
          <w:sz w:val="28"/>
        </w:rPr>
        <w:t xml:space="preserve">Heterosexism </w:t>
      </w:r>
      <w:r>
        <w:rPr>
          <w:sz w:val="28"/>
        </w:rPr>
        <w:t>is the system of advantages bestowed on heterosexuals. It is the institutional form of homophobia that assumes all people are or should be heterosexual</w:t>
      </w:r>
      <w:r>
        <w:rPr>
          <w:spacing w:val="-4"/>
          <w:sz w:val="28"/>
        </w:rPr>
        <w:t xml:space="preserve"> </w:t>
      </w:r>
      <w:r>
        <w:rPr>
          <w:sz w:val="28"/>
        </w:rPr>
        <w:t>and</w:t>
      </w:r>
      <w:r>
        <w:rPr>
          <w:spacing w:val="-4"/>
          <w:sz w:val="28"/>
        </w:rPr>
        <w:t xml:space="preserve"> </w:t>
      </w:r>
      <w:r>
        <w:rPr>
          <w:sz w:val="28"/>
        </w:rPr>
        <w:t>therefore</w:t>
      </w:r>
      <w:r>
        <w:rPr>
          <w:spacing w:val="-5"/>
          <w:sz w:val="28"/>
        </w:rPr>
        <w:t xml:space="preserve"> </w:t>
      </w:r>
      <w:r>
        <w:rPr>
          <w:sz w:val="28"/>
        </w:rPr>
        <w:t>excludes</w:t>
      </w:r>
      <w:r>
        <w:rPr>
          <w:spacing w:val="-4"/>
          <w:sz w:val="28"/>
        </w:rPr>
        <w:t xml:space="preserve"> </w:t>
      </w:r>
      <w:r>
        <w:rPr>
          <w:sz w:val="28"/>
        </w:rPr>
        <w:t>the</w:t>
      </w:r>
      <w:r>
        <w:rPr>
          <w:spacing w:val="-5"/>
          <w:sz w:val="28"/>
        </w:rPr>
        <w:t xml:space="preserve"> </w:t>
      </w:r>
      <w:r>
        <w:rPr>
          <w:sz w:val="28"/>
        </w:rPr>
        <w:t>needs,</w:t>
      </w:r>
      <w:r>
        <w:rPr>
          <w:spacing w:val="-4"/>
          <w:sz w:val="28"/>
        </w:rPr>
        <w:t xml:space="preserve"> </w:t>
      </w:r>
      <w:r>
        <w:rPr>
          <w:sz w:val="28"/>
        </w:rPr>
        <w:t>concerns,</w:t>
      </w:r>
      <w:r>
        <w:rPr>
          <w:spacing w:val="-4"/>
          <w:sz w:val="28"/>
        </w:rPr>
        <w:t xml:space="preserve"> </w:t>
      </w:r>
      <w:r>
        <w:rPr>
          <w:sz w:val="28"/>
        </w:rPr>
        <w:t>and</w:t>
      </w:r>
      <w:r>
        <w:rPr>
          <w:spacing w:val="-4"/>
          <w:sz w:val="28"/>
        </w:rPr>
        <w:t xml:space="preserve"> </w:t>
      </w:r>
      <w:r>
        <w:rPr>
          <w:sz w:val="28"/>
        </w:rPr>
        <w:t>life</w:t>
      </w:r>
      <w:r>
        <w:rPr>
          <w:spacing w:val="-5"/>
          <w:sz w:val="28"/>
        </w:rPr>
        <w:t xml:space="preserve"> </w:t>
      </w:r>
      <w:r>
        <w:rPr>
          <w:sz w:val="28"/>
        </w:rPr>
        <w:t>experiences</w:t>
      </w:r>
      <w:r>
        <w:rPr>
          <w:spacing w:val="-4"/>
          <w:sz w:val="28"/>
        </w:rPr>
        <w:t xml:space="preserve"> </w:t>
      </w:r>
      <w:r>
        <w:rPr>
          <w:sz w:val="28"/>
        </w:rPr>
        <w:t>of lesbians, gays, and bisexuals.</w:t>
      </w:r>
    </w:p>
    <w:p w14:paraId="6F8337F0" w14:textId="77777777" w:rsidR="00D74CDE" w:rsidRDefault="00000000">
      <w:pPr>
        <w:pStyle w:val="ListParagraph"/>
        <w:numPr>
          <w:ilvl w:val="0"/>
          <w:numId w:val="24"/>
        </w:numPr>
        <w:tabs>
          <w:tab w:val="left" w:pos="720"/>
        </w:tabs>
        <w:spacing w:line="320" w:lineRule="exact"/>
        <w:ind w:right="1041"/>
        <w:rPr>
          <w:sz w:val="28"/>
        </w:rPr>
      </w:pPr>
      <w:r>
        <w:rPr>
          <w:b/>
          <w:i/>
          <w:sz w:val="28"/>
        </w:rPr>
        <w:t xml:space="preserve">Coming out </w:t>
      </w:r>
      <w:r>
        <w:rPr>
          <w:sz w:val="28"/>
        </w:rPr>
        <w:t>may possibly be the most important part of gay and lesbian development. This is the process, often lifelong, in which a person acknowledges,</w:t>
      </w:r>
      <w:r>
        <w:rPr>
          <w:spacing w:val="-4"/>
          <w:sz w:val="28"/>
        </w:rPr>
        <w:t xml:space="preserve"> </w:t>
      </w:r>
      <w:r>
        <w:rPr>
          <w:sz w:val="28"/>
        </w:rPr>
        <w:t>accepts,</w:t>
      </w:r>
      <w:r>
        <w:rPr>
          <w:spacing w:val="-4"/>
          <w:sz w:val="28"/>
        </w:rPr>
        <w:t xml:space="preserve"> </w:t>
      </w:r>
      <w:r>
        <w:rPr>
          <w:sz w:val="28"/>
        </w:rPr>
        <w:t>and</w:t>
      </w:r>
      <w:r>
        <w:rPr>
          <w:spacing w:val="-4"/>
          <w:sz w:val="28"/>
        </w:rPr>
        <w:t xml:space="preserve"> </w:t>
      </w:r>
      <w:r>
        <w:rPr>
          <w:sz w:val="28"/>
        </w:rPr>
        <w:t>in</w:t>
      </w:r>
      <w:r>
        <w:rPr>
          <w:spacing w:val="-4"/>
          <w:sz w:val="28"/>
        </w:rPr>
        <w:t xml:space="preserve"> </w:t>
      </w:r>
      <w:r>
        <w:rPr>
          <w:sz w:val="28"/>
        </w:rPr>
        <w:t>many</w:t>
      </w:r>
      <w:r>
        <w:rPr>
          <w:spacing w:val="-4"/>
          <w:sz w:val="28"/>
        </w:rPr>
        <w:t xml:space="preserve"> </w:t>
      </w:r>
      <w:r>
        <w:rPr>
          <w:sz w:val="28"/>
        </w:rPr>
        <w:t>cases</w:t>
      </w:r>
      <w:r>
        <w:rPr>
          <w:spacing w:val="-4"/>
          <w:sz w:val="28"/>
        </w:rPr>
        <w:t xml:space="preserve"> </w:t>
      </w:r>
      <w:r>
        <w:rPr>
          <w:sz w:val="28"/>
        </w:rPr>
        <w:t>appreciates</w:t>
      </w:r>
      <w:r>
        <w:rPr>
          <w:spacing w:val="-4"/>
          <w:sz w:val="28"/>
        </w:rPr>
        <w:t xml:space="preserve"> </w:t>
      </w:r>
      <w:r>
        <w:rPr>
          <w:sz w:val="28"/>
        </w:rPr>
        <w:t>his</w:t>
      </w:r>
      <w:r>
        <w:rPr>
          <w:spacing w:val="-4"/>
          <w:sz w:val="28"/>
        </w:rPr>
        <w:t xml:space="preserve"> </w:t>
      </w:r>
      <w:r>
        <w:rPr>
          <w:sz w:val="28"/>
        </w:rPr>
        <w:t>or</w:t>
      </w:r>
      <w:r>
        <w:rPr>
          <w:spacing w:val="-4"/>
          <w:sz w:val="28"/>
        </w:rPr>
        <w:t xml:space="preserve"> </w:t>
      </w:r>
      <w:r>
        <w:rPr>
          <w:sz w:val="28"/>
        </w:rPr>
        <w:t>her</w:t>
      </w:r>
      <w:r>
        <w:rPr>
          <w:spacing w:val="-4"/>
          <w:sz w:val="28"/>
        </w:rPr>
        <w:t xml:space="preserve"> </w:t>
      </w:r>
      <w:r>
        <w:rPr>
          <w:sz w:val="28"/>
        </w:rPr>
        <w:t>own</w:t>
      </w:r>
      <w:r>
        <w:rPr>
          <w:spacing w:val="-4"/>
          <w:sz w:val="28"/>
        </w:rPr>
        <w:t xml:space="preserve"> </w:t>
      </w:r>
      <w:r>
        <w:rPr>
          <w:sz w:val="28"/>
        </w:rPr>
        <w:t>lesbian, gay, bisexual, or transgender identity. This often involves sharing this information with others. Family members of gay and lesbian individuals go through a similar process.</w:t>
      </w:r>
    </w:p>
    <w:p w14:paraId="6F8337F1" w14:textId="77777777" w:rsidR="00D74CDE" w:rsidRDefault="00000000">
      <w:pPr>
        <w:pStyle w:val="ListParagraph"/>
        <w:numPr>
          <w:ilvl w:val="0"/>
          <w:numId w:val="24"/>
        </w:numPr>
        <w:tabs>
          <w:tab w:val="left" w:pos="720"/>
        </w:tabs>
        <w:spacing w:line="320" w:lineRule="exact"/>
        <w:ind w:right="767"/>
        <w:rPr>
          <w:sz w:val="28"/>
        </w:rPr>
      </w:pPr>
      <w:r>
        <w:rPr>
          <w:b/>
          <w:i/>
          <w:sz w:val="28"/>
        </w:rPr>
        <w:t>Oppression</w:t>
      </w:r>
      <w:r>
        <w:rPr>
          <w:b/>
          <w:i/>
          <w:spacing w:val="-4"/>
          <w:sz w:val="28"/>
        </w:rPr>
        <w:t xml:space="preserve"> </w:t>
      </w:r>
      <w:r>
        <w:rPr>
          <w:sz w:val="28"/>
        </w:rPr>
        <w:t>is</w:t>
      </w:r>
      <w:r>
        <w:rPr>
          <w:spacing w:val="-4"/>
          <w:sz w:val="28"/>
        </w:rPr>
        <w:t xml:space="preserve"> </w:t>
      </w:r>
      <w:r>
        <w:rPr>
          <w:sz w:val="28"/>
        </w:rPr>
        <w:t>the</w:t>
      </w:r>
      <w:r>
        <w:rPr>
          <w:spacing w:val="-5"/>
          <w:sz w:val="28"/>
        </w:rPr>
        <w:t xml:space="preserve"> </w:t>
      </w:r>
      <w:r>
        <w:rPr>
          <w:sz w:val="28"/>
        </w:rPr>
        <w:t>systematic</w:t>
      </w:r>
      <w:r>
        <w:rPr>
          <w:spacing w:val="-5"/>
          <w:sz w:val="28"/>
        </w:rPr>
        <w:t xml:space="preserve"> </w:t>
      </w:r>
      <w:r>
        <w:rPr>
          <w:sz w:val="28"/>
        </w:rPr>
        <w:t>subjugation</w:t>
      </w:r>
      <w:r>
        <w:rPr>
          <w:spacing w:val="-4"/>
          <w:sz w:val="28"/>
        </w:rPr>
        <w:t xml:space="preserve"> </w:t>
      </w:r>
      <w:r>
        <w:rPr>
          <w:sz w:val="28"/>
        </w:rPr>
        <w:t>of</w:t>
      </w:r>
      <w:r>
        <w:rPr>
          <w:spacing w:val="-4"/>
          <w:sz w:val="28"/>
        </w:rPr>
        <w:t xml:space="preserve"> </w:t>
      </w:r>
      <w:r>
        <w:rPr>
          <w:sz w:val="28"/>
        </w:rPr>
        <w:t>a</w:t>
      </w:r>
      <w:r>
        <w:rPr>
          <w:spacing w:val="-5"/>
          <w:sz w:val="28"/>
        </w:rPr>
        <w:t xml:space="preserve"> </w:t>
      </w:r>
      <w:r>
        <w:rPr>
          <w:sz w:val="28"/>
        </w:rPr>
        <w:t>particular</w:t>
      </w:r>
      <w:r>
        <w:rPr>
          <w:spacing w:val="-4"/>
          <w:sz w:val="28"/>
        </w:rPr>
        <w:t xml:space="preserve"> </w:t>
      </w:r>
      <w:r>
        <w:rPr>
          <w:sz w:val="28"/>
        </w:rPr>
        <w:t>social</w:t>
      </w:r>
      <w:r>
        <w:rPr>
          <w:spacing w:val="-4"/>
          <w:sz w:val="28"/>
        </w:rPr>
        <w:t xml:space="preserve"> </w:t>
      </w:r>
      <w:r>
        <w:rPr>
          <w:sz w:val="28"/>
        </w:rPr>
        <w:t>group</w:t>
      </w:r>
      <w:r>
        <w:rPr>
          <w:spacing w:val="-4"/>
          <w:sz w:val="28"/>
        </w:rPr>
        <w:t xml:space="preserve"> </w:t>
      </w:r>
      <w:r>
        <w:rPr>
          <w:sz w:val="28"/>
        </w:rPr>
        <w:t>by</w:t>
      </w:r>
      <w:r>
        <w:rPr>
          <w:spacing w:val="-4"/>
          <w:sz w:val="28"/>
        </w:rPr>
        <w:t xml:space="preserve"> </w:t>
      </w:r>
      <w:r>
        <w:rPr>
          <w:sz w:val="28"/>
        </w:rPr>
        <w:t xml:space="preserve">another group with access to social and political power, by withholding access to that </w:t>
      </w:r>
      <w:r>
        <w:rPr>
          <w:spacing w:val="-2"/>
          <w:sz w:val="28"/>
        </w:rPr>
        <w:t>power.</w:t>
      </w:r>
    </w:p>
    <w:p w14:paraId="6F8337F2" w14:textId="77777777" w:rsidR="00D74CDE" w:rsidRDefault="00000000">
      <w:pPr>
        <w:pStyle w:val="ListParagraph"/>
        <w:numPr>
          <w:ilvl w:val="0"/>
          <w:numId w:val="24"/>
        </w:numPr>
        <w:tabs>
          <w:tab w:val="left" w:pos="720"/>
        </w:tabs>
        <w:spacing w:line="320" w:lineRule="exact"/>
        <w:ind w:right="985"/>
        <w:rPr>
          <w:sz w:val="28"/>
        </w:rPr>
      </w:pPr>
      <w:r>
        <w:rPr>
          <w:b/>
          <w:i/>
          <w:sz w:val="28"/>
        </w:rPr>
        <w:t xml:space="preserve">Lesbian/gay baiting </w:t>
      </w:r>
      <w:r>
        <w:rPr>
          <w:sz w:val="28"/>
        </w:rPr>
        <w:t>involves actions or words that imply or state that the presence of a gay man or lesbian hurts or discredits a social system. The purpose</w:t>
      </w:r>
      <w:r>
        <w:rPr>
          <w:spacing w:val="-4"/>
          <w:sz w:val="28"/>
        </w:rPr>
        <w:t xml:space="preserve"> </w:t>
      </w:r>
      <w:r>
        <w:rPr>
          <w:sz w:val="28"/>
        </w:rPr>
        <w:t>is</w:t>
      </w:r>
      <w:r>
        <w:rPr>
          <w:spacing w:val="-3"/>
          <w:sz w:val="28"/>
        </w:rPr>
        <w:t xml:space="preserve"> </w:t>
      </w:r>
      <w:r>
        <w:rPr>
          <w:sz w:val="28"/>
        </w:rPr>
        <w:t>to</w:t>
      </w:r>
      <w:r>
        <w:rPr>
          <w:spacing w:val="-3"/>
          <w:sz w:val="28"/>
        </w:rPr>
        <w:t xml:space="preserve"> </w:t>
      </w:r>
      <w:r>
        <w:rPr>
          <w:sz w:val="28"/>
        </w:rPr>
        <w:t>hurt,</w:t>
      </w:r>
      <w:r>
        <w:rPr>
          <w:spacing w:val="-3"/>
          <w:sz w:val="28"/>
        </w:rPr>
        <w:t xml:space="preserve"> </w:t>
      </w:r>
      <w:r>
        <w:rPr>
          <w:sz w:val="28"/>
        </w:rPr>
        <w:t>demean,</w:t>
      </w:r>
      <w:r>
        <w:rPr>
          <w:spacing w:val="-3"/>
          <w:sz w:val="28"/>
        </w:rPr>
        <w:t xml:space="preserve"> </w:t>
      </w:r>
      <w:r>
        <w:rPr>
          <w:sz w:val="28"/>
        </w:rPr>
        <w:t>intimidate,</w:t>
      </w:r>
      <w:r>
        <w:rPr>
          <w:spacing w:val="-3"/>
          <w:sz w:val="28"/>
        </w:rPr>
        <w:t xml:space="preserve"> </w:t>
      </w:r>
      <w:r>
        <w:rPr>
          <w:sz w:val="28"/>
        </w:rPr>
        <w:t>or</w:t>
      </w:r>
      <w:r>
        <w:rPr>
          <w:spacing w:val="-3"/>
          <w:sz w:val="28"/>
        </w:rPr>
        <w:t xml:space="preserve"> </w:t>
      </w:r>
      <w:r>
        <w:rPr>
          <w:sz w:val="28"/>
        </w:rPr>
        <w:t>control,</w:t>
      </w:r>
      <w:r>
        <w:rPr>
          <w:spacing w:val="-3"/>
          <w:sz w:val="28"/>
        </w:rPr>
        <w:t xml:space="preserve"> </w:t>
      </w:r>
      <w:r>
        <w:rPr>
          <w:sz w:val="28"/>
        </w:rPr>
        <w:t>and</w:t>
      </w:r>
      <w:r>
        <w:rPr>
          <w:spacing w:val="-3"/>
          <w:sz w:val="28"/>
        </w:rPr>
        <w:t xml:space="preserve"> </w:t>
      </w:r>
      <w:r>
        <w:rPr>
          <w:sz w:val="28"/>
        </w:rPr>
        <w:t>to</w:t>
      </w:r>
      <w:r>
        <w:rPr>
          <w:spacing w:val="-3"/>
          <w:sz w:val="28"/>
        </w:rPr>
        <w:t xml:space="preserve"> </w:t>
      </w:r>
      <w:r>
        <w:rPr>
          <w:sz w:val="28"/>
        </w:rPr>
        <w:t>stop</w:t>
      </w:r>
      <w:r>
        <w:rPr>
          <w:spacing w:val="-3"/>
          <w:sz w:val="28"/>
        </w:rPr>
        <w:t xml:space="preserve"> </w:t>
      </w:r>
      <w:r>
        <w:rPr>
          <w:sz w:val="28"/>
        </w:rPr>
        <w:t>social</w:t>
      </w:r>
      <w:r>
        <w:rPr>
          <w:spacing w:val="-3"/>
          <w:sz w:val="28"/>
        </w:rPr>
        <w:t xml:space="preserve"> </w:t>
      </w:r>
      <w:r>
        <w:rPr>
          <w:sz w:val="28"/>
        </w:rPr>
        <w:t>change</w:t>
      </w:r>
      <w:r>
        <w:rPr>
          <w:spacing w:val="-4"/>
          <w:sz w:val="28"/>
        </w:rPr>
        <w:t xml:space="preserve"> </w:t>
      </w:r>
      <w:r>
        <w:rPr>
          <w:sz w:val="28"/>
        </w:rPr>
        <w:t>or acceptance of lesbians and gays within the social system.</w:t>
      </w:r>
    </w:p>
    <w:p w14:paraId="6F8337F3" w14:textId="77777777" w:rsidR="00D74CDE" w:rsidRDefault="00000000">
      <w:pPr>
        <w:pStyle w:val="BodyText"/>
        <w:spacing w:before="315"/>
        <w:ind w:right="724"/>
        <w:rPr>
          <w:i/>
        </w:rPr>
      </w:pPr>
      <w:r>
        <w:t>These definitions can help the counselor become aware of the added layer of discrimination felt by gay men and lesbians in treatment for HIV/AIDS and a substance</w:t>
      </w:r>
      <w:r>
        <w:rPr>
          <w:spacing w:val="-5"/>
        </w:rPr>
        <w:t xml:space="preserve"> </w:t>
      </w:r>
      <w:r>
        <w:t>abuse</w:t>
      </w:r>
      <w:r>
        <w:rPr>
          <w:spacing w:val="-5"/>
        </w:rPr>
        <w:t xml:space="preserve"> </w:t>
      </w:r>
      <w:r>
        <w:t>disorder.</w:t>
      </w:r>
      <w:r>
        <w:rPr>
          <w:spacing w:val="-4"/>
        </w:rPr>
        <w:t xml:space="preserve"> </w:t>
      </w:r>
      <w:r>
        <w:t>Following</w:t>
      </w:r>
      <w:r>
        <w:rPr>
          <w:spacing w:val="-4"/>
        </w:rPr>
        <w:t xml:space="preserve"> </w:t>
      </w:r>
      <w:r>
        <w:t>is</w:t>
      </w:r>
      <w:r>
        <w:rPr>
          <w:spacing w:val="-4"/>
        </w:rPr>
        <w:t xml:space="preserve"> </w:t>
      </w:r>
      <w:r>
        <w:t>a</w:t>
      </w:r>
      <w:r>
        <w:rPr>
          <w:spacing w:val="-5"/>
        </w:rPr>
        <w:t xml:space="preserve"> </w:t>
      </w:r>
      <w:r>
        <w:t>list</w:t>
      </w:r>
      <w:r>
        <w:rPr>
          <w:spacing w:val="-4"/>
        </w:rPr>
        <w:t xml:space="preserve"> </w:t>
      </w:r>
      <w:r>
        <w:t>of</w:t>
      </w:r>
      <w:r>
        <w:rPr>
          <w:spacing w:val="-4"/>
        </w:rPr>
        <w:t xml:space="preserve"> </w:t>
      </w:r>
      <w:r>
        <w:t>some</w:t>
      </w:r>
      <w:r>
        <w:rPr>
          <w:spacing w:val="-5"/>
        </w:rPr>
        <w:t xml:space="preserve"> </w:t>
      </w:r>
      <w:r>
        <w:t>"Do's"</w:t>
      </w:r>
      <w:r>
        <w:rPr>
          <w:spacing w:val="-4"/>
        </w:rPr>
        <w:t xml:space="preserve"> </w:t>
      </w:r>
      <w:r>
        <w:t>to</w:t>
      </w:r>
      <w:r>
        <w:rPr>
          <w:spacing w:val="-4"/>
        </w:rPr>
        <w:t xml:space="preserve"> </w:t>
      </w:r>
      <w:r>
        <w:t>keep</w:t>
      </w:r>
      <w:r>
        <w:rPr>
          <w:spacing w:val="-4"/>
        </w:rPr>
        <w:t xml:space="preserve"> </w:t>
      </w:r>
      <w:r>
        <w:t>in</w:t>
      </w:r>
      <w:r>
        <w:rPr>
          <w:spacing w:val="-4"/>
        </w:rPr>
        <w:t xml:space="preserve"> </w:t>
      </w:r>
      <w:r>
        <w:t>mind</w:t>
      </w:r>
      <w:r>
        <w:rPr>
          <w:spacing w:val="-4"/>
        </w:rPr>
        <w:t xml:space="preserve"> </w:t>
      </w:r>
      <w:r>
        <w:t xml:space="preserve">when working with homosexual clients </w:t>
      </w:r>
      <w:r>
        <w:rPr>
          <w:i/>
        </w:rPr>
        <w:t>(adapted from Storms,).</w:t>
      </w:r>
    </w:p>
    <w:p w14:paraId="6F8337F4" w14:textId="77777777" w:rsidR="00D74CDE" w:rsidRDefault="00000000">
      <w:pPr>
        <w:pStyle w:val="ListParagraph"/>
        <w:numPr>
          <w:ilvl w:val="0"/>
          <w:numId w:val="24"/>
        </w:numPr>
        <w:tabs>
          <w:tab w:val="left" w:pos="719"/>
        </w:tabs>
        <w:spacing w:line="283" w:lineRule="exact"/>
        <w:ind w:left="719" w:hanging="359"/>
        <w:rPr>
          <w:sz w:val="28"/>
        </w:rPr>
      </w:pPr>
      <w:r>
        <w:rPr>
          <w:sz w:val="28"/>
        </w:rPr>
        <w:t>Identify</w:t>
      </w:r>
      <w:r>
        <w:rPr>
          <w:spacing w:val="-2"/>
          <w:sz w:val="28"/>
        </w:rPr>
        <w:t xml:space="preserve"> </w:t>
      </w:r>
      <w:r>
        <w:rPr>
          <w:sz w:val="28"/>
        </w:rPr>
        <w:t>the</w:t>
      </w:r>
      <w:r>
        <w:rPr>
          <w:spacing w:val="-2"/>
          <w:sz w:val="28"/>
        </w:rPr>
        <w:t xml:space="preserve"> </w:t>
      </w:r>
      <w:r>
        <w:rPr>
          <w:sz w:val="28"/>
        </w:rPr>
        <w:t>lesbian/gay</w:t>
      </w:r>
      <w:r>
        <w:rPr>
          <w:spacing w:val="-2"/>
          <w:sz w:val="28"/>
        </w:rPr>
        <w:t xml:space="preserve"> </w:t>
      </w:r>
      <w:r>
        <w:rPr>
          <w:sz w:val="28"/>
        </w:rPr>
        <w:t>client's</w:t>
      </w:r>
      <w:r>
        <w:rPr>
          <w:spacing w:val="-1"/>
          <w:sz w:val="28"/>
        </w:rPr>
        <w:t xml:space="preserve"> </w:t>
      </w:r>
      <w:r>
        <w:rPr>
          <w:sz w:val="28"/>
        </w:rPr>
        <w:t>strengths</w:t>
      </w:r>
      <w:r>
        <w:rPr>
          <w:spacing w:val="-1"/>
          <w:sz w:val="28"/>
        </w:rPr>
        <w:t xml:space="preserve"> </w:t>
      </w:r>
      <w:r>
        <w:rPr>
          <w:sz w:val="28"/>
        </w:rPr>
        <w:t>and</w:t>
      </w:r>
      <w:r>
        <w:rPr>
          <w:spacing w:val="-2"/>
          <w:sz w:val="28"/>
        </w:rPr>
        <w:t xml:space="preserve"> </w:t>
      </w:r>
      <w:r>
        <w:rPr>
          <w:sz w:val="28"/>
        </w:rPr>
        <w:t>accept</w:t>
      </w:r>
      <w:r>
        <w:rPr>
          <w:spacing w:val="-1"/>
          <w:sz w:val="28"/>
        </w:rPr>
        <w:t xml:space="preserve"> </w:t>
      </w:r>
      <w:r>
        <w:rPr>
          <w:sz w:val="28"/>
        </w:rPr>
        <w:t>them</w:t>
      </w:r>
      <w:r>
        <w:rPr>
          <w:spacing w:val="-1"/>
          <w:sz w:val="28"/>
        </w:rPr>
        <w:t xml:space="preserve"> </w:t>
      </w:r>
      <w:r>
        <w:rPr>
          <w:sz w:val="28"/>
        </w:rPr>
        <w:t>as</w:t>
      </w:r>
      <w:r>
        <w:rPr>
          <w:spacing w:val="-2"/>
          <w:sz w:val="28"/>
        </w:rPr>
        <w:t xml:space="preserve"> </w:t>
      </w:r>
      <w:r>
        <w:rPr>
          <w:sz w:val="28"/>
        </w:rPr>
        <w:t>you</w:t>
      </w:r>
      <w:r>
        <w:rPr>
          <w:spacing w:val="-1"/>
          <w:sz w:val="28"/>
        </w:rPr>
        <w:t xml:space="preserve"> </w:t>
      </w:r>
      <w:r>
        <w:rPr>
          <w:sz w:val="28"/>
        </w:rPr>
        <w:t>find</w:t>
      </w:r>
      <w:r>
        <w:rPr>
          <w:spacing w:val="-1"/>
          <w:sz w:val="28"/>
        </w:rPr>
        <w:t xml:space="preserve"> </w:t>
      </w:r>
      <w:r>
        <w:rPr>
          <w:spacing w:val="-2"/>
          <w:sz w:val="28"/>
        </w:rPr>
        <w:t>them.</w:t>
      </w:r>
    </w:p>
    <w:p w14:paraId="6F8337F5" w14:textId="77777777" w:rsidR="00D74CDE" w:rsidRDefault="00000000">
      <w:pPr>
        <w:pStyle w:val="ListParagraph"/>
        <w:numPr>
          <w:ilvl w:val="0"/>
          <w:numId w:val="24"/>
        </w:numPr>
        <w:tabs>
          <w:tab w:val="left" w:pos="720"/>
        </w:tabs>
        <w:spacing w:before="34" w:line="320" w:lineRule="exact"/>
        <w:ind w:right="1494"/>
        <w:rPr>
          <w:sz w:val="28"/>
        </w:rPr>
      </w:pPr>
      <w:r>
        <w:rPr>
          <w:sz w:val="28"/>
        </w:rPr>
        <w:t>Listen</w:t>
      </w:r>
      <w:r>
        <w:rPr>
          <w:spacing w:val="-4"/>
          <w:sz w:val="28"/>
        </w:rPr>
        <w:t xml:space="preserve"> </w:t>
      </w:r>
      <w:r>
        <w:rPr>
          <w:sz w:val="28"/>
        </w:rPr>
        <w:t>empathically</w:t>
      </w:r>
      <w:r>
        <w:rPr>
          <w:spacing w:val="-4"/>
          <w:sz w:val="28"/>
        </w:rPr>
        <w:t xml:space="preserve"> </w:t>
      </w:r>
      <w:r>
        <w:rPr>
          <w:sz w:val="28"/>
        </w:rPr>
        <w:t>and</w:t>
      </w:r>
      <w:r>
        <w:rPr>
          <w:spacing w:val="-4"/>
          <w:sz w:val="28"/>
        </w:rPr>
        <w:t xml:space="preserve"> </w:t>
      </w:r>
      <w:r>
        <w:rPr>
          <w:sz w:val="28"/>
        </w:rPr>
        <w:t>refrain</w:t>
      </w:r>
      <w:r>
        <w:rPr>
          <w:spacing w:val="-4"/>
          <w:sz w:val="28"/>
        </w:rPr>
        <w:t xml:space="preserve"> </w:t>
      </w:r>
      <w:r>
        <w:rPr>
          <w:sz w:val="28"/>
        </w:rPr>
        <w:t>from</w:t>
      </w:r>
      <w:r>
        <w:rPr>
          <w:spacing w:val="-4"/>
          <w:sz w:val="28"/>
        </w:rPr>
        <w:t xml:space="preserve"> </w:t>
      </w:r>
      <w:r>
        <w:rPr>
          <w:sz w:val="28"/>
        </w:rPr>
        <w:t>making</w:t>
      </w:r>
      <w:r>
        <w:rPr>
          <w:spacing w:val="-4"/>
          <w:sz w:val="28"/>
        </w:rPr>
        <w:t xml:space="preserve"> </w:t>
      </w:r>
      <w:r>
        <w:rPr>
          <w:sz w:val="28"/>
        </w:rPr>
        <w:t>judgments</w:t>
      </w:r>
      <w:r>
        <w:rPr>
          <w:spacing w:val="-4"/>
          <w:sz w:val="28"/>
        </w:rPr>
        <w:t xml:space="preserve"> </w:t>
      </w:r>
      <w:r>
        <w:rPr>
          <w:sz w:val="28"/>
        </w:rPr>
        <w:t>about</w:t>
      </w:r>
      <w:r>
        <w:rPr>
          <w:spacing w:val="-4"/>
          <w:sz w:val="28"/>
        </w:rPr>
        <w:t xml:space="preserve"> </w:t>
      </w:r>
      <w:r>
        <w:rPr>
          <w:sz w:val="28"/>
        </w:rPr>
        <w:t>the</w:t>
      </w:r>
      <w:r>
        <w:rPr>
          <w:spacing w:val="-5"/>
          <w:sz w:val="28"/>
        </w:rPr>
        <w:t xml:space="preserve"> </w:t>
      </w:r>
      <w:r>
        <w:rPr>
          <w:sz w:val="28"/>
        </w:rPr>
        <w:t xml:space="preserve">client's </w:t>
      </w:r>
      <w:r>
        <w:rPr>
          <w:spacing w:val="-2"/>
          <w:sz w:val="28"/>
        </w:rPr>
        <w:t>lifestyle.</w:t>
      </w:r>
    </w:p>
    <w:p w14:paraId="6F8337F6" w14:textId="77777777" w:rsidR="00D74CDE" w:rsidRDefault="00000000">
      <w:pPr>
        <w:pStyle w:val="ListParagraph"/>
        <w:numPr>
          <w:ilvl w:val="0"/>
          <w:numId w:val="24"/>
        </w:numPr>
        <w:tabs>
          <w:tab w:val="left" w:pos="720"/>
        </w:tabs>
        <w:spacing w:line="320" w:lineRule="exact"/>
        <w:ind w:right="1010"/>
        <w:rPr>
          <w:sz w:val="28"/>
        </w:rPr>
      </w:pPr>
      <w:r>
        <w:rPr>
          <w:sz w:val="28"/>
        </w:rPr>
        <w:t>Remain</w:t>
      </w:r>
      <w:r>
        <w:rPr>
          <w:spacing w:val="-4"/>
          <w:sz w:val="28"/>
        </w:rPr>
        <w:t xml:space="preserve"> </w:t>
      </w:r>
      <w:r>
        <w:rPr>
          <w:sz w:val="28"/>
        </w:rPr>
        <w:t>aware</w:t>
      </w:r>
      <w:r>
        <w:rPr>
          <w:spacing w:val="-5"/>
          <w:sz w:val="28"/>
        </w:rPr>
        <w:t xml:space="preserve"> </w:t>
      </w:r>
      <w:r>
        <w:rPr>
          <w:sz w:val="28"/>
        </w:rPr>
        <w:t>of</w:t>
      </w:r>
      <w:r>
        <w:rPr>
          <w:spacing w:val="-4"/>
          <w:sz w:val="28"/>
        </w:rPr>
        <w:t xml:space="preserve"> </w:t>
      </w:r>
      <w:r>
        <w:rPr>
          <w:sz w:val="28"/>
        </w:rPr>
        <w:t>the</w:t>
      </w:r>
      <w:r>
        <w:rPr>
          <w:spacing w:val="-5"/>
          <w:sz w:val="28"/>
        </w:rPr>
        <w:t xml:space="preserve"> </w:t>
      </w:r>
      <w:r>
        <w:rPr>
          <w:sz w:val="28"/>
        </w:rPr>
        <w:t>client's</w:t>
      </w:r>
      <w:r>
        <w:rPr>
          <w:spacing w:val="-4"/>
          <w:sz w:val="28"/>
        </w:rPr>
        <w:t xml:space="preserve"> </w:t>
      </w:r>
      <w:r>
        <w:rPr>
          <w:sz w:val="28"/>
        </w:rPr>
        <w:t>sexual</w:t>
      </w:r>
      <w:r>
        <w:rPr>
          <w:spacing w:val="-4"/>
          <w:sz w:val="28"/>
        </w:rPr>
        <w:t xml:space="preserve"> </w:t>
      </w:r>
      <w:r>
        <w:rPr>
          <w:sz w:val="28"/>
        </w:rPr>
        <w:t>orientation</w:t>
      </w:r>
      <w:r>
        <w:rPr>
          <w:spacing w:val="-4"/>
          <w:sz w:val="28"/>
        </w:rPr>
        <w:t xml:space="preserve"> </w:t>
      </w:r>
      <w:r>
        <w:rPr>
          <w:sz w:val="28"/>
        </w:rPr>
        <w:t>and</w:t>
      </w:r>
      <w:r>
        <w:rPr>
          <w:spacing w:val="-4"/>
          <w:sz w:val="28"/>
        </w:rPr>
        <w:t xml:space="preserve"> </w:t>
      </w:r>
      <w:r>
        <w:rPr>
          <w:sz w:val="28"/>
        </w:rPr>
        <w:t>the</w:t>
      </w:r>
      <w:r>
        <w:rPr>
          <w:spacing w:val="-5"/>
          <w:sz w:val="28"/>
        </w:rPr>
        <w:t xml:space="preserve"> </w:t>
      </w:r>
      <w:r>
        <w:rPr>
          <w:sz w:val="28"/>
        </w:rPr>
        <w:t>possible</w:t>
      </w:r>
      <w:r>
        <w:rPr>
          <w:spacing w:val="-5"/>
          <w:sz w:val="28"/>
        </w:rPr>
        <w:t xml:space="preserve"> </w:t>
      </w:r>
      <w:r>
        <w:rPr>
          <w:sz w:val="28"/>
        </w:rPr>
        <w:t>effects</w:t>
      </w:r>
      <w:r>
        <w:rPr>
          <w:spacing w:val="-4"/>
          <w:sz w:val="28"/>
        </w:rPr>
        <w:t xml:space="preserve"> </w:t>
      </w:r>
      <w:r>
        <w:rPr>
          <w:sz w:val="28"/>
        </w:rPr>
        <w:t>of</w:t>
      </w:r>
      <w:r>
        <w:rPr>
          <w:spacing w:val="-4"/>
          <w:sz w:val="28"/>
        </w:rPr>
        <w:t xml:space="preserve"> </w:t>
      </w:r>
      <w:r>
        <w:rPr>
          <w:sz w:val="28"/>
        </w:rPr>
        <w:t>this orientation on the client's experience and world-view.</w:t>
      </w:r>
    </w:p>
    <w:p w14:paraId="6F8337F7" w14:textId="77777777" w:rsidR="00D74CDE" w:rsidRDefault="00000000">
      <w:pPr>
        <w:pStyle w:val="ListParagraph"/>
        <w:numPr>
          <w:ilvl w:val="0"/>
          <w:numId w:val="24"/>
        </w:numPr>
        <w:tabs>
          <w:tab w:val="left" w:pos="720"/>
        </w:tabs>
        <w:spacing w:line="320" w:lineRule="exact"/>
        <w:ind w:right="2118"/>
        <w:rPr>
          <w:sz w:val="28"/>
        </w:rPr>
      </w:pPr>
      <w:r>
        <w:rPr>
          <w:sz w:val="28"/>
        </w:rPr>
        <w:t>Explore</w:t>
      </w:r>
      <w:r>
        <w:rPr>
          <w:spacing w:val="-5"/>
          <w:sz w:val="28"/>
        </w:rPr>
        <w:t xml:space="preserve"> </w:t>
      </w:r>
      <w:r>
        <w:rPr>
          <w:sz w:val="28"/>
        </w:rPr>
        <w:t>the</w:t>
      </w:r>
      <w:r>
        <w:rPr>
          <w:spacing w:val="-5"/>
          <w:sz w:val="28"/>
        </w:rPr>
        <w:t xml:space="preserve"> </w:t>
      </w:r>
      <w:r>
        <w:rPr>
          <w:sz w:val="28"/>
        </w:rPr>
        <w:t>client's</w:t>
      </w:r>
      <w:r>
        <w:rPr>
          <w:spacing w:val="-4"/>
          <w:sz w:val="28"/>
        </w:rPr>
        <w:t xml:space="preserve"> </w:t>
      </w:r>
      <w:r>
        <w:rPr>
          <w:sz w:val="28"/>
        </w:rPr>
        <w:t>sexual</w:t>
      </w:r>
      <w:r>
        <w:rPr>
          <w:spacing w:val="-4"/>
          <w:sz w:val="28"/>
        </w:rPr>
        <w:t xml:space="preserve"> </w:t>
      </w:r>
      <w:r>
        <w:rPr>
          <w:sz w:val="28"/>
        </w:rPr>
        <w:t>practices</w:t>
      </w:r>
      <w:r>
        <w:rPr>
          <w:spacing w:val="-4"/>
          <w:sz w:val="28"/>
        </w:rPr>
        <w:t xml:space="preserve"> </w:t>
      </w:r>
      <w:r>
        <w:rPr>
          <w:sz w:val="28"/>
        </w:rPr>
        <w:t>with</w:t>
      </w:r>
      <w:r>
        <w:rPr>
          <w:spacing w:val="-4"/>
          <w:sz w:val="28"/>
        </w:rPr>
        <w:t xml:space="preserve"> </w:t>
      </w:r>
      <w:r>
        <w:rPr>
          <w:sz w:val="28"/>
        </w:rPr>
        <w:t>an</w:t>
      </w:r>
      <w:r>
        <w:rPr>
          <w:spacing w:val="-4"/>
          <w:sz w:val="28"/>
        </w:rPr>
        <w:t xml:space="preserve"> </w:t>
      </w:r>
      <w:r>
        <w:rPr>
          <w:sz w:val="28"/>
        </w:rPr>
        <w:t>eye</w:t>
      </w:r>
      <w:r>
        <w:rPr>
          <w:spacing w:val="-5"/>
          <w:sz w:val="28"/>
        </w:rPr>
        <w:t xml:space="preserve"> </w:t>
      </w:r>
      <w:r>
        <w:rPr>
          <w:sz w:val="28"/>
        </w:rPr>
        <w:t>toward</w:t>
      </w:r>
      <w:r>
        <w:rPr>
          <w:spacing w:val="-4"/>
          <w:sz w:val="28"/>
        </w:rPr>
        <w:t xml:space="preserve"> </w:t>
      </w:r>
      <w:r>
        <w:rPr>
          <w:sz w:val="28"/>
        </w:rPr>
        <w:t xml:space="preserve">internalized </w:t>
      </w:r>
      <w:r>
        <w:rPr>
          <w:spacing w:val="-2"/>
          <w:sz w:val="28"/>
        </w:rPr>
        <w:t>homophobia.</w:t>
      </w:r>
    </w:p>
    <w:p w14:paraId="6F8337F8" w14:textId="77777777" w:rsidR="00D74CDE" w:rsidRDefault="00000000">
      <w:pPr>
        <w:pStyle w:val="ListParagraph"/>
        <w:numPr>
          <w:ilvl w:val="0"/>
          <w:numId w:val="24"/>
        </w:numPr>
        <w:tabs>
          <w:tab w:val="left" w:pos="720"/>
        </w:tabs>
        <w:spacing w:line="320" w:lineRule="exact"/>
        <w:ind w:right="1483"/>
        <w:rPr>
          <w:sz w:val="28"/>
        </w:rPr>
      </w:pPr>
      <w:r>
        <w:rPr>
          <w:sz w:val="28"/>
        </w:rPr>
        <w:t>Be</w:t>
      </w:r>
      <w:r>
        <w:rPr>
          <w:spacing w:val="-4"/>
          <w:sz w:val="28"/>
        </w:rPr>
        <w:t xml:space="preserve"> </w:t>
      </w:r>
      <w:r>
        <w:rPr>
          <w:sz w:val="28"/>
        </w:rPr>
        <w:t>aware</w:t>
      </w:r>
      <w:r>
        <w:rPr>
          <w:spacing w:val="-4"/>
          <w:sz w:val="28"/>
        </w:rPr>
        <w:t xml:space="preserve"> </w:t>
      </w:r>
      <w:r>
        <w:rPr>
          <w:sz w:val="28"/>
        </w:rPr>
        <w:t>of</w:t>
      </w:r>
      <w:r>
        <w:rPr>
          <w:spacing w:val="-3"/>
          <w:sz w:val="28"/>
        </w:rPr>
        <w:t xml:space="preserve"> </w:t>
      </w:r>
      <w:r>
        <w:rPr>
          <w:sz w:val="28"/>
        </w:rPr>
        <w:t>your</w:t>
      </w:r>
      <w:r>
        <w:rPr>
          <w:spacing w:val="-3"/>
          <w:sz w:val="28"/>
        </w:rPr>
        <w:t xml:space="preserve"> </w:t>
      </w:r>
      <w:r>
        <w:rPr>
          <w:sz w:val="28"/>
        </w:rPr>
        <w:t>own</w:t>
      </w:r>
      <w:r>
        <w:rPr>
          <w:spacing w:val="-3"/>
          <w:sz w:val="28"/>
        </w:rPr>
        <w:t xml:space="preserve"> </w:t>
      </w:r>
      <w:r>
        <w:rPr>
          <w:sz w:val="28"/>
        </w:rPr>
        <w:t>preference</w:t>
      </w:r>
      <w:r>
        <w:rPr>
          <w:spacing w:val="-4"/>
          <w:sz w:val="28"/>
        </w:rPr>
        <w:t xml:space="preserve"> </w:t>
      </w:r>
      <w:r>
        <w:rPr>
          <w:sz w:val="28"/>
        </w:rPr>
        <w:t>and</w:t>
      </w:r>
      <w:r>
        <w:rPr>
          <w:spacing w:val="-3"/>
          <w:sz w:val="28"/>
        </w:rPr>
        <w:t xml:space="preserve"> </w:t>
      </w:r>
      <w:r>
        <w:rPr>
          <w:sz w:val="28"/>
        </w:rPr>
        <w:t>mindful</w:t>
      </w:r>
      <w:r>
        <w:rPr>
          <w:spacing w:val="-3"/>
          <w:sz w:val="28"/>
        </w:rPr>
        <w:t xml:space="preserve"> </w:t>
      </w:r>
      <w:r>
        <w:rPr>
          <w:sz w:val="28"/>
        </w:rPr>
        <w:t>of</w:t>
      </w:r>
      <w:r>
        <w:rPr>
          <w:spacing w:val="-3"/>
          <w:sz w:val="28"/>
        </w:rPr>
        <w:t xml:space="preserve"> </w:t>
      </w:r>
      <w:r>
        <w:rPr>
          <w:sz w:val="28"/>
        </w:rPr>
        <w:t>possible</w:t>
      </w:r>
      <w:r>
        <w:rPr>
          <w:spacing w:val="-4"/>
          <w:sz w:val="28"/>
        </w:rPr>
        <w:t xml:space="preserve"> </w:t>
      </w:r>
      <w:r>
        <w:rPr>
          <w:sz w:val="28"/>
        </w:rPr>
        <w:t>homophobia</w:t>
      </w:r>
      <w:r>
        <w:rPr>
          <w:spacing w:val="-4"/>
          <w:sz w:val="28"/>
        </w:rPr>
        <w:t xml:space="preserve"> </w:t>
      </w:r>
      <w:r>
        <w:rPr>
          <w:sz w:val="28"/>
        </w:rPr>
        <w:t>or confusion in your own sexual identity.</w:t>
      </w:r>
    </w:p>
    <w:p w14:paraId="6F8337F9" w14:textId="77777777" w:rsidR="00D74CDE" w:rsidRDefault="00000000">
      <w:pPr>
        <w:pStyle w:val="ListParagraph"/>
        <w:numPr>
          <w:ilvl w:val="0"/>
          <w:numId w:val="24"/>
        </w:numPr>
        <w:tabs>
          <w:tab w:val="left" w:pos="720"/>
        </w:tabs>
        <w:spacing w:line="320" w:lineRule="exact"/>
        <w:ind w:right="729"/>
        <w:rPr>
          <w:sz w:val="28"/>
        </w:rPr>
      </w:pPr>
      <w:r>
        <w:rPr>
          <w:sz w:val="28"/>
        </w:rPr>
        <w:t>Be</w:t>
      </w:r>
      <w:r>
        <w:rPr>
          <w:spacing w:val="-5"/>
          <w:sz w:val="28"/>
        </w:rPr>
        <w:t xml:space="preserve"> </w:t>
      </w:r>
      <w:r>
        <w:rPr>
          <w:sz w:val="28"/>
        </w:rPr>
        <w:t>knowledgeable</w:t>
      </w:r>
      <w:r>
        <w:rPr>
          <w:spacing w:val="-5"/>
          <w:sz w:val="28"/>
        </w:rPr>
        <w:t xml:space="preserve"> </w:t>
      </w:r>
      <w:r>
        <w:rPr>
          <w:sz w:val="28"/>
        </w:rPr>
        <w:t>about</w:t>
      </w:r>
      <w:r>
        <w:rPr>
          <w:spacing w:val="-4"/>
          <w:sz w:val="28"/>
        </w:rPr>
        <w:t xml:space="preserve"> </w:t>
      </w:r>
      <w:r>
        <w:rPr>
          <w:sz w:val="28"/>
        </w:rPr>
        <w:t>compulsive</w:t>
      </w:r>
      <w:r>
        <w:rPr>
          <w:spacing w:val="-5"/>
          <w:sz w:val="28"/>
        </w:rPr>
        <w:t xml:space="preserve"> </w:t>
      </w:r>
      <w:r>
        <w:rPr>
          <w:sz w:val="28"/>
        </w:rPr>
        <w:t>sexual</w:t>
      </w:r>
      <w:r>
        <w:rPr>
          <w:spacing w:val="-4"/>
          <w:sz w:val="28"/>
        </w:rPr>
        <w:t xml:space="preserve"> </w:t>
      </w:r>
      <w:r>
        <w:rPr>
          <w:sz w:val="28"/>
        </w:rPr>
        <w:t>behavior</w:t>
      </w:r>
      <w:r>
        <w:rPr>
          <w:spacing w:val="-4"/>
          <w:sz w:val="28"/>
        </w:rPr>
        <w:t xml:space="preserve"> </w:t>
      </w:r>
      <w:r>
        <w:rPr>
          <w:sz w:val="28"/>
        </w:rPr>
        <w:t>and</w:t>
      </w:r>
      <w:r>
        <w:rPr>
          <w:spacing w:val="-4"/>
          <w:sz w:val="28"/>
        </w:rPr>
        <w:t xml:space="preserve"> </w:t>
      </w:r>
      <w:r>
        <w:rPr>
          <w:sz w:val="28"/>
        </w:rPr>
        <w:t>sexual</w:t>
      </w:r>
      <w:r>
        <w:rPr>
          <w:spacing w:val="-4"/>
          <w:sz w:val="28"/>
        </w:rPr>
        <w:t xml:space="preserve"> </w:t>
      </w:r>
      <w:r>
        <w:rPr>
          <w:sz w:val="28"/>
        </w:rPr>
        <w:t>practices</w:t>
      </w:r>
      <w:r>
        <w:rPr>
          <w:spacing w:val="-4"/>
          <w:sz w:val="28"/>
        </w:rPr>
        <w:t xml:space="preserve"> </w:t>
      </w:r>
      <w:r>
        <w:rPr>
          <w:sz w:val="28"/>
        </w:rPr>
        <w:t>in</w:t>
      </w:r>
      <w:r>
        <w:rPr>
          <w:spacing w:val="-4"/>
          <w:sz w:val="28"/>
        </w:rPr>
        <w:t xml:space="preserve"> </w:t>
      </w:r>
      <w:r>
        <w:rPr>
          <w:sz w:val="28"/>
        </w:rPr>
        <w:t>the lesbian/gay community.</w:t>
      </w:r>
    </w:p>
    <w:p w14:paraId="6F8337FA" w14:textId="77777777" w:rsidR="00D74CDE" w:rsidRDefault="00000000">
      <w:pPr>
        <w:pStyle w:val="ListParagraph"/>
        <w:numPr>
          <w:ilvl w:val="0"/>
          <w:numId w:val="24"/>
        </w:numPr>
        <w:tabs>
          <w:tab w:val="left" w:pos="720"/>
        </w:tabs>
        <w:spacing w:line="320" w:lineRule="exact"/>
        <w:ind w:right="1444"/>
        <w:rPr>
          <w:sz w:val="28"/>
        </w:rPr>
      </w:pPr>
      <w:r>
        <w:rPr>
          <w:sz w:val="28"/>
        </w:rPr>
        <w:t>Ask</w:t>
      </w:r>
      <w:r>
        <w:rPr>
          <w:spacing w:val="-4"/>
          <w:sz w:val="28"/>
        </w:rPr>
        <w:t xml:space="preserve"> </w:t>
      </w:r>
      <w:r>
        <w:rPr>
          <w:sz w:val="28"/>
        </w:rPr>
        <w:t>your</w:t>
      </w:r>
      <w:r>
        <w:rPr>
          <w:spacing w:val="-4"/>
          <w:sz w:val="28"/>
        </w:rPr>
        <w:t xml:space="preserve"> </w:t>
      </w:r>
      <w:r>
        <w:rPr>
          <w:sz w:val="28"/>
        </w:rPr>
        <w:t>lesbian/gay</w:t>
      </w:r>
      <w:r>
        <w:rPr>
          <w:spacing w:val="-4"/>
          <w:sz w:val="28"/>
        </w:rPr>
        <w:t xml:space="preserve"> </w:t>
      </w:r>
      <w:r>
        <w:rPr>
          <w:sz w:val="28"/>
        </w:rPr>
        <w:t>clients</w:t>
      </w:r>
      <w:r>
        <w:rPr>
          <w:spacing w:val="-4"/>
          <w:sz w:val="28"/>
        </w:rPr>
        <w:t xml:space="preserve"> </w:t>
      </w:r>
      <w:r>
        <w:rPr>
          <w:sz w:val="28"/>
        </w:rPr>
        <w:t>what</w:t>
      </w:r>
      <w:r>
        <w:rPr>
          <w:spacing w:val="-4"/>
          <w:sz w:val="28"/>
        </w:rPr>
        <w:t xml:space="preserve"> </w:t>
      </w:r>
      <w:r>
        <w:rPr>
          <w:sz w:val="28"/>
        </w:rPr>
        <w:t>terms</w:t>
      </w:r>
      <w:r>
        <w:rPr>
          <w:spacing w:val="-4"/>
          <w:sz w:val="28"/>
        </w:rPr>
        <w:t xml:space="preserve"> </w:t>
      </w:r>
      <w:r>
        <w:rPr>
          <w:sz w:val="28"/>
        </w:rPr>
        <w:t>they</w:t>
      </w:r>
      <w:r>
        <w:rPr>
          <w:spacing w:val="-4"/>
          <w:sz w:val="28"/>
        </w:rPr>
        <w:t xml:space="preserve"> </w:t>
      </w:r>
      <w:r>
        <w:rPr>
          <w:sz w:val="28"/>
        </w:rPr>
        <w:t>prefer</w:t>
      </w:r>
      <w:r>
        <w:rPr>
          <w:spacing w:val="-4"/>
          <w:sz w:val="28"/>
        </w:rPr>
        <w:t xml:space="preserve"> </w:t>
      </w:r>
      <w:r>
        <w:rPr>
          <w:sz w:val="28"/>
        </w:rPr>
        <w:t>when</w:t>
      </w:r>
      <w:r>
        <w:rPr>
          <w:spacing w:val="-4"/>
          <w:sz w:val="28"/>
        </w:rPr>
        <w:t xml:space="preserve"> </w:t>
      </w:r>
      <w:r>
        <w:rPr>
          <w:sz w:val="28"/>
        </w:rPr>
        <w:t>discussing</w:t>
      </w:r>
      <w:r>
        <w:rPr>
          <w:spacing w:val="-4"/>
          <w:sz w:val="28"/>
        </w:rPr>
        <w:t xml:space="preserve"> </w:t>
      </w:r>
      <w:r>
        <w:rPr>
          <w:sz w:val="28"/>
        </w:rPr>
        <w:t>their sexual orientation and those of others.</w:t>
      </w:r>
    </w:p>
    <w:p w14:paraId="6F8337FB" w14:textId="77777777" w:rsidR="00D74CDE" w:rsidRDefault="00000000">
      <w:pPr>
        <w:pStyle w:val="ListParagraph"/>
        <w:numPr>
          <w:ilvl w:val="0"/>
          <w:numId w:val="24"/>
        </w:numPr>
        <w:tabs>
          <w:tab w:val="left" w:pos="720"/>
        </w:tabs>
        <w:spacing w:line="320" w:lineRule="exact"/>
        <w:ind w:right="1040"/>
        <w:rPr>
          <w:sz w:val="28"/>
        </w:rPr>
      </w:pPr>
      <w:r>
        <w:rPr>
          <w:sz w:val="28"/>
        </w:rPr>
        <w:t>Encourage</w:t>
      </w:r>
      <w:r>
        <w:rPr>
          <w:spacing w:val="-7"/>
          <w:sz w:val="28"/>
        </w:rPr>
        <w:t xml:space="preserve"> </w:t>
      </w:r>
      <w:r>
        <w:rPr>
          <w:sz w:val="28"/>
        </w:rPr>
        <w:t>self-empowerment,</w:t>
      </w:r>
      <w:r>
        <w:rPr>
          <w:spacing w:val="-7"/>
          <w:sz w:val="28"/>
        </w:rPr>
        <w:t xml:space="preserve"> </w:t>
      </w:r>
      <w:r>
        <w:rPr>
          <w:sz w:val="28"/>
        </w:rPr>
        <w:t>consciousness-raising,</w:t>
      </w:r>
      <w:r>
        <w:rPr>
          <w:spacing w:val="-7"/>
          <w:sz w:val="28"/>
        </w:rPr>
        <w:t xml:space="preserve"> </w:t>
      </w:r>
      <w:r>
        <w:rPr>
          <w:sz w:val="28"/>
        </w:rPr>
        <w:t>and</w:t>
      </w:r>
      <w:r>
        <w:rPr>
          <w:spacing w:val="-7"/>
          <w:sz w:val="28"/>
        </w:rPr>
        <w:t xml:space="preserve"> </w:t>
      </w:r>
      <w:r>
        <w:rPr>
          <w:sz w:val="28"/>
        </w:rPr>
        <w:t>participation</w:t>
      </w:r>
      <w:r>
        <w:rPr>
          <w:spacing w:val="-7"/>
          <w:sz w:val="28"/>
        </w:rPr>
        <w:t xml:space="preserve"> </w:t>
      </w:r>
      <w:r>
        <w:rPr>
          <w:sz w:val="28"/>
        </w:rPr>
        <w:t>in</w:t>
      </w:r>
      <w:r>
        <w:rPr>
          <w:spacing w:val="-7"/>
          <w:sz w:val="28"/>
        </w:rPr>
        <w:t xml:space="preserve"> </w:t>
      </w:r>
      <w:r>
        <w:rPr>
          <w:sz w:val="28"/>
        </w:rPr>
        <w:t>the lesbian and gay community.</w:t>
      </w:r>
    </w:p>
    <w:p w14:paraId="6F8337FC" w14:textId="77777777" w:rsidR="00D74CDE" w:rsidRDefault="00000000">
      <w:pPr>
        <w:pStyle w:val="ListParagraph"/>
        <w:numPr>
          <w:ilvl w:val="0"/>
          <w:numId w:val="24"/>
        </w:numPr>
        <w:tabs>
          <w:tab w:val="left" w:pos="719"/>
        </w:tabs>
        <w:spacing w:line="317" w:lineRule="exact"/>
        <w:ind w:left="719" w:hanging="359"/>
        <w:rPr>
          <w:sz w:val="28"/>
        </w:rPr>
      </w:pPr>
      <w:r>
        <w:rPr>
          <w:sz w:val="28"/>
        </w:rPr>
        <w:t>Encourage</w:t>
      </w:r>
      <w:r>
        <w:rPr>
          <w:spacing w:val="-4"/>
          <w:sz w:val="28"/>
        </w:rPr>
        <w:t xml:space="preserve"> </w:t>
      </w:r>
      <w:r>
        <w:rPr>
          <w:sz w:val="28"/>
        </w:rPr>
        <w:t>your</w:t>
      </w:r>
      <w:r>
        <w:rPr>
          <w:spacing w:val="-1"/>
          <w:sz w:val="28"/>
        </w:rPr>
        <w:t xml:space="preserve"> </w:t>
      </w:r>
      <w:r>
        <w:rPr>
          <w:sz w:val="28"/>
        </w:rPr>
        <w:t>program</w:t>
      </w:r>
      <w:r>
        <w:rPr>
          <w:spacing w:val="-1"/>
          <w:sz w:val="28"/>
        </w:rPr>
        <w:t xml:space="preserve"> </w:t>
      </w:r>
      <w:r>
        <w:rPr>
          <w:sz w:val="28"/>
        </w:rPr>
        <w:t>to</w:t>
      </w:r>
      <w:r>
        <w:rPr>
          <w:spacing w:val="-1"/>
          <w:sz w:val="28"/>
        </w:rPr>
        <w:t xml:space="preserve"> </w:t>
      </w:r>
      <w:r>
        <w:rPr>
          <w:sz w:val="28"/>
        </w:rPr>
        <w:t>hire</w:t>
      </w:r>
      <w:r>
        <w:rPr>
          <w:spacing w:val="-2"/>
          <w:sz w:val="28"/>
        </w:rPr>
        <w:t xml:space="preserve"> </w:t>
      </w:r>
      <w:r>
        <w:rPr>
          <w:sz w:val="28"/>
        </w:rPr>
        <w:t>openly</w:t>
      </w:r>
      <w:r>
        <w:rPr>
          <w:spacing w:val="-1"/>
          <w:sz w:val="28"/>
        </w:rPr>
        <w:t xml:space="preserve"> </w:t>
      </w:r>
      <w:r>
        <w:rPr>
          <w:sz w:val="28"/>
        </w:rPr>
        <w:t>lesbian</w:t>
      </w:r>
      <w:r>
        <w:rPr>
          <w:spacing w:val="-1"/>
          <w:sz w:val="28"/>
        </w:rPr>
        <w:t xml:space="preserve"> </w:t>
      </w:r>
      <w:r>
        <w:rPr>
          <w:sz w:val="28"/>
        </w:rPr>
        <w:t>and</w:t>
      </w:r>
      <w:r>
        <w:rPr>
          <w:spacing w:val="-1"/>
          <w:sz w:val="28"/>
        </w:rPr>
        <w:t xml:space="preserve"> </w:t>
      </w:r>
      <w:r>
        <w:rPr>
          <w:sz w:val="28"/>
        </w:rPr>
        <w:t>gay</w:t>
      </w:r>
      <w:r>
        <w:rPr>
          <w:spacing w:val="-1"/>
          <w:sz w:val="28"/>
        </w:rPr>
        <w:t xml:space="preserve"> </w:t>
      </w:r>
      <w:r>
        <w:rPr>
          <w:spacing w:val="-2"/>
          <w:sz w:val="28"/>
        </w:rPr>
        <w:t>counselors/therapists.</w:t>
      </w:r>
    </w:p>
    <w:p w14:paraId="6F8337FD" w14:textId="77777777" w:rsidR="00D74CDE" w:rsidRDefault="00D74CDE">
      <w:pPr>
        <w:pStyle w:val="ListParagraph"/>
        <w:spacing w:line="317" w:lineRule="exact"/>
        <w:rPr>
          <w:sz w:val="28"/>
        </w:rPr>
        <w:sectPr w:rsidR="00D74CDE">
          <w:pgSz w:w="12240" w:h="15840"/>
          <w:pgMar w:top="980" w:right="720" w:bottom="280" w:left="1080" w:header="714" w:footer="0" w:gutter="0"/>
          <w:cols w:space="720"/>
        </w:sectPr>
      </w:pPr>
    </w:p>
    <w:p w14:paraId="6F8337FE" w14:textId="77777777" w:rsidR="00D74CDE" w:rsidRDefault="00D74CDE">
      <w:pPr>
        <w:pStyle w:val="BodyText"/>
        <w:spacing w:before="50"/>
        <w:ind w:left="0"/>
      </w:pPr>
    </w:p>
    <w:p w14:paraId="6F8337FF" w14:textId="77777777" w:rsidR="00D74CDE" w:rsidRDefault="00000000">
      <w:pPr>
        <w:pStyle w:val="ListParagraph"/>
        <w:numPr>
          <w:ilvl w:val="0"/>
          <w:numId w:val="24"/>
        </w:numPr>
        <w:tabs>
          <w:tab w:val="left" w:pos="720"/>
        </w:tabs>
        <w:ind w:right="993"/>
        <w:rPr>
          <w:sz w:val="28"/>
        </w:rPr>
      </w:pPr>
      <w:r>
        <w:rPr>
          <w:sz w:val="28"/>
        </w:rPr>
        <w:t>Educate</w:t>
      </w:r>
      <w:r>
        <w:rPr>
          <w:spacing w:val="-5"/>
          <w:sz w:val="28"/>
        </w:rPr>
        <w:t xml:space="preserve"> </w:t>
      </w:r>
      <w:r>
        <w:rPr>
          <w:sz w:val="28"/>
        </w:rPr>
        <w:t>others</w:t>
      </w:r>
      <w:r>
        <w:rPr>
          <w:spacing w:val="-4"/>
          <w:sz w:val="28"/>
        </w:rPr>
        <w:t xml:space="preserve"> </w:t>
      </w:r>
      <w:r>
        <w:rPr>
          <w:sz w:val="28"/>
        </w:rPr>
        <w:t>about</w:t>
      </w:r>
      <w:r>
        <w:rPr>
          <w:spacing w:val="-4"/>
          <w:sz w:val="28"/>
        </w:rPr>
        <w:t xml:space="preserve"> </w:t>
      </w:r>
      <w:r>
        <w:rPr>
          <w:sz w:val="28"/>
        </w:rPr>
        <w:t>internalized</w:t>
      </w:r>
      <w:r>
        <w:rPr>
          <w:spacing w:val="-4"/>
          <w:sz w:val="28"/>
        </w:rPr>
        <w:t xml:space="preserve"> </w:t>
      </w:r>
      <w:r>
        <w:rPr>
          <w:sz w:val="28"/>
        </w:rPr>
        <w:t>homophobia</w:t>
      </w:r>
      <w:r>
        <w:rPr>
          <w:spacing w:val="-5"/>
          <w:sz w:val="28"/>
        </w:rPr>
        <w:t xml:space="preserve"> </w:t>
      </w:r>
      <w:r>
        <w:rPr>
          <w:sz w:val="28"/>
        </w:rPr>
        <w:t>and</w:t>
      </w:r>
      <w:r>
        <w:rPr>
          <w:spacing w:val="-4"/>
          <w:sz w:val="28"/>
        </w:rPr>
        <w:t xml:space="preserve"> </w:t>
      </w:r>
      <w:r>
        <w:rPr>
          <w:sz w:val="28"/>
        </w:rPr>
        <w:t>heterosexism.</w:t>
      </w:r>
      <w:r>
        <w:rPr>
          <w:spacing w:val="-4"/>
          <w:sz w:val="28"/>
        </w:rPr>
        <w:t xml:space="preserve"> </w:t>
      </w:r>
      <w:r>
        <w:rPr>
          <w:sz w:val="28"/>
        </w:rPr>
        <w:t>Be</w:t>
      </w:r>
      <w:r>
        <w:rPr>
          <w:spacing w:val="-5"/>
          <w:sz w:val="28"/>
        </w:rPr>
        <w:t xml:space="preserve"> </w:t>
      </w:r>
      <w:r>
        <w:rPr>
          <w:sz w:val="28"/>
        </w:rPr>
        <w:t>gay-</w:t>
      </w:r>
      <w:r>
        <w:rPr>
          <w:spacing w:val="-4"/>
          <w:sz w:val="28"/>
        </w:rPr>
        <w:t xml:space="preserve"> </w:t>
      </w:r>
      <w:r>
        <w:rPr>
          <w:sz w:val="28"/>
        </w:rPr>
        <w:t>and lesbian-affirming rather than just gay- and lesbian-tolerant.</w:t>
      </w:r>
    </w:p>
    <w:p w14:paraId="6F833800" w14:textId="77777777" w:rsidR="00D74CDE" w:rsidRDefault="00000000">
      <w:pPr>
        <w:pStyle w:val="ListParagraph"/>
        <w:numPr>
          <w:ilvl w:val="0"/>
          <w:numId w:val="24"/>
        </w:numPr>
        <w:tabs>
          <w:tab w:val="left" w:pos="720"/>
        </w:tabs>
        <w:spacing w:before="2" w:line="320" w:lineRule="exact"/>
        <w:ind w:right="814"/>
        <w:rPr>
          <w:sz w:val="28"/>
        </w:rPr>
      </w:pPr>
      <w:r>
        <w:rPr>
          <w:sz w:val="28"/>
        </w:rPr>
        <w:t>Stay</w:t>
      </w:r>
      <w:r>
        <w:rPr>
          <w:spacing w:val="-4"/>
          <w:sz w:val="28"/>
        </w:rPr>
        <w:t xml:space="preserve"> </w:t>
      </w:r>
      <w:r>
        <w:rPr>
          <w:sz w:val="28"/>
        </w:rPr>
        <w:t>abreast</w:t>
      </w:r>
      <w:r>
        <w:rPr>
          <w:spacing w:val="-4"/>
          <w:sz w:val="28"/>
        </w:rPr>
        <w:t xml:space="preserve"> </w:t>
      </w:r>
      <w:r>
        <w:rPr>
          <w:sz w:val="28"/>
        </w:rPr>
        <w:t>of</w:t>
      </w:r>
      <w:r>
        <w:rPr>
          <w:spacing w:val="-4"/>
          <w:sz w:val="28"/>
        </w:rPr>
        <w:t xml:space="preserve"> </w:t>
      </w:r>
      <w:r>
        <w:rPr>
          <w:sz w:val="28"/>
        </w:rPr>
        <w:t>current</w:t>
      </w:r>
      <w:r>
        <w:rPr>
          <w:spacing w:val="-4"/>
          <w:sz w:val="28"/>
        </w:rPr>
        <w:t xml:space="preserve"> </w:t>
      </w:r>
      <w:r>
        <w:rPr>
          <w:sz w:val="28"/>
        </w:rPr>
        <w:t>information</w:t>
      </w:r>
      <w:r>
        <w:rPr>
          <w:spacing w:val="-4"/>
          <w:sz w:val="28"/>
        </w:rPr>
        <w:t xml:space="preserve"> </w:t>
      </w:r>
      <w:r>
        <w:rPr>
          <w:sz w:val="28"/>
        </w:rPr>
        <w:t>on</w:t>
      </w:r>
      <w:r>
        <w:rPr>
          <w:spacing w:val="-4"/>
          <w:sz w:val="28"/>
        </w:rPr>
        <w:t xml:space="preserve"> </w:t>
      </w:r>
      <w:r>
        <w:rPr>
          <w:sz w:val="28"/>
        </w:rPr>
        <w:t>resources</w:t>
      </w:r>
      <w:r>
        <w:rPr>
          <w:spacing w:val="-4"/>
          <w:sz w:val="28"/>
        </w:rPr>
        <w:t xml:space="preserve"> </w:t>
      </w:r>
      <w:r>
        <w:rPr>
          <w:sz w:val="28"/>
        </w:rPr>
        <w:t>and</w:t>
      </w:r>
      <w:r>
        <w:rPr>
          <w:spacing w:val="-4"/>
          <w:sz w:val="28"/>
        </w:rPr>
        <w:t xml:space="preserve"> </w:t>
      </w:r>
      <w:r>
        <w:rPr>
          <w:sz w:val="28"/>
        </w:rPr>
        <w:t>display</w:t>
      </w:r>
      <w:r>
        <w:rPr>
          <w:spacing w:val="-4"/>
          <w:sz w:val="28"/>
        </w:rPr>
        <w:t xml:space="preserve"> </w:t>
      </w:r>
      <w:r>
        <w:rPr>
          <w:sz w:val="28"/>
        </w:rPr>
        <w:t>this</w:t>
      </w:r>
      <w:r>
        <w:rPr>
          <w:spacing w:val="-4"/>
          <w:sz w:val="28"/>
        </w:rPr>
        <w:t xml:space="preserve"> </w:t>
      </w:r>
      <w:r>
        <w:rPr>
          <w:sz w:val="28"/>
        </w:rPr>
        <w:t>information</w:t>
      </w:r>
      <w:r>
        <w:rPr>
          <w:spacing w:val="-4"/>
          <w:sz w:val="28"/>
        </w:rPr>
        <w:t xml:space="preserve"> </w:t>
      </w:r>
      <w:r>
        <w:rPr>
          <w:sz w:val="28"/>
        </w:rPr>
        <w:t>in your office.</w:t>
      </w:r>
      <w:r>
        <w:rPr>
          <w:spacing w:val="-4"/>
          <w:sz w:val="28"/>
        </w:rPr>
        <w:t xml:space="preserve"> </w:t>
      </w:r>
      <w:r>
        <w:rPr>
          <w:sz w:val="28"/>
        </w:rPr>
        <w:t>Attend seminars and professional workshops about working with lesbian and gay clients.</w:t>
      </w:r>
    </w:p>
    <w:p w14:paraId="6F833801" w14:textId="77777777" w:rsidR="00D74CDE" w:rsidRDefault="00000000">
      <w:pPr>
        <w:pStyle w:val="Heading3"/>
        <w:spacing w:before="315"/>
      </w:pPr>
      <w:r>
        <w:t>Fear</w:t>
      </w:r>
      <w:r>
        <w:rPr>
          <w:spacing w:val="-3"/>
        </w:rPr>
        <w:t xml:space="preserve"> </w:t>
      </w:r>
      <w:r>
        <w:t>of</w:t>
      </w:r>
      <w:r>
        <w:rPr>
          <w:spacing w:val="-1"/>
        </w:rPr>
        <w:t xml:space="preserve"> </w:t>
      </w:r>
      <w:r>
        <w:rPr>
          <w:spacing w:val="-2"/>
        </w:rPr>
        <w:t>infection</w:t>
      </w:r>
    </w:p>
    <w:p w14:paraId="6F833802" w14:textId="77777777" w:rsidR="00D74CDE" w:rsidRDefault="00000000">
      <w:pPr>
        <w:pStyle w:val="BodyText"/>
        <w:ind w:right="776"/>
      </w:pPr>
      <w:r>
        <w:t>Fear</w:t>
      </w:r>
      <w:r>
        <w:rPr>
          <w:spacing w:val="-3"/>
        </w:rPr>
        <w:t xml:space="preserve"> </w:t>
      </w:r>
      <w:r>
        <w:t>of</w:t>
      </w:r>
      <w:r>
        <w:rPr>
          <w:spacing w:val="-3"/>
        </w:rPr>
        <w:t xml:space="preserve"> </w:t>
      </w:r>
      <w:r>
        <w:t>infection</w:t>
      </w:r>
      <w:r>
        <w:rPr>
          <w:spacing w:val="-3"/>
        </w:rPr>
        <w:t xml:space="preserve"> </w:t>
      </w:r>
      <w:r>
        <w:t>is</w:t>
      </w:r>
      <w:r>
        <w:rPr>
          <w:spacing w:val="-3"/>
        </w:rPr>
        <w:t xml:space="preserve"> </w:t>
      </w:r>
      <w:r>
        <w:t>one</w:t>
      </w:r>
      <w:r>
        <w:rPr>
          <w:spacing w:val="-4"/>
        </w:rPr>
        <w:t xml:space="preserve"> </w:t>
      </w:r>
      <w:r>
        <w:t>of</w:t>
      </w:r>
      <w:r>
        <w:rPr>
          <w:spacing w:val="-3"/>
        </w:rPr>
        <w:t xml:space="preserve"> </w:t>
      </w:r>
      <w:r>
        <w:t>the</w:t>
      </w:r>
      <w:r>
        <w:rPr>
          <w:spacing w:val="-4"/>
        </w:rPr>
        <w:t xml:space="preserve"> </w:t>
      </w:r>
      <w:r>
        <w:t>most</w:t>
      </w:r>
      <w:r>
        <w:rPr>
          <w:spacing w:val="-3"/>
        </w:rPr>
        <w:t xml:space="preserve"> </w:t>
      </w:r>
      <w:r>
        <w:t>challenging</w:t>
      </w:r>
      <w:r>
        <w:rPr>
          <w:spacing w:val="-3"/>
        </w:rPr>
        <w:t xml:space="preserve"> </w:t>
      </w:r>
      <w:r>
        <w:t>issues</w:t>
      </w:r>
      <w:r>
        <w:rPr>
          <w:spacing w:val="-3"/>
        </w:rPr>
        <w:t xml:space="preserve"> </w:t>
      </w:r>
      <w:r>
        <w:t>for</w:t>
      </w:r>
      <w:r>
        <w:rPr>
          <w:spacing w:val="-3"/>
        </w:rPr>
        <w:t xml:space="preserve"> </w:t>
      </w:r>
      <w:r>
        <w:t>counselors.</w:t>
      </w:r>
      <w:r>
        <w:rPr>
          <w:spacing w:val="-3"/>
        </w:rPr>
        <w:t xml:space="preserve"> </w:t>
      </w:r>
      <w:r>
        <w:t>It</w:t>
      </w:r>
      <w:r>
        <w:rPr>
          <w:spacing w:val="-3"/>
        </w:rPr>
        <w:t xml:space="preserve"> </w:t>
      </w:r>
      <w:r>
        <w:t>is</w:t>
      </w:r>
      <w:r>
        <w:rPr>
          <w:spacing w:val="-3"/>
        </w:rPr>
        <w:t xml:space="preserve"> </w:t>
      </w:r>
      <w:r>
        <w:t xml:space="preserve">essential that providers examine this issue without blaming or judging themselves and others. Most professionals who work with substance abusers and HIV-positive individuals have thought about becoming infected with HIV, hepatitis, or tuberculosis (TB) through their jobs </w:t>
      </w:r>
      <w:r>
        <w:rPr>
          <w:i/>
        </w:rPr>
        <w:t>(Sherman and Ouellette)</w:t>
      </w:r>
      <w:r>
        <w:t xml:space="preserve">. Some fear that scientists are not aware of modes of infection or transmission that might put service providers and their families at greater risk of infection </w:t>
      </w:r>
      <w:r>
        <w:rPr>
          <w:i/>
        </w:rPr>
        <w:t>(Montgomery and Lewis)</w:t>
      </w:r>
      <w:r>
        <w:t xml:space="preserve">. The key to dealing with this fear is to discuss it and vent the feelings with someone who is safe, trusted, and informed, </w:t>
      </w:r>
      <w:r>
        <w:rPr>
          <w:i/>
        </w:rPr>
        <w:t xml:space="preserve">and </w:t>
      </w:r>
      <w:r>
        <w:t>to practice universal precautions at all times.</w:t>
      </w:r>
    </w:p>
    <w:p w14:paraId="6F833803" w14:textId="77777777" w:rsidR="00D74CDE" w:rsidRDefault="00000000">
      <w:pPr>
        <w:pStyle w:val="BodyText"/>
        <w:spacing w:before="299"/>
        <w:ind w:right="1145"/>
      </w:pPr>
      <w:r>
        <w:t>Beyond</w:t>
      </w:r>
      <w:r>
        <w:rPr>
          <w:spacing w:val="-4"/>
        </w:rPr>
        <w:t xml:space="preserve"> </w:t>
      </w:r>
      <w:r>
        <w:t>this,</w:t>
      </w:r>
      <w:r>
        <w:rPr>
          <w:spacing w:val="-4"/>
        </w:rPr>
        <w:t xml:space="preserve"> </w:t>
      </w:r>
      <w:r>
        <w:t>it</w:t>
      </w:r>
      <w:r>
        <w:rPr>
          <w:spacing w:val="-4"/>
        </w:rPr>
        <w:t xml:space="preserve"> </w:t>
      </w:r>
      <w:r>
        <w:t>is</w:t>
      </w:r>
      <w:r>
        <w:rPr>
          <w:spacing w:val="-4"/>
        </w:rPr>
        <w:t xml:space="preserve"> </w:t>
      </w:r>
      <w:r>
        <w:t>essential</w:t>
      </w:r>
      <w:r>
        <w:rPr>
          <w:spacing w:val="-4"/>
        </w:rPr>
        <w:t xml:space="preserve"> </w:t>
      </w:r>
      <w:r>
        <w:t>for</w:t>
      </w:r>
      <w:r>
        <w:rPr>
          <w:spacing w:val="-4"/>
        </w:rPr>
        <w:t xml:space="preserve"> </w:t>
      </w:r>
      <w:r>
        <w:t>providers</w:t>
      </w:r>
      <w:r>
        <w:rPr>
          <w:spacing w:val="-4"/>
        </w:rPr>
        <w:t xml:space="preserve"> </w:t>
      </w:r>
      <w:r>
        <w:t>to</w:t>
      </w:r>
      <w:r>
        <w:rPr>
          <w:spacing w:val="-4"/>
        </w:rPr>
        <w:t xml:space="preserve"> </w:t>
      </w:r>
      <w:r>
        <w:t>have</w:t>
      </w:r>
      <w:r>
        <w:rPr>
          <w:spacing w:val="-4"/>
        </w:rPr>
        <w:t xml:space="preserve"> </w:t>
      </w:r>
      <w:r>
        <w:t>regular</w:t>
      </w:r>
      <w:r>
        <w:rPr>
          <w:spacing w:val="-4"/>
        </w:rPr>
        <w:t xml:space="preserve"> </w:t>
      </w:r>
      <w:r>
        <w:t>and</w:t>
      </w:r>
      <w:r>
        <w:rPr>
          <w:spacing w:val="-4"/>
        </w:rPr>
        <w:t xml:space="preserve"> </w:t>
      </w:r>
      <w:r>
        <w:t>frequent</w:t>
      </w:r>
      <w:r>
        <w:rPr>
          <w:spacing w:val="-4"/>
        </w:rPr>
        <w:t xml:space="preserve"> </w:t>
      </w:r>
      <w:r>
        <w:t>in-service training with updates on the latest research and data about transmission and treatment of HIV/AIDS, hepatitis, and TB.</w:t>
      </w:r>
    </w:p>
    <w:p w14:paraId="6F833804" w14:textId="77777777" w:rsidR="00D74CDE" w:rsidRDefault="00000000">
      <w:pPr>
        <w:spacing w:before="314" w:line="321" w:lineRule="exact"/>
        <w:ind w:left="360"/>
        <w:rPr>
          <w:i/>
          <w:sz w:val="28"/>
        </w:rPr>
      </w:pPr>
      <w:r>
        <w:rPr>
          <w:i/>
          <w:sz w:val="28"/>
        </w:rPr>
        <w:t>Special</w:t>
      </w:r>
      <w:r>
        <w:rPr>
          <w:i/>
          <w:spacing w:val="-9"/>
          <w:sz w:val="28"/>
        </w:rPr>
        <w:t xml:space="preserve"> </w:t>
      </w:r>
      <w:r>
        <w:rPr>
          <w:i/>
          <w:sz w:val="28"/>
        </w:rPr>
        <w:t>considerations</w:t>
      </w:r>
      <w:r>
        <w:rPr>
          <w:i/>
          <w:spacing w:val="-6"/>
          <w:sz w:val="28"/>
        </w:rPr>
        <w:t xml:space="preserve"> </w:t>
      </w:r>
      <w:r>
        <w:rPr>
          <w:i/>
          <w:sz w:val="28"/>
        </w:rPr>
        <w:t>for</w:t>
      </w:r>
      <w:r>
        <w:rPr>
          <w:i/>
          <w:spacing w:val="-6"/>
          <w:sz w:val="28"/>
        </w:rPr>
        <w:t xml:space="preserve"> </w:t>
      </w:r>
      <w:r>
        <w:rPr>
          <w:i/>
          <w:sz w:val="28"/>
        </w:rPr>
        <w:t>clinicians</w:t>
      </w:r>
      <w:r>
        <w:rPr>
          <w:i/>
          <w:spacing w:val="-7"/>
          <w:sz w:val="28"/>
        </w:rPr>
        <w:t xml:space="preserve"> </w:t>
      </w:r>
      <w:r>
        <w:rPr>
          <w:i/>
          <w:sz w:val="28"/>
        </w:rPr>
        <w:t>who</w:t>
      </w:r>
      <w:r>
        <w:rPr>
          <w:i/>
          <w:spacing w:val="-6"/>
          <w:sz w:val="28"/>
        </w:rPr>
        <w:t xml:space="preserve"> </w:t>
      </w:r>
      <w:r>
        <w:rPr>
          <w:i/>
          <w:sz w:val="28"/>
        </w:rPr>
        <w:t>treat</w:t>
      </w:r>
      <w:r>
        <w:rPr>
          <w:i/>
          <w:spacing w:val="-6"/>
          <w:sz w:val="28"/>
        </w:rPr>
        <w:t xml:space="preserve"> </w:t>
      </w:r>
      <w:r>
        <w:rPr>
          <w:i/>
          <w:sz w:val="28"/>
        </w:rPr>
        <w:t>HIV-infected</w:t>
      </w:r>
      <w:r>
        <w:rPr>
          <w:i/>
          <w:spacing w:val="-6"/>
          <w:sz w:val="28"/>
        </w:rPr>
        <w:t xml:space="preserve"> </w:t>
      </w:r>
      <w:r>
        <w:rPr>
          <w:i/>
          <w:spacing w:val="-2"/>
          <w:sz w:val="28"/>
        </w:rPr>
        <w:t>clients</w:t>
      </w:r>
    </w:p>
    <w:p w14:paraId="6F833805" w14:textId="77777777" w:rsidR="00D74CDE" w:rsidRDefault="00000000">
      <w:pPr>
        <w:pStyle w:val="BodyText"/>
        <w:ind w:right="786"/>
      </w:pPr>
      <w:r>
        <w:t>The</w:t>
      </w:r>
      <w:r>
        <w:rPr>
          <w:spacing w:val="-1"/>
        </w:rPr>
        <w:t xml:space="preserve"> </w:t>
      </w:r>
      <w:r>
        <w:t>challenges and stresses related to working with people</w:t>
      </w:r>
      <w:r>
        <w:rPr>
          <w:spacing w:val="-1"/>
        </w:rPr>
        <w:t xml:space="preserve"> </w:t>
      </w:r>
      <w:r>
        <w:t>with HIV/AIDS are</w:t>
      </w:r>
      <w:r>
        <w:rPr>
          <w:spacing w:val="-1"/>
        </w:rPr>
        <w:t xml:space="preserve"> </w:t>
      </w:r>
      <w:r>
        <w:t>in some ways unique. The fact that providers often deal with multiple and serial losses and see clients suffering on a daily basis clearly affects the providers' psychological</w:t>
      </w:r>
      <w:r>
        <w:rPr>
          <w:spacing w:val="-4"/>
        </w:rPr>
        <w:t xml:space="preserve"> </w:t>
      </w:r>
      <w:r>
        <w:t>health.</w:t>
      </w:r>
      <w:r>
        <w:rPr>
          <w:spacing w:val="-4"/>
        </w:rPr>
        <w:t xml:space="preserve"> </w:t>
      </w:r>
      <w:r>
        <w:t>In</w:t>
      </w:r>
      <w:r>
        <w:rPr>
          <w:spacing w:val="-4"/>
        </w:rPr>
        <w:t xml:space="preserve"> </w:t>
      </w:r>
      <w:r>
        <w:t>recent</w:t>
      </w:r>
      <w:r>
        <w:rPr>
          <w:spacing w:val="-4"/>
        </w:rPr>
        <w:t xml:space="preserve"> </w:t>
      </w:r>
      <w:r>
        <w:t>years,</w:t>
      </w:r>
      <w:r>
        <w:rPr>
          <w:spacing w:val="-4"/>
        </w:rPr>
        <w:t xml:space="preserve"> </w:t>
      </w:r>
      <w:r>
        <w:t>therapists</w:t>
      </w:r>
      <w:r>
        <w:rPr>
          <w:spacing w:val="-4"/>
        </w:rPr>
        <w:t xml:space="preserve"> </w:t>
      </w:r>
      <w:r>
        <w:t>have</w:t>
      </w:r>
      <w:r>
        <w:rPr>
          <w:spacing w:val="-5"/>
        </w:rPr>
        <w:t xml:space="preserve"> </w:t>
      </w:r>
      <w:r>
        <w:t>begun</w:t>
      </w:r>
      <w:r>
        <w:rPr>
          <w:spacing w:val="-4"/>
        </w:rPr>
        <w:t xml:space="preserve"> </w:t>
      </w:r>
      <w:r>
        <w:t>to</w:t>
      </w:r>
      <w:r>
        <w:rPr>
          <w:spacing w:val="-4"/>
        </w:rPr>
        <w:t xml:space="preserve"> </w:t>
      </w:r>
      <w:r>
        <w:t>examine</w:t>
      </w:r>
      <w:r>
        <w:rPr>
          <w:spacing w:val="-5"/>
        </w:rPr>
        <w:t xml:space="preserve"> </w:t>
      </w:r>
      <w:r>
        <w:t>and</w:t>
      </w:r>
      <w:r>
        <w:rPr>
          <w:spacing w:val="-4"/>
        </w:rPr>
        <w:t xml:space="preserve"> </w:t>
      </w:r>
      <w:r>
        <w:t>assess these service providers for symptoms of post-traumatic stress disorder (PTSD).</w:t>
      </w:r>
    </w:p>
    <w:p w14:paraId="6F833806" w14:textId="77777777" w:rsidR="00D74CDE" w:rsidRDefault="00000000">
      <w:pPr>
        <w:pStyle w:val="BodyText"/>
        <w:spacing w:before="309"/>
        <w:ind w:right="786"/>
        <w:rPr>
          <w:i/>
        </w:rPr>
      </w:pPr>
      <w:r>
        <w:t>Burnout often is referred to as "bereavement overload." One definition characterizes</w:t>
      </w:r>
      <w:r>
        <w:rPr>
          <w:spacing w:val="-7"/>
        </w:rPr>
        <w:t xml:space="preserve"> </w:t>
      </w:r>
      <w:r>
        <w:t>burnout</w:t>
      </w:r>
      <w:r>
        <w:rPr>
          <w:spacing w:val="-7"/>
        </w:rPr>
        <w:t xml:space="preserve"> </w:t>
      </w:r>
      <w:r>
        <w:t>as</w:t>
      </w:r>
      <w:r>
        <w:rPr>
          <w:spacing w:val="-7"/>
        </w:rPr>
        <w:t xml:space="preserve"> </w:t>
      </w:r>
      <w:r>
        <w:t>lowered</w:t>
      </w:r>
      <w:r>
        <w:rPr>
          <w:spacing w:val="-7"/>
        </w:rPr>
        <w:t xml:space="preserve"> </w:t>
      </w:r>
      <w:r>
        <w:t>energy,</w:t>
      </w:r>
      <w:r>
        <w:rPr>
          <w:spacing w:val="-7"/>
        </w:rPr>
        <w:t xml:space="preserve"> </w:t>
      </w:r>
      <w:r>
        <w:t>enthusiasm,</w:t>
      </w:r>
      <w:r>
        <w:rPr>
          <w:spacing w:val="-7"/>
        </w:rPr>
        <w:t xml:space="preserve"> </w:t>
      </w:r>
      <w:r>
        <w:t>and</w:t>
      </w:r>
      <w:r>
        <w:rPr>
          <w:spacing w:val="-7"/>
        </w:rPr>
        <w:t xml:space="preserve"> </w:t>
      </w:r>
      <w:r>
        <w:t>idealism</w:t>
      </w:r>
      <w:r>
        <w:rPr>
          <w:spacing w:val="-7"/>
        </w:rPr>
        <w:t xml:space="preserve"> </w:t>
      </w:r>
      <w:r>
        <w:t>for</w:t>
      </w:r>
      <w:r>
        <w:rPr>
          <w:spacing w:val="-7"/>
        </w:rPr>
        <w:t xml:space="preserve"> </w:t>
      </w:r>
      <w:r>
        <w:t>doing</w:t>
      </w:r>
      <w:r>
        <w:rPr>
          <w:spacing w:val="-7"/>
        </w:rPr>
        <w:t xml:space="preserve"> </w:t>
      </w:r>
      <w:r>
        <w:t xml:space="preserve">one's job, that is, as a loss of concern for the people served and for the work </w:t>
      </w:r>
      <w:r>
        <w:rPr>
          <w:i/>
        </w:rPr>
        <w:t>(Hayter).</w:t>
      </w:r>
    </w:p>
    <w:p w14:paraId="6F833807" w14:textId="77777777" w:rsidR="00D74CDE" w:rsidRDefault="00000000">
      <w:pPr>
        <w:pStyle w:val="BodyText"/>
        <w:spacing w:line="237" w:lineRule="auto"/>
        <w:ind w:right="1145"/>
      </w:pPr>
      <w:r>
        <w:t>Unlike</w:t>
      </w:r>
      <w:r>
        <w:rPr>
          <w:spacing w:val="-4"/>
        </w:rPr>
        <w:t xml:space="preserve"> </w:t>
      </w:r>
      <w:r>
        <w:t>fatigue,</w:t>
      </w:r>
      <w:r>
        <w:rPr>
          <w:spacing w:val="-3"/>
        </w:rPr>
        <w:t xml:space="preserve"> </w:t>
      </w:r>
      <w:r>
        <w:t>burnout</w:t>
      </w:r>
      <w:r>
        <w:rPr>
          <w:spacing w:val="-3"/>
        </w:rPr>
        <w:t xml:space="preserve"> </w:t>
      </w:r>
      <w:r>
        <w:t>does</w:t>
      </w:r>
      <w:r>
        <w:rPr>
          <w:spacing w:val="-3"/>
        </w:rPr>
        <w:t xml:space="preserve"> </w:t>
      </w:r>
      <w:r>
        <w:t>not</w:t>
      </w:r>
      <w:r>
        <w:rPr>
          <w:spacing w:val="-3"/>
        </w:rPr>
        <w:t xml:space="preserve"> </w:t>
      </w:r>
      <w:r>
        <w:t>resolve</w:t>
      </w:r>
      <w:r>
        <w:rPr>
          <w:spacing w:val="-4"/>
        </w:rPr>
        <w:t xml:space="preserve"> </w:t>
      </w:r>
      <w:r>
        <w:t>after</w:t>
      </w:r>
      <w:r>
        <w:rPr>
          <w:spacing w:val="-3"/>
        </w:rPr>
        <w:t xml:space="preserve"> </w:t>
      </w:r>
      <w:r>
        <w:t>a</w:t>
      </w:r>
      <w:r>
        <w:rPr>
          <w:spacing w:val="-4"/>
        </w:rPr>
        <w:t xml:space="preserve"> </w:t>
      </w:r>
      <w:r>
        <w:t>given</w:t>
      </w:r>
      <w:r>
        <w:rPr>
          <w:spacing w:val="-3"/>
        </w:rPr>
        <w:t xml:space="preserve"> </w:t>
      </w:r>
      <w:r>
        <w:t>amount</w:t>
      </w:r>
      <w:r>
        <w:rPr>
          <w:spacing w:val="-3"/>
        </w:rPr>
        <w:t xml:space="preserve"> </w:t>
      </w:r>
      <w:r>
        <w:t>of</w:t>
      </w:r>
      <w:r>
        <w:rPr>
          <w:spacing w:val="-3"/>
        </w:rPr>
        <w:t xml:space="preserve"> </w:t>
      </w:r>
      <w:r>
        <w:t>rest</w:t>
      </w:r>
      <w:r>
        <w:rPr>
          <w:spacing w:val="-3"/>
        </w:rPr>
        <w:t xml:space="preserve"> </w:t>
      </w:r>
      <w:r>
        <w:t xml:space="preserve">and </w:t>
      </w:r>
      <w:r>
        <w:rPr>
          <w:spacing w:val="-2"/>
        </w:rPr>
        <w:t>recreation.</w:t>
      </w:r>
    </w:p>
    <w:p w14:paraId="6F833808" w14:textId="77777777" w:rsidR="00D74CDE" w:rsidRDefault="00000000">
      <w:pPr>
        <w:pStyle w:val="BodyText"/>
        <w:spacing w:before="317"/>
        <w:ind w:right="786"/>
      </w:pPr>
      <w:r>
        <w:t>Burnout</w:t>
      </w:r>
      <w:r>
        <w:rPr>
          <w:spacing w:val="-4"/>
        </w:rPr>
        <w:t xml:space="preserve"> </w:t>
      </w:r>
      <w:r>
        <w:t>prevention</w:t>
      </w:r>
      <w:r>
        <w:rPr>
          <w:spacing w:val="-4"/>
        </w:rPr>
        <w:t xml:space="preserve"> </w:t>
      </w:r>
      <w:r>
        <w:t>and</w:t>
      </w:r>
      <w:r>
        <w:rPr>
          <w:spacing w:val="-4"/>
        </w:rPr>
        <w:t xml:space="preserve"> </w:t>
      </w:r>
      <w:r>
        <w:t>stress</w:t>
      </w:r>
      <w:r>
        <w:rPr>
          <w:spacing w:val="-4"/>
        </w:rPr>
        <w:t xml:space="preserve"> </w:t>
      </w:r>
      <w:r>
        <w:t>management</w:t>
      </w:r>
      <w:r>
        <w:rPr>
          <w:spacing w:val="-4"/>
        </w:rPr>
        <w:t xml:space="preserve"> </w:t>
      </w:r>
      <w:r>
        <w:t>techniques</w:t>
      </w:r>
      <w:r>
        <w:rPr>
          <w:spacing w:val="-4"/>
        </w:rPr>
        <w:t xml:space="preserve"> </w:t>
      </w:r>
      <w:r>
        <w:t>should</w:t>
      </w:r>
      <w:r>
        <w:rPr>
          <w:spacing w:val="-4"/>
        </w:rPr>
        <w:t xml:space="preserve"> </w:t>
      </w:r>
      <w:r>
        <w:t>be</w:t>
      </w:r>
      <w:r>
        <w:rPr>
          <w:spacing w:val="-5"/>
        </w:rPr>
        <w:t xml:space="preserve"> </w:t>
      </w:r>
      <w:r>
        <w:t>used</w:t>
      </w:r>
      <w:r>
        <w:rPr>
          <w:spacing w:val="-4"/>
        </w:rPr>
        <w:t xml:space="preserve"> </w:t>
      </w:r>
      <w:r>
        <w:t>both</w:t>
      </w:r>
      <w:r>
        <w:rPr>
          <w:spacing w:val="-4"/>
        </w:rPr>
        <w:t xml:space="preserve"> </w:t>
      </w:r>
      <w:r>
        <w:t>in</w:t>
      </w:r>
      <w:r>
        <w:rPr>
          <w:spacing w:val="-4"/>
        </w:rPr>
        <w:t xml:space="preserve"> </w:t>
      </w:r>
      <w:r>
        <w:t>the work setting and in counselors' personal lives. Working with HIV-infected substance abusers requires agencies and individuals to be more creative and flexible in finding new and different ways to support and nurture counselors to prevent burnout.</w:t>
      </w:r>
      <w:r>
        <w:rPr>
          <w:spacing w:val="-6"/>
        </w:rPr>
        <w:t xml:space="preserve"> </w:t>
      </w:r>
      <w:r>
        <w:t>Agencies that have taken on this challenge with integrity and</w:t>
      </w:r>
    </w:p>
    <w:p w14:paraId="6F833809" w14:textId="77777777" w:rsidR="00D74CDE" w:rsidRDefault="00D74CDE">
      <w:pPr>
        <w:pStyle w:val="BodyText"/>
        <w:sectPr w:rsidR="00D74CDE">
          <w:pgSz w:w="12240" w:h="15840"/>
          <w:pgMar w:top="980" w:right="720" w:bottom="280" w:left="1080" w:header="714" w:footer="0" w:gutter="0"/>
          <w:cols w:space="720"/>
        </w:sectPr>
      </w:pPr>
    </w:p>
    <w:p w14:paraId="6F83380A" w14:textId="77777777" w:rsidR="00D74CDE" w:rsidRDefault="00D74CDE">
      <w:pPr>
        <w:pStyle w:val="BodyText"/>
        <w:spacing w:before="110"/>
        <w:ind w:left="0"/>
      </w:pPr>
    </w:p>
    <w:p w14:paraId="6F83380B" w14:textId="77777777" w:rsidR="00D74CDE" w:rsidRDefault="00000000">
      <w:pPr>
        <w:pStyle w:val="BodyText"/>
        <w:spacing w:before="1"/>
        <w:ind w:right="724"/>
      </w:pPr>
      <w:r>
        <w:t>commitment</w:t>
      </w:r>
      <w:r>
        <w:rPr>
          <w:spacing w:val="-5"/>
        </w:rPr>
        <w:t xml:space="preserve"> </w:t>
      </w:r>
      <w:r>
        <w:t>have</w:t>
      </w:r>
      <w:r>
        <w:rPr>
          <w:spacing w:val="-6"/>
        </w:rPr>
        <w:t xml:space="preserve"> </w:t>
      </w:r>
      <w:r>
        <w:t>seen</w:t>
      </w:r>
      <w:r>
        <w:rPr>
          <w:spacing w:val="-5"/>
        </w:rPr>
        <w:t xml:space="preserve"> </w:t>
      </w:r>
      <w:r>
        <w:t>highly</w:t>
      </w:r>
      <w:r>
        <w:rPr>
          <w:spacing w:val="-5"/>
        </w:rPr>
        <w:t xml:space="preserve"> </w:t>
      </w:r>
      <w:r>
        <w:t>effective</w:t>
      </w:r>
      <w:r>
        <w:rPr>
          <w:spacing w:val="-6"/>
        </w:rPr>
        <w:t xml:space="preserve"> </w:t>
      </w:r>
      <w:r>
        <w:t>staff</w:t>
      </w:r>
      <w:r>
        <w:rPr>
          <w:spacing w:val="-5"/>
        </w:rPr>
        <w:t xml:space="preserve"> </w:t>
      </w:r>
      <w:r>
        <w:t>function</w:t>
      </w:r>
      <w:r>
        <w:rPr>
          <w:spacing w:val="-5"/>
        </w:rPr>
        <w:t xml:space="preserve"> </w:t>
      </w:r>
      <w:r>
        <w:t>at</w:t>
      </w:r>
      <w:r>
        <w:rPr>
          <w:spacing w:val="-5"/>
        </w:rPr>
        <w:t xml:space="preserve"> </w:t>
      </w:r>
      <w:r>
        <w:t>optimal</w:t>
      </w:r>
      <w:r>
        <w:rPr>
          <w:spacing w:val="-5"/>
        </w:rPr>
        <w:t xml:space="preserve"> </w:t>
      </w:r>
      <w:r>
        <w:t>levels</w:t>
      </w:r>
      <w:r>
        <w:rPr>
          <w:spacing w:val="-5"/>
        </w:rPr>
        <w:t xml:space="preserve"> </w:t>
      </w:r>
      <w:r>
        <w:t>for</w:t>
      </w:r>
      <w:r>
        <w:rPr>
          <w:spacing w:val="-5"/>
        </w:rPr>
        <w:t xml:space="preserve"> </w:t>
      </w:r>
      <w:r>
        <w:t xml:space="preserve">many </w:t>
      </w:r>
      <w:r>
        <w:rPr>
          <w:spacing w:val="-2"/>
        </w:rPr>
        <w:t>years.</w:t>
      </w:r>
    </w:p>
    <w:p w14:paraId="6F83380C" w14:textId="77777777" w:rsidR="00D74CDE" w:rsidRDefault="00000000">
      <w:pPr>
        <w:pStyle w:val="BodyText"/>
        <w:spacing w:before="316" w:line="291" w:lineRule="exact"/>
      </w:pPr>
      <w:r>
        <w:t>Suggestions</w:t>
      </w:r>
      <w:r>
        <w:rPr>
          <w:spacing w:val="-4"/>
        </w:rPr>
        <w:t xml:space="preserve"> </w:t>
      </w:r>
      <w:r>
        <w:t>for</w:t>
      </w:r>
      <w:r>
        <w:rPr>
          <w:spacing w:val="-2"/>
        </w:rPr>
        <w:t xml:space="preserve"> </w:t>
      </w:r>
      <w:r>
        <w:t>ways</w:t>
      </w:r>
      <w:r>
        <w:rPr>
          <w:spacing w:val="-1"/>
        </w:rPr>
        <w:t xml:space="preserve"> </w:t>
      </w:r>
      <w:r>
        <w:t>in</w:t>
      </w:r>
      <w:r>
        <w:rPr>
          <w:spacing w:val="-2"/>
        </w:rPr>
        <w:t xml:space="preserve"> </w:t>
      </w:r>
      <w:r>
        <w:t>which</w:t>
      </w:r>
      <w:r>
        <w:rPr>
          <w:spacing w:val="-1"/>
        </w:rPr>
        <w:t xml:space="preserve"> </w:t>
      </w:r>
      <w:r>
        <w:t>agencies</w:t>
      </w:r>
      <w:r>
        <w:rPr>
          <w:spacing w:val="-2"/>
        </w:rPr>
        <w:t xml:space="preserve"> </w:t>
      </w:r>
      <w:r>
        <w:t>can</w:t>
      </w:r>
      <w:r>
        <w:rPr>
          <w:spacing w:val="-1"/>
        </w:rPr>
        <w:t xml:space="preserve"> </w:t>
      </w:r>
      <w:r>
        <w:t>take</w:t>
      </w:r>
      <w:r>
        <w:rPr>
          <w:spacing w:val="-3"/>
        </w:rPr>
        <w:t xml:space="preserve"> </w:t>
      </w:r>
      <w:r>
        <w:t>care</w:t>
      </w:r>
      <w:r>
        <w:rPr>
          <w:spacing w:val="-2"/>
        </w:rPr>
        <w:t xml:space="preserve"> </w:t>
      </w:r>
      <w:r>
        <w:t>of</w:t>
      </w:r>
      <w:r>
        <w:rPr>
          <w:spacing w:val="-2"/>
        </w:rPr>
        <w:t xml:space="preserve"> </w:t>
      </w:r>
      <w:r>
        <w:t>clinicians</w:t>
      </w:r>
      <w:r>
        <w:rPr>
          <w:spacing w:val="-1"/>
        </w:rPr>
        <w:t xml:space="preserve"> </w:t>
      </w:r>
      <w:r>
        <w:t>at</w:t>
      </w:r>
      <w:r>
        <w:rPr>
          <w:spacing w:val="-2"/>
        </w:rPr>
        <w:t xml:space="preserve"> </w:t>
      </w:r>
      <w:r>
        <w:t>work</w:t>
      </w:r>
      <w:r>
        <w:rPr>
          <w:spacing w:val="-1"/>
        </w:rPr>
        <w:t xml:space="preserve"> </w:t>
      </w:r>
      <w:r>
        <w:rPr>
          <w:spacing w:val="-2"/>
        </w:rPr>
        <w:t>include</w:t>
      </w:r>
    </w:p>
    <w:p w14:paraId="6F83380D" w14:textId="77777777" w:rsidR="00D74CDE" w:rsidRDefault="00000000">
      <w:pPr>
        <w:pStyle w:val="ListParagraph"/>
        <w:numPr>
          <w:ilvl w:val="0"/>
          <w:numId w:val="24"/>
        </w:numPr>
        <w:tabs>
          <w:tab w:val="left" w:pos="719"/>
        </w:tabs>
        <w:spacing w:line="320" w:lineRule="exact"/>
        <w:ind w:left="719" w:hanging="359"/>
        <w:rPr>
          <w:sz w:val="28"/>
        </w:rPr>
      </w:pPr>
      <w:r>
        <w:rPr>
          <w:sz w:val="28"/>
        </w:rPr>
        <w:t>Assigning</w:t>
      </w:r>
      <w:r>
        <w:rPr>
          <w:spacing w:val="-4"/>
          <w:sz w:val="28"/>
        </w:rPr>
        <w:t xml:space="preserve"> </w:t>
      </w:r>
      <w:r>
        <w:rPr>
          <w:sz w:val="28"/>
        </w:rPr>
        <w:t>clearly</w:t>
      </w:r>
      <w:r>
        <w:rPr>
          <w:spacing w:val="-2"/>
          <w:sz w:val="28"/>
        </w:rPr>
        <w:t xml:space="preserve"> </w:t>
      </w:r>
      <w:r>
        <w:rPr>
          <w:sz w:val="28"/>
        </w:rPr>
        <w:t>specific</w:t>
      </w:r>
      <w:r>
        <w:rPr>
          <w:spacing w:val="-2"/>
          <w:sz w:val="28"/>
        </w:rPr>
        <w:t xml:space="preserve"> duties</w:t>
      </w:r>
    </w:p>
    <w:p w14:paraId="6F83380E" w14:textId="77777777" w:rsidR="00D74CDE" w:rsidRDefault="00000000">
      <w:pPr>
        <w:pStyle w:val="ListParagraph"/>
        <w:numPr>
          <w:ilvl w:val="0"/>
          <w:numId w:val="24"/>
        </w:numPr>
        <w:tabs>
          <w:tab w:val="left" w:pos="719"/>
        </w:tabs>
        <w:spacing w:line="320" w:lineRule="exact"/>
        <w:ind w:left="719" w:hanging="359"/>
        <w:rPr>
          <w:sz w:val="28"/>
        </w:rPr>
      </w:pPr>
      <w:r>
        <w:rPr>
          <w:sz w:val="28"/>
        </w:rPr>
        <w:t>Having</w:t>
      </w:r>
      <w:r>
        <w:rPr>
          <w:spacing w:val="-2"/>
          <w:sz w:val="28"/>
        </w:rPr>
        <w:t xml:space="preserve"> </w:t>
      </w:r>
      <w:r>
        <w:rPr>
          <w:sz w:val="28"/>
        </w:rPr>
        <w:t>clear</w:t>
      </w:r>
      <w:r>
        <w:rPr>
          <w:spacing w:val="-2"/>
          <w:sz w:val="28"/>
        </w:rPr>
        <w:t xml:space="preserve"> </w:t>
      </w:r>
      <w:r>
        <w:rPr>
          <w:sz w:val="28"/>
        </w:rPr>
        <w:t>boundaries</w:t>
      </w:r>
      <w:r>
        <w:rPr>
          <w:spacing w:val="-1"/>
          <w:sz w:val="28"/>
        </w:rPr>
        <w:t xml:space="preserve"> </w:t>
      </w:r>
      <w:r>
        <w:rPr>
          <w:sz w:val="28"/>
        </w:rPr>
        <w:t>on</w:t>
      </w:r>
      <w:r>
        <w:rPr>
          <w:spacing w:val="-2"/>
          <w:sz w:val="28"/>
        </w:rPr>
        <w:t xml:space="preserve"> </w:t>
      </w:r>
      <w:r>
        <w:rPr>
          <w:sz w:val="28"/>
        </w:rPr>
        <w:t>professional</w:t>
      </w:r>
      <w:r>
        <w:rPr>
          <w:spacing w:val="-1"/>
          <w:sz w:val="28"/>
        </w:rPr>
        <w:t xml:space="preserve"> </w:t>
      </w:r>
      <w:r>
        <w:rPr>
          <w:spacing w:val="-2"/>
          <w:sz w:val="28"/>
        </w:rPr>
        <w:t>obligations</w:t>
      </w:r>
    </w:p>
    <w:p w14:paraId="6F83380F" w14:textId="77777777" w:rsidR="00D74CDE" w:rsidRDefault="00000000">
      <w:pPr>
        <w:pStyle w:val="ListParagraph"/>
        <w:numPr>
          <w:ilvl w:val="0"/>
          <w:numId w:val="24"/>
        </w:numPr>
        <w:tabs>
          <w:tab w:val="left" w:pos="719"/>
        </w:tabs>
        <w:spacing w:line="320" w:lineRule="exact"/>
        <w:ind w:left="719" w:hanging="359"/>
        <w:rPr>
          <w:sz w:val="28"/>
        </w:rPr>
      </w:pPr>
      <w:r>
        <w:rPr>
          <w:sz w:val="28"/>
        </w:rPr>
        <w:t>Enlisting</w:t>
      </w:r>
      <w:r>
        <w:rPr>
          <w:spacing w:val="-1"/>
          <w:sz w:val="28"/>
        </w:rPr>
        <w:t xml:space="preserve"> </w:t>
      </w:r>
      <w:r>
        <w:rPr>
          <w:sz w:val="28"/>
        </w:rPr>
        <w:t>volunteer</w:t>
      </w:r>
      <w:r>
        <w:rPr>
          <w:spacing w:val="-1"/>
          <w:sz w:val="28"/>
        </w:rPr>
        <w:t xml:space="preserve"> </w:t>
      </w:r>
      <w:r>
        <w:rPr>
          <w:sz w:val="28"/>
        </w:rPr>
        <w:t>help</w:t>
      </w:r>
      <w:r>
        <w:rPr>
          <w:spacing w:val="-1"/>
          <w:sz w:val="28"/>
        </w:rPr>
        <w:t xml:space="preserve"> </w:t>
      </w:r>
      <w:r>
        <w:rPr>
          <w:sz w:val="28"/>
        </w:rPr>
        <w:t>from</w:t>
      </w:r>
      <w:r>
        <w:rPr>
          <w:spacing w:val="-1"/>
          <w:sz w:val="28"/>
        </w:rPr>
        <w:t xml:space="preserve"> </w:t>
      </w:r>
      <w:r>
        <w:rPr>
          <w:sz w:val="28"/>
        </w:rPr>
        <w:t>community</w:t>
      </w:r>
      <w:r>
        <w:rPr>
          <w:spacing w:val="-1"/>
          <w:sz w:val="28"/>
        </w:rPr>
        <w:t xml:space="preserve"> </w:t>
      </w:r>
      <w:r>
        <w:rPr>
          <w:spacing w:val="-2"/>
          <w:sz w:val="28"/>
        </w:rPr>
        <w:t>organizations</w:t>
      </w:r>
    </w:p>
    <w:p w14:paraId="6F833810" w14:textId="77777777" w:rsidR="00D74CDE" w:rsidRDefault="00000000">
      <w:pPr>
        <w:pStyle w:val="ListParagraph"/>
        <w:numPr>
          <w:ilvl w:val="0"/>
          <w:numId w:val="24"/>
        </w:numPr>
        <w:tabs>
          <w:tab w:val="left" w:pos="719"/>
        </w:tabs>
        <w:spacing w:line="320" w:lineRule="exact"/>
        <w:ind w:left="719" w:hanging="359"/>
        <w:rPr>
          <w:sz w:val="28"/>
        </w:rPr>
      </w:pPr>
      <w:r>
        <w:rPr>
          <w:sz w:val="28"/>
        </w:rPr>
        <w:t>Allowing</w:t>
      </w:r>
      <w:r>
        <w:rPr>
          <w:spacing w:val="-1"/>
          <w:sz w:val="28"/>
        </w:rPr>
        <w:t xml:space="preserve"> </w:t>
      </w:r>
      <w:r>
        <w:rPr>
          <w:sz w:val="28"/>
        </w:rPr>
        <w:t>for "time</w:t>
      </w:r>
      <w:r>
        <w:rPr>
          <w:spacing w:val="-1"/>
          <w:sz w:val="28"/>
        </w:rPr>
        <w:t xml:space="preserve"> </w:t>
      </w:r>
      <w:r>
        <w:rPr>
          <w:sz w:val="28"/>
        </w:rPr>
        <w:t xml:space="preserve">out" </w:t>
      </w:r>
      <w:r>
        <w:rPr>
          <w:spacing w:val="-2"/>
          <w:sz w:val="28"/>
        </w:rPr>
        <w:t>activities</w:t>
      </w:r>
    </w:p>
    <w:p w14:paraId="6F833811" w14:textId="77777777" w:rsidR="00D74CDE" w:rsidRDefault="00000000">
      <w:pPr>
        <w:pStyle w:val="ListParagraph"/>
        <w:numPr>
          <w:ilvl w:val="0"/>
          <w:numId w:val="24"/>
        </w:numPr>
        <w:tabs>
          <w:tab w:val="left" w:pos="719"/>
        </w:tabs>
        <w:spacing w:line="320" w:lineRule="exact"/>
        <w:ind w:left="719" w:hanging="359"/>
        <w:rPr>
          <w:sz w:val="28"/>
        </w:rPr>
      </w:pPr>
      <w:r>
        <w:rPr>
          <w:sz w:val="28"/>
        </w:rPr>
        <w:t>Varying</w:t>
      </w:r>
      <w:r>
        <w:rPr>
          <w:spacing w:val="-12"/>
          <w:sz w:val="28"/>
        </w:rPr>
        <w:t xml:space="preserve"> </w:t>
      </w:r>
      <w:r>
        <w:rPr>
          <w:sz w:val="28"/>
        </w:rPr>
        <w:t>tasks</w:t>
      </w:r>
      <w:r>
        <w:rPr>
          <w:spacing w:val="-12"/>
          <w:sz w:val="28"/>
        </w:rPr>
        <w:t xml:space="preserve"> </w:t>
      </w:r>
      <w:r>
        <w:rPr>
          <w:sz w:val="28"/>
        </w:rPr>
        <w:t>and</w:t>
      </w:r>
      <w:r>
        <w:rPr>
          <w:spacing w:val="-12"/>
          <w:sz w:val="28"/>
        </w:rPr>
        <w:t xml:space="preserve"> </w:t>
      </w:r>
      <w:r>
        <w:rPr>
          <w:spacing w:val="-2"/>
          <w:sz w:val="28"/>
        </w:rPr>
        <w:t>responsibilities</w:t>
      </w:r>
    </w:p>
    <w:p w14:paraId="6F833812" w14:textId="77777777" w:rsidR="00D74CDE" w:rsidRDefault="00000000">
      <w:pPr>
        <w:pStyle w:val="ListParagraph"/>
        <w:numPr>
          <w:ilvl w:val="0"/>
          <w:numId w:val="24"/>
        </w:numPr>
        <w:tabs>
          <w:tab w:val="left" w:pos="719"/>
        </w:tabs>
        <w:spacing w:line="320" w:lineRule="exact"/>
        <w:ind w:left="719" w:hanging="359"/>
        <w:rPr>
          <w:sz w:val="28"/>
        </w:rPr>
      </w:pPr>
      <w:r>
        <w:rPr>
          <w:sz w:val="28"/>
        </w:rPr>
        <w:t>Building</w:t>
      </w:r>
      <w:r>
        <w:rPr>
          <w:spacing w:val="-1"/>
          <w:sz w:val="28"/>
        </w:rPr>
        <w:t xml:space="preserve"> </w:t>
      </w:r>
      <w:r>
        <w:rPr>
          <w:sz w:val="28"/>
        </w:rPr>
        <w:t>in</w:t>
      </w:r>
      <w:r>
        <w:rPr>
          <w:spacing w:val="-1"/>
          <w:sz w:val="28"/>
        </w:rPr>
        <w:t xml:space="preserve"> </w:t>
      </w:r>
      <w:r>
        <w:rPr>
          <w:sz w:val="28"/>
        </w:rPr>
        <w:t>"mental</w:t>
      </w:r>
      <w:r>
        <w:rPr>
          <w:spacing w:val="-1"/>
          <w:sz w:val="28"/>
        </w:rPr>
        <w:t xml:space="preserve"> </w:t>
      </w:r>
      <w:r>
        <w:rPr>
          <w:sz w:val="28"/>
        </w:rPr>
        <w:t>health</w:t>
      </w:r>
      <w:r>
        <w:rPr>
          <w:spacing w:val="-1"/>
          <w:sz w:val="28"/>
        </w:rPr>
        <w:t xml:space="preserve"> </w:t>
      </w:r>
      <w:r>
        <w:rPr>
          <w:spacing w:val="-4"/>
          <w:sz w:val="28"/>
        </w:rPr>
        <w:t>days"</w:t>
      </w:r>
    </w:p>
    <w:p w14:paraId="6F833813" w14:textId="77777777" w:rsidR="00D74CDE" w:rsidRDefault="00000000">
      <w:pPr>
        <w:pStyle w:val="ListParagraph"/>
        <w:numPr>
          <w:ilvl w:val="0"/>
          <w:numId w:val="24"/>
        </w:numPr>
        <w:tabs>
          <w:tab w:val="left" w:pos="719"/>
        </w:tabs>
        <w:spacing w:line="320" w:lineRule="exact"/>
        <w:ind w:left="719" w:hanging="359"/>
        <w:rPr>
          <w:sz w:val="28"/>
        </w:rPr>
      </w:pPr>
      <w:r>
        <w:rPr>
          <w:sz w:val="28"/>
        </w:rPr>
        <w:t>Providing</w:t>
      </w:r>
      <w:r>
        <w:rPr>
          <w:spacing w:val="-1"/>
          <w:sz w:val="28"/>
        </w:rPr>
        <w:t xml:space="preserve"> </w:t>
      </w:r>
      <w:r>
        <w:rPr>
          <w:sz w:val="28"/>
        </w:rPr>
        <w:t xml:space="preserve">for continuing </w:t>
      </w:r>
      <w:r>
        <w:rPr>
          <w:spacing w:val="-2"/>
          <w:sz w:val="28"/>
        </w:rPr>
        <w:t>education</w:t>
      </w:r>
    </w:p>
    <w:p w14:paraId="6F833814" w14:textId="77777777" w:rsidR="00D74CDE" w:rsidRDefault="00000000">
      <w:pPr>
        <w:pStyle w:val="ListParagraph"/>
        <w:numPr>
          <w:ilvl w:val="0"/>
          <w:numId w:val="24"/>
        </w:numPr>
        <w:tabs>
          <w:tab w:val="left" w:pos="719"/>
        </w:tabs>
        <w:spacing w:line="320" w:lineRule="exact"/>
        <w:ind w:left="719" w:hanging="359"/>
        <w:rPr>
          <w:sz w:val="28"/>
        </w:rPr>
      </w:pPr>
      <w:r>
        <w:rPr>
          <w:sz w:val="28"/>
        </w:rPr>
        <w:t>Holding</w:t>
      </w:r>
      <w:r>
        <w:rPr>
          <w:spacing w:val="-3"/>
          <w:sz w:val="28"/>
        </w:rPr>
        <w:t xml:space="preserve"> </w:t>
      </w:r>
      <w:r>
        <w:rPr>
          <w:sz w:val="28"/>
        </w:rPr>
        <w:t>staff</w:t>
      </w:r>
      <w:r>
        <w:rPr>
          <w:spacing w:val="-3"/>
          <w:sz w:val="28"/>
        </w:rPr>
        <w:t xml:space="preserve"> </w:t>
      </w:r>
      <w:r>
        <w:rPr>
          <w:sz w:val="28"/>
        </w:rPr>
        <w:t>retreats</w:t>
      </w:r>
      <w:r>
        <w:rPr>
          <w:spacing w:val="-3"/>
          <w:sz w:val="28"/>
        </w:rPr>
        <w:t xml:space="preserve"> </w:t>
      </w:r>
      <w:r>
        <w:rPr>
          <w:sz w:val="28"/>
        </w:rPr>
        <w:t>(with</w:t>
      </w:r>
      <w:r>
        <w:rPr>
          <w:spacing w:val="-2"/>
          <w:sz w:val="28"/>
        </w:rPr>
        <w:t xml:space="preserve"> </w:t>
      </w:r>
      <w:r>
        <w:rPr>
          <w:sz w:val="28"/>
        </w:rPr>
        <w:t>enjoyable</w:t>
      </w:r>
      <w:r>
        <w:rPr>
          <w:spacing w:val="-4"/>
          <w:sz w:val="28"/>
        </w:rPr>
        <w:t xml:space="preserve"> </w:t>
      </w:r>
      <w:r>
        <w:rPr>
          <w:sz w:val="28"/>
        </w:rPr>
        <w:t>activities</w:t>
      </w:r>
      <w:r>
        <w:rPr>
          <w:spacing w:val="-2"/>
          <w:sz w:val="28"/>
        </w:rPr>
        <w:t xml:space="preserve"> planned)</w:t>
      </w:r>
    </w:p>
    <w:p w14:paraId="6F833815" w14:textId="77777777" w:rsidR="00D74CDE" w:rsidRDefault="00000000">
      <w:pPr>
        <w:pStyle w:val="ListParagraph"/>
        <w:numPr>
          <w:ilvl w:val="0"/>
          <w:numId w:val="24"/>
        </w:numPr>
        <w:tabs>
          <w:tab w:val="left" w:pos="719"/>
        </w:tabs>
        <w:spacing w:line="320" w:lineRule="exact"/>
        <w:ind w:left="719" w:hanging="359"/>
        <w:rPr>
          <w:sz w:val="28"/>
        </w:rPr>
      </w:pPr>
      <w:r>
        <w:rPr>
          <w:sz w:val="28"/>
        </w:rPr>
        <w:t>Holding</w:t>
      </w:r>
      <w:r>
        <w:rPr>
          <w:spacing w:val="-1"/>
          <w:sz w:val="28"/>
        </w:rPr>
        <w:t xml:space="preserve"> </w:t>
      </w:r>
      <w:r>
        <w:rPr>
          <w:sz w:val="28"/>
        </w:rPr>
        <w:t>discussion,</w:t>
      </w:r>
      <w:r>
        <w:rPr>
          <w:spacing w:val="-1"/>
          <w:sz w:val="28"/>
        </w:rPr>
        <w:t xml:space="preserve"> </w:t>
      </w:r>
      <w:r>
        <w:rPr>
          <w:sz w:val="28"/>
        </w:rPr>
        <w:t>process,</w:t>
      </w:r>
      <w:r>
        <w:rPr>
          <w:spacing w:val="-1"/>
          <w:sz w:val="28"/>
        </w:rPr>
        <w:t xml:space="preserve"> </w:t>
      </w:r>
      <w:r>
        <w:rPr>
          <w:sz w:val="28"/>
        </w:rPr>
        <w:t>and</w:t>
      </w:r>
      <w:r>
        <w:rPr>
          <w:spacing w:val="-1"/>
          <w:sz w:val="28"/>
        </w:rPr>
        <w:t xml:space="preserve"> </w:t>
      </w:r>
      <w:r>
        <w:rPr>
          <w:sz w:val="28"/>
        </w:rPr>
        <w:t>support</w:t>
      </w:r>
      <w:r>
        <w:rPr>
          <w:spacing w:val="-1"/>
          <w:sz w:val="28"/>
        </w:rPr>
        <w:t xml:space="preserve"> </w:t>
      </w:r>
      <w:r>
        <w:rPr>
          <w:spacing w:val="-2"/>
          <w:sz w:val="28"/>
        </w:rPr>
        <w:t>groups</w:t>
      </w:r>
    </w:p>
    <w:p w14:paraId="6F833816" w14:textId="77777777" w:rsidR="00D74CDE" w:rsidRDefault="00000000">
      <w:pPr>
        <w:pStyle w:val="ListParagraph"/>
        <w:numPr>
          <w:ilvl w:val="0"/>
          <w:numId w:val="24"/>
        </w:numPr>
        <w:tabs>
          <w:tab w:val="left" w:pos="719"/>
        </w:tabs>
        <w:spacing w:line="351" w:lineRule="exact"/>
        <w:ind w:left="719" w:hanging="359"/>
        <w:rPr>
          <w:sz w:val="28"/>
        </w:rPr>
      </w:pPr>
      <w:r>
        <w:rPr>
          <w:sz w:val="28"/>
        </w:rPr>
        <w:t>Convening</w:t>
      </w:r>
      <w:r>
        <w:rPr>
          <w:spacing w:val="-4"/>
          <w:sz w:val="28"/>
        </w:rPr>
        <w:t xml:space="preserve"> </w:t>
      </w:r>
      <w:r>
        <w:rPr>
          <w:sz w:val="28"/>
        </w:rPr>
        <w:t>regular</w:t>
      </w:r>
      <w:r>
        <w:rPr>
          <w:spacing w:val="-3"/>
          <w:sz w:val="28"/>
        </w:rPr>
        <w:t xml:space="preserve"> </w:t>
      </w:r>
      <w:r>
        <w:rPr>
          <w:sz w:val="28"/>
        </w:rPr>
        <w:t>staff/team</w:t>
      </w:r>
      <w:r>
        <w:rPr>
          <w:spacing w:val="-3"/>
          <w:sz w:val="28"/>
        </w:rPr>
        <w:t xml:space="preserve"> </w:t>
      </w:r>
      <w:r>
        <w:rPr>
          <w:sz w:val="28"/>
        </w:rPr>
        <w:t>supervision</w:t>
      </w:r>
      <w:r>
        <w:rPr>
          <w:spacing w:val="-3"/>
          <w:sz w:val="28"/>
        </w:rPr>
        <w:t xml:space="preserve"> </w:t>
      </w:r>
      <w:r>
        <w:rPr>
          <w:spacing w:val="-2"/>
          <w:sz w:val="28"/>
        </w:rPr>
        <w:t>meetings</w:t>
      </w:r>
    </w:p>
    <w:p w14:paraId="6F833817" w14:textId="77777777" w:rsidR="00D74CDE" w:rsidRDefault="00000000">
      <w:pPr>
        <w:pStyle w:val="BodyText"/>
        <w:spacing w:before="318"/>
        <w:ind w:right="731"/>
      </w:pPr>
      <w:r>
        <w:t>In addition, it is important that agencies allocate time to discuss the deaths and losses faced by staff. This may mean supporting special memorial events at which those who have been lost to HIV/AIDS disease can be remembered.</w:t>
      </w:r>
      <w:r>
        <w:rPr>
          <w:spacing w:val="-12"/>
        </w:rPr>
        <w:t xml:space="preserve"> </w:t>
      </w:r>
      <w:r>
        <w:t>Agencies also can support staff through contracts with employee assistance program therapists and</w:t>
      </w:r>
      <w:r>
        <w:rPr>
          <w:spacing w:val="-4"/>
        </w:rPr>
        <w:t xml:space="preserve"> </w:t>
      </w:r>
      <w:r>
        <w:t>by</w:t>
      </w:r>
      <w:r>
        <w:rPr>
          <w:spacing w:val="-4"/>
        </w:rPr>
        <w:t xml:space="preserve"> </w:t>
      </w:r>
      <w:r>
        <w:t>providing</w:t>
      </w:r>
      <w:r>
        <w:rPr>
          <w:spacing w:val="-4"/>
        </w:rPr>
        <w:t xml:space="preserve"> </w:t>
      </w:r>
      <w:r>
        <w:t>an</w:t>
      </w:r>
      <w:r>
        <w:rPr>
          <w:spacing w:val="-4"/>
        </w:rPr>
        <w:t xml:space="preserve"> </w:t>
      </w:r>
      <w:r>
        <w:t>onsite</w:t>
      </w:r>
      <w:r>
        <w:rPr>
          <w:spacing w:val="-5"/>
        </w:rPr>
        <w:t xml:space="preserve"> </w:t>
      </w:r>
      <w:r>
        <w:t>therapeutic</w:t>
      </w:r>
      <w:r>
        <w:rPr>
          <w:spacing w:val="-5"/>
        </w:rPr>
        <w:t xml:space="preserve"> </w:t>
      </w:r>
      <w:r>
        <w:t>support</w:t>
      </w:r>
      <w:r>
        <w:rPr>
          <w:spacing w:val="-4"/>
        </w:rPr>
        <w:t xml:space="preserve"> </w:t>
      </w:r>
      <w:r>
        <w:t>group</w:t>
      </w:r>
      <w:r>
        <w:rPr>
          <w:spacing w:val="-4"/>
        </w:rPr>
        <w:t xml:space="preserve"> </w:t>
      </w:r>
      <w:r>
        <w:t>for</w:t>
      </w:r>
      <w:r>
        <w:rPr>
          <w:spacing w:val="-4"/>
        </w:rPr>
        <w:t xml:space="preserve"> </w:t>
      </w:r>
      <w:r>
        <w:t>staff</w:t>
      </w:r>
      <w:r>
        <w:rPr>
          <w:spacing w:val="-4"/>
        </w:rPr>
        <w:t xml:space="preserve"> </w:t>
      </w:r>
      <w:r>
        <w:t>members</w:t>
      </w:r>
      <w:r>
        <w:rPr>
          <w:spacing w:val="-4"/>
        </w:rPr>
        <w:t xml:space="preserve"> </w:t>
      </w:r>
      <w:r>
        <w:t>to</w:t>
      </w:r>
      <w:r>
        <w:rPr>
          <w:spacing w:val="-4"/>
        </w:rPr>
        <w:t xml:space="preserve"> </w:t>
      </w:r>
      <w:r>
        <w:t>attend</w:t>
      </w:r>
      <w:r>
        <w:rPr>
          <w:spacing w:val="-4"/>
        </w:rPr>
        <w:t xml:space="preserve"> </w:t>
      </w:r>
      <w:r>
        <w:t>as they wish.</w:t>
      </w:r>
    </w:p>
    <w:p w14:paraId="6F833818" w14:textId="77777777" w:rsidR="00D74CDE" w:rsidRDefault="00000000">
      <w:pPr>
        <w:pStyle w:val="Heading2"/>
        <w:spacing w:before="308"/>
      </w:pPr>
      <w:r>
        <w:rPr>
          <w:color w:val="B51700"/>
          <w:spacing w:val="-2"/>
        </w:rPr>
        <w:t>Screening</w:t>
      </w:r>
    </w:p>
    <w:p w14:paraId="6F833819" w14:textId="77777777" w:rsidR="00D74CDE" w:rsidRDefault="00000000">
      <w:pPr>
        <w:pStyle w:val="Heading3"/>
        <w:spacing w:before="318"/>
      </w:pPr>
      <w:r>
        <w:t>Client-Specific</w:t>
      </w:r>
      <w:r>
        <w:rPr>
          <w:spacing w:val="-5"/>
        </w:rPr>
        <w:t xml:space="preserve"> </w:t>
      </w:r>
      <w:r>
        <w:rPr>
          <w:spacing w:val="-2"/>
        </w:rPr>
        <w:t>Needs</w:t>
      </w:r>
    </w:p>
    <w:p w14:paraId="6F83381A" w14:textId="77777777" w:rsidR="00D74CDE" w:rsidRDefault="00000000">
      <w:pPr>
        <w:pStyle w:val="BodyText"/>
        <w:ind w:right="724"/>
      </w:pPr>
      <w:r>
        <w:t>A</w:t>
      </w:r>
      <w:r>
        <w:rPr>
          <w:spacing w:val="-7"/>
        </w:rPr>
        <w:t xml:space="preserve"> </w:t>
      </w:r>
      <w:r>
        <w:t>positive screen for HIV infection typically leads to a referral for formal assessment, usually to an HIV/AIDS case management service. Frequently, substance</w:t>
      </w:r>
      <w:r>
        <w:rPr>
          <w:spacing w:val="-5"/>
        </w:rPr>
        <w:t xml:space="preserve"> </w:t>
      </w:r>
      <w:r>
        <w:t>abuse</w:t>
      </w:r>
      <w:r>
        <w:rPr>
          <w:spacing w:val="-5"/>
        </w:rPr>
        <w:t xml:space="preserve"> </w:t>
      </w:r>
      <w:r>
        <w:t>treatment</w:t>
      </w:r>
      <w:r>
        <w:rPr>
          <w:spacing w:val="-4"/>
        </w:rPr>
        <w:t xml:space="preserve"> </w:t>
      </w:r>
      <w:r>
        <w:t>programs</w:t>
      </w:r>
      <w:r>
        <w:rPr>
          <w:spacing w:val="-4"/>
        </w:rPr>
        <w:t xml:space="preserve"> </w:t>
      </w:r>
      <w:r>
        <w:t>provide</w:t>
      </w:r>
      <w:r>
        <w:rPr>
          <w:spacing w:val="-5"/>
        </w:rPr>
        <w:t xml:space="preserve"> </w:t>
      </w:r>
      <w:r>
        <w:t>referrals</w:t>
      </w:r>
      <w:r>
        <w:rPr>
          <w:spacing w:val="-4"/>
        </w:rPr>
        <w:t xml:space="preserve"> </w:t>
      </w:r>
      <w:r>
        <w:t>to</w:t>
      </w:r>
      <w:r>
        <w:rPr>
          <w:spacing w:val="-4"/>
        </w:rPr>
        <w:t xml:space="preserve"> </w:t>
      </w:r>
      <w:r>
        <w:t>HIV/AIDS</w:t>
      </w:r>
      <w:r>
        <w:rPr>
          <w:spacing w:val="-4"/>
        </w:rPr>
        <w:t xml:space="preserve"> </w:t>
      </w:r>
      <w:r>
        <w:t>care</w:t>
      </w:r>
      <w:r>
        <w:rPr>
          <w:spacing w:val="-5"/>
        </w:rPr>
        <w:t xml:space="preserve"> </w:t>
      </w:r>
      <w:r>
        <w:t>services. Providers will want to identify substance abuse treatment programs and agencies with these networks.</w:t>
      </w:r>
      <w:r>
        <w:rPr>
          <w:spacing w:val="-9"/>
        </w:rPr>
        <w:t xml:space="preserve"> </w:t>
      </w:r>
      <w:r>
        <w:t>At a minimum, services should include the following client needs in priority order:</w:t>
      </w:r>
    </w:p>
    <w:p w14:paraId="6F83381B" w14:textId="77777777" w:rsidR="00D74CDE" w:rsidRDefault="00000000">
      <w:pPr>
        <w:pStyle w:val="ListParagraph"/>
        <w:numPr>
          <w:ilvl w:val="0"/>
          <w:numId w:val="23"/>
        </w:numPr>
        <w:tabs>
          <w:tab w:val="left" w:pos="1079"/>
        </w:tabs>
        <w:spacing w:line="279" w:lineRule="exact"/>
        <w:ind w:left="1079" w:hanging="359"/>
        <w:rPr>
          <w:sz w:val="28"/>
        </w:rPr>
      </w:pPr>
      <w:r>
        <w:rPr>
          <w:sz w:val="28"/>
        </w:rPr>
        <w:t>Substance</w:t>
      </w:r>
      <w:r>
        <w:rPr>
          <w:spacing w:val="-5"/>
          <w:sz w:val="28"/>
        </w:rPr>
        <w:t xml:space="preserve"> </w:t>
      </w:r>
      <w:r>
        <w:rPr>
          <w:sz w:val="28"/>
        </w:rPr>
        <w:t>abuse</w:t>
      </w:r>
      <w:r>
        <w:rPr>
          <w:spacing w:val="-4"/>
          <w:sz w:val="28"/>
        </w:rPr>
        <w:t xml:space="preserve"> </w:t>
      </w:r>
      <w:r>
        <w:rPr>
          <w:spacing w:val="-2"/>
          <w:sz w:val="28"/>
        </w:rPr>
        <w:t>treatment</w:t>
      </w:r>
    </w:p>
    <w:p w14:paraId="6F83381C" w14:textId="77777777" w:rsidR="00D74CDE" w:rsidRDefault="00000000">
      <w:pPr>
        <w:pStyle w:val="ListParagraph"/>
        <w:numPr>
          <w:ilvl w:val="0"/>
          <w:numId w:val="23"/>
        </w:numPr>
        <w:tabs>
          <w:tab w:val="left" w:pos="1079"/>
        </w:tabs>
        <w:spacing w:line="320" w:lineRule="exact"/>
        <w:ind w:left="1079" w:hanging="359"/>
        <w:rPr>
          <w:sz w:val="28"/>
        </w:rPr>
      </w:pPr>
      <w:r>
        <w:rPr>
          <w:sz w:val="28"/>
        </w:rPr>
        <w:t>Medical</w:t>
      </w:r>
      <w:r>
        <w:rPr>
          <w:spacing w:val="-3"/>
          <w:sz w:val="28"/>
        </w:rPr>
        <w:t xml:space="preserve"> </w:t>
      </w:r>
      <w:r>
        <w:rPr>
          <w:spacing w:val="-4"/>
          <w:sz w:val="28"/>
        </w:rPr>
        <w:t>care</w:t>
      </w:r>
    </w:p>
    <w:p w14:paraId="6F83381D" w14:textId="77777777" w:rsidR="00D74CDE" w:rsidRDefault="00000000">
      <w:pPr>
        <w:pStyle w:val="ListParagraph"/>
        <w:numPr>
          <w:ilvl w:val="0"/>
          <w:numId w:val="23"/>
        </w:numPr>
        <w:tabs>
          <w:tab w:val="left" w:pos="1079"/>
        </w:tabs>
        <w:spacing w:line="320" w:lineRule="exact"/>
        <w:ind w:left="1079" w:hanging="359"/>
        <w:rPr>
          <w:sz w:val="28"/>
        </w:rPr>
      </w:pPr>
      <w:r>
        <w:rPr>
          <w:spacing w:val="-2"/>
          <w:sz w:val="28"/>
        </w:rPr>
        <w:t>Housing</w:t>
      </w:r>
    </w:p>
    <w:p w14:paraId="6F83381E" w14:textId="77777777" w:rsidR="00D74CDE" w:rsidRDefault="00000000">
      <w:pPr>
        <w:pStyle w:val="ListParagraph"/>
        <w:numPr>
          <w:ilvl w:val="0"/>
          <w:numId w:val="23"/>
        </w:numPr>
        <w:tabs>
          <w:tab w:val="left" w:pos="1079"/>
        </w:tabs>
        <w:spacing w:line="320" w:lineRule="exact"/>
        <w:ind w:left="1079" w:hanging="359"/>
        <w:rPr>
          <w:sz w:val="28"/>
        </w:rPr>
      </w:pPr>
      <w:r>
        <w:rPr>
          <w:sz w:val="28"/>
        </w:rPr>
        <w:t>Mental</w:t>
      </w:r>
      <w:r>
        <w:rPr>
          <w:spacing w:val="-4"/>
          <w:sz w:val="28"/>
        </w:rPr>
        <w:t xml:space="preserve"> </w:t>
      </w:r>
      <w:r>
        <w:rPr>
          <w:sz w:val="28"/>
        </w:rPr>
        <w:t>health</w:t>
      </w:r>
      <w:r>
        <w:rPr>
          <w:spacing w:val="-2"/>
          <w:sz w:val="28"/>
        </w:rPr>
        <w:t xml:space="preserve"> </w:t>
      </w:r>
      <w:r>
        <w:rPr>
          <w:spacing w:val="-4"/>
          <w:sz w:val="28"/>
        </w:rPr>
        <w:t>care</w:t>
      </w:r>
    </w:p>
    <w:p w14:paraId="6F83381F" w14:textId="77777777" w:rsidR="00D74CDE" w:rsidRDefault="00000000">
      <w:pPr>
        <w:pStyle w:val="ListParagraph"/>
        <w:numPr>
          <w:ilvl w:val="0"/>
          <w:numId w:val="23"/>
        </w:numPr>
        <w:tabs>
          <w:tab w:val="left" w:pos="1079"/>
        </w:tabs>
        <w:spacing w:line="320" w:lineRule="exact"/>
        <w:ind w:left="1079" w:hanging="359"/>
        <w:rPr>
          <w:sz w:val="28"/>
        </w:rPr>
      </w:pPr>
      <w:r>
        <w:rPr>
          <w:sz w:val="28"/>
        </w:rPr>
        <w:t>Nutritional</w:t>
      </w:r>
      <w:r>
        <w:rPr>
          <w:spacing w:val="-3"/>
          <w:sz w:val="28"/>
        </w:rPr>
        <w:t xml:space="preserve"> </w:t>
      </w:r>
      <w:r>
        <w:rPr>
          <w:spacing w:val="-4"/>
          <w:sz w:val="28"/>
        </w:rPr>
        <w:t>care</w:t>
      </w:r>
    </w:p>
    <w:p w14:paraId="6F833820" w14:textId="77777777" w:rsidR="00D74CDE" w:rsidRDefault="00000000">
      <w:pPr>
        <w:pStyle w:val="ListParagraph"/>
        <w:numPr>
          <w:ilvl w:val="0"/>
          <w:numId w:val="23"/>
        </w:numPr>
        <w:tabs>
          <w:tab w:val="left" w:pos="1079"/>
        </w:tabs>
        <w:spacing w:line="320" w:lineRule="exact"/>
        <w:ind w:left="1079" w:hanging="359"/>
        <w:rPr>
          <w:sz w:val="28"/>
        </w:rPr>
      </w:pPr>
      <w:r>
        <w:rPr>
          <w:sz w:val="28"/>
        </w:rPr>
        <w:t>Dental</w:t>
      </w:r>
      <w:r>
        <w:rPr>
          <w:spacing w:val="-2"/>
          <w:sz w:val="28"/>
        </w:rPr>
        <w:t xml:space="preserve"> </w:t>
      </w:r>
      <w:r>
        <w:rPr>
          <w:spacing w:val="-4"/>
          <w:sz w:val="28"/>
        </w:rPr>
        <w:t>care</w:t>
      </w:r>
    </w:p>
    <w:p w14:paraId="6F833821" w14:textId="77777777" w:rsidR="00D74CDE" w:rsidRDefault="00000000">
      <w:pPr>
        <w:pStyle w:val="ListParagraph"/>
        <w:numPr>
          <w:ilvl w:val="0"/>
          <w:numId w:val="23"/>
        </w:numPr>
        <w:tabs>
          <w:tab w:val="left" w:pos="1079"/>
        </w:tabs>
        <w:spacing w:line="320" w:lineRule="exact"/>
        <w:ind w:left="1079" w:hanging="359"/>
        <w:rPr>
          <w:sz w:val="28"/>
        </w:rPr>
      </w:pPr>
      <w:r>
        <w:rPr>
          <w:sz w:val="28"/>
        </w:rPr>
        <w:t>Ancillary</w:t>
      </w:r>
      <w:r>
        <w:rPr>
          <w:spacing w:val="-2"/>
          <w:sz w:val="28"/>
        </w:rPr>
        <w:t xml:space="preserve"> services</w:t>
      </w:r>
    </w:p>
    <w:p w14:paraId="6F833822" w14:textId="77777777" w:rsidR="00D74CDE" w:rsidRDefault="00000000">
      <w:pPr>
        <w:pStyle w:val="ListParagraph"/>
        <w:numPr>
          <w:ilvl w:val="0"/>
          <w:numId w:val="23"/>
        </w:numPr>
        <w:tabs>
          <w:tab w:val="left" w:pos="1079"/>
        </w:tabs>
        <w:spacing w:line="351" w:lineRule="exact"/>
        <w:ind w:left="1079" w:hanging="359"/>
        <w:rPr>
          <w:sz w:val="28"/>
        </w:rPr>
      </w:pPr>
      <w:r>
        <w:rPr>
          <w:sz w:val="28"/>
        </w:rPr>
        <w:t xml:space="preserve">Support </w:t>
      </w:r>
      <w:r>
        <w:rPr>
          <w:spacing w:val="-2"/>
          <w:sz w:val="28"/>
        </w:rPr>
        <w:t>systems</w:t>
      </w:r>
    </w:p>
    <w:p w14:paraId="6F833823" w14:textId="77777777" w:rsidR="00D74CDE" w:rsidRDefault="00D74CDE">
      <w:pPr>
        <w:pStyle w:val="ListParagraph"/>
        <w:spacing w:line="351" w:lineRule="exact"/>
        <w:rPr>
          <w:sz w:val="28"/>
        </w:rPr>
        <w:sectPr w:rsidR="00D74CDE">
          <w:pgSz w:w="12240" w:h="15840"/>
          <w:pgMar w:top="980" w:right="720" w:bottom="280" w:left="1080" w:header="714" w:footer="0" w:gutter="0"/>
          <w:cols w:space="720"/>
        </w:sectPr>
      </w:pPr>
    </w:p>
    <w:p w14:paraId="6F833824" w14:textId="77777777" w:rsidR="00D74CDE" w:rsidRDefault="00D74CDE">
      <w:pPr>
        <w:pStyle w:val="BodyText"/>
        <w:ind w:left="0"/>
      </w:pPr>
    </w:p>
    <w:p w14:paraId="6F833825" w14:textId="77777777" w:rsidR="00D74CDE" w:rsidRDefault="00D74CDE">
      <w:pPr>
        <w:pStyle w:val="BodyText"/>
        <w:ind w:left="0"/>
      </w:pPr>
    </w:p>
    <w:p w14:paraId="6F833826" w14:textId="77777777" w:rsidR="00D74CDE" w:rsidRDefault="00D74CDE">
      <w:pPr>
        <w:pStyle w:val="BodyText"/>
        <w:spacing w:before="106"/>
        <w:ind w:left="0"/>
      </w:pPr>
    </w:p>
    <w:p w14:paraId="6F833827" w14:textId="77777777" w:rsidR="00D74CDE" w:rsidRDefault="00000000">
      <w:pPr>
        <w:pStyle w:val="Heading3"/>
      </w:pPr>
      <w:r>
        <w:t>Interim</w:t>
      </w:r>
      <w:r>
        <w:rPr>
          <w:spacing w:val="-4"/>
        </w:rPr>
        <w:t xml:space="preserve"> </w:t>
      </w:r>
      <w:r>
        <w:t>substance</w:t>
      </w:r>
      <w:r>
        <w:rPr>
          <w:spacing w:val="-3"/>
        </w:rPr>
        <w:t xml:space="preserve"> </w:t>
      </w:r>
      <w:r>
        <w:t>abuse</w:t>
      </w:r>
      <w:r>
        <w:rPr>
          <w:spacing w:val="-2"/>
        </w:rPr>
        <w:t xml:space="preserve"> </w:t>
      </w:r>
      <w:r>
        <w:t>treatment</w:t>
      </w:r>
      <w:r>
        <w:rPr>
          <w:spacing w:val="-2"/>
        </w:rPr>
        <w:t xml:space="preserve"> </w:t>
      </w:r>
      <w:r>
        <w:t>for</w:t>
      </w:r>
      <w:r>
        <w:rPr>
          <w:spacing w:val="-2"/>
        </w:rPr>
        <w:t xml:space="preserve"> </w:t>
      </w:r>
      <w:r>
        <w:t>clients</w:t>
      </w:r>
      <w:r>
        <w:rPr>
          <w:spacing w:val="-1"/>
        </w:rPr>
        <w:t xml:space="preserve"> </w:t>
      </w:r>
      <w:r>
        <w:t>on</w:t>
      </w:r>
      <w:r>
        <w:rPr>
          <w:spacing w:val="-2"/>
        </w:rPr>
        <w:t xml:space="preserve"> </w:t>
      </w:r>
      <w:r>
        <w:t>waiting</w:t>
      </w:r>
      <w:r>
        <w:rPr>
          <w:spacing w:val="-1"/>
        </w:rPr>
        <w:t xml:space="preserve"> </w:t>
      </w:r>
      <w:r>
        <w:rPr>
          <w:spacing w:val="-2"/>
        </w:rPr>
        <w:t>lists</w:t>
      </w:r>
    </w:p>
    <w:p w14:paraId="6F833828" w14:textId="77777777" w:rsidR="00D74CDE" w:rsidRDefault="00000000">
      <w:pPr>
        <w:pStyle w:val="BodyText"/>
        <w:ind w:right="724"/>
      </w:pPr>
      <w:r>
        <w:t>Because</w:t>
      </w:r>
      <w:r>
        <w:rPr>
          <w:spacing w:val="-5"/>
        </w:rPr>
        <w:t xml:space="preserve"> </w:t>
      </w:r>
      <w:r>
        <w:t>of</w:t>
      </w:r>
      <w:r>
        <w:rPr>
          <w:spacing w:val="-4"/>
        </w:rPr>
        <w:t xml:space="preserve"> </w:t>
      </w:r>
      <w:r>
        <w:t>an</w:t>
      </w:r>
      <w:r>
        <w:rPr>
          <w:spacing w:val="-4"/>
        </w:rPr>
        <w:t xml:space="preserve"> </w:t>
      </w:r>
      <w:r>
        <w:t>insufficient</w:t>
      </w:r>
      <w:r>
        <w:rPr>
          <w:spacing w:val="-4"/>
        </w:rPr>
        <w:t xml:space="preserve"> </w:t>
      </w:r>
      <w:r>
        <w:t>number</w:t>
      </w:r>
      <w:r>
        <w:rPr>
          <w:spacing w:val="-4"/>
        </w:rPr>
        <w:t xml:space="preserve"> </w:t>
      </w:r>
      <w:r>
        <w:t>of</w:t>
      </w:r>
      <w:r>
        <w:rPr>
          <w:spacing w:val="-4"/>
        </w:rPr>
        <w:t xml:space="preserve"> </w:t>
      </w:r>
      <w:r>
        <w:t>substance</w:t>
      </w:r>
      <w:r>
        <w:rPr>
          <w:spacing w:val="-5"/>
        </w:rPr>
        <w:t xml:space="preserve"> </w:t>
      </w:r>
      <w:r>
        <w:t>abuse</w:t>
      </w:r>
      <w:r>
        <w:rPr>
          <w:spacing w:val="-5"/>
        </w:rPr>
        <w:t xml:space="preserve"> </w:t>
      </w:r>
      <w:r>
        <w:t>treatment</w:t>
      </w:r>
      <w:r>
        <w:rPr>
          <w:spacing w:val="-4"/>
        </w:rPr>
        <w:t xml:space="preserve"> </w:t>
      </w:r>
      <w:r>
        <w:t>slots,</w:t>
      </w:r>
      <w:r>
        <w:rPr>
          <w:spacing w:val="-4"/>
        </w:rPr>
        <w:t xml:space="preserve"> </w:t>
      </w:r>
      <w:r>
        <w:t>clients</w:t>
      </w:r>
      <w:r>
        <w:rPr>
          <w:spacing w:val="-4"/>
        </w:rPr>
        <w:t xml:space="preserve"> </w:t>
      </w:r>
      <w:r>
        <w:t>often must wait for treatment. Risk-reduction efforts can be made, however, while the client is waiting for substance abuse treatment.</w:t>
      </w:r>
    </w:p>
    <w:p w14:paraId="6F833829" w14:textId="77777777" w:rsidR="00D74CDE" w:rsidRDefault="00000000">
      <w:pPr>
        <w:pStyle w:val="BodyText"/>
        <w:spacing w:before="313"/>
        <w:ind w:right="724"/>
      </w:pPr>
      <w:r>
        <w:t>If</w:t>
      </w:r>
      <w:r>
        <w:rPr>
          <w:spacing w:val="-4"/>
        </w:rPr>
        <w:t xml:space="preserve"> </w:t>
      </w:r>
      <w:r>
        <w:t>substance</w:t>
      </w:r>
      <w:r>
        <w:rPr>
          <w:spacing w:val="-5"/>
        </w:rPr>
        <w:t xml:space="preserve"> </w:t>
      </w:r>
      <w:r>
        <w:t>abuse</w:t>
      </w:r>
      <w:r>
        <w:rPr>
          <w:spacing w:val="-5"/>
        </w:rPr>
        <w:t xml:space="preserve"> </w:t>
      </w:r>
      <w:r>
        <w:t>treatment</w:t>
      </w:r>
      <w:r>
        <w:rPr>
          <w:spacing w:val="-4"/>
        </w:rPr>
        <w:t xml:space="preserve"> </w:t>
      </w:r>
      <w:r>
        <w:t>slots</w:t>
      </w:r>
      <w:r>
        <w:rPr>
          <w:spacing w:val="-4"/>
        </w:rPr>
        <w:t xml:space="preserve"> </w:t>
      </w:r>
      <w:r>
        <w:t>remain</w:t>
      </w:r>
      <w:r>
        <w:rPr>
          <w:spacing w:val="-4"/>
        </w:rPr>
        <w:t xml:space="preserve"> </w:t>
      </w:r>
      <w:r>
        <w:t>unavailable,</w:t>
      </w:r>
      <w:r>
        <w:rPr>
          <w:spacing w:val="-4"/>
        </w:rPr>
        <w:t xml:space="preserve"> </w:t>
      </w:r>
      <w:r>
        <w:t>alcohol</w:t>
      </w:r>
      <w:r>
        <w:rPr>
          <w:spacing w:val="-4"/>
        </w:rPr>
        <w:t xml:space="preserve"> </w:t>
      </w:r>
      <w:r>
        <w:t>and</w:t>
      </w:r>
      <w:r>
        <w:rPr>
          <w:spacing w:val="-4"/>
        </w:rPr>
        <w:t xml:space="preserve"> </w:t>
      </w:r>
      <w:r>
        <w:t>drug</w:t>
      </w:r>
      <w:r>
        <w:rPr>
          <w:spacing w:val="-4"/>
        </w:rPr>
        <w:t xml:space="preserve"> </w:t>
      </w:r>
      <w:r>
        <w:t>counselors should refer clients who need medical care to primary medical care services.</w:t>
      </w:r>
    </w:p>
    <w:p w14:paraId="6F83382A" w14:textId="77777777" w:rsidR="00D74CDE" w:rsidRDefault="00000000">
      <w:pPr>
        <w:pStyle w:val="BodyText"/>
        <w:spacing w:line="237" w:lineRule="auto"/>
        <w:ind w:right="724"/>
      </w:pPr>
      <w:r>
        <w:t>Clients who display more acute symptoms or conditions should probably be referred to an emergency department. However, emergency department care typically</w:t>
      </w:r>
      <w:r>
        <w:rPr>
          <w:spacing w:val="-4"/>
        </w:rPr>
        <w:t xml:space="preserve"> </w:t>
      </w:r>
      <w:r>
        <w:t>is</w:t>
      </w:r>
      <w:r>
        <w:rPr>
          <w:spacing w:val="-4"/>
        </w:rPr>
        <w:t xml:space="preserve"> </w:t>
      </w:r>
      <w:r>
        <w:t>limited</w:t>
      </w:r>
      <w:r>
        <w:rPr>
          <w:spacing w:val="-4"/>
        </w:rPr>
        <w:t xml:space="preserve"> </w:t>
      </w:r>
      <w:r>
        <w:t>to</w:t>
      </w:r>
      <w:r>
        <w:rPr>
          <w:spacing w:val="-4"/>
        </w:rPr>
        <w:t xml:space="preserve"> </w:t>
      </w:r>
      <w:r>
        <w:t>wound</w:t>
      </w:r>
      <w:r>
        <w:rPr>
          <w:spacing w:val="-4"/>
        </w:rPr>
        <w:t xml:space="preserve"> </w:t>
      </w:r>
      <w:r>
        <w:t>care</w:t>
      </w:r>
      <w:r>
        <w:rPr>
          <w:spacing w:val="-5"/>
        </w:rPr>
        <w:t xml:space="preserve"> </w:t>
      </w:r>
      <w:r>
        <w:t>and</w:t>
      </w:r>
      <w:r>
        <w:rPr>
          <w:spacing w:val="-4"/>
        </w:rPr>
        <w:t xml:space="preserve"> </w:t>
      </w:r>
      <w:r>
        <w:t>provision</w:t>
      </w:r>
      <w:r>
        <w:rPr>
          <w:spacing w:val="-4"/>
        </w:rPr>
        <w:t xml:space="preserve"> </w:t>
      </w:r>
      <w:r>
        <w:t>of</w:t>
      </w:r>
      <w:r>
        <w:rPr>
          <w:spacing w:val="-4"/>
        </w:rPr>
        <w:t xml:space="preserve"> </w:t>
      </w:r>
      <w:r>
        <w:t>nutritional</w:t>
      </w:r>
      <w:r>
        <w:rPr>
          <w:spacing w:val="-4"/>
        </w:rPr>
        <w:t xml:space="preserve"> </w:t>
      </w:r>
      <w:r>
        <w:t>supplements.</w:t>
      </w:r>
      <w:r>
        <w:rPr>
          <w:spacing w:val="-4"/>
        </w:rPr>
        <w:t xml:space="preserve"> </w:t>
      </w:r>
      <w:r>
        <w:t>Clients who do not have acute symptoms or conditions but need medical care should be referred for primary medical care, either to their own physicians or to primary medical care clinics or services.</w:t>
      </w:r>
    </w:p>
    <w:p w14:paraId="6F83382B" w14:textId="77777777" w:rsidR="00D74CDE" w:rsidRDefault="00D74CDE">
      <w:pPr>
        <w:pStyle w:val="BodyText"/>
        <w:spacing w:before="1"/>
        <w:ind w:left="0"/>
      </w:pPr>
    </w:p>
    <w:p w14:paraId="6F83382C" w14:textId="77777777" w:rsidR="00D74CDE" w:rsidRDefault="00000000">
      <w:pPr>
        <w:pStyle w:val="Heading3"/>
        <w:spacing w:before="0"/>
      </w:pPr>
      <w:r>
        <w:t>Mental</w:t>
      </w:r>
      <w:r>
        <w:rPr>
          <w:spacing w:val="-3"/>
        </w:rPr>
        <w:t xml:space="preserve"> </w:t>
      </w:r>
      <w:r>
        <w:t>health</w:t>
      </w:r>
      <w:r>
        <w:rPr>
          <w:spacing w:val="-1"/>
        </w:rPr>
        <w:t xml:space="preserve"> </w:t>
      </w:r>
      <w:r>
        <w:rPr>
          <w:spacing w:val="-4"/>
        </w:rPr>
        <w:t>care</w:t>
      </w:r>
    </w:p>
    <w:p w14:paraId="6F83382D" w14:textId="77777777" w:rsidR="00D74CDE" w:rsidRDefault="00000000">
      <w:pPr>
        <w:pStyle w:val="BodyText"/>
        <w:ind w:right="724"/>
      </w:pPr>
      <w:r>
        <w:t>A</w:t>
      </w:r>
      <w:r>
        <w:rPr>
          <w:spacing w:val="-17"/>
        </w:rPr>
        <w:t xml:space="preserve"> </w:t>
      </w:r>
      <w:r>
        <w:t>diagnosis</w:t>
      </w:r>
      <w:r>
        <w:rPr>
          <w:spacing w:val="-1"/>
        </w:rPr>
        <w:t xml:space="preserve"> </w:t>
      </w:r>
      <w:r>
        <w:t>of</w:t>
      </w:r>
      <w:r>
        <w:rPr>
          <w:spacing w:val="-1"/>
        </w:rPr>
        <w:t xml:space="preserve"> </w:t>
      </w:r>
      <w:r>
        <w:t>mental</w:t>
      </w:r>
      <w:r>
        <w:rPr>
          <w:spacing w:val="-1"/>
        </w:rPr>
        <w:t xml:space="preserve"> </w:t>
      </w:r>
      <w:r>
        <w:t>illness</w:t>
      </w:r>
      <w:r>
        <w:rPr>
          <w:spacing w:val="-1"/>
        </w:rPr>
        <w:t xml:space="preserve"> </w:t>
      </w:r>
      <w:r>
        <w:t>may</w:t>
      </w:r>
      <w:r>
        <w:rPr>
          <w:spacing w:val="-1"/>
        </w:rPr>
        <w:t xml:space="preserve"> </w:t>
      </w:r>
      <w:r>
        <w:t>reflect</w:t>
      </w:r>
      <w:r>
        <w:rPr>
          <w:spacing w:val="-1"/>
        </w:rPr>
        <w:t xml:space="preserve"> </w:t>
      </w:r>
      <w:r>
        <w:t>the</w:t>
      </w:r>
      <w:r>
        <w:rPr>
          <w:spacing w:val="-2"/>
        </w:rPr>
        <w:t xml:space="preserve"> </w:t>
      </w:r>
      <w:r>
        <w:t>client's</w:t>
      </w:r>
      <w:r>
        <w:rPr>
          <w:spacing w:val="-1"/>
        </w:rPr>
        <w:t xml:space="preserve"> </w:t>
      </w:r>
      <w:r>
        <w:t>affective</w:t>
      </w:r>
      <w:r>
        <w:rPr>
          <w:spacing w:val="-2"/>
        </w:rPr>
        <w:t xml:space="preserve"> </w:t>
      </w:r>
      <w:r>
        <w:t>and</w:t>
      </w:r>
      <w:r>
        <w:rPr>
          <w:spacing w:val="-1"/>
        </w:rPr>
        <w:t xml:space="preserve"> </w:t>
      </w:r>
      <w:r>
        <w:t>mood</w:t>
      </w:r>
      <w:r>
        <w:rPr>
          <w:spacing w:val="-1"/>
        </w:rPr>
        <w:t xml:space="preserve"> </w:t>
      </w:r>
      <w:r>
        <w:t>responses to</w:t>
      </w:r>
      <w:r>
        <w:rPr>
          <w:spacing w:val="-3"/>
        </w:rPr>
        <w:t xml:space="preserve"> </w:t>
      </w:r>
      <w:r>
        <w:t>this</w:t>
      </w:r>
      <w:r>
        <w:rPr>
          <w:spacing w:val="-3"/>
        </w:rPr>
        <w:t xml:space="preserve"> </w:t>
      </w:r>
      <w:r>
        <w:t>medical</w:t>
      </w:r>
      <w:r>
        <w:rPr>
          <w:spacing w:val="-3"/>
        </w:rPr>
        <w:t xml:space="preserve"> </w:t>
      </w:r>
      <w:r>
        <w:t>judgment,</w:t>
      </w:r>
      <w:r>
        <w:rPr>
          <w:spacing w:val="-3"/>
        </w:rPr>
        <w:t xml:space="preserve"> </w:t>
      </w:r>
      <w:r>
        <w:t>may</w:t>
      </w:r>
      <w:r>
        <w:rPr>
          <w:spacing w:val="-3"/>
        </w:rPr>
        <w:t xml:space="preserve"> </w:t>
      </w:r>
      <w:r>
        <w:t>be</w:t>
      </w:r>
      <w:r>
        <w:rPr>
          <w:spacing w:val="-4"/>
        </w:rPr>
        <w:t xml:space="preserve"> </w:t>
      </w:r>
      <w:r>
        <w:t>a</w:t>
      </w:r>
      <w:r>
        <w:rPr>
          <w:spacing w:val="-4"/>
        </w:rPr>
        <w:t xml:space="preserve"> </w:t>
      </w:r>
      <w:r>
        <w:t>consequence</w:t>
      </w:r>
      <w:r>
        <w:rPr>
          <w:spacing w:val="-4"/>
        </w:rPr>
        <w:t xml:space="preserve"> </w:t>
      </w:r>
      <w:r>
        <w:t>of</w:t>
      </w:r>
      <w:r>
        <w:rPr>
          <w:spacing w:val="-3"/>
        </w:rPr>
        <w:t xml:space="preserve"> </w:t>
      </w:r>
      <w:r>
        <w:t>self-medication,</w:t>
      </w:r>
      <w:r>
        <w:rPr>
          <w:spacing w:val="-3"/>
        </w:rPr>
        <w:t xml:space="preserve"> </w:t>
      </w:r>
      <w:r>
        <w:t>or</w:t>
      </w:r>
      <w:r>
        <w:rPr>
          <w:spacing w:val="-3"/>
        </w:rPr>
        <w:t xml:space="preserve"> </w:t>
      </w:r>
      <w:r>
        <w:t>may</w:t>
      </w:r>
      <w:r>
        <w:rPr>
          <w:spacing w:val="-3"/>
        </w:rPr>
        <w:t xml:space="preserve"> </w:t>
      </w:r>
      <w:r>
        <w:t>reflect neurological complications of HIV/AIDS, as well as an underlying mental health disorder. Mental health care should consist of both a neuropsychiatric workup and full mental health status examinations. Service providers should be alert to and notify clients and psychiatrists that complications may arise from the use of prescription medication for mental health problems and interactions between drug residue in the body and medications for HIV/AIDS and opportunistic infections.</w:t>
      </w:r>
    </w:p>
    <w:p w14:paraId="6F83382E" w14:textId="77777777" w:rsidR="00D74CDE" w:rsidRDefault="00000000">
      <w:pPr>
        <w:pStyle w:val="Heading3"/>
        <w:spacing w:before="304"/>
      </w:pPr>
      <w:r>
        <w:t>Nutritional</w:t>
      </w:r>
      <w:r>
        <w:rPr>
          <w:spacing w:val="-3"/>
        </w:rPr>
        <w:t xml:space="preserve"> </w:t>
      </w:r>
      <w:r>
        <w:rPr>
          <w:spacing w:val="-4"/>
        </w:rPr>
        <w:t>care</w:t>
      </w:r>
    </w:p>
    <w:p w14:paraId="6F83382F" w14:textId="77777777" w:rsidR="00D74CDE" w:rsidRDefault="00000000">
      <w:pPr>
        <w:pStyle w:val="BodyText"/>
        <w:ind w:right="724"/>
      </w:pPr>
      <w:r>
        <w:t>Substance-abusing clients living with HIV/AIDS are typically mal- or undernourished because of street lifestyles, the effects of HIV disease, and the physical effects of substance abuse. This combination typically results in diminished appetite, weight loss (especially of lean muscle mass), poor hygiene, immune suppression, protein deficiencies, vitamin and mineral exhaustion, and anemia.</w:t>
      </w:r>
      <w:r>
        <w:rPr>
          <w:spacing w:val="-3"/>
        </w:rPr>
        <w:t xml:space="preserve"> </w:t>
      </w:r>
      <w:r>
        <w:t>In</w:t>
      </w:r>
      <w:r>
        <w:rPr>
          <w:spacing w:val="-3"/>
        </w:rPr>
        <w:t xml:space="preserve"> </w:t>
      </w:r>
      <w:r>
        <w:t>addition,</w:t>
      </w:r>
      <w:r>
        <w:rPr>
          <w:spacing w:val="-3"/>
        </w:rPr>
        <w:t xml:space="preserve"> </w:t>
      </w:r>
      <w:r>
        <w:t>providers</w:t>
      </w:r>
      <w:r>
        <w:rPr>
          <w:spacing w:val="-3"/>
        </w:rPr>
        <w:t xml:space="preserve"> </w:t>
      </w:r>
      <w:r>
        <w:t>should</w:t>
      </w:r>
      <w:r>
        <w:rPr>
          <w:spacing w:val="-3"/>
        </w:rPr>
        <w:t xml:space="preserve"> </w:t>
      </w:r>
      <w:r>
        <w:t>be</w:t>
      </w:r>
      <w:r>
        <w:rPr>
          <w:spacing w:val="-4"/>
        </w:rPr>
        <w:t xml:space="preserve"> </w:t>
      </w:r>
      <w:r>
        <w:t>aware</w:t>
      </w:r>
      <w:r>
        <w:rPr>
          <w:spacing w:val="-4"/>
        </w:rPr>
        <w:t xml:space="preserve"> </w:t>
      </w:r>
      <w:r>
        <w:t>that</w:t>
      </w:r>
      <w:r>
        <w:rPr>
          <w:spacing w:val="-3"/>
        </w:rPr>
        <w:t xml:space="preserve"> </w:t>
      </w:r>
      <w:r>
        <w:t>apparent</w:t>
      </w:r>
      <w:r>
        <w:rPr>
          <w:spacing w:val="-3"/>
        </w:rPr>
        <w:t xml:space="preserve"> </w:t>
      </w:r>
      <w:r>
        <w:t>lack</w:t>
      </w:r>
      <w:r>
        <w:rPr>
          <w:spacing w:val="-3"/>
        </w:rPr>
        <w:t xml:space="preserve"> </w:t>
      </w:r>
      <w:r>
        <w:t>of</w:t>
      </w:r>
      <w:r>
        <w:rPr>
          <w:spacing w:val="-3"/>
        </w:rPr>
        <w:t xml:space="preserve"> </w:t>
      </w:r>
      <w:r>
        <w:t>nutrition</w:t>
      </w:r>
      <w:r>
        <w:rPr>
          <w:spacing w:val="-3"/>
        </w:rPr>
        <w:t xml:space="preserve"> </w:t>
      </w:r>
      <w:r>
        <w:t>is</w:t>
      </w:r>
      <w:r>
        <w:rPr>
          <w:spacing w:val="-3"/>
        </w:rPr>
        <w:t xml:space="preserve"> </w:t>
      </w:r>
      <w:r>
        <w:t>not associated with digestive disease or parasites.</w:t>
      </w:r>
    </w:p>
    <w:p w14:paraId="6F833830" w14:textId="77777777" w:rsidR="00D74CDE" w:rsidRDefault="00000000">
      <w:pPr>
        <w:pStyle w:val="BodyText"/>
        <w:spacing w:before="305"/>
        <w:ind w:right="724"/>
      </w:pPr>
      <w:r>
        <w:t>Good nutrition is a fundamental part of overall medical care. It improves strength, energy, longevity, and quality of life; increases muscle mass and body weight; decreases</w:t>
      </w:r>
      <w:r>
        <w:rPr>
          <w:spacing w:val="-4"/>
        </w:rPr>
        <w:t xml:space="preserve"> </w:t>
      </w:r>
      <w:r>
        <w:t>likelihood</w:t>
      </w:r>
      <w:r>
        <w:rPr>
          <w:spacing w:val="-4"/>
        </w:rPr>
        <w:t xml:space="preserve"> </w:t>
      </w:r>
      <w:r>
        <w:t>of</w:t>
      </w:r>
      <w:r>
        <w:rPr>
          <w:spacing w:val="-4"/>
        </w:rPr>
        <w:t xml:space="preserve"> </w:t>
      </w:r>
      <w:r>
        <w:t>hospitalization</w:t>
      </w:r>
      <w:r>
        <w:rPr>
          <w:spacing w:val="-4"/>
        </w:rPr>
        <w:t xml:space="preserve"> </w:t>
      </w:r>
      <w:r>
        <w:t>and</w:t>
      </w:r>
      <w:r>
        <w:rPr>
          <w:spacing w:val="-4"/>
        </w:rPr>
        <w:t xml:space="preserve"> </w:t>
      </w:r>
      <w:r>
        <w:t>length</w:t>
      </w:r>
      <w:r>
        <w:rPr>
          <w:spacing w:val="-4"/>
        </w:rPr>
        <w:t xml:space="preserve"> </w:t>
      </w:r>
      <w:r>
        <w:t>of</w:t>
      </w:r>
      <w:r>
        <w:rPr>
          <w:spacing w:val="-4"/>
        </w:rPr>
        <w:t xml:space="preserve"> </w:t>
      </w:r>
      <w:r>
        <w:t>stay;</w:t>
      </w:r>
      <w:r>
        <w:rPr>
          <w:spacing w:val="-4"/>
        </w:rPr>
        <w:t xml:space="preserve"> </w:t>
      </w:r>
      <w:r>
        <w:t>and</w:t>
      </w:r>
      <w:r>
        <w:rPr>
          <w:spacing w:val="-4"/>
        </w:rPr>
        <w:t xml:space="preserve"> </w:t>
      </w:r>
      <w:r>
        <w:t>slows</w:t>
      </w:r>
      <w:r>
        <w:rPr>
          <w:spacing w:val="-4"/>
        </w:rPr>
        <w:t xml:space="preserve"> </w:t>
      </w:r>
      <w:r>
        <w:t>progression</w:t>
      </w:r>
      <w:r>
        <w:rPr>
          <w:spacing w:val="-4"/>
        </w:rPr>
        <w:t xml:space="preserve"> </w:t>
      </w:r>
      <w:r>
        <w:t>of HIV to</w:t>
      </w:r>
      <w:r>
        <w:rPr>
          <w:spacing w:val="-6"/>
        </w:rPr>
        <w:t xml:space="preserve"> </w:t>
      </w:r>
      <w:r>
        <w:t>AIDS. Without adequate nutrition, HIV/AIDS clients can easily develop malnutrition. Various causes of malnutrition and weight loss include:</w:t>
      </w:r>
    </w:p>
    <w:p w14:paraId="6F833831" w14:textId="77777777" w:rsidR="00D74CDE" w:rsidRDefault="00D74CDE">
      <w:pPr>
        <w:pStyle w:val="BodyText"/>
        <w:sectPr w:rsidR="00D74CDE">
          <w:pgSz w:w="12240" w:h="15840"/>
          <w:pgMar w:top="980" w:right="720" w:bottom="280" w:left="1080" w:header="714" w:footer="0" w:gutter="0"/>
          <w:cols w:space="720"/>
        </w:sectPr>
      </w:pPr>
    </w:p>
    <w:p w14:paraId="6F833832" w14:textId="77777777" w:rsidR="00D74CDE" w:rsidRDefault="00D74CDE">
      <w:pPr>
        <w:pStyle w:val="BodyText"/>
        <w:spacing w:before="50"/>
        <w:ind w:left="0"/>
      </w:pPr>
    </w:p>
    <w:p w14:paraId="6F833833" w14:textId="77777777" w:rsidR="00D74CDE" w:rsidRDefault="00000000">
      <w:pPr>
        <w:pStyle w:val="ListParagraph"/>
        <w:numPr>
          <w:ilvl w:val="0"/>
          <w:numId w:val="22"/>
        </w:numPr>
        <w:tabs>
          <w:tab w:val="left" w:pos="719"/>
        </w:tabs>
        <w:spacing w:line="351" w:lineRule="exact"/>
        <w:ind w:left="719" w:hanging="359"/>
        <w:rPr>
          <w:sz w:val="28"/>
        </w:rPr>
      </w:pPr>
      <w:r>
        <w:rPr>
          <w:sz w:val="28"/>
        </w:rPr>
        <w:t>Inadequate</w:t>
      </w:r>
      <w:r>
        <w:rPr>
          <w:spacing w:val="-5"/>
          <w:sz w:val="28"/>
        </w:rPr>
        <w:t xml:space="preserve"> </w:t>
      </w:r>
      <w:r>
        <w:rPr>
          <w:sz w:val="28"/>
        </w:rPr>
        <w:t>intake</w:t>
      </w:r>
      <w:r>
        <w:rPr>
          <w:spacing w:val="-2"/>
          <w:sz w:val="28"/>
        </w:rPr>
        <w:t xml:space="preserve"> </w:t>
      </w:r>
      <w:r>
        <w:rPr>
          <w:sz w:val="28"/>
        </w:rPr>
        <w:t>of</w:t>
      </w:r>
      <w:r>
        <w:rPr>
          <w:spacing w:val="-1"/>
          <w:sz w:val="28"/>
        </w:rPr>
        <w:t xml:space="preserve"> </w:t>
      </w:r>
      <w:r>
        <w:rPr>
          <w:spacing w:val="-4"/>
          <w:sz w:val="28"/>
        </w:rPr>
        <w:t>food</w:t>
      </w:r>
    </w:p>
    <w:p w14:paraId="6F833834" w14:textId="77777777" w:rsidR="00D74CDE" w:rsidRDefault="00000000">
      <w:pPr>
        <w:pStyle w:val="ListParagraph"/>
        <w:numPr>
          <w:ilvl w:val="0"/>
          <w:numId w:val="22"/>
        </w:numPr>
        <w:tabs>
          <w:tab w:val="left" w:pos="719"/>
        </w:tabs>
        <w:spacing w:line="320" w:lineRule="exact"/>
        <w:ind w:left="719" w:hanging="359"/>
        <w:rPr>
          <w:sz w:val="28"/>
        </w:rPr>
      </w:pPr>
      <w:r>
        <w:rPr>
          <w:spacing w:val="-2"/>
          <w:sz w:val="28"/>
        </w:rPr>
        <w:t>Anorexia</w:t>
      </w:r>
    </w:p>
    <w:p w14:paraId="6F833835" w14:textId="77777777" w:rsidR="00D74CDE" w:rsidRDefault="00000000">
      <w:pPr>
        <w:pStyle w:val="ListParagraph"/>
        <w:numPr>
          <w:ilvl w:val="0"/>
          <w:numId w:val="22"/>
        </w:numPr>
        <w:tabs>
          <w:tab w:val="left" w:pos="719"/>
        </w:tabs>
        <w:spacing w:line="320" w:lineRule="exact"/>
        <w:ind w:left="719" w:hanging="359"/>
        <w:rPr>
          <w:sz w:val="28"/>
        </w:rPr>
      </w:pPr>
      <w:r>
        <w:rPr>
          <w:sz w:val="28"/>
        </w:rPr>
        <w:t>Malabsorption</w:t>
      </w:r>
      <w:r>
        <w:rPr>
          <w:spacing w:val="-4"/>
          <w:sz w:val="28"/>
        </w:rPr>
        <w:t xml:space="preserve"> </w:t>
      </w:r>
      <w:r>
        <w:rPr>
          <w:sz w:val="28"/>
        </w:rPr>
        <w:t>of</w:t>
      </w:r>
      <w:r>
        <w:rPr>
          <w:spacing w:val="-1"/>
          <w:sz w:val="28"/>
        </w:rPr>
        <w:t xml:space="preserve"> </w:t>
      </w:r>
      <w:r>
        <w:rPr>
          <w:spacing w:val="-4"/>
          <w:sz w:val="28"/>
        </w:rPr>
        <w:t>food</w:t>
      </w:r>
    </w:p>
    <w:p w14:paraId="6F833836" w14:textId="77777777" w:rsidR="00D74CDE" w:rsidRDefault="00000000">
      <w:pPr>
        <w:pStyle w:val="ListParagraph"/>
        <w:numPr>
          <w:ilvl w:val="0"/>
          <w:numId w:val="22"/>
        </w:numPr>
        <w:tabs>
          <w:tab w:val="left" w:pos="719"/>
        </w:tabs>
        <w:spacing w:line="320" w:lineRule="exact"/>
        <w:ind w:left="719" w:hanging="359"/>
        <w:rPr>
          <w:sz w:val="28"/>
        </w:rPr>
      </w:pPr>
      <w:r>
        <w:rPr>
          <w:sz w:val="28"/>
        </w:rPr>
        <w:t>Altered</w:t>
      </w:r>
      <w:r>
        <w:rPr>
          <w:spacing w:val="-2"/>
          <w:sz w:val="28"/>
        </w:rPr>
        <w:t xml:space="preserve"> metabolism</w:t>
      </w:r>
    </w:p>
    <w:p w14:paraId="6F833837" w14:textId="77777777" w:rsidR="00D74CDE" w:rsidRDefault="00000000">
      <w:pPr>
        <w:pStyle w:val="ListParagraph"/>
        <w:numPr>
          <w:ilvl w:val="0"/>
          <w:numId w:val="22"/>
        </w:numPr>
        <w:tabs>
          <w:tab w:val="left" w:pos="719"/>
        </w:tabs>
        <w:spacing w:line="320" w:lineRule="exact"/>
        <w:ind w:left="719" w:hanging="359"/>
        <w:rPr>
          <w:sz w:val="28"/>
        </w:rPr>
      </w:pPr>
      <w:r>
        <w:rPr>
          <w:sz w:val="28"/>
        </w:rPr>
        <w:t>Food</w:t>
      </w:r>
      <w:r>
        <w:rPr>
          <w:spacing w:val="-1"/>
          <w:sz w:val="28"/>
        </w:rPr>
        <w:t xml:space="preserve"> </w:t>
      </w:r>
      <w:r>
        <w:rPr>
          <w:sz w:val="28"/>
        </w:rPr>
        <w:t xml:space="preserve">and drug </w:t>
      </w:r>
      <w:r>
        <w:rPr>
          <w:spacing w:val="-2"/>
          <w:sz w:val="28"/>
        </w:rPr>
        <w:t>interactions</w:t>
      </w:r>
    </w:p>
    <w:p w14:paraId="6F833838" w14:textId="77777777" w:rsidR="00D74CDE" w:rsidRDefault="00000000">
      <w:pPr>
        <w:pStyle w:val="ListParagraph"/>
        <w:numPr>
          <w:ilvl w:val="0"/>
          <w:numId w:val="22"/>
        </w:numPr>
        <w:tabs>
          <w:tab w:val="left" w:pos="719"/>
        </w:tabs>
        <w:spacing w:line="320" w:lineRule="exact"/>
        <w:ind w:left="719" w:hanging="359"/>
        <w:rPr>
          <w:sz w:val="28"/>
        </w:rPr>
      </w:pPr>
      <w:r>
        <w:rPr>
          <w:sz w:val="28"/>
        </w:rPr>
        <w:t>Androgen</w:t>
      </w:r>
      <w:r>
        <w:rPr>
          <w:spacing w:val="-1"/>
          <w:sz w:val="28"/>
        </w:rPr>
        <w:t xml:space="preserve"> </w:t>
      </w:r>
      <w:r>
        <w:rPr>
          <w:spacing w:val="-2"/>
          <w:sz w:val="28"/>
        </w:rPr>
        <w:t>deficiency</w:t>
      </w:r>
    </w:p>
    <w:p w14:paraId="6F833839" w14:textId="77777777" w:rsidR="00D74CDE" w:rsidRDefault="00000000">
      <w:pPr>
        <w:pStyle w:val="ListParagraph"/>
        <w:numPr>
          <w:ilvl w:val="0"/>
          <w:numId w:val="22"/>
        </w:numPr>
        <w:tabs>
          <w:tab w:val="left" w:pos="719"/>
        </w:tabs>
        <w:spacing w:line="320" w:lineRule="exact"/>
        <w:ind w:left="719" w:hanging="359"/>
        <w:rPr>
          <w:sz w:val="28"/>
        </w:rPr>
      </w:pPr>
      <w:r>
        <w:rPr>
          <w:sz w:val="28"/>
        </w:rPr>
        <w:t>No</w:t>
      </w:r>
      <w:r>
        <w:rPr>
          <w:spacing w:val="-1"/>
          <w:sz w:val="28"/>
        </w:rPr>
        <w:t xml:space="preserve"> </w:t>
      </w:r>
      <w:r>
        <w:rPr>
          <w:sz w:val="28"/>
        </w:rPr>
        <w:t xml:space="preserve">cooking </w:t>
      </w:r>
      <w:r>
        <w:rPr>
          <w:spacing w:val="-2"/>
          <w:sz w:val="28"/>
        </w:rPr>
        <w:t>facilities</w:t>
      </w:r>
    </w:p>
    <w:p w14:paraId="6F83383A" w14:textId="77777777" w:rsidR="00D74CDE" w:rsidRDefault="00000000">
      <w:pPr>
        <w:pStyle w:val="ListParagraph"/>
        <w:numPr>
          <w:ilvl w:val="0"/>
          <w:numId w:val="22"/>
        </w:numPr>
        <w:tabs>
          <w:tab w:val="left" w:pos="719"/>
        </w:tabs>
        <w:spacing w:line="320" w:lineRule="exact"/>
        <w:ind w:left="719" w:hanging="359"/>
        <w:rPr>
          <w:sz w:val="28"/>
        </w:rPr>
      </w:pPr>
      <w:r>
        <w:rPr>
          <w:sz w:val="28"/>
        </w:rPr>
        <w:t>Limited</w:t>
      </w:r>
      <w:r>
        <w:rPr>
          <w:spacing w:val="-2"/>
          <w:sz w:val="28"/>
        </w:rPr>
        <w:t xml:space="preserve"> income</w:t>
      </w:r>
    </w:p>
    <w:p w14:paraId="6F83383B" w14:textId="77777777" w:rsidR="00D74CDE" w:rsidRDefault="00000000">
      <w:pPr>
        <w:pStyle w:val="ListParagraph"/>
        <w:numPr>
          <w:ilvl w:val="0"/>
          <w:numId w:val="22"/>
        </w:numPr>
        <w:tabs>
          <w:tab w:val="left" w:pos="719"/>
        </w:tabs>
        <w:spacing w:line="351" w:lineRule="exact"/>
        <w:ind w:left="719" w:hanging="359"/>
        <w:rPr>
          <w:sz w:val="28"/>
        </w:rPr>
      </w:pPr>
      <w:r>
        <w:rPr>
          <w:sz w:val="28"/>
        </w:rPr>
        <w:t>Reliance</w:t>
      </w:r>
      <w:r>
        <w:rPr>
          <w:spacing w:val="-2"/>
          <w:sz w:val="28"/>
        </w:rPr>
        <w:t xml:space="preserve"> </w:t>
      </w:r>
      <w:r>
        <w:rPr>
          <w:sz w:val="28"/>
        </w:rPr>
        <w:t>on</w:t>
      </w:r>
      <w:r>
        <w:rPr>
          <w:spacing w:val="-1"/>
          <w:sz w:val="28"/>
        </w:rPr>
        <w:t xml:space="preserve"> </w:t>
      </w:r>
      <w:r>
        <w:rPr>
          <w:sz w:val="28"/>
        </w:rPr>
        <w:t>community</w:t>
      </w:r>
      <w:r>
        <w:rPr>
          <w:spacing w:val="-1"/>
          <w:sz w:val="28"/>
        </w:rPr>
        <w:t xml:space="preserve"> </w:t>
      </w:r>
      <w:r>
        <w:rPr>
          <w:sz w:val="28"/>
        </w:rPr>
        <w:t>food</w:t>
      </w:r>
      <w:r>
        <w:rPr>
          <w:spacing w:val="-1"/>
          <w:sz w:val="28"/>
        </w:rPr>
        <w:t xml:space="preserve"> </w:t>
      </w:r>
      <w:r>
        <w:rPr>
          <w:spacing w:val="-2"/>
          <w:sz w:val="28"/>
        </w:rPr>
        <w:t>programs</w:t>
      </w:r>
    </w:p>
    <w:p w14:paraId="6F83383C" w14:textId="77777777" w:rsidR="00D74CDE" w:rsidRDefault="00000000">
      <w:pPr>
        <w:pStyle w:val="BodyText"/>
        <w:spacing w:before="319"/>
        <w:ind w:right="786"/>
      </w:pPr>
      <w:r>
        <w:t xml:space="preserve">With the onset of malnutrition, the client loses weight and experiences several body composition changes. </w:t>
      </w:r>
      <w:r>
        <w:rPr>
          <w:i/>
        </w:rPr>
        <w:t xml:space="preserve">Starvation </w:t>
      </w:r>
      <w:r>
        <w:t xml:space="preserve">results in loss of body fat and muscle. </w:t>
      </w:r>
      <w:r>
        <w:rPr>
          <w:i/>
        </w:rPr>
        <w:t xml:space="preserve">Wasting syndrome </w:t>
      </w:r>
      <w:r>
        <w:t>produces a loss of a serious percentage of body weight, with accompanying</w:t>
      </w:r>
      <w:r>
        <w:rPr>
          <w:spacing w:val="-5"/>
        </w:rPr>
        <w:t xml:space="preserve"> </w:t>
      </w:r>
      <w:r>
        <w:t>diarrhea</w:t>
      </w:r>
      <w:r>
        <w:rPr>
          <w:spacing w:val="-6"/>
        </w:rPr>
        <w:t xml:space="preserve"> </w:t>
      </w:r>
      <w:r>
        <w:t>and</w:t>
      </w:r>
      <w:r>
        <w:rPr>
          <w:spacing w:val="-5"/>
        </w:rPr>
        <w:t xml:space="preserve"> </w:t>
      </w:r>
      <w:r>
        <w:t>fever,</w:t>
      </w:r>
      <w:r>
        <w:rPr>
          <w:spacing w:val="-5"/>
        </w:rPr>
        <w:t xml:space="preserve"> </w:t>
      </w:r>
      <w:r>
        <w:t>and</w:t>
      </w:r>
      <w:r>
        <w:rPr>
          <w:spacing w:val="-5"/>
        </w:rPr>
        <w:t xml:space="preserve"> </w:t>
      </w:r>
      <w:r>
        <w:t>has</w:t>
      </w:r>
      <w:r>
        <w:rPr>
          <w:spacing w:val="-5"/>
        </w:rPr>
        <w:t xml:space="preserve"> </w:t>
      </w:r>
      <w:r>
        <w:t>been</w:t>
      </w:r>
      <w:r>
        <w:rPr>
          <w:spacing w:val="-5"/>
        </w:rPr>
        <w:t xml:space="preserve"> </w:t>
      </w:r>
      <w:r>
        <w:t>considered</w:t>
      </w:r>
      <w:r>
        <w:rPr>
          <w:spacing w:val="-5"/>
        </w:rPr>
        <w:t xml:space="preserve"> </w:t>
      </w:r>
      <w:r>
        <w:t>a</w:t>
      </w:r>
      <w:r>
        <w:rPr>
          <w:spacing w:val="-6"/>
        </w:rPr>
        <w:t xml:space="preserve"> </w:t>
      </w:r>
      <w:r>
        <w:t>defining</w:t>
      </w:r>
      <w:r>
        <w:rPr>
          <w:spacing w:val="-5"/>
        </w:rPr>
        <w:t xml:space="preserve"> </w:t>
      </w:r>
      <w:r>
        <w:t>symptom</w:t>
      </w:r>
      <w:r>
        <w:rPr>
          <w:spacing w:val="-5"/>
        </w:rPr>
        <w:t xml:space="preserve"> </w:t>
      </w:r>
      <w:r>
        <w:t>of AIDS since 1987.</w:t>
      </w:r>
      <w:r>
        <w:rPr>
          <w:spacing w:val="-3"/>
        </w:rPr>
        <w:t xml:space="preserve"> </w:t>
      </w:r>
      <w:r>
        <w:t>The degree of loss of lean body mass can indicate the length of time that the client has left to live.</w:t>
      </w:r>
    </w:p>
    <w:p w14:paraId="6F83383D" w14:textId="77777777" w:rsidR="00D74CDE" w:rsidRDefault="00000000">
      <w:pPr>
        <w:pStyle w:val="Heading3"/>
        <w:spacing w:before="308"/>
      </w:pPr>
      <w:r>
        <w:t>Lipodystrophy</w:t>
      </w:r>
      <w:r>
        <w:rPr>
          <w:spacing w:val="-5"/>
        </w:rPr>
        <w:t xml:space="preserve"> </w:t>
      </w:r>
      <w:r>
        <w:rPr>
          <w:spacing w:val="-2"/>
        </w:rPr>
        <w:t>syndrome</w:t>
      </w:r>
    </w:p>
    <w:p w14:paraId="6F83383E" w14:textId="77777777" w:rsidR="00D74CDE" w:rsidRDefault="00000000">
      <w:pPr>
        <w:pStyle w:val="BodyText"/>
        <w:ind w:right="786"/>
      </w:pPr>
      <w:r>
        <w:t>Lipodystrophy syndrome occurs in early end-stage</w:t>
      </w:r>
      <w:r>
        <w:rPr>
          <w:spacing w:val="-4"/>
        </w:rPr>
        <w:t xml:space="preserve"> </w:t>
      </w:r>
      <w:r>
        <w:t>AIDS and produces altered body</w:t>
      </w:r>
      <w:r>
        <w:rPr>
          <w:spacing w:val="-4"/>
        </w:rPr>
        <w:t xml:space="preserve"> </w:t>
      </w:r>
      <w:r>
        <w:t>composition</w:t>
      </w:r>
      <w:r>
        <w:rPr>
          <w:spacing w:val="-4"/>
        </w:rPr>
        <w:t xml:space="preserve"> </w:t>
      </w:r>
      <w:r>
        <w:t>and</w:t>
      </w:r>
      <w:r>
        <w:rPr>
          <w:spacing w:val="-4"/>
        </w:rPr>
        <w:t xml:space="preserve"> </w:t>
      </w:r>
      <w:r>
        <w:t>various</w:t>
      </w:r>
      <w:r>
        <w:rPr>
          <w:spacing w:val="-4"/>
        </w:rPr>
        <w:t xml:space="preserve"> </w:t>
      </w:r>
      <w:r>
        <w:t>hormonal</w:t>
      </w:r>
      <w:r>
        <w:rPr>
          <w:spacing w:val="-4"/>
        </w:rPr>
        <w:t xml:space="preserve"> </w:t>
      </w:r>
      <w:r>
        <w:t>and</w:t>
      </w:r>
      <w:r>
        <w:rPr>
          <w:spacing w:val="-4"/>
        </w:rPr>
        <w:t xml:space="preserve"> </w:t>
      </w:r>
      <w:r>
        <w:t>physiological</w:t>
      </w:r>
      <w:r>
        <w:rPr>
          <w:spacing w:val="-4"/>
        </w:rPr>
        <w:t xml:space="preserve"> </w:t>
      </w:r>
      <w:r>
        <w:t>changes.</w:t>
      </w:r>
      <w:r>
        <w:rPr>
          <w:spacing w:val="-10"/>
        </w:rPr>
        <w:t xml:space="preserve"> </w:t>
      </w:r>
      <w:r>
        <w:t>The</w:t>
      </w:r>
      <w:r>
        <w:rPr>
          <w:spacing w:val="-5"/>
        </w:rPr>
        <w:t xml:space="preserve"> </w:t>
      </w:r>
      <w:r>
        <w:t>cause</w:t>
      </w:r>
      <w:r>
        <w:rPr>
          <w:spacing w:val="-5"/>
        </w:rPr>
        <w:t xml:space="preserve"> </w:t>
      </w:r>
      <w:r>
        <w:t>of the syndrome and its relationship with HIV</w:t>
      </w:r>
      <w:r>
        <w:rPr>
          <w:spacing w:val="-5"/>
        </w:rPr>
        <w:t xml:space="preserve"> </w:t>
      </w:r>
      <w:r>
        <w:t>and protease inhibitors are unknown. Because of the disfiguring nature of some symptoms, lipodystrophy can be particularly distressing for women. Symptoms include:</w:t>
      </w:r>
    </w:p>
    <w:p w14:paraId="6F83383F" w14:textId="77777777" w:rsidR="00D74CDE" w:rsidRDefault="00000000">
      <w:pPr>
        <w:pStyle w:val="ListParagraph"/>
        <w:numPr>
          <w:ilvl w:val="0"/>
          <w:numId w:val="22"/>
        </w:numPr>
        <w:tabs>
          <w:tab w:val="left" w:pos="719"/>
        </w:tabs>
        <w:spacing w:line="281" w:lineRule="exact"/>
        <w:ind w:left="719" w:hanging="359"/>
        <w:rPr>
          <w:sz w:val="28"/>
        </w:rPr>
      </w:pPr>
      <w:r>
        <w:rPr>
          <w:sz w:val="28"/>
        </w:rPr>
        <w:t>Redistribution</w:t>
      </w:r>
      <w:r>
        <w:rPr>
          <w:spacing w:val="-1"/>
          <w:sz w:val="28"/>
        </w:rPr>
        <w:t xml:space="preserve"> </w:t>
      </w:r>
      <w:r>
        <w:rPr>
          <w:sz w:val="28"/>
        </w:rPr>
        <w:t xml:space="preserve">of body </w:t>
      </w:r>
      <w:r>
        <w:rPr>
          <w:spacing w:val="-5"/>
          <w:sz w:val="28"/>
        </w:rPr>
        <w:t>fat</w:t>
      </w:r>
    </w:p>
    <w:p w14:paraId="6F833840" w14:textId="77777777" w:rsidR="00D74CDE" w:rsidRDefault="00000000">
      <w:pPr>
        <w:pStyle w:val="ListParagraph"/>
        <w:numPr>
          <w:ilvl w:val="0"/>
          <w:numId w:val="22"/>
        </w:numPr>
        <w:tabs>
          <w:tab w:val="left" w:pos="719"/>
        </w:tabs>
        <w:spacing w:line="320" w:lineRule="exact"/>
        <w:ind w:left="719" w:hanging="359"/>
        <w:rPr>
          <w:sz w:val="28"/>
        </w:rPr>
      </w:pPr>
      <w:r>
        <w:rPr>
          <w:sz w:val="28"/>
        </w:rPr>
        <w:t>Increase</w:t>
      </w:r>
      <w:r>
        <w:rPr>
          <w:spacing w:val="-3"/>
          <w:sz w:val="28"/>
        </w:rPr>
        <w:t xml:space="preserve"> </w:t>
      </w:r>
      <w:r>
        <w:rPr>
          <w:sz w:val="28"/>
        </w:rPr>
        <w:t>in</w:t>
      </w:r>
      <w:r>
        <w:rPr>
          <w:spacing w:val="-1"/>
          <w:sz w:val="28"/>
        </w:rPr>
        <w:t xml:space="preserve"> </w:t>
      </w:r>
      <w:r>
        <w:rPr>
          <w:sz w:val="28"/>
        </w:rPr>
        <w:t>waist</w:t>
      </w:r>
      <w:r>
        <w:rPr>
          <w:spacing w:val="-1"/>
          <w:sz w:val="28"/>
        </w:rPr>
        <w:t xml:space="preserve"> </w:t>
      </w:r>
      <w:r>
        <w:rPr>
          <w:spacing w:val="-4"/>
          <w:sz w:val="28"/>
        </w:rPr>
        <w:t>size</w:t>
      </w:r>
    </w:p>
    <w:p w14:paraId="6F833841" w14:textId="77777777" w:rsidR="00D74CDE" w:rsidRDefault="00000000">
      <w:pPr>
        <w:pStyle w:val="ListParagraph"/>
        <w:numPr>
          <w:ilvl w:val="0"/>
          <w:numId w:val="22"/>
        </w:numPr>
        <w:tabs>
          <w:tab w:val="left" w:pos="719"/>
        </w:tabs>
        <w:spacing w:line="320" w:lineRule="exact"/>
        <w:ind w:left="719" w:hanging="359"/>
        <w:rPr>
          <w:sz w:val="28"/>
        </w:rPr>
      </w:pPr>
      <w:r>
        <w:rPr>
          <w:sz w:val="28"/>
        </w:rPr>
        <w:t>Thinning</w:t>
      </w:r>
      <w:r>
        <w:rPr>
          <w:spacing w:val="-1"/>
          <w:sz w:val="28"/>
        </w:rPr>
        <w:t xml:space="preserve"> </w:t>
      </w:r>
      <w:r>
        <w:rPr>
          <w:sz w:val="28"/>
        </w:rPr>
        <w:t>of</w:t>
      </w:r>
      <w:r>
        <w:rPr>
          <w:spacing w:val="-1"/>
          <w:sz w:val="28"/>
        </w:rPr>
        <w:t xml:space="preserve"> </w:t>
      </w:r>
      <w:r>
        <w:rPr>
          <w:sz w:val="28"/>
        </w:rPr>
        <w:t>the</w:t>
      </w:r>
      <w:r>
        <w:rPr>
          <w:spacing w:val="-1"/>
          <w:sz w:val="28"/>
        </w:rPr>
        <w:t xml:space="preserve"> </w:t>
      </w:r>
      <w:r>
        <w:rPr>
          <w:sz w:val="28"/>
        </w:rPr>
        <w:t>arms</w:t>
      </w:r>
      <w:r>
        <w:rPr>
          <w:spacing w:val="-1"/>
          <w:sz w:val="28"/>
        </w:rPr>
        <w:t xml:space="preserve"> </w:t>
      </w:r>
      <w:r>
        <w:rPr>
          <w:sz w:val="28"/>
        </w:rPr>
        <w:t xml:space="preserve">and </w:t>
      </w:r>
      <w:r>
        <w:rPr>
          <w:spacing w:val="-4"/>
          <w:sz w:val="28"/>
        </w:rPr>
        <w:t>legs</w:t>
      </w:r>
    </w:p>
    <w:p w14:paraId="6F833842" w14:textId="77777777" w:rsidR="00D74CDE" w:rsidRDefault="00000000">
      <w:pPr>
        <w:pStyle w:val="ListParagraph"/>
        <w:numPr>
          <w:ilvl w:val="0"/>
          <w:numId w:val="22"/>
        </w:numPr>
        <w:tabs>
          <w:tab w:val="left" w:pos="719"/>
        </w:tabs>
        <w:spacing w:line="320" w:lineRule="exact"/>
        <w:ind w:left="719" w:hanging="359"/>
        <w:rPr>
          <w:sz w:val="28"/>
        </w:rPr>
      </w:pPr>
      <w:r>
        <w:rPr>
          <w:sz w:val="28"/>
        </w:rPr>
        <w:t>Increased</w:t>
      </w:r>
      <w:r>
        <w:rPr>
          <w:spacing w:val="-4"/>
          <w:sz w:val="28"/>
        </w:rPr>
        <w:t xml:space="preserve"> </w:t>
      </w:r>
      <w:r>
        <w:rPr>
          <w:sz w:val="28"/>
        </w:rPr>
        <w:t>facial</w:t>
      </w:r>
      <w:r>
        <w:rPr>
          <w:spacing w:val="-3"/>
          <w:sz w:val="28"/>
        </w:rPr>
        <w:t xml:space="preserve"> </w:t>
      </w:r>
      <w:r>
        <w:rPr>
          <w:spacing w:val="-2"/>
          <w:sz w:val="28"/>
        </w:rPr>
        <w:t>wrinkling</w:t>
      </w:r>
    </w:p>
    <w:p w14:paraId="6F833843" w14:textId="77777777" w:rsidR="00D74CDE" w:rsidRDefault="00000000">
      <w:pPr>
        <w:pStyle w:val="ListParagraph"/>
        <w:numPr>
          <w:ilvl w:val="0"/>
          <w:numId w:val="22"/>
        </w:numPr>
        <w:tabs>
          <w:tab w:val="left" w:pos="719"/>
        </w:tabs>
        <w:spacing w:line="320" w:lineRule="exact"/>
        <w:ind w:left="719" w:hanging="359"/>
        <w:rPr>
          <w:sz w:val="28"/>
        </w:rPr>
      </w:pPr>
      <w:r>
        <w:rPr>
          <w:sz w:val="28"/>
        </w:rPr>
        <w:t>Weakness</w:t>
      </w:r>
      <w:r>
        <w:rPr>
          <w:spacing w:val="-10"/>
          <w:sz w:val="28"/>
        </w:rPr>
        <w:t xml:space="preserve"> </w:t>
      </w:r>
      <w:r>
        <w:rPr>
          <w:sz w:val="28"/>
        </w:rPr>
        <w:t>and</w:t>
      </w:r>
      <w:r>
        <w:rPr>
          <w:spacing w:val="-10"/>
          <w:sz w:val="28"/>
        </w:rPr>
        <w:t xml:space="preserve"> </w:t>
      </w:r>
      <w:r>
        <w:rPr>
          <w:sz w:val="28"/>
        </w:rPr>
        <w:t>muscle</w:t>
      </w:r>
      <w:r>
        <w:rPr>
          <w:spacing w:val="-10"/>
          <w:sz w:val="28"/>
        </w:rPr>
        <w:t xml:space="preserve"> </w:t>
      </w:r>
      <w:r>
        <w:rPr>
          <w:spacing w:val="-2"/>
          <w:sz w:val="28"/>
        </w:rPr>
        <w:t>wasting</w:t>
      </w:r>
    </w:p>
    <w:p w14:paraId="6F833844" w14:textId="77777777" w:rsidR="00D74CDE" w:rsidRDefault="00000000">
      <w:pPr>
        <w:pStyle w:val="ListParagraph"/>
        <w:numPr>
          <w:ilvl w:val="0"/>
          <w:numId w:val="22"/>
        </w:numPr>
        <w:tabs>
          <w:tab w:val="left" w:pos="719"/>
        </w:tabs>
        <w:spacing w:line="320" w:lineRule="exact"/>
        <w:ind w:left="719" w:hanging="359"/>
        <w:rPr>
          <w:sz w:val="28"/>
        </w:rPr>
      </w:pPr>
      <w:r>
        <w:rPr>
          <w:sz w:val="28"/>
        </w:rPr>
        <w:t>Gastrointestinal</w:t>
      </w:r>
      <w:r>
        <w:rPr>
          <w:spacing w:val="-3"/>
          <w:sz w:val="28"/>
        </w:rPr>
        <w:t xml:space="preserve"> </w:t>
      </w:r>
      <w:r>
        <w:rPr>
          <w:spacing w:val="-2"/>
          <w:sz w:val="28"/>
        </w:rPr>
        <w:t>symptoms</w:t>
      </w:r>
    </w:p>
    <w:p w14:paraId="6F833845" w14:textId="77777777" w:rsidR="00D74CDE" w:rsidRDefault="00000000">
      <w:pPr>
        <w:pStyle w:val="ListParagraph"/>
        <w:numPr>
          <w:ilvl w:val="0"/>
          <w:numId w:val="22"/>
        </w:numPr>
        <w:tabs>
          <w:tab w:val="left" w:pos="719"/>
        </w:tabs>
        <w:spacing w:line="320" w:lineRule="exact"/>
        <w:ind w:left="719" w:hanging="359"/>
        <w:rPr>
          <w:sz w:val="28"/>
        </w:rPr>
      </w:pPr>
      <w:r>
        <w:rPr>
          <w:sz w:val="28"/>
        </w:rPr>
        <w:t>Increased</w:t>
      </w:r>
      <w:r>
        <w:rPr>
          <w:spacing w:val="-3"/>
          <w:sz w:val="28"/>
        </w:rPr>
        <w:t xml:space="preserve"> </w:t>
      </w:r>
      <w:r>
        <w:rPr>
          <w:sz w:val="28"/>
        </w:rPr>
        <w:t>triglycerides</w:t>
      </w:r>
      <w:r>
        <w:rPr>
          <w:spacing w:val="-3"/>
          <w:sz w:val="28"/>
        </w:rPr>
        <w:t xml:space="preserve"> </w:t>
      </w:r>
      <w:r>
        <w:rPr>
          <w:sz w:val="28"/>
        </w:rPr>
        <w:t>and</w:t>
      </w:r>
      <w:r>
        <w:rPr>
          <w:spacing w:val="-2"/>
          <w:sz w:val="28"/>
        </w:rPr>
        <w:t xml:space="preserve"> cholesterol</w:t>
      </w:r>
    </w:p>
    <w:p w14:paraId="6F833846" w14:textId="77777777" w:rsidR="00D74CDE" w:rsidRDefault="00000000">
      <w:pPr>
        <w:pStyle w:val="ListParagraph"/>
        <w:numPr>
          <w:ilvl w:val="0"/>
          <w:numId w:val="22"/>
        </w:numPr>
        <w:tabs>
          <w:tab w:val="left" w:pos="719"/>
        </w:tabs>
        <w:spacing w:line="320" w:lineRule="exact"/>
        <w:ind w:left="719" w:hanging="359"/>
        <w:rPr>
          <w:sz w:val="28"/>
        </w:rPr>
      </w:pPr>
      <w:r>
        <w:rPr>
          <w:sz w:val="28"/>
        </w:rPr>
        <w:t>Decreased</w:t>
      </w:r>
      <w:r>
        <w:rPr>
          <w:spacing w:val="-5"/>
          <w:sz w:val="28"/>
        </w:rPr>
        <w:t xml:space="preserve"> </w:t>
      </w:r>
      <w:r>
        <w:rPr>
          <w:sz w:val="28"/>
        </w:rPr>
        <w:t>testosterone</w:t>
      </w:r>
      <w:r>
        <w:rPr>
          <w:spacing w:val="-4"/>
          <w:sz w:val="28"/>
        </w:rPr>
        <w:t xml:space="preserve"> </w:t>
      </w:r>
      <w:r>
        <w:rPr>
          <w:spacing w:val="-2"/>
          <w:sz w:val="28"/>
        </w:rPr>
        <w:t>levels</w:t>
      </w:r>
    </w:p>
    <w:p w14:paraId="6F833847" w14:textId="77777777" w:rsidR="00D74CDE" w:rsidRDefault="00000000">
      <w:pPr>
        <w:pStyle w:val="ListParagraph"/>
        <w:numPr>
          <w:ilvl w:val="0"/>
          <w:numId w:val="22"/>
        </w:numPr>
        <w:tabs>
          <w:tab w:val="left" w:pos="719"/>
        </w:tabs>
        <w:spacing w:line="320" w:lineRule="exact"/>
        <w:ind w:left="719" w:hanging="359"/>
        <w:rPr>
          <w:sz w:val="28"/>
        </w:rPr>
      </w:pPr>
      <w:r>
        <w:rPr>
          <w:spacing w:val="-2"/>
          <w:sz w:val="28"/>
        </w:rPr>
        <w:t>Hypertension</w:t>
      </w:r>
    </w:p>
    <w:p w14:paraId="6F833848" w14:textId="77777777" w:rsidR="00D74CDE" w:rsidRDefault="00000000">
      <w:pPr>
        <w:pStyle w:val="ListParagraph"/>
        <w:numPr>
          <w:ilvl w:val="0"/>
          <w:numId w:val="22"/>
        </w:numPr>
        <w:tabs>
          <w:tab w:val="left" w:pos="719"/>
        </w:tabs>
        <w:spacing w:line="351" w:lineRule="exact"/>
        <w:ind w:left="719" w:hanging="359"/>
        <w:rPr>
          <w:sz w:val="28"/>
        </w:rPr>
      </w:pPr>
      <w:r>
        <w:rPr>
          <w:spacing w:val="-2"/>
          <w:sz w:val="28"/>
        </w:rPr>
        <w:t>Diabetes</w:t>
      </w:r>
    </w:p>
    <w:p w14:paraId="6F833849" w14:textId="77777777" w:rsidR="00D74CDE" w:rsidRDefault="00000000">
      <w:pPr>
        <w:pStyle w:val="Heading3"/>
        <w:spacing w:before="317"/>
      </w:pPr>
      <w:r>
        <w:t>Ancillary</w:t>
      </w:r>
      <w:r>
        <w:rPr>
          <w:spacing w:val="-4"/>
        </w:rPr>
        <w:t xml:space="preserve"> </w:t>
      </w:r>
      <w:r>
        <w:rPr>
          <w:spacing w:val="-2"/>
        </w:rPr>
        <w:t>services</w:t>
      </w:r>
    </w:p>
    <w:p w14:paraId="6F83384A" w14:textId="77777777" w:rsidR="00D74CDE" w:rsidRDefault="00000000">
      <w:pPr>
        <w:pStyle w:val="BodyText"/>
        <w:ind w:right="724"/>
      </w:pPr>
      <w:r>
        <w:t>The steady increase in the number of women living with HIV/AIDS is creating a great demand for ancillary services such as child care, housing, and transportation. Families</w:t>
      </w:r>
      <w:r>
        <w:rPr>
          <w:spacing w:val="-3"/>
        </w:rPr>
        <w:t xml:space="preserve"> </w:t>
      </w:r>
      <w:r>
        <w:t>needing</w:t>
      </w:r>
      <w:r>
        <w:rPr>
          <w:spacing w:val="-3"/>
        </w:rPr>
        <w:t xml:space="preserve"> </w:t>
      </w:r>
      <w:r>
        <w:t>housing</w:t>
      </w:r>
      <w:r>
        <w:rPr>
          <w:spacing w:val="-3"/>
        </w:rPr>
        <w:t xml:space="preserve"> </w:t>
      </w:r>
      <w:r>
        <w:t>may</w:t>
      </w:r>
      <w:r>
        <w:rPr>
          <w:spacing w:val="-3"/>
        </w:rPr>
        <w:t xml:space="preserve"> </w:t>
      </w:r>
      <w:r>
        <w:t>face</w:t>
      </w:r>
      <w:r>
        <w:rPr>
          <w:spacing w:val="-4"/>
        </w:rPr>
        <w:t xml:space="preserve"> </w:t>
      </w:r>
      <w:r>
        <w:t>long</w:t>
      </w:r>
      <w:r>
        <w:rPr>
          <w:spacing w:val="-3"/>
        </w:rPr>
        <w:t xml:space="preserve"> </w:t>
      </w:r>
      <w:r>
        <w:t>waiting</w:t>
      </w:r>
      <w:r>
        <w:rPr>
          <w:spacing w:val="-3"/>
        </w:rPr>
        <w:t xml:space="preserve"> </w:t>
      </w:r>
      <w:r>
        <w:t>lists</w:t>
      </w:r>
      <w:r>
        <w:rPr>
          <w:spacing w:val="-3"/>
        </w:rPr>
        <w:t xml:space="preserve"> </w:t>
      </w:r>
      <w:r>
        <w:t>for</w:t>
      </w:r>
      <w:r>
        <w:rPr>
          <w:spacing w:val="-3"/>
        </w:rPr>
        <w:t xml:space="preserve"> </w:t>
      </w:r>
      <w:r>
        <w:t>Section</w:t>
      </w:r>
      <w:r>
        <w:rPr>
          <w:spacing w:val="-3"/>
        </w:rPr>
        <w:t xml:space="preserve"> </w:t>
      </w:r>
      <w:r>
        <w:t>8</w:t>
      </w:r>
      <w:r>
        <w:rPr>
          <w:spacing w:val="-3"/>
        </w:rPr>
        <w:t xml:space="preserve"> </w:t>
      </w:r>
      <w:r>
        <w:t>housing</w:t>
      </w:r>
      <w:r>
        <w:rPr>
          <w:spacing w:val="-3"/>
        </w:rPr>
        <w:t xml:space="preserve"> </w:t>
      </w:r>
      <w:r>
        <w:t>or</w:t>
      </w:r>
      <w:r>
        <w:rPr>
          <w:spacing w:val="-3"/>
        </w:rPr>
        <w:t xml:space="preserve"> </w:t>
      </w:r>
      <w:r>
        <w:t>may receive</w:t>
      </w:r>
      <w:r>
        <w:rPr>
          <w:spacing w:val="-2"/>
        </w:rPr>
        <w:t xml:space="preserve"> </w:t>
      </w:r>
      <w:r>
        <w:t>Section</w:t>
      </w:r>
      <w:r>
        <w:rPr>
          <w:spacing w:val="-1"/>
        </w:rPr>
        <w:t xml:space="preserve"> </w:t>
      </w:r>
      <w:r>
        <w:t>8</w:t>
      </w:r>
      <w:r>
        <w:rPr>
          <w:spacing w:val="-1"/>
        </w:rPr>
        <w:t xml:space="preserve"> </w:t>
      </w:r>
      <w:r>
        <w:t>certificates</w:t>
      </w:r>
      <w:r>
        <w:rPr>
          <w:spacing w:val="-1"/>
        </w:rPr>
        <w:t xml:space="preserve"> </w:t>
      </w:r>
      <w:r>
        <w:t>only</w:t>
      </w:r>
      <w:r>
        <w:rPr>
          <w:spacing w:val="-1"/>
        </w:rPr>
        <w:t xml:space="preserve"> </w:t>
      </w:r>
      <w:r>
        <w:t>to</w:t>
      </w:r>
      <w:r>
        <w:rPr>
          <w:spacing w:val="-1"/>
        </w:rPr>
        <w:t xml:space="preserve"> </w:t>
      </w:r>
      <w:r>
        <w:t>find</w:t>
      </w:r>
      <w:r>
        <w:rPr>
          <w:spacing w:val="-1"/>
        </w:rPr>
        <w:t xml:space="preserve"> </w:t>
      </w:r>
      <w:r>
        <w:t>few</w:t>
      </w:r>
      <w:r>
        <w:rPr>
          <w:spacing w:val="-1"/>
        </w:rPr>
        <w:t xml:space="preserve"> </w:t>
      </w:r>
      <w:r>
        <w:t>landlords</w:t>
      </w:r>
      <w:r>
        <w:rPr>
          <w:spacing w:val="-1"/>
        </w:rPr>
        <w:t xml:space="preserve"> </w:t>
      </w:r>
      <w:r>
        <w:t>willing</w:t>
      </w:r>
      <w:r>
        <w:rPr>
          <w:spacing w:val="-1"/>
        </w:rPr>
        <w:t xml:space="preserve"> </w:t>
      </w:r>
      <w:r>
        <w:t>to</w:t>
      </w:r>
      <w:r>
        <w:rPr>
          <w:spacing w:val="-1"/>
        </w:rPr>
        <w:t xml:space="preserve"> </w:t>
      </w:r>
      <w:r>
        <w:t>accept</w:t>
      </w:r>
      <w:r>
        <w:rPr>
          <w:spacing w:val="-1"/>
        </w:rPr>
        <w:t xml:space="preserve"> </w:t>
      </w:r>
      <w:r>
        <w:t>Section</w:t>
      </w:r>
      <w:r>
        <w:rPr>
          <w:spacing w:val="-1"/>
        </w:rPr>
        <w:t xml:space="preserve"> </w:t>
      </w:r>
      <w:r>
        <w:t>8 housing</w:t>
      </w:r>
      <w:r>
        <w:rPr>
          <w:spacing w:val="-5"/>
        </w:rPr>
        <w:t xml:space="preserve"> </w:t>
      </w:r>
      <w:r>
        <w:t>payments.</w:t>
      </w:r>
      <w:r>
        <w:rPr>
          <w:spacing w:val="-18"/>
        </w:rPr>
        <w:t xml:space="preserve"> </w:t>
      </w:r>
      <w:r>
        <w:t>Another</w:t>
      </w:r>
      <w:r>
        <w:rPr>
          <w:spacing w:val="-2"/>
        </w:rPr>
        <w:t xml:space="preserve"> </w:t>
      </w:r>
      <w:r>
        <w:t>concern</w:t>
      </w:r>
      <w:r>
        <w:rPr>
          <w:spacing w:val="-3"/>
        </w:rPr>
        <w:t xml:space="preserve"> </w:t>
      </w:r>
      <w:r>
        <w:t>for</w:t>
      </w:r>
      <w:r>
        <w:rPr>
          <w:spacing w:val="-2"/>
        </w:rPr>
        <w:t xml:space="preserve"> </w:t>
      </w:r>
      <w:r>
        <w:t>substance</w:t>
      </w:r>
      <w:r>
        <w:rPr>
          <w:spacing w:val="-4"/>
        </w:rPr>
        <w:t xml:space="preserve"> </w:t>
      </w:r>
      <w:r>
        <w:t>abusers,</w:t>
      </w:r>
      <w:r>
        <w:rPr>
          <w:spacing w:val="-2"/>
        </w:rPr>
        <w:t xml:space="preserve"> </w:t>
      </w:r>
      <w:r>
        <w:t>whether</w:t>
      </w:r>
      <w:r>
        <w:rPr>
          <w:spacing w:val="-3"/>
        </w:rPr>
        <w:t xml:space="preserve"> </w:t>
      </w:r>
      <w:r>
        <w:t>currently</w:t>
      </w:r>
      <w:r>
        <w:rPr>
          <w:spacing w:val="-2"/>
        </w:rPr>
        <w:t xml:space="preserve"> using</w:t>
      </w:r>
    </w:p>
    <w:p w14:paraId="6F83384B" w14:textId="77777777" w:rsidR="00D74CDE" w:rsidRDefault="00D74CDE">
      <w:pPr>
        <w:pStyle w:val="BodyText"/>
        <w:sectPr w:rsidR="00D74CDE">
          <w:pgSz w:w="12240" w:h="15840"/>
          <w:pgMar w:top="980" w:right="720" w:bottom="280" w:left="1080" w:header="714" w:footer="0" w:gutter="0"/>
          <w:cols w:space="720"/>
        </w:sectPr>
      </w:pPr>
    </w:p>
    <w:p w14:paraId="6F83384C" w14:textId="77777777" w:rsidR="00D74CDE" w:rsidRDefault="00D74CDE">
      <w:pPr>
        <w:pStyle w:val="BodyText"/>
        <w:spacing w:before="110"/>
        <w:ind w:left="0"/>
      </w:pPr>
    </w:p>
    <w:p w14:paraId="6F83384D" w14:textId="77777777" w:rsidR="00D74CDE" w:rsidRDefault="00000000">
      <w:pPr>
        <w:pStyle w:val="BodyText"/>
        <w:spacing w:before="1"/>
        <w:ind w:right="724"/>
      </w:pPr>
      <w:r>
        <w:t>or</w:t>
      </w:r>
      <w:r>
        <w:rPr>
          <w:spacing w:val="-4"/>
        </w:rPr>
        <w:t xml:space="preserve"> </w:t>
      </w:r>
      <w:r>
        <w:t>in</w:t>
      </w:r>
      <w:r>
        <w:rPr>
          <w:spacing w:val="-4"/>
        </w:rPr>
        <w:t xml:space="preserve"> </w:t>
      </w:r>
      <w:r>
        <w:t>recovery,</w:t>
      </w:r>
      <w:r>
        <w:rPr>
          <w:spacing w:val="-4"/>
        </w:rPr>
        <w:t xml:space="preserve"> </w:t>
      </w:r>
      <w:r>
        <w:t>is</w:t>
      </w:r>
      <w:r>
        <w:rPr>
          <w:spacing w:val="-4"/>
        </w:rPr>
        <w:t xml:space="preserve"> </w:t>
      </w:r>
      <w:r>
        <w:t>the</w:t>
      </w:r>
      <w:r>
        <w:rPr>
          <w:spacing w:val="-5"/>
        </w:rPr>
        <w:t xml:space="preserve"> </w:t>
      </w:r>
      <w:r>
        <w:t>fact</w:t>
      </w:r>
      <w:r>
        <w:rPr>
          <w:spacing w:val="-4"/>
        </w:rPr>
        <w:t xml:space="preserve"> </w:t>
      </w:r>
      <w:r>
        <w:t>that</w:t>
      </w:r>
      <w:r>
        <w:rPr>
          <w:spacing w:val="-4"/>
        </w:rPr>
        <w:t xml:space="preserve"> </w:t>
      </w:r>
      <w:r>
        <w:t>most</w:t>
      </w:r>
      <w:r>
        <w:rPr>
          <w:spacing w:val="-4"/>
        </w:rPr>
        <w:t xml:space="preserve"> </w:t>
      </w:r>
      <w:r>
        <w:t>low-cost</w:t>
      </w:r>
      <w:r>
        <w:rPr>
          <w:spacing w:val="-4"/>
        </w:rPr>
        <w:t xml:space="preserve"> </w:t>
      </w:r>
      <w:r>
        <w:t>housing</w:t>
      </w:r>
      <w:r>
        <w:rPr>
          <w:spacing w:val="-4"/>
        </w:rPr>
        <w:t xml:space="preserve"> </w:t>
      </w:r>
      <w:r>
        <w:t>tends</w:t>
      </w:r>
      <w:r>
        <w:rPr>
          <w:spacing w:val="-4"/>
        </w:rPr>
        <w:t xml:space="preserve"> </w:t>
      </w:r>
      <w:r>
        <w:t>to</w:t>
      </w:r>
      <w:r>
        <w:rPr>
          <w:spacing w:val="-4"/>
        </w:rPr>
        <w:t xml:space="preserve"> </w:t>
      </w:r>
      <w:r>
        <w:t>be</w:t>
      </w:r>
      <w:r>
        <w:rPr>
          <w:spacing w:val="-5"/>
        </w:rPr>
        <w:t xml:space="preserve"> </w:t>
      </w:r>
      <w:r>
        <w:t>in</w:t>
      </w:r>
      <w:r>
        <w:rPr>
          <w:spacing w:val="-4"/>
        </w:rPr>
        <w:t xml:space="preserve"> </w:t>
      </w:r>
      <w:r>
        <w:t>areas</w:t>
      </w:r>
      <w:r>
        <w:rPr>
          <w:spacing w:val="-4"/>
        </w:rPr>
        <w:t xml:space="preserve"> </w:t>
      </w:r>
      <w:r>
        <w:t>known</w:t>
      </w:r>
      <w:r>
        <w:rPr>
          <w:spacing w:val="-4"/>
        </w:rPr>
        <w:t xml:space="preserve"> </w:t>
      </w:r>
      <w:r>
        <w:t>for high drug traffic and crime.</w:t>
      </w:r>
    </w:p>
    <w:p w14:paraId="6F83384E" w14:textId="77777777" w:rsidR="00D74CDE" w:rsidRDefault="00000000">
      <w:pPr>
        <w:pStyle w:val="Heading3"/>
        <w:spacing w:before="316"/>
      </w:pPr>
      <w:r>
        <w:t>Disclosure</w:t>
      </w:r>
      <w:r>
        <w:rPr>
          <w:spacing w:val="-3"/>
        </w:rPr>
        <w:t xml:space="preserve"> </w:t>
      </w:r>
      <w:r>
        <w:rPr>
          <w:spacing w:val="-2"/>
        </w:rPr>
        <w:t>Issues</w:t>
      </w:r>
    </w:p>
    <w:p w14:paraId="6F83384F" w14:textId="77777777" w:rsidR="00D74CDE" w:rsidRDefault="00000000">
      <w:pPr>
        <w:pStyle w:val="BodyText"/>
        <w:ind w:right="724"/>
      </w:pPr>
      <w:r>
        <w:t>Disclosure issues are difficult for all HIV-infected clients. For substance-abusing clients, these issues take on additional challenges. For example, disclosure of positive</w:t>
      </w:r>
      <w:r>
        <w:rPr>
          <w:spacing w:val="-2"/>
        </w:rPr>
        <w:t xml:space="preserve"> </w:t>
      </w:r>
      <w:r>
        <w:t>HIV</w:t>
      </w:r>
      <w:r>
        <w:rPr>
          <w:spacing w:val="-7"/>
        </w:rPr>
        <w:t xml:space="preserve"> </w:t>
      </w:r>
      <w:r>
        <w:t>status</w:t>
      </w:r>
      <w:r>
        <w:rPr>
          <w:spacing w:val="-1"/>
        </w:rPr>
        <w:t xml:space="preserve"> </w:t>
      </w:r>
      <w:r>
        <w:t>may</w:t>
      </w:r>
      <w:r>
        <w:rPr>
          <w:spacing w:val="-1"/>
        </w:rPr>
        <w:t xml:space="preserve"> </w:t>
      </w:r>
      <w:r>
        <w:t>lead</w:t>
      </w:r>
      <w:r>
        <w:rPr>
          <w:spacing w:val="-1"/>
        </w:rPr>
        <w:t xml:space="preserve"> </w:t>
      </w:r>
      <w:r>
        <w:t>to</w:t>
      </w:r>
      <w:r>
        <w:rPr>
          <w:spacing w:val="-1"/>
        </w:rPr>
        <w:t xml:space="preserve"> </w:t>
      </w:r>
      <w:r>
        <w:t>personal</w:t>
      </w:r>
      <w:r>
        <w:rPr>
          <w:spacing w:val="-1"/>
        </w:rPr>
        <w:t xml:space="preserve"> </w:t>
      </w:r>
      <w:r>
        <w:t>threats</w:t>
      </w:r>
      <w:r>
        <w:rPr>
          <w:spacing w:val="-1"/>
        </w:rPr>
        <w:t xml:space="preserve"> </w:t>
      </w:r>
      <w:r>
        <w:t>or</w:t>
      </w:r>
      <w:r>
        <w:rPr>
          <w:spacing w:val="-1"/>
        </w:rPr>
        <w:t xml:space="preserve"> </w:t>
      </w:r>
      <w:r>
        <w:t>harm</w:t>
      </w:r>
      <w:r>
        <w:rPr>
          <w:spacing w:val="-1"/>
        </w:rPr>
        <w:t xml:space="preserve"> </w:t>
      </w:r>
      <w:r>
        <w:t>to</w:t>
      </w:r>
      <w:r>
        <w:rPr>
          <w:spacing w:val="-1"/>
        </w:rPr>
        <w:t xml:space="preserve"> </w:t>
      </w:r>
      <w:r>
        <w:t>both</w:t>
      </w:r>
      <w:r>
        <w:rPr>
          <w:spacing w:val="-1"/>
        </w:rPr>
        <w:t xml:space="preserve"> </w:t>
      </w:r>
      <w:r>
        <w:t>client</w:t>
      </w:r>
      <w:r>
        <w:rPr>
          <w:spacing w:val="-1"/>
        </w:rPr>
        <w:t xml:space="preserve"> </w:t>
      </w:r>
      <w:r>
        <w:t>and</w:t>
      </w:r>
      <w:r>
        <w:rPr>
          <w:spacing w:val="-1"/>
        </w:rPr>
        <w:t xml:space="preserve"> </w:t>
      </w:r>
      <w:r>
        <w:t>family. A</w:t>
      </w:r>
      <w:r>
        <w:rPr>
          <w:spacing w:val="-16"/>
        </w:rPr>
        <w:t xml:space="preserve"> </w:t>
      </w:r>
      <w:r>
        <w:t>client's family may refuse</w:t>
      </w:r>
      <w:r>
        <w:rPr>
          <w:spacing w:val="-1"/>
        </w:rPr>
        <w:t xml:space="preserve"> </w:t>
      </w:r>
      <w:r>
        <w:t>to associate</w:t>
      </w:r>
      <w:r>
        <w:rPr>
          <w:spacing w:val="-1"/>
        </w:rPr>
        <w:t xml:space="preserve"> </w:t>
      </w:r>
      <w:r>
        <w:t>with him upon learning of his HIV/AIDS status. Particularly for clients whose culture reflects definition of self within a community or self in relation to a clan (as opposed to individual definition), separation from community can serve as a trigger for lapse or relapse into risky substance use and sex-related behaviors. Therefore, providers must use caution when</w:t>
      </w:r>
      <w:r>
        <w:rPr>
          <w:spacing w:val="-4"/>
        </w:rPr>
        <w:t xml:space="preserve"> </w:t>
      </w:r>
      <w:r>
        <w:t>notifying</w:t>
      </w:r>
      <w:r>
        <w:rPr>
          <w:spacing w:val="-4"/>
        </w:rPr>
        <w:t xml:space="preserve"> </w:t>
      </w:r>
      <w:r>
        <w:t>clients</w:t>
      </w:r>
      <w:r>
        <w:rPr>
          <w:spacing w:val="-4"/>
        </w:rPr>
        <w:t xml:space="preserve"> </w:t>
      </w:r>
      <w:r>
        <w:t>of</w:t>
      </w:r>
      <w:r>
        <w:rPr>
          <w:spacing w:val="-4"/>
        </w:rPr>
        <w:t xml:space="preserve"> </w:t>
      </w:r>
      <w:r>
        <w:t>test</w:t>
      </w:r>
      <w:r>
        <w:rPr>
          <w:spacing w:val="-4"/>
        </w:rPr>
        <w:t xml:space="preserve"> </w:t>
      </w:r>
      <w:r>
        <w:t>results</w:t>
      </w:r>
      <w:r>
        <w:rPr>
          <w:spacing w:val="-4"/>
        </w:rPr>
        <w:t xml:space="preserve"> </w:t>
      </w:r>
      <w:r>
        <w:t>and</w:t>
      </w:r>
      <w:r>
        <w:rPr>
          <w:spacing w:val="-4"/>
        </w:rPr>
        <w:t xml:space="preserve"> </w:t>
      </w:r>
      <w:r>
        <w:t>should</w:t>
      </w:r>
      <w:r>
        <w:rPr>
          <w:spacing w:val="-4"/>
        </w:rPr>
        <w:t xml:space="preserve"> </w:t>
      </w:r>
      <w:r>
        <w:t>comply</w:t>
      </w:r>
      <w:r>
        <w:rPr>
          <w:spacing w:val="-4"/>
        </w:rPr>
        <w:t xml:space="preserve"> </w:t>
      </w:r>
      <w:r>
        <w:t>with</w:t>
      </w:r>
      <w:r>
        <w:rPr>
          <w:spacing w:val="-4"/>
        </w:rPr>
        <w:t xml:space="preserve"> </w:t>
      </w:r>
      <w:r>
        <w:t>regulations</w:t>
      </w:r>
      <w:r>
        <w:rPr>
          <w:spacing w:val="-4"/>
        </w:rPr>
        <w:t xml:space="preserve"> </w:t>
      </w:r>
      <w:r>
        <w:t>to</w:t>
      </w:r>
      <w:r>
        <w:rPr>
          <w:spacing w:val="-4"/>
        </w:rPr>
        <w:t xml:space="preserve"> </w:t>
      </w:r>
      <w:r>
        <w:t>ensure that a client's confidentiality is preserved.</w:t>
      </w:r>
    </w:p>
    <w:p w14:paraId="6F833850" w14:textId="77777777" w:rsidR="00D74CDE" w:rsidRDefault="00000000">
      <w:pPr>
        <w:pStyle w:val="BodyText"/>
        <w:spacing w:before="299"/>
        <w:ind w:right="743"/>
      </w:pPr>
      <w:r>
        <w:t>Also, during group therapy clients often feel an obligation to reveal their HIV status to the rest of the group. Counselors should caution clients about the impact of such disclosure and consider discouraging them from making it. Clients who wish</w:t>
      </w:r>
      <w:r>
        <w:rPr>
          <w:spacing w:val="-3"/>
        </w:rPr>
        <w:t xml:space="preserve"> </w:t>
      </w:r>
      <w:r>
        <w:t>to</w:t>
      </w:r>
      <w:r>
        <w:rPr>
          <w:spacing w:val="-3"/>
        </w:rPr>
        <w:t xml:space="preserve"> </w:t>
      </w:r>
      <w:r>
        <w:t>disclose</w:t>
      </w:r>
      <w:r>
        <w:rPr>
          <w:spacing w:val="-4"/>
        </w:rPr>
        <w:t xml:space="preserve"> </w:t>
      </w:r>
      <w:r>
        <w:t>their</w:t>
      </w:r>
      <w:r>
        <w:rPr>
          <w:spacing w:val="-3"/>
        </w:rPr>
        <w:t xml:space="preserve"> </w:t>
      </w:r>
      <w:r>
        <w:t>HIV</w:t>
      </w:r>
      <w:r>
        <w:rPr>
          <w:spacing w:val="-9"/>
        </w:rPr>
        <w:t xml:space="preserve"> </w:t>
      </w:r>
      <w:r>
        <w:t>status</w:t>
      </w:r>
      <w:r>
        <w:rPr>
          <w:spacing w:val="-3"/>
        </w:rPr>
        <w:t xml:space="preserve"> </w:t>
      </w:r>
      <w:r>
        <w:t>generally</w:t>
      </w:r>
      <w:r>
        <w:rPr>
          <w:spacing w:val="-3"/>
        </w:rPr>
        <w:t xml:space="preserve"> </w:t>
      </w:r>
      <w:r>
        <w:t>do</w:t>
      </w:r>
      <w:r>
        <w:rPr>
          <w:spacing w:val="-3"/>
        </w:rPr>
        <w:t xml:space="preserve"> </w:t>
      </w:r>
      <w:r>
        <w:t>so</w:t>
      </w:r>
      <w:r>
        <w:rPr>
          <w:spacing w:val="-3"/>
        </w:rPr>
        <w:t xml:space="preserve"> </w:t>
      </w:r>
      <w:r>
        <w:t>in</w:t>
      </w:r>
      <w:r>
        <w:rPr>
          <w:spacing w:val="-3"/>
        </w:rPr>
        <w:t xml:space="preserve"> </w:t>
      </w:r>
      <w:r>
        <w:t>response</w:t>
      </w:r>
      <w:r>
        <w:rPr>
          <w:spacing w:val="-4"/>
        </w:rPr>
        <w:t xml:space="preserve"> </w:t>
      </w:r>
      <w:r>
        <w:t>to</w:t>
      </w:r>
      <w:r>
        <w:rPr>
          <w:spacing w:val="-3"/>
        </w:rPr>
        <w:t xml:space="preserve"> </w:t>
      </w:r>
      <w:r>
        <w:t>treatment</w:t>
      </w:r>
      <w:r>
        <w:rPr>
          <w:spacing w:val="-3"/>
        </w:rPr>
        <w:t xml:space="preserve"> </w:t>
      </w:r>
      <w:r>
        <w:t>themes</w:t>
      </w:r>
      <w:r>
        <w:rPr>
          <w:spacing w:val="-3"/>
        </w:rPr>
        <w:t xml:space="preserve"> </w:t>
      </w:r>
      <w:r>
        <w:t>of honesty and openness and are not completely aware of the consequences. Of course, in treatment settings where all patients are HIV positive, there is no need for this concern.</w:t>
      </w:r>
    </w:p>
    <w:p w14:paraId="6F833851" w14:textId="77777777" w:rsidR="00D74CDE" w:rsidRDefault="00000000">
      <w:pPr>
        <w:pStyle w:val="Heading2"/>
        <w:spacing w:before="306"/>
      </w:pPr>
      <w:r>
        <w:rPr>
          <w:noProof/>
        </w:rPr>
        <mc:AlternateContent>
          <mc:Choice Requires="wps">
            <w:drawing>
              <wp:anchor distT="0" distB="0" distL="0" distR="0" simplePos="0" relativeHeight="487611392" behindDoc="1" locked="0" layoutInCell="1" allowOverlap="1" wp14:anchorId="6F833D30" wp14:editId="6F833D31">
                <wp:simplePos x="0" y="0"/>
                <wp:positionH relativeFrom="page">
                  <wp:posOffset>914400</wp:posOffset>
                </wp:positionH>
                <wp:positionV relativeFrom="paragraph">
                  <wp:posOffset>416487</wp:posOffset>
                </wp:positionV>
                <wp:extent cx="5943600" cy="1270"/>
                <wp:effectExtent l="0" t="0" r="0" b="0"/>
                <wp:wrapTopAndBottom/>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738049FB" id="Graphic 125" o:spid="_x0000_s1026" style="position:absolute;margin-left:1in;margin-top:32.8pt;width:468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" path="m,l5943600,e" filled="f" strokecolor="#999">
                <v:stroke dashstyle="1 1"/>
                <v:path arrowok="t"/>
                <w10:wrap type="topAndBottom" anchorx="page"/>
              </v:shape>
            </w:pict>
          </mc:Fallback>
        </mc:AlternateContent>
      </w:r>
      <w:r>
        <w:rPr>
          <w:color w:val="B51700"/>
        </w:rPr>
        <w:t>HIV/AIDS-Specific</w:t>
      </w:r>
      <w:r>
        <w:rPr>
          <w:color w:val="B51700"/>
          <w:spacing w:val="-4"/>
        </w:rPr>
        <w:t xml:space="preserve"> </w:t>
      </w:r>
      <w:r>
        <w:rPr>
          <w:color w:val="B51700"/>
        </w:rPr>
        <w:t>Substance</w:t>
      </w:r>
      <w:r>
        <w:rPr>
          <w:color w:val="B51700"/>
          <w:spacing w:val="-17"/>
        </w:rPr>
        <w:t xml:space="preserve"> </w:t>
      </w:r>
      <w:r>
        <w:rPr>
          <w:color w:val="B51700"/>
        </w:rPr>
        <w:t>Abuse</w:t>
      </w:r>
      <w:r>
        <w:rPr>
          <w:color w:val="B51700"/>
          <w:spacing w:val="-3"/>
        </w:rPr>
        <w:t xml:space="preserve"> </w:t>
      </w:r>
      <w:r>
        <w:rPr>
          <w:color w:val="B51700"/>
        </w:rPr>
        <w:t>Counseling</w:t>
      </w:r>
      <w:r>
        <w:rPr>
          <w:color w:val="B51700"/>
          <w:spacing w:val="-2"/>
        </w:rPr>
        <w:t xml:space="preserve"> Issues</w:t>
      </w:r>
    </w:p>
    <w:p w14:paraId="6F833852" w14:textId="77777777" w:rsidR="00D74CDE" w:rsidRDefault="00000000">
      <w:pPr>
        <w:pStyle w:val="BodyText"/>
        <w:ind w:right="724"/>
      </w:pPr>
      <w:r>
        <w:t>There</w:t>
      </w:r>
      <w:r>
        <w:rPr>
          <w:spacing w:val="-5"/>
        </w:rPr>
        <w:t xml:space="preserve"> </w:t>
      </w:r>
      <w:r>
        <w:t>are</w:t>
      </w:r>
      <w:r>
        <w:rPr>
          <w:spacing w:val="-5"/>
        </w:rPr>
        <w:t xml:space="preserve"> </w:t>
      </w:r>
      <w:r>
        <w:t>many</w:t>
      </w:r>
      <w:r>
        <w:rPr>
          <w:spacing w:val="-4"/>
        </w:rPr>
        <w:t xml:space="preserve"> </w:t>
      </w:r>
      <w:r>
        <w:t>counseling</w:t>
      </w:r>
      <w:r>
        <w:rPr>
          <w:spacing w:val="-4"/>
        </w:rPr>
        <w:t xml:space="preserve"> </w:t>
      </w:r>
      <w:r>
        <w:t>issues</w:t>
      </w:r>
      <w:r>
        <w:rPr>
          <w:spacing w:val="-4"/>
        </w:rPr>
        <w:t xml:space="preserve"> </w:t>
      </w:r>
      <w:r>
        <w:t>specific</w:t>
      </w:r>
      <w:r>
        <w:rPr>
          <w:spacing w:val="-5"/>
        </w:rPr>
        <w:t xml:space="preserve"> </w:t>
      </w:r>
      <w:r>
        <w:t>to</w:t>
      </w:r>
      <w:r>
        <w:rPr>
          <w:spacing w:val="-4"/>
        </w:rPr>
        <w:t xml:space="preserve"> </w:t>
      </w:r>
      <w:r>
        <w:t>HIV/AIDS</w:t>
      </w:r>
      <w:r>
        <w:rPr>
          <w:spacing w:val="-4"/>
        </w:rPr>
        <w:t xml:space="preserve"> </w:t>
      </w:r>
      <w:r>
        <w:t>that</w:t>
      </w:r>
      <w:r>
        <w:rPr>
          <w:spacing w:val="-4"/>
        </w:rPr>
        <w:t xml:space="preserve"> </w:t>
      </w:r>
      <w:r>
        <w:t>providers</w:t>
      </w:r>
      <w:r>
        <w:rPr>
          <w:spacing w:val="-4"/>
        </w:rPr>
        <w:t xml:space="preserve"> </w:t>
      </w:r>
      <w:r>
        <w:t>should</w:t>
      </w:r>
      <w:r>
        <w:rPr>
          <w:spacing w:val="-4"/>
        </w:rPr>
        <w:t xml:space="preserve"> </w:t>
      </w:r>
      <w:r>
        <w:t>be familiar with when treating HIV-infected, substance-abusing clients.</w:t>
      </w:r>
    </w:p>
    <w:p w14:paraId="6F833853" w14:textId="77777777" w:rsidR="00D74CDE" w:rsidRDefault="00000000">
      <w:pPr>
        <w:pStyle w:val="Heading3"/>
        <w:spacing w:before="314"/>
      </w:pPr>
      <w:r>
        <w:t>Cultural</w:t>
      </w:r>
      <w:r>
        <w:rPr>
          <w:spacing w:val="-3"/>
        </w:rPr>
        <w:t xml:space="preserve"> </w:t>
      </w:r>
      <w:r>
        <w:t>Competency</w:t>
      </w:r>
      <w:r>
        <w:rPr>
          <w:spacing w:val="-2"/>
        </w:rPr>
        <w:t xml:space="preserve"> Issues</w:t>
      </w:r>
    </w:p>
    <w:p w14:paraId="6F833854" w14:textId="77777777" w:rsidR="00D74CDE" w:rsidRDefault="00000000">
      <w:pPr>
        <w:pStyle w:val="BodyText"/>
        <w:ind w:right="724"/>
      </w:pPr>
      <w:r>
        <w:t>Culture</w:t>
      </w:r>
      <w:r>
        <w:rPr>
          <w:spacing w:val="-5"/>
        </w:rPr>
        <w:t xml:space="preserve"> </w:t>
      </w:r>
      <w:r>
        <w:t>is</w:t>
      </w:r>
      <w:r>
        <w:rPr>
          <w:spacing w:val="-4"/>
        </w:rPr>
        <w:t xml:space="preserve"> </w:t>
      </w:r>
      <w:r>
        <w:t>the</w:t>
      </w:r>
      <w:r>
        <w:rPr>
          <w:spacing w:val="-5"/>
        </w:rPr>
        <w:t xml:space="preserve"> </w:t>
      </w:r>
      <w:r>
        <w:t>integrated</w:t>
      </w:r>
      <w:r>
        <w:rPr>
          <w:spacing w:val="-4"/>
        </w:rPr>
        <w:t xml:space="preserve"> </w:t>
      </w:r>
      <w:r>
        <w:t>pattern</w:t>
      </w:r>
      <w:r>
        <w:rPr>
          <w:spacing w:val="-4"/>
        </w:rPr>
        <w:t xml:space="preserve"> </w:t>
      </w:r>
      <w:r>
        <w:t>of</w:t>
      </w:r>
      <w:r>
        <w:rPr>
          <w:spacing w:val="-4"/>
        </w:rPr>
        <w:t xml:space="preserve"> </w:t>
      </w:r>
      <w:r>
        <w:t>human</w:t>
      </w:r>
      <w:r>
        <w:rPr>
          <w:spacing w:val="-4"/>
        </w:rPr>
        <w:t xml:space="preserve"> </w:t>
      </w:r>
      <w:r>
        <w:t>behavior</w:t>
      </w:r>
      <w:r>
        <w:rPr>
          <w:spacing w:val="-4"/>
        </w:rPr>
        <w:t xml:space="preserve"> </w:t>
      </w:r>
      <w:r>
        <w:t>that</w:t>
      </w:r>
      <w:r>
        <w:rPr>
          <w:spacing w:val="-4"/>
        </w:rPr>
        <w:t xml:space="preserve"> </w:t>
      </w:r>
      <w:r>
        <w:t>includes</w:t>
      </w:r>
      <w:r>
        <w:rPr>
          <w:spacing w:val="-4"/>
        </w:rPr>
        <w:t xml:space="preserve"> </w:t>
      </w:r>
      <w:r>
        <w:t>thoughts,</w:t>
      </w:r>
      <w:r>
        <w:rPr>
          <w:spacing w:val="-4"/>
        </w:rPr>
        <w:t xml:space="preserve"> </w:t>
      </w:r>
      <w:r>
        <w:t>speech, actions, and artifacts. Culture depends on the capacity of humans for learning and transmitting knowledge to succeeding generations. It takes into account the customs, beliefs, social norms, and material traits of a racial, religious, or social group.</w:t>
      </w:r>
      <w:r>
        <w:rPr>
          <w:spacing w:val="-7"/>
        </w:rPr>
        <w:t xml:space="preserve"> </w:t>
      </w:r>
      <w:r>
        <w:t>With</w:t>
      </w:r>
      <w:r>
        <w:rPr>
          <w:spacing w:val="-1"/>
        </w:rPr>
        <w:t xml:space="preserve"> </w:t>
      </w:r>
      <w:r>
        <w:t>this</w:t>
      </w:r>
      <w:r>
        <w:rPr>
          <w:spacing w:val="-1"/>
        </w:rPr>
        <w:t xml:space="preserve"> </w:t>
      </w:r>
      <w:r>
        <w:t>type</w:t>
      </w:r>
      <w:r>
        <w:rPr>
          <w:spacing w:val="-2"/>
        </w:rPr>
        <w:t xml:space="preserve"> </w:t>
      </w:r>
      <w:r>
        <w:t>of</w:t>
      </w:r>
      <w:r>
        <w:rPr>
          <w:spacing w:val="-1"/>
        </w:rPr>
        <w:t xml:space="preserve"> </w:t>
      </w:r>
      <w:r>
        <w:t>definition,</w:t>
      </w:r>
      <w:r>
        <w:rPr>
          <w:spacing w:val="-1"/>
        </w:rPr>
        <w:t xml:space="preserve"> </w:t>
      </w:r>
      <w:r>
        <w:t>it</w:t>
      </w:r>
      <w:r>
        <w:rPr>
          <w:spacing w:val="-1"/>
        </w:rPr>
        <w:t xml:space="preserve"> </w:t>
      </w:r>
      <w:r>
        <w:t>is</w:t>
      </w:r>
      <w:r>
        <w:rPr>
          <w:spacing w:val="-1"/>
        </w:rPr>
        <w:t xml:space="preserve"> </w:t>
      </w:r>
      <w:r>
        <w:t>easy</w:t>
      </w:r>
      <w:r>
        <w:rPr>
          <w:spacing w:val="-1"/>
        </w:rPr>
        <w:t xml:space="preserve"> </w:t>
      </w:r>
      <w:r>
        <w:t>to</w:t>
      </w:r>
      <w:r>
        <w:rPr>
          <w:spacing w:val="-1"/>
        </w:rPr>
        <w:t xml:space="preserve"> </w:t>
      </w:r>
      <w:r>
        <w:t>see</w:t>
      </w:r>
      <w:r>
        <w:rPr>
          <w:spacing w:val="-2"/>
        </w:rPr>
        <w:t xml:space="preserve"> </w:t>
      </w:r>
      <w:r>
        <w:t>that</w:t>
      </w:r>
      <w:r>
        <w:rPr>
          <w:spacing w:val="-1"/>
        </w:rPr>
        <w:t xml:space="preserve"> </w:t>
      </w:r>
      <w:r>
        <w:t>there</w:t>
      </w:r>
      <w:r>
        <w:rPr>
          <w:spacing w:val="-2"/>
        </w:rPr>
        <w:t xml:space="preserve"> </w:t>
      </w:r>
      <w:r>
        <w:t>is</w:t>
      </w:r>
      <w:r>
        <w:rPr>
          <w:spacing w:val="-1"/>
        </w:rPr>
        <w:t xml:space="preserve"> </w:t>
      </w:r>
      <w:r>
        <w:t>indeed</w:t>
      </w:r>
      <w:r>
        <w:rPr>
          <w:spacing w:val="-1"/>
        </w:rPr>
        <w:t xml:space="preserve"> </w:t>
      </w:r>
      <w:r>
        <w:t>a</w:t>
      </w:r>
      <w:r>
        <w:rPr>
          <w:spacing w:val="-2"/>
        </w:rPr>
        <w:t xml:space="preserve"> </w:t>
      </w:r>
      <w:r>
        <w:t>culture</w:t>
      </w:r>
      <w:r>
        <w:rPr>
          <w:spacing w:val="-2"/>
        </w:rPr>
        <w:t xml:space="preserve"> </w:t>
      </w:r>
      <w:r>
        <w:t>of addiction, a culture of poverty, a gay culture, and even a recovery culture.</w:t>
      </w:r>
    </w:p>
    <w:p w14:paraId="6F833855" w14:textId="77777777" w:rsidR="00D74CDE" w:rsidRDefault="00000000">
      <w:pPr>
        <w:pStyle w:val="BodyText"/>
        <w:spacing w:before="307"/>
        <w:ind w:right="956"/>
        <w:jc w:val="both"/>
      </w:pPr>
      <w:r>
        <w:t>Cross</w:t>
      </w:r>
      <w:r>
        <w:rPr>
          <w:spacing w:val="-4"/>
        </w:rPr>
        <w:t xml:space="preserve"> </w:t>
      </w:r>
      <w:r>
        <w:t>and</w:t>
      </w:r>
      <w:r>
        <w:rPr>
          <w:spacing w:val="-4"/>
        </w:rPr>
        <w:t xml:space="preserve"> </w:t>
      </w:r>
      <w:r>
        <w:t>colleagues</w:t>
      </w:r>
      <w:r>
        <w:rPr>
          <w:spacing w:val="-4"/>
        </w:rPr>
        <w:t xml:space="preserve"> </w:t>
      </w:r>
      <w:r>
        <w:t>present</w:t>
      </w:r>
      <w:r>
        <w:rPr>
          <w:spacing w:val="-4"/>
        </w:rPr>
        <w:t xml:space="preserve"> </w:t>
      </w:r>
      <w:r>
        <w:t>a</w:t>
      </w:r>
      <w:r>
        <w:rPr>
          <w:spacing w:val="-5"/>
        </w:rPr>
        <w:t xml:space="preserve"> </w:t>
      </w:r>
      <w:r>
        <w:t>comprehensive</w:t>
      </w:r>
      <w:r>
        <w:rPr>
          <w:spacing w:val="-5"/>
        </w:rPr>
        <w:t xml:space="preserve"> </w:t>
      </w:r>
      <w:r>
        <w:t>discussion</w:t>
      </w:r>
      <w:r>
        <w:rPr>
          <w:spacing w:val="-4"/>
        </w:rPr>
        <w:t xml:space="preserve"> </w:t>
      </w:r>
      <w:r>
        <w:t>of</w:t>
      </w:r>
      <w:r>
        <w:rPr>
          <w:spacing w:val="-4"/>
        </w:rPr>
        <w:t xml:space="preserve"> </w:t>
      </w:r>
      <w:r>
        <w:t>culturally</w:t>
      </w:r>
      <w:r>
        <w:rPr>
          <w:spacing w:val="-4"/>
        </w:rPr>
        <w:t xml:space="preserve"> </w:t>
      </w:r>
      <w:r>
        <w:t>competent systems</w:t>
      </w:r>
      <w:r>
        <w:rPr>
          <w:spacing w:val="-2"/>
        </w:rPr>
        <w:t xml:space="preserve"> </w:t>
      </w:r>
      <w:r>
        <w:t>of</w:t>
      </w:r>
      <w:r>
        <w:rPr>
          <w:spacing w:val="-2"/>
        </w:rPr>
        <w:t xml:space="preserve"> </w:t>
      </w:r>
      <w:r>
        <w:t>care.</w:t>
      </w:r>
      <w:r>
        <w:rPr>
          <w:spacing w:val="-2"/>
        </w:rPr>
        <w:t xml:space="preserve"> </w:t>
      </w:r>
      <w:r>
        <w:t>Five</w:t>
      </w:r>
      <w:r>
        <w:rPr>
          <w:spacing w:val="-3"/>
        </w:rPr>
        <w:t xml:space="preserve"> </w:t>
      </w:r>
      <w:r>
        <w:t>essential</w:t>
      </w:r>
      <w:r>
        <w:rPr>
          <w:spacing w:val="-2"/>
        </w:rPr>
        <w:t xml:space="preserve"> </w:t>
      </w:r>
      <w:r>
        <w:t>elements</w:t>
      </w:r>
      <w:r>
        <w:rPr>
          <w:spacing w:val="-2"/>
        </w:rPr>
        <w:t xml:space="preserve"> </w:t>
      </w:r>
      <w:r>
        <w:t>contribute</w:t>
      </w:r>
      <w:r>
        <w:rPr>
          <w:spacing w:val="-3"/>
        </w:rPr>
        <w:t xml:space="preserve"> </w:t>
      </w:r>
      <w:r>
        <w:t>to</w:t>
      </w:r>
      <w:r>
        <w:rPr>
          <w:spacing w:val="-2"/>
        </w:rPr>
        <w:t xml:space="preserve"> </w:t>
      </w:r>
      <w:r>
        <w:t>cultural</w:t>
      </w:r>
      <w:r>
        <w:rPr>
          <w:spacing w:val="-2"/>
        </w:rPr>
        <w:t xml:space="preserve"> </w:t>
      </w:r>
      <w:r>
        <w:t>competence</w:t>
      </w:r>
      <w:r>
        <w:rPr>
          <w:spacing w:val="-3"/>
        </w:rPr>
        <w:t xml:space="preserve"> </w:t>
      </w:r>
      <w:r>
        <w:rPr>
          <w:i/>
        </w:rPr>
        <w:t>(Cross et al.)</w:t>
      </w:r>
      <w:r>
        <w:t>, which can briefly be described as follows:</w:t>
      </w:r>
    </w:p>
    <w:p w14:paraId="6F833856" w14:textId="77777777" w:rsidR="00D74CDE" w:rsidRDefault="00000000">
      <w:pPr>
        <w:pStyle w:val="ListParagraph"/>
        <w:numPr>
          <w:ilvl w:val="0"/>
          <w:numId w:val="21"/>
        </w:numPr>
        <w:tabs>
          <w:tab w:val="left" w:pos="720"/>
        </w:tabs>
        <w:spacing w:line="237" w:lineRule="auto"/>
        <w:ind w:right="839"/>
        <w:jc w:val="both"/>
        <w:rPr>
          <w:sz w:val="28"/>
        </w:rPr>
      </w:pPr>
      <w:r>
        <w:rPr>
          <w:b/>
          <w:sz w:val="28"/>
        </w:rPr>
        <w:t>Valuing</w:t>
      </w:r>
      <w:r>
        <w:rPr>
          <w:b/>
          <w:spacing w:val="-8"/>
          <w:sz w:val="28"/>
        </w:rPr>
        <w:t xml:space="preserve"> </w:t>
      </w:r>
      <w:r>
        <w:rPr>
          <w:b/>
          <w:sz w:val="28"/>
        </w:rPr>
        <w:t>diversity.</w:t>
      </w:r>
      <w:r>
        <w:rPr>
          <w:b/>
          <w:spacing w:val="-9"/>
          <w:sz w:val="28"/>
        </w:rPr>
        <w:t xml:space="preserve"> </w:t>
      </w:r>
      <w:r>
        <w:rPr>
          <w:sz w:val="28"/>
        </w:rPr>
        <w:t>Counselors</w:t>
      </w:r>
      <w:r>
        <w:rPr>
          <w:spacing w:val="-8"/>
          <w:sz w:val="28"/>
        </w:rPr>
        <w:t xml:space="preserve"> </w:t>
      </w:r>
      <w:r>
        <w:rPr>
          <w:sz w:val="28"/>
        </w:rPr>
        <w:t>value</w:t>
      </w:r>
      <w:r>
        <w:rPr>
          <w:spacing w:val="-9"/>
          <w:sz w:val="28"/>
        </w:rPr>
        <w:t xml:space="preserve"> </w:t>
      </w:r>
      <w:r>
        <w:rPr>
          <w:sz w:val="28"/>
        </w:rPr>
        <w:t>diversity</w:t>
      </w:r>
      <w:r>
        <w:rPr>
          <w:spacing w:val="-8"/>
          <w:sz w:val="28"/>
        </w:rPr>
        <w:t xml:space="preserve"> </w:t>
      </w:r>
      <w:r>
        <w:rPr>
          <w:sz w:val="28"/>
        </w:rPr>
        <w:t>when</w:t>
      </w:r>
      <w:r>
        <w:rPr>
          <w:spacing w:val="-8"/>
          <w:sz w:val="28"/>
        </w:rPr>
        <w:t xml:space="preserve"> </w:t>
      </w:r>
      <w:r>
        <w:rPr>
          <w:sz w:val="28"/>
        </w:rPr>
        <w:t>they</w:t>
      </w:r>
      <w:r>
        <w:rPr>
          <w:spacing w:val="-8"/>
          <w:sz w:val="28"/>
        </w:rPr>
        <w:t xml:space="preserve"> </w:t>
      </w:r>
      <w:r>
        <w:rPr>
          <w:sz w:val="28"/>
        </w:rPr>
        <w:t>accept</w:t>
      </w:r>
      <w:r>
        <w:rPr>
          <w:spacing w:val="-8"/>
          <w:sz w:val="28"/>
        </w:rPr>
        <w:t xml:space="preserve"> </w:t>
      </w:r>
      <w:r>
        <w:rPr>
          <w:sz w:val="28"/>
        </w:rPr>
        <w:t>that</w:t>
      </w:r>
      <w:r>
        <w:rPr>
          <w:spacing w:val="-8"/>
          <w:sz w:val="28"/>
        </w:rPr>
        <w:t xml:space="preserve"> </w:t>
      </w:r>
      <w:r>
        <w:rPr>
          <w:sz w:val="28"/>
        </w:rPr>
        <w:t>the</w:t>
      </w:r>
      <w:r>
        <w:rPr>
          <w:spacing w:val="-9"/>
          <w:sz w:val="28"/>
        </w:rPr>
        <w:t xml:space="preserve"> </w:t>
      </w:r>
      <w:r>
        <w:rPr>
          <w:sz w:val="28"/>
        </w:rPr>
        <w:t>people they serve come from very different backgrounds and may make different</w:t>
      </w:r>
    </w:p>
    <w:p w14:paraId="6F833857" w14:textId="77777777" w:rsidR="00D74CDE" w:rsidRDefault="00D74CDE">
      <w:pPr>
        <w:pStyle w:val="ListParagraph"/>
        <w:spacing w:line="237" w:lineRule="auto"/>
        <w:jc w:val="both"/>
        <w:rPr>
          <w:sz w:val="28"/>
        </w:rPr>
        <w:sectPr w:rsidR="00D74CDE">
          <w:pgSz w:w="12240" w:h="15840"/>
          <w:pgMar w:top="980" w:right="720" w:bottom="280" w:left="1080" w:header="714" w:footer="0" w:gutter="0"/>
          <w:cols w:space="720"/>
        </w:sectPr>
      </w:pPr>
    </w:p>
    <w:p w14:paraId="6F833858" w14:textId="77777777" w:rsidR="00D74CDE" w:rsidRDefault="00D74CDE">
      <w:pPr>
        <w:pStyle w:val="BodyText"/>
        <w:spacing w:before="110"/>
        <w:ind w:left="0"/>
      </w:pPr>
    </w:p>
    <w:p w14:paraId="6F833859" w14:textId="77777777" w:rsidR="00D74CDE" w:rsidRDefault="00000000">
      <w:pPr>
        <w:pStyle w:val="BodyText"/>
        <w:spacing w:before="1"/>
        <w:ind w:left="720" w:right="724"/>
      </w:pPr>
      <w:r>
        <w:t>choices based on culture.</w:t>
      </w:r>
      <w:r>
        <w:rPr>
          <w:spacing w:val="-9"/>
        </w:rPr>
        <w:t xml:space="preserve"> </w:t>
      </w:r>
      <w:r>
        <w:t>Although all people share common basic needs, there are vast differences in how people go about meeting those needs.</w:t>
      </w:r>
      <w:r>
        <w:rPr>
          <w:spacing w:val="-13"/>
        </w:rPr>
        <w:t xml:space="preserve"> </w:t>
      </w:r>
      <w:r>
        <w:t>Accepting the fact</w:t>
      </w:r>
      <w:r>
        <w:rPr>
          <w:spacing w:val="-3"/>
        </w:rPr>
        <w:t xml:space="preserve"> </w:t>
      </w:r>
      <w:r>
        <w:t>that</w:t>
      </w:r>
      <w:r>
        <w:rPr>
          <w:spacing w:val="-3"/>
        </w:rPr>
        <w:t xml:space="preserve"> </w:t>
      </w:r>
      <w:r>
        <w:t>each</w:t>
      </w:r>
      <w:r>
        <w:rPr>
          <w:spacing w:val="-3"/>
        </w:rPr>
        <w:t xml:space="preserve"> </w:t>
      </w:r>
      <w:r>
        <w:t>culture</w:t>
      </w:r>
      <w:r>
        <w:rPr>
          <w:spacing w:val="-4"/>
        </w:rPr>
        <w:t xml:space="preserve"> </w:t>
      </w:r>
      <w:r>
        <w:t>finds</w:t>
      </w:r>
      <w:r>
        <w:rPr>
          <w:spacing w:val="-3"/>
        </w:rPr>
        <w:t xml:space="preserve"> </w:t>
      </w:r>
      <w:r>
        <w:t>some</w:t>
      </w:r>
      <w:r>
        <w:rPr>
          <w:spacing w:val="-4"/>
        </w:rPr>
        <w:t xml:space="preserve"> </w:t>
      </w:r>
      <w:r>
        <w:t>behaviors,</w:t>
      </w:r>
      <w:r>
        <w:rPr>
          <w:spacing w:val="-3"/>
        </w:rPr>
        <w:t xml:space="preserve"> </w:t>
      </w:r>
      <w:r>
        <w:t>actions,</w:t>
      </w:r>
      <w:r>
        <w:rPr>
          <w:spacing w:val="-3"/>
        </w:rPr>
        <w:t xml:space="preserve"> </w:t>
      </w:r>
      <w:r>
        <w:t>or</w:t>
      </w:r>
      <w:r>
        <w:rPr>
          <w:spacing w:val="-3"/>
        </w:rPr>
        <w:t xml:space="preserve"> </w:t>
      </w:r>
      <w:r>
        <w:t>values</w:t>
      </w:r>
      <w:r>
        <w:rPr>
          <w:spacing w:val="-3"/>
        </w:rPr>
        <w:t xml:space="preserve"> </w:t>
      </w:r>
      <w:r>
        <w:t>more</w:t>
      </w:r>
      <w:r>
        <w:rPr>
          <w:spacing w:val="-4"/>
        </w:rPr>
        <w:t xml:space="preserve"> </w:t>
      </w:r>
      <w:r>
        <w:t>important</w:t>
      </w:r>
      <w:r>
        <w:rPr>
          <w:spacing w:val="-3"/>
        </w:rPr>
        <w:t xml:space="preserve"> </w:t>
      </w:r>
      <w:r>
        <w:t xml:space="preserve">or desirable than others helps workers interact more successfully with different </w:t>
      </w:r>
      <w:r>
        <w:rPr>
          <w:spacing w:val="-2"/>
        </w:rPr>
        <w:t>people.</w:t>
      </w:r>
    </w:p>
    <w:p w14:paraId="6F83385A" w14:textId="77777777" w:rsidR="00D74CDE" w:rsidRDefault="00000000">
      <w:pPr>
        <w:pStyle w:val="ListParagraph"/>
        <w:numPr>
          <w:ilvl w:val="0"/>
          <w:numId w:val="21"/>
        </w:numPr>
        <w:tabs>
          <w:tab w:val="left" w:pos="720"/>
        </w:tabs>
        <w:spacing w:line="237" w:lineRule="auto"/>
        <w:ind w:right="923"/>
        <w:rPr>
          <w:sz w:val="28"/>
        </w:rPr>
      </w:pPr>
      <w:r>
        <w:rPr>
          <w:b/>
          <w:sz w:val="28"/>
        </w:rPr>
        <w:t xml:space="preserve">Cultural self-assessment. </w:t>
      </w:r>
      <w:r>
        <w:rPr>
          <w:sz w:val="28"/>
        </w:rPr>
        <w:t>When counselors understand how systems of care are</w:t>
      </w:r>
      <w:r>
        <w:rPr>
          <w:spacing w:val="-4"/>
          <w:sz w:val="28"/>
        </w:rPr>
        <w:t xml:space="preserve"> </w:t>
      </w:r>
      <w:r>
        <w:rPr>
          <w:sz w:val="28"/>
        </w:rPr>
        <w:t>shaped</w:t>
      </w:r>
      <w:r>
        <w:rPr>
          <w:spacing w:val="-3"/>
          <w:sz w:val="28"/>
        </w:rPr>
        <w:t xml:space="preserve"> </w:t>
      </w:r>
      <w:r>
        <w:rPr>
          <w:sz w:val="28"/>
        </w:rPr>
        <w:t>by</w:t>
      </w:r>
      <w:r>
        <w:rPr>
          <w:spacing w:val="-3"/>
          <w:sz w:val="28"/>
        </w:rPr>
        <w:t xml:space="preserve"> </w:t>
      </w:r>
      <w:r>
        <w:rPr>
          <w:sz w:val="28"/>
        </w:rPr>
        <w:t>dominant</w:t>
      </w:r>
      <w:r>
        <w:rPr>
          <w:spacing w:val="-3"/>
          <w:sz w:val="28"/>
        </w:rPr>
        <w:t xml:space="preserve"> </w:t>
      </w:r>
      <w:r>
        <w:rPr>
          <w:sz w:val="28"/>
        </w:rPr>
        <w:t>cultures,</w:t>
      </w:r>
      <w:r>
        <w:rPr>
          <w:spacing w:val="-3"/>
          <w:sz w:val="28"/>
        </w:rPr>
        <w:t xml:space="preserve"> </w:t>
      </w:r>
      <w:r>
        <w:rPr>
          <w:sz w:val="28"/>
        </w:rPr>
        <w:t>it</w:t>
      </w:r>
      <w:r>
        <w:rPr>
          <w:spacing w:val="-3"/>
          <w:sz w:val="28"/>
        </w:rPr>
        <w:t xml:space="preserve"> </w:t>
      </w:r>
      <w:r>
        <w:rPr>
          <w:sz w:val="28"/>
        </w:rPr>
        <w:t>may</w:t>
      </w:r>
      <w:r>
        <w:rPr>
          <w:spacing w:val="-3"/>
          <w:sz w:val="28"/>
        </w:rPr>
        <w:t xml:space="preserve"> </w:t>
      </w:r>
      <w:r>
        <w:rPr>
          <w:sz w:val="28"/>
        </w:rPr>
        <w:t>be</w:t>
      </w:r>
      <w:r>
        <w:rPr>
          <w:spacing w:val="-4"/>
          <w:sz w:val="28"/>
        </w:rPr>
        <w:t xml:space="preserve"> </w:t>
      </w:r>
      <w:r>
        <w:rPr>
          <w:sz w:val="28"/>
        </w:rPr>
        <w:t>easier</w:t>
      </w:r>
      <w:r>
        <w:rPr>
          <w:spacing w:val="-3"/>
          <w:sz w:val="28"/>
        </w:rPr>
        <w:t xml:space="preserve"> </w:t>
      </w:r>
      <w:r>
        <w:rPr>
          <w:sz w:val="28"/>
        </w:rPr>
        <w:t>for</w:t>
      </w:r>
      <w:r>
        <w:rPr>
          <w:spacing w:val="-3"/>
          <w:sz w:val="28"/>
        </w:rPr>
        <w:t xml:space="preserve"> </w:t>
      </w:r>
      <w:r>
        <w:rPr>
          <w:sz w:val="28"/>
        </w:rPr>
        <w:t>them</w:t>
      </w:r>
      <w:r>
        <w:rPr>
          <w:spacing w:val="-3"/>
          <w:sz w:val="28"/>
        </w:rPr>
        <w:t xml:space="preserve"> </w:t>
      </w:r>
      <w:r>
        <w:rPr>
          <w:sz w:val="28"/>
        </w:rPr>
        <w:t>to</w:t>
      </w:r>
      <w:r>
        <w:rPr>
          <w:spacing w:val="-3"/>
          <w:sz w:val="28"/>
        </w:rPr>
        <w:t xml:space="preserve"> </w:t>
      </w:r>
      <w:r>
        <w:rPr>
          <w:sz w:val="28"/>
        </w:rPr>
        <w:t>assess</w:t>
      </w:r>
      <w:r>
        <w:rPr>
          <w:spacing w:val="-3"/>
          <w:sz w:val="28"/>
        </w:rPr>
        <w:t xml:space="preserve"> </w:t>
      </w:r>
      <w:r>
        <w:rPr>
          <w:sz w:val="28"/>
        </w:rPr>
        <w:t>how</w:t>
      </w:r>
      <w:r>
        <w:rPr>
          <w:spacing w:val="-3"/>
          <w:sz w:val="28"/>
        </w:rPr>
        <w:t xml:space="preserve"> </w:t>
      </w:r>
      <w:r>
        <w:rPr>
          <w:sz w:val="28"/>
        </w:rPr>
        <w:t>these systems interface with other cultures. Care providers can then choose actions that minimize cross-cultural barriers.</w:t>
      </w:r>
    </w:p>
    <w:p w14:paraId="6F83385B" w14:textId="77777777" w:rsidR="00D74CDE" w:rsidRDefault="00000000">
      <w:pPr>
        <w:pStyle w:val="ListParagraph"/>
        <w:numPr>
          <w:ilvl w:val="0"/>
          <w:numId w:val="21"/>
        </w:numPr>
        <w:tabs>
          <w:tab w:val="left" w:pos="720"/>
        </w:tabs>
        <w:ind w:right="721"/>
        <w:rPr>
          <w:sz w:val="28"/>
        </w:rPr>
      </w:pPr>
      <w:r>
        <w:rPr>
          <w:b/>
          <w:sz w:val="28"/>
        </w:rPr>
        <w:t xml:space="preserve">Dynamics of difference. </w:t>
      </w:r>
      <w:r>
        <w:rPr>
          <w:sz w:val="28"/>
        </w:rPr>
        <w:t>When cultural systems interact, both representatives (e.g., care provider and client) may misjudge the other's actions based on</w:t>
      </w:r>
      <w:r>
        <w:rPr>
          <w:spacing w:val="40"/>
          <w:sz w:val="28"/>
        </w:rPr>
        <w:t xml:space="preserve"> </w:t>
      </w:r>
      <w:r>
        <w:rPr>
          <w:sz w:val="28"/>
        </w:rPr>
        <w:t>history and learned expectations. Both will bring dynamics of difference--culturally</w:t>
      </w:r>
      <w:r>
        <w:rPr>
          <w:spacing w:val="-5"/>
          <w:sz w:val="28"/>
        </w:rPr>
        <w:t xml:space="preserve"> </w:t>
      </w:r>
      <w:r>
        <w:rPr>
          <w:sz w:val="28"/>
        </w:rPr>
        <w:t>prescribed</w:t>
      </w:r>
      <w:r>
        <w:rPr>
          <w:spacing w:val="-5"/>
          <w:sz w:val="28"/>
        </w:rPr>
        <w:t xml:space="preserve"> </w:t>
      </w:r>
      <w:r>
        <w:rPr>
          <w:sz w:val="28"/>
        </w:rPr>
        <w:t>patterns</w:t>
      </w:r>
      <w:r>
        <w:rPr>
          <w:spacing w:val="-5"/>
          <w:sz w:val="28"/>
        </w:rPr>
        <w:t xml:space="preserve"> </w:t>
      </w:r>
      <w:r>
        <w:rPr>
          <w:sz w:val="28"/>
        </w:rPr>
        <w:t>of</w:t>
      </w:r>
      <w:r>
        <w:rPr>
          <w:spacing w:val="-5"/>
          <w:sz w:val="28"/>
        </w:rPr>
        <w:t xml:space="preserve"> </w:t>
      </w:r>
      <w:r>
        <w:rPr>
          <w:sz w:val="28"/>
        </w:rPr>
        <w:t>communication,</w:t>
      </w:r>
      <w:r>
        <w:rPr>
          <w:spacing w:val="-5"/>
          <w:sz w:val="28"/>
        </w:rPr>
        <w:t xml:space="preserve"> </w:t>
      </w:r>
      <w:r>
        <w:rPr>
          <w:sz w:val="28"/>
        </w:rPr>
        <w:t>etiquette,</w:t>
      </w:r>
      <w:r>
        <w:rPr>
          <w:spacing w:val="-5"/>
          <w:sz w:val="28"/>
        </w:rPr>
        <w:t xml:space="preserve"> </w:t>
      </w:r>
      <w:r>
        <w:rPr>
          <w:sz w:val="28"/>
        </w:rPr>
        <w:t>and</w:t>
      </w:r>
      <w:r>
        <w:rPr>
          <w:spacing w:val="-5"/>
          <w:sz w:val="28"/>
        </w:rPr>
        <w:t xml:space="preserve"> </w:t>
      </w:r>
      <w:r>
        <w:rPr>
          <w:sz w:val="28"/>
        </w:rPr>
        <w:t>problem</w:t>
      </w:r>
      <w:r>
        <w:rPr>
          <w:spacing w:val="-5"/>
          <w:sz w:val="28"/>
        </w:rPr>
        <w:t xml:space="preserve"> </w:t>
      </w:r>
      <w:r>
        <w:rPr>
          <w:sz w:val="28"/>
        </w:rPr>
        <w:t>solving, as well as underlying feelings about serving or being served by someone who is different. Incorporating an understanding of these dynamics and their origins into the system enhances chances for productive cross-cultural interventions.</w:t>
      </w:r>
    </w:p>
    <w:p w14:paraId="6F83385C" w14:textId="77777777" w:rsidR="00D74CDE" w:rsidRDefault="00000000">
      <w:pPr>
        <w:pStyle w:val="ListParagraph"/>
        <w:numPr>
          <w:ilvl w:val="0"/>
          <w:numId w:val="21"/>
        </w:numPr>
        <w:tabs>
          <w:tab w:val="left" w:pos="720"/>
        </w:tabs>
        <w:spacing w:line="237" w:lineRule="auto"/>
        <w:ind w:right="1115"/>
        <w:rPr>
          <w:sz w:val="28"/>
        </w:rPr>
      </w:pPr>
      <w:r>
        <w:rPr>
          <w:b/>
          <w:sz w:val="28"/>
        </w:rPr>
        <w:t xml:space="preserve">Institutionalization of cultural knowledge. </w:t>
      </w:r>
      <w:r>
        <w:rPr>
          <w:sz w:val="28"/>
        </w:rPr>
        <w:t>Workers must have accurate cultural</w:t>
      </w:r>
      <w:r>
        <w:rPr>
          <w:spacing w:val="-4"/>
          <w:sz w:val="28"/>
        </w:rPr>
        <w:t xml:space="preserve"> </w:t>
      </w:r>
      <w:r>
        <w:rPr>
          <w:sz w:val="28"/>
        </w:rPr>
        <w:t>knowledge</w:t>
      </w:r>
      <w:r>
        <w:rPr>
          <w:spacing w:val="-5"/>
          <w:sz w:val="28"/>
        </w:rPr>
        <w:t xml:space="preserve"> </w:t>
      </w:r>
      <w:r>
        <w:rPr>
          <w:sz w:val="28"/>
        </w:rPr>
        <w:t>and</w:t>
      </w:r>
      <w:r>
        <w:rPr>
          <w:spacing w:val="-4"/>
          <w:sz w:val="28"/>
        </w:rPr>
        <w:t xml:space="preserve"> </w:t>
      </w:r>
      <w:r>
        <w:rPr>
          <w:sz w:val="28"/>
        </w:rPr>
        <w:t>information</w:t>
      </w:r>
      <w:r>
        <w:rPr>
          <w:spacing w:val="-4"/>
          <w:sz w:val="28"/>
        </w:rPr>
        <w:t xml:space="preserve"> </w:t>
      </w:r>
      <w:r>
        <w:rPr>
          <w:sz w:val="28"/>
        </w:rPr>
        <w:t>or</w:t>
      </w:r>
      <w:r>
        <w:rPr>
          <w:spacing w:val="-4"/>
          <w:sz w:val="28"/>
        </w:rPr>
        <w:t xml:space="preserve"> </w:t>
      </w:r>
      <w:r>
        <w:rPr>
          <w:sz w:val="28"/>
        </w:rPr>
        <w:t>access</w:t>
      </w:r>
      <w:r>
        <w:rPr>
          <w:spacing w:val="-4"/>
          <w:sz w:val="28"/>
        </w:rPr>
        <w:t xml:space="preserve"> </w:t>
      </w:r>
      <w:r>
        <w:rPr>
          <w:sz w:val="28"/>
        </w:rPr>
        <w:t>to</w:t>
      </w:r>
      <w:r>
        <w:rPr>
          <w:spacing w:val="-4"/>
          <w:sz w:val="28"/>
        </w:rPr>
        <w:t xml:space="preserve"> </w:t>
      </w:r>
      <w:r>
        <w:rPr>
          <w:sz w:val="28"/>
        </w:rPr>
        <w:t>such</w:t>
      </w:r>
      <w:r>
        <w:rPr>
          <w:spacing w:val="-4"/>
          <w:sz w:val="28"/>
        </w:rPr>
        <w:t xml:space="preserve"> </w:t>
      </w:r>
      <w:r>
        <w:rPr>
          <w:sz w:val="28"/>
        </w:rPr>
        <w:t>information.</w:t>
      </w:r>
      <w:r>
        <w:rPr>
          <w:spacing w:val="-10"/>
          <w:sz w:val="28"/>
        </w:rPr>
        <w:t xml:space="preserve"> </w:t>
      </w:r>
      <w:r>
        <w:rPr>
          <w:sz w:val="28"/>
        </w:rPr>
        <w:t>They</w:t>
      </w:r>
      <w:r>
        <w:rPr>
          <w:spacing w:val="-4"/>
          <w:sz w:val="28"/>
        </w:rPr>
        <w:t xml:space="preserve"> </w:t>
      </w:r>
      <w:r>
        <w:rPr>
          <w:sz w:val="28"/>
        </w:rPr>
        <w:t>also must have available to them community contacts and consultants to answer culturally related questions.</w:t>
      </w:r>
    </w:p>
    <w:p w14:paraId="6F83385D" w14:textId="77777777" w:rsidR="00D74CDE" w:rsidRDefault="00000000">
      <w:pPr>
        <w:pStyle w:val="ListParagraph"/>
        <w:numPr>
          <w:ilvl w:val="0"/>
          <w:numId w:val="21"/>
        </w:numPr>
        <w:tabs>
          <w:tab w:val="left" w:pos="720"/>
        </w:tabs>
        <w:ind w:right="1041"/>
        <w:rPr>
          <w:sz w:val="28"/>
        </w:rPr>
      </w:pPr>
      <w:r>
        <w:rPr>
          <w:b/>
          <w:sz w:val="28"/>
        </w:rPr>
        <w:t xml:space="preserve">Adaptations to diversity. </w:t>
      </w:r>
      <w:r>
        <w:rPr>
          <w:sz w:val="28"/>
        </w:rPr>
        <w:t>The previous four elements build a context for a cross-culturally competent system of care and service. Both workers' and systems' approaches can be adapted to create a better fit between needs of people</w:t>
      </w:r>
      <w:r>
        <w:rPr>
          <w:spacing w:val="-5"/>
          <w:sz w:val="28"/>
        </w:rPr>
        <w:t xml:space="preserve"> </w:t>
      </w:r>
      <w:r>
        <w:rPr>
          <w:sz w:val="28"/>
        </w:rPr>
        <w:t>and</w:t>
      </w:r>
      <w:r>
        <w:rPr>
          <w:spacing w:val="-4"/>
          <w:sz w:val="28"/>
        </w:rPr>
        <w:t xml:space="preserve"> </w:t>
      </w:r>
      <w:r>
        <w:rPr>
          <w:sz w:val="28"/>
        </w:rPr>
        <w:t>services</w:t>
      </w:r>
      <w:r>
        <w:rPr>
          <w:spacing w:val="-4"/>
          <w:sz w:val="28"/>
        </w:rPr>
        <w:t xml:space="preserve"> </w:t>
      </w:r>
      <w:r>
        <w:rPr>
          <w:sz w:val="28"/>
        </w:rPr>
        <w:t>available.</w:t>
      </w:r>
      <w:r>
        <w:rPr>
          <w:spacing w:val="-4"/>
          <w:sz w:val="28"/>
        </w:rPr>
        <w:t xml:space="preserve"> </w:t>
      </w:r>
      <w:r>
        <w:rPr>
          <w:sz w:val="28"/>
        </w:rPr>
        <w:t>For</w:t>
      </w:r>
      <w:r>
        <w:rPr>
          <w:spacing w:val="-4"/>
          <w:sz w:val="28"/>
        </w:rPr>
        <w:t xml:space="preserve"> </w:t>
      </w:r>
      <w:r>
        <w:rPr>
          <w:sz w:val="28"/>
        </w:rPr>
        <w:t>instance,</w:t>
      </w:r>
      <w:r>
        <w:rPr>
          <w:spacing w:val="-4"/>
          <w:sz w:val="28"/>
        </w:rPr>
        <w:t xml:space="preserve"> </w:t>
      </w:r>
      <w:r>
        <w:rPr>
          <w:sz w:val="28"/>
        </w:rPr>
        <w:t>members</w:t>
      </w:r>
      <w:r>
        <w:rPr>
          <w:spacing w:val="-4"/>
          <w:sz w:val="28"/>
        </w:rPr>
        <w:t xml:space="preserve"> </w:t>
      </w:r>
      <w:r>
        <w:rPr>
          <w:sz w:val="28"/>
        </w:rPr>
        <w:t>of</w:t>
      </w:r>
      <w:r>
        <w:rPr>
          <w:spacing w:val="-4"/>
          <w:sz w:val="28"/>
        </w:rPr>
        <w:t xml:space="preserve"> </w:t>
      </w:r>
      <w:r>
        <w:rPr>
          <w:sz w:val="28"/>
        </w:rPr>
        <w:t>certain</w:t>
      </w:r>
      <w:r>
        <w:rPr>
          <w:spacing w:val="-4"/>
          <w:sz w:val="28"/>
        </w:rPr>
        <w:t xml:space="preserve"> </w:t>
      </w:r>
      <w:r>
        <w:rPr>
          <w:sz w:val="28"/>
        </w:rPr>
        <w:t>ethnic</w:t>
      </w:r>
      <w:r>
        <w:rPr>
          <w:spacing w:val="-5"/>
          <w:sz w:val="28"/>
        </w:rPr>
        <w:t xml:space="preserve"> </w:t>
      </w:r>
      <w:r>
        <w:rPr>
          <w:sz w:val="28"/>
        </w:rPr>
        <w:t>groups repeatedly receive negative messages from the media about their culture. Programs can be developed that incorporate alternative culturally enhancing experiences, develop problem solving skills, and teach about the origins of stereotypes and prejudice. By creating and implementing such programs, workers can begin to institutionalize cultural interventions as a legitimate helping approach.</w:t>
      </w:r>
    </w:p>
    <w:p w14:paraId="6F83385E" w14:textId="77777777" w:rsidR="00D74CDE" w:rsidRDefault="00000000">
      <w:pPr>
        <w:pStyle w:val="BodyText"/>
        <w:spacing w:before="286"/>
        <w:ind w:right="724"/>
      </w:pPr>
      <w:r>
        <w:t>Finally, becoming culturally competent is a developmental process for individual counselors.</w:t>
      </w:r>
      <w:r>
        <w:rPr>
          <w:spacing w:val="40"/>
        </w:rPr>
        <w:t xml:space="preserve"> </w:t>
      </w:r>
      <w:r>
        <w:t>It</w:t>
      </w:r>
      <w:r>
        <w:rPr>
          <w:spacing w:val="-3"/>
        </w:rPr>
        <w:t xml:space="preserve"> </w:t>
      </w:r>
      <w:r>
        <w:t>is</w:t>
      </w:r>
      <w:r>
        <w:rPr>
          <w:spacing w:val="-3"/>
        </w:rPr>
        <w:t xml:space="preserve"> </w:t>
      </w:r>
      <w:r>
        <w:t>not</w:t>
      </w:r>
      <w:r>
        <w:rPr>
          <w:spacing w:val="-3"/>
        </w:rPr>
        <w:t xml:space="preserve"> </w:t>
      </w:r>
      <w:r>
        <w:t>something</w:t>
      </w:r>
      <w:r>
        <w:rPr>
          <w:spacing w:val="-3"/>
        </w:rPr>
        <w:t xml:space="preserve"> </w:t>
      </w:r>
      <w:r>
        <w:t>that</w:t>
      </w:r>
      <w:r>
        <w:rPr>
          <w:spacing w:val="-3"/>
        </w:rPr>
        <w:t xml:space="preserve"> </w:t>
      </w:r>
      <w:r>
        <w:t>happens</w:t>
      </w:r>
      <w:r>
        <w:rPr>
          <w:spacing w:val="-3"/>
        </w:rPr>
        <w:t xml:space="preserve"> </w:t>
      </w:r>
      <w:r>
        <w:t>because</w:t>
      </w:r>
      <w:r>
        <w:rPr>
          <w:spacing w:val="-4"/>
        </w:rPr>
        <w:t xml:space="preserve"> </w:t>
      </w:r>
      <w:r>
        <w:t>one</w:t>
      </w:r>
      <w:r>
        <w:rPr>
          <w:spacing w:val="-4"/>
        </w:rPr>
        <w:t xml:space="preserve"> </w:t>
      </w:r>
      <w:r>
        <w:t>reads</w:t>
      </w:r>
      <w:r>
        <w:rPr>
          <w:spacing w:val="-3"/>
        </w:rPr>
        <w:t xml:space="preserve"> </w:t>
      </w:r>
      <w:r>
        <w:t>a</w:t>
      </w:r>
      <w:r>
        <w:rPr>
          <w:spacing w:val="-4"/>
        </w:rPr>
        <w:t xml:space="preserve"> </w:t>
      </w:r>
      <w:r>
        <w:t>book,</w:t>
      </w:r>
      <w:r>
        <w:rPr>
          <w:spacing w:val="-3"/>
        </w:rPr>
        <w:t xml:space="preserve"> </w:t>
      </w:r>
      <w:r>
        <w:t>or</w:t>
      </w:r>
      <w:r>
        <w:rPr>
          <w:spacing w:val="-3"/>
        </w:rPr>
        <w:t xml:space="preserve"> </w:t>
      </w:r>
      <w:r>
        <w:t>attends</w:t>
      </w:r>
      <w:r>
        <w:rPr>
          <w:spacing w:val="-3"/>
        </w:rPr>
        <w:t xml:space="preserve"> </w:t>
      </w:r>
      <w:r>
        <w:t>a workshop, or happens to be</w:t>
      </w:r>
      <w:r>
        <w:rPr>
          <w:spacing w:val="-1"/>
        </w:rPr>
        <w:t xml:space="preserve"> </w:t>
      </w:r>
      <w:r>
        <w:t>a</w:t>
      </w:r>
      <w:r>
        <w:rPr>
          <w:spacing w:val="-1"/>
        </w:rPr>
        <w:t xml:space="preserve"> </w:t>
      </w:r>
      <w:r>
        <w:t>member of a</w:t>
      </w:r>
      <w:r>
        <w:rPr>
          <w:spacing w:val="-1"/>
        </w:rPr>
        <w:t xml:space="preserve"> </w:t>
      </w:r>
      <w:r>
        <w:t>minority group. It is a</w:t>
      </w:r>
      <w:r>
        <w:rPr>
          <w:spacing w:val="-1"/>
        </w:rPr>
        <w:t xml:space="preserve"> </w:t>
      </w:r>
      <w:r>
        <w:t>process born of a commitment</w:t>
      </w:r>
      <w:r>
        <w:rPr>
          <w:spacing w:val="-2"/>
        </w:rPr>
        <w:t xml:space="preserve"> </w:t>
      </w:r>
      <w:r>
        <w:t>to</w:t>
      </w:r>
      <w:r>
        <w:rPr>
          <w:spacing w:val="-2"/>
        </w:rPr>
        <w:t xml:space="preserve"> </w:t>
      </w:r>
      <w:r>
        <w:t>provide</w:t>
      </w:r>
      <w:r>
        <w:rPr>
          <w:spacing w:val="-3"/>
        </w:rPr>
        <w:t xml:space="preserve"> </w:t>
      </w:r>
      <w:r>
        <w:t>quality</w:t>
      </w:r>
      <w:r>
        <w:rPr>
          <w:spacing w:val="-2"/>
        </w:rPr>
        <w:t xml:space="preserve"> </w:t>
      </w:r>
      <w:r>
        <w:t>services</w:t>
      </w:r>
      <w:r>
        <w:rPr>
          <w:spacing w:val="-2"/>
        </w:rPr>
        <w:t xml:space="preserve"> </w:t>
      </w:r>
      <w:r>
        <w:t>to</w:t>
      </w:r>
      <w:r>
        <w:rPr>
          <w:spacing w:val="-2"/>
        </w:rPr>
        <w:t xml:space="preserve"> </w:t>
      </w:r>
      <w:r>
        <w:t>all</w:t>
      </w:r>
      <w:r>
        <w:rPr>
          <w:spacing w:val="-1"/>
        </w:rPr>
        <w:t xml:space="preserve"> </w:t>
      </w:r>
      <w:r>
        <w:t>and</w:t>
      </w:r>
      <w:r>
        <w:rPr>
          <w:spacing w:val="-2"/>
        </w:rPr>
        <w:t xml:space="preserve"> </w:t>
      </w:r>
      <w:r>
        <w:t>willingness</w:t>
      </w:r>
      <w:r>
        <w:rPr>
          <w:spacing w:val="-2"/>
        </w:rPr>
        <w:t xml:space="preserve"> </w:t>
      </w:r>
      <w:r>
        <w:t>to</w:t>
      </w:r>
      <w:r>
        <w:rPr>
          <w:spacing w:val="-2"/>
        </w:rPr>
        <w:t xml:space="preserve"> </w:t>
      </w:r>
      <w:r>
        <w:t>risk.</w:t>
      </w:r>
      <w:r>
        <w:rPr>
          <w:spacing w:val="-2"/>
        </w:rPr>
        <w:t xml:space="preserve"> </w:t>
      </w:r>
      <w:r>
        <w:t>(</w:t>
      </w:r>
      <w:r>
        <w:rPr>
          <w:i/>
        </w:rPr>
        <w:t>Cross</w:t>
      </w:r>
      <w:r>
        <w:rPr>
          <w:i/>
          <w:spacing w:val="-2"/>
        </w:rPr>
        <w:t xml:space="preserve"> </w:t>
      </w:r>
      <w:r>
        <w:rPr>
          <w:i/>
        </w:rPr>
        <w:t>et</w:t>
      </w:r>
      <w:r>
        <w:rPr>
          <w:i/>
          <w:spacing w:val="-1"/>
        </w:rPr>
        <w:t xml:space="preserve"> </w:t>
      </w:r>
      <w:r>
        <w:rPr>
          <w:i/>
          <w:spacing w:val="-4"/>
        </w:rPr>
        <w:t>al.</w:t>
      </w:r>
      <w:r>
        <w:rPr>
          <w:spacing w:val="-4"/>
        </w:rPr>
        <w:t>)</w:t>
      </w:r>
    </w:p>
    <w:p w14:paraId="6F83385F" w14:textId="77777777" w:rsidR="00D74CDE" w:rsidRDefault="00000000">
      <w:pPr>
        <w:pStyle w:val="Heading3"/>
        <w:spacing w:before="312"/>
      </w:pPr>
      <w:r>
        <w:t>Making</w:t>
      </w:r>
      <w:r>
        <w:rPr>
          <w:spacing w:val="-2"/>
        </w:rPr>
        <w:t xml:space="preserve"> </w:t>
      </w:r>
      <w:r>
        <w:t>culturally</w:t>
      </w:r>
      <w:r>
        <w:rPr>
          <w:spacing w:val="-2"/>
        </w:rPr>
        <w:t xml:space="preserve"> </w:t>
      </w:r>
      <w:r>
        <w:t>competent</w:t>
      </w:r>
      <w:r>
        <w:rPr>
          <w:spacing w:val="-1"/>
        </w:rPr>
        <w:t xml:space="preserve"> </w:t>
      </w:r>
      <w:r>
        <w:rPr>
          <w:spacing w:val="-2"/>
        </w:rPr>
        <w:t>decisions</w:t>
      </w:r>
    </w:p>
    <w:p w14:paraId="6F833860" w14:textId="77777777" w:rsidR="00D74CDE" w:rsidRDefault="00000000">
      <w:pPr>
        <w:pStyle w:val="BodyText"/>
        <w:ind w:right="724"/>
      </w:pPr>
      <w:r>
        <w:t>Treatment providers and counselors must examine two essential factors when working with culturally, racially, or ethnically different populations: the socioeconomic</w:t>
      </w:r>
      <w:r>
        <w:rPr>
          <w:spacing w:val="-4"/>
        </w:rPr>
        <w:t xml:space="preserve"> </w:t>
      </w:r>
      <w:r>
        <w:t>status</w:t>
      </w:r>
      <w:r>
        <w:rPr>
          <w:spacing w:val="-3"/>
        </w:rPr>
        <w:t xml:space="preserve"> </w:t>
      </w:r>
      <w:r>
        <w:t>of</w:t>
      </w:r>
      <w:r>
        <w:rPr>
          <w:spacing w:val="-3"/>
        </w:rPr>
        <w:t xml:space="preserve"> </w:t>
      </w:r>
      <w:r>
        <w:t>the</w:t>
      </w:r>
      <w:r>
        <w:rPr>
          <w:spacing w:val="-4"/>
        </w:rPr>
        <w:t xml:space="preserve"> </w:t>
      </w:r>
      <w:r>
        <w:t>client</w:t>
      </w:r>
      <w:r>
        <w:rPr>
          <w:spacing w:val="-3"/>
        </w:rPr>
        <w:t xml:space="preserve"> </w:t>
      </w:r>
      <w:r>
        <w:t>or</w:t>
      </w:r>
      <w:r>
        <w:rPr>
          <w:spacing w:val="-3"/>
        </w:rPr>
        <w:t xml:space="preserve"> </w:t>
      </w:r>
      <w:r>
        <w:t>group</w:t>
      </w:r>
      <w:r>
        <w:rPr>
          <w:spacing w:val="-3"/>
        </w:rPr>
        <w:t xml:space="preserve"> </w:t>
      </w:r>
      <w:r>
        <w:t>and</w:t>
      </w:r>
      <w:r>
        <w:rPr>
          <w:spacing w:val="-3"/>
        </w:rPr>
        <w:t xml:space="preserve"> </w:t>
      </w:r>
      <w:r>
        <w:t>the</w:t>
      </w:r>
      <w:r>
        <w:rPr>
          <w:spacing w:val="-4"/>
        </w:rPr>
        <w:t xml:space="preserve"> </w:t>
      </w:r>
      <w:r>
        <w:t>client's</w:t>
      </w:r>
      <w:r>
        <w:rPr>
          <w:spacing w:val="-3"/>
        </w:rPr>
        <w:t xml:space="preserve"> </w:t>
      </w:r>
      <w:r>
        <w:t>degree</w:t>
      </w:r>
      <w:r>
        <w:rPr>
          <w:spacing w:val="-4"/>
        </w:rPr>
        <w:t xml:space="preserve"> </w:t>
      </w:r>
      <w:r>
        <w:t>of</w:t>
      </w:r>
      <w:r>
        <w:rPr>
          <w:spacing w:val="-3"/>
        </w:rPr>
        <w:t xml:space="preserve"> </w:t>
      </w:r>
      <w:r>
        <w:t>acculturation.</w:t>
      </w:r>
    </w:p>
    <w:p w14:paraId="6F833861" w14:textId="77777777" w:rsidR="00D74CDE" w:rsidRDefault="00D74CDE">
      <w:pPr>
        <w:pStyle w:val="BodyText"/>
        <w:sectPr w:rsidR="00D74CDE">
          <w:pgSz w:w="12240" w:h="15840"/>
          <w:pgMar w:top="980" w:right="720" w:bottom="280" w:left="1080" w:header="714" w:footer="0" w:gutter="0"/>
          <w:cols w:space="720"/>
        </w:sectPr>
      </w:pPr>
    </w:p>
    <w:p w14:paraId="6F833862" w14:textId="77777777" w:rsidR="00D74CDE" w:rsidRDefault="00D74CDE">
      <w:pPr>
        <w:pStyle w:val="BodyText"/>
        <w:spacing w:before="110"/>
        <w:ind w:left="0"/>
      </w:pPr>
    </w:p>
    <w:p w14:paraId="6F833863" w14:textId="77777777" w:rsidR="00D74CDE" w:rsidRDefault="00000000">
      <w:pPr>
        <w:pStyle w:val="BodyText"/>
        <w:spacing w:before="1"/>
        <w:ind w:right="850"/>
        <w:rPr>
          <w:i/>
        </w:rPr>
      </w:pPr>
      <w:r>
        <w:t>A</w:t>
      </w:r>
      <w:r>
        <w:rPr>
          <w:spacing w:val="-7"/>
        </w:rPr>
        <w:t xml:space="preserve"> </w:t>
      </w:r>
      <w:r>
        <w:t>distinction should be made when discussing a population as a whole and a particular</w:t>
      </w:r>
      <w:r>
        <w:rPr>
          <w:spacing w:val="-7"/>
        </w:rPr>
        <w:t xml:space="preserve"> </w:t>
      </w:r>
      <w:r>
        <w:t>segment</w:t>
      </w:r>
      <w:r>
        <w:rPr>
          <w:spacing w:val="-7"/>
        </w:rPr>
        <w:t xml:space="preserve"> </w:t>
      </w:r>
      <w:r>
        <w:t>of</w:t>
      </w:r>
      <w:r>
        <w:rPr>
          <w:spacing w:val="-7"/>
        </w:rPr>
        <w:t xml:space="preserve"> </w:t>
      </w:r>
      <w:r>
        <w:t>that</w:t>
      </w:r>
      <w:r>
        <w:rPr>
          <w:spacing w:val="-7"/>
        </w:rPr>
        <w:t xml:space="preserve"> </w:t>
      </w:r>
      <w:r>
        <w:t>population.</w:t>
      </w:r>
      <w:r>
        <w:rPr>
          <w:spacing w:val="-7"/>
        </w:rPr>
        <w:t xml:space="preserve"> </w:t>
      </w:r>
      <w:r>
        <w:t>For</w:t>
      </w:r>
      <w:r>
        <w:rPr>
          <w:spacing w:val="-7"/>
        </w:rPr>
        <w:t xml:space="preserve"> </w:t>
      </w:r>
      <w:r>
        <w:t>example,</w:t>
      </w:r>
      <w:r>
        <w:rPr>
          <w:spacing w:val="-7"/>
        </w:rPr>
        <w:t xml:space="preserve"> </w:t>
      </w:r>
      <w:r>
        <w:t>when</w:t>
      </w:r>
      <w:r>
        <w:rPr>
          <w:spacing w:val="-7"/>
        </w:rPr>
        <w:t xml:space="preserve"> </w:t>
      </w:r>
      <w:r>
        <w:t>treating</w:t>
      </w:r>
      <w:r>
        <w:rPr>
          <w:spacing w:val="-7"/>
        </w:rPr>
        <w:t xml:space="preserve"> </w:t>
      </w:r>
      <w:r>
        <w:t>an</w:t>
      </w:r>
      <w:r>
        <w:rPr>
          <w:spacing w:val="-7"/>
        </w:rPr>
        <w:t xml:space="preserve"> </w:t>
      </w:r>
      <w:r>
        <w:t xml:space="preserve">HIV-infected substance-abusing Hispanic woman, the counselor should focus on the woman as an individual and on the particular circumstances of this individual's life, rather than seeing her as an abstract representative of her culture or race. More often, poverty is the relevant issue to be discussed, rather than specific ethnic or racial </w:t>
      </w:r>
      <w:r>
        <w:rPr>
          <w:spacing w:val="-2"/>
        </w:rPr>
        <w:t>factors</w:t>
      </w:r>
      <w:r>
        <w:rPr>
          <w:i/>
          <w:spacing w:val="-2"/>
        </w:rPr>
        <w:t>.</w:t>
      </w:r>
    </w:p>
    <w:p w14:paraId="6F833864" w14:textId="77777777" w:rsidR="00D74CDE" w:rsidRDefault="00000000">
      <w:pPr>
        <w:pStyle w:val="BodyText"/>
        <w:spacing w:before="306"/>
        <w:ind w:right="724"/>
      </w:pPr>
      <w:r>
        <w:t>The</w:t>
      </w:r>
      <w:r>
        <w:rPr>
          <w:spacing w:val="-5"/>
        </w:rPr>
        <w:t xml:space="preserve"> </w:t>
      </w:r>
      <w:r>
        <w:t>second</w:t>
      </w:r>
      <w:r>
        <w:rPr>
          <w:spacing w:val="-4"/>
        </w:rPr>
        <w:t xml:space="preserve"> </w:t>
      </w:r>
      <w:r>
        <w:t>factor,</w:t>
      </w:r>
      <w:r>
        <w:rPr>
          <w:spacing w:val="-4"/>
        </w:rPr>
        <w:t xml:space="preserve"> </w:t>
      </w:r>
      <w:r>
        <w:t>degree</w:t>
      </w:r>
      <w:r>
        <w:rPr>
          <w:spacing w:val="-5"/>
        </w:rPr>
        <w:t xml:space="preserve"> </w:t>
      </w:r>
      <w:r>
        <w:t>of</w:t>
      </w:r>
      <w:r>
        <w:rPr>
          <w:spacing w:val="-4"/>
        </w:rPr>
        <w:t xml:space="preserve"> </w:t>
      </w:r>
      <w:r>
        <w:t>acculturation,</w:t>
      </w:r>
      <w:r>
        <w:rPr>
          <w:spacing w:val="-4"/>
        </w:rPr>
        <w:t xml:space="preserve"> </w:t>
      </w:r>
      <w:r>
        <w:t>is</w:t>
      </w:r>
      <w:r>
        <w:rPr>
          <w:spacing w:val="-4"/>
        </w:rPr>
        <w:t xml:space="preserve"> </w:t>
      </w:r>
      <w:r>
        <w:t>important</w:t>
      </w:r>
      <w:r>
        <w:rPr>
          <w:spacing w:val="-4"/>
        </w:rPr>
        <w:t xml:space="preserve"> </w:t>
      </w:r>
      <w:r>
        <w:t>and</w:t>
      </w:r>
      <w:r>
        <w:rPr>
          <w:spacing w:val="-4"/>
        </w:rPr>
        <w:t xml:space="preserve"> </w:t>
      </w:r>
      <w:r>
        <w:t>should</w:t>
      </w:r>
      <w:r>
        <w:rPr>
          <w:spacing w:val="-4"/>
        </w:rPr>
        <w:t xml:space="preserve"> </w:t>
      </w:r>
      <w:r>
        <w:t>be</w:t>
      </w:r>
      <w:r>
        <w:rPr>
          <w:spacing w:val="-5"/>
        </w:rPr>
        <w:t xml:space="preserve"> </w:t>
      </w:r>
      <w:r>
        <w:t>part</w:t>
      </w:r>
      <w:r>
        <w:rPr>
          <w:spacing w:val="-4"/>
        </w:rPr>
        <w:t xml:space="preserve"> </w:t>
      </w:r>
      <w:r>
        <w:t>of</w:t>
      </w:r>
      <w:r>
        <w:rPr>
          <w:spacing w:val="-4"/>
        </w:rPr>
        <w:t xml:space="preserve"> </w:t>
      </w:r>
      <w:r>
        <w:t>the assessment process. How acculturated or assimilated are the family and client?</w:t>
      </w:r>
    </w:p>
    <w:p w14:paraId="6F833865" w14:textId="77777777" w:rsidR="00D74CDE" w:rsidRDefault="00000000">
      <w:pPr>
        <w:pStyle w:val="BodyText"/>
        <w:spacing w:line="237" w:lineRule="auto"/>
        <w:ind w:right="786"/>
      </w:pPr>
      <w:r>
        <w:t>What generation is this client?</w:t>
      </w:r>
      <w:r>
        <w:rPr>
          <w:spacing w:val="-6"/>
        </w:rPr>
        <w:t xml:space="preserve"> </w:t>
      </w:r>
      <w:r>
        <w:t>Assessing for this and knowing that several generations with different values and levels of acculturation may all live in one household, can test the communication skills and counseling skills of the best service providers. When discussing acculturation/ assimilation and values, counselors should keep in mind that, in general, the more years a family has lived in the United States, the less traditional their values tend to be. Thus a fourth-generation Chinese-American client may not speak Chinese or hold traditional Chinese</w:t>
      </w:r>
      <w:r>
        <w:rPr>
          <w:spacing w:val="-4"/>
        </w:rPr>
        <w:t xml:space="preserve"> </w:t>
      </w:r>
      <w:r>
        <w:t>values.</w:t>
      </w:r>
      <w:r>
        <w:rPr>
          <w:spacing w:val="-3"/>
        </w:rPr>
        <w:t xml:space="preserve"> </w:t>
      </w:r>
      <w:r>
        <w:t>Knowing</w:t>
      </w:r>
      <w:r>
        <w:rPr>
          <w:spacing w:val="-3"/>
        </w:rPr>
        <w:t xml:space="preserve"> </w:t>
      </w:r>
      <w:r>
        <w:t>the</w:t>
      </w:r>
      <w:r>
        <w:rPr>
          <w:spacing w:val="-4"/>
        </w:rPr>
        <w:t xml:space="preserve"> </w:t>
      </w:r>
      <w:r>
        <w:t>values</w:t>
      </w:r>
      <w:r>
        <w:rPr>
          <w:spacing w:val="-3"/>
        </w:rPr>
        <w:t xml:space="preserve"> </w:t>
      </w:r>
      <w:r>
        <w:t>and</w:t>
      </w:r>
      <w:r>
        <w:rPr>
          <w:spacing w:val="-3"/>
        </w:rPr>
        <w:t xml:space="preserve"> </w:t>
      </w:r>
      <w:r>
        <w:t>beliefs</w:t>
      </w:r>
      <w:r>
        <w:rPr>
          <w:spacing w:val="-3"/>
        </w:rPr>
        <w:t xml:space="preserve"> </w:t>
      </w:r>
      <w:r>
        <w:t>of</w:t>
      </w:r>
      <w:r>
        <w:rPr>
          <w:spacing w:val="-3"/>
        </w:rPr>
        <w:t xml:space="preserve"> </w:t>
      </w:r>
      <w:r>
        <w:t>a</w:t>
      </w:r>
      <w:r>
        <w:rPr>
          <w:spacing w:val="-4"/>
        </w:rPr>
        <w:t xml:space="preserve"> </w:t>
      </w:r>
      <w:r>
        <w:t>client</w:t>
      </w:r>
      <w:r>
        <w:rPr>
          <w:spacing w:val="-3"/>
        </w:rPr>
        <w:t xml:space="preserve"> </w:t>
      </w:r>
      <w:r>
        <w:t>is</w:t>
      </w:r>
      <w:r>
        <w:rPr>
          <w:spacing w:val="-3"/>
        </w:rPr>
        <w:t xml:space="preserve"> </w:t>
      </w:r>
      <w:r>
        <w:t>crucial</w:t>
      </w:r>
      <w:r>
        <w:rPr>
          <w:spacing w:val="-3"/>
        </w:rPr>
        <w:t xml:space="preserve"> </w:t>
      </w:r>
      <w:r>
        <w:t>if</w:t>
      </w:r>
      <w:r>
        <w:rPr>
          <w:spacing w:val="-3"/>
        </w:rPr>
        <w:t xml:space="preserve"> </w:t>
      </w:r>
      <w:r>
        <w:t>treatment</w:t>
      </w:r>
      <w:r>
        <w:rPr>
          <w:spacing w:val="-3"/>
        </w:rPr>
        <w:t xml:space="preserve"> </w:t>
      </w:r>
      <w:r>
        <w:t>is to be effective.</w:t>
      </w:r>
    </w:p>
    <w:p w14:paraId="6F833866" w14:textId="77777777" w:rsidR="00D74CDE" w:rsidRDefault="00D74CDE">
      <w:pPr>
        <w:pStyle w:val="BodyText"/>
        <w:spacing w:before="5"/>
        <w:ind w:left="0"/>
      </w:pPr>
    </w:p>
    <w:p w14:paraId="6F833867" w14:textId="77777777" w:rsidR="00D74CDE" w:rsidRDefault="00000000">
      <w:pPr>
        <w:pStyle w:val="BodyText"/>
        <w:ind w:right="724"/>
      </w:pPr>
      <w:r>
        <w:t>Providers must also help develop culturally competent systems of care.</w:t>
      </w:r>
      <w:r>
        <w:rPr>
          <w:spacing w:val="-7"/>
        </w:rPr>
        <w:t xml:space="preserve"> </w:t>
      </w:r>
      <w:r>
        <w:t>A</w:t>
      </w:r>
      <w:r>
        <w:rPr>
          <w:spacing w:val="-7"/>
        </w:rPr>
        <w:t xml:space="preserve"> </w:t>
      </w:r>
      <w:r>
        <w:t>part of this is making services accessible to and often used by the target risk populations. Culturally competent systems also recognize the importance of culture, cross-cultural</w:t>
      </w:r>
      <w:r>
        <w:rPr>
          <w:spacing w:val="-5"/>
        </w:rPr>
        <w:t xml:space="preserve"> </w:t>
      </w:r>
      <w:r>
        <w:t>relationships,</w:t>
      </w:r>
      <w:r>
        <w:rPr>
          <w:spacing w:val="-5"/>
        </w:rPr>
        <w:t xml:space="preserve"> </w:t>
      </w:r>
      <w:r>
        <w:t>cultural</w:t>
      </w:r>
      <w:r>
        <w:rPr>
          <w:spacing w:val="-5"/>
        </w:rPr>
        <w:t xml:space="preserve"> </w:t>
      </w:r>
      <w:r>
        <w:t>differences,</w:t>
      </w:r>
      <w:r>
        <w:rPr>
          <w:spacing w:val="-5"/>
        </w:rPr>
        <w:t xml:space="preserve"> </w:t>
      </w:r>
      <w:r>
        <w:t>and</w:t>
      </w:r>
      <w:r>
        <w:rPr>
          <w:spacing w:val="-5"/>
        </w:rPr>
        <w:t xml:space="preserve"> </w:t>
      </w:r>
      <w:r>
        <w:t>the</w:t>
      </w:r>
      <w:r>
        <w:rPr>
          <w:spacing w:val="-6"/>
        </w:rPr>
        <w:t xml:space="preserve"> </w:t>
      </w:r>
      <w:r>
        <w:t>ability</w:t>
      </w:r>
      <w:r>
        <w:rPr>
          <w:spacing w:val="-5"/>
        </w:rPr>
        <w:t xml:space="preserve"> </w:t>
      </w:r>
      <w:r>
        <w:t>to</w:t>
      </w:r>
      <w:r>
        <w:rPr>
          <w:spacing w:val="-5"/>
        </w:rPr>
        <w:t xml:space="preserve"> </w:t>
      </w:r>
      <w:r>
        <w:t>meet</w:t>
      </w:r>
      <w:r>
        <w:rPr>
          <w:spacing w:val="-5"/>
        </w:rPr>
        <w:t xml:space="preserve"> </w:t>
      </w:r>
      <w:r>
        <w:t>culturally</w:t>
      </w:r>
      <w:r>
        <w:rPr>
          <w:spacing w:val="-5"/>
        </w:rPr>
        <w:t xml:space="preserve"> </w:t>
      </w:r>
      <w:r>
        <w:t xml:space="preserve">unique </w:t>
      </w:r>
      <w:r>
        <w:rPr>
          <w:spacing w:val="-2"/>
        </w:rPr>
        <w:t>needs.</w:t>
      </w:r>
    </w:p>
    <w:p w14:paraId="6F833868" w14:textId="77777777" w:rsidR="00D74CDE" w:rsidRDefault="00000000">
      <w:pPr>
        <w:pStyle w:val="Heading3"/>
        <w:spacing w:before="310"/>
      </w:pPr>
      <w:r>
        <w:t>Guidelines</w:t>
      </w:r>
      <w:r>
        <w:rPr>
          <w:spacing w:val="-1"/>
        </w:rPr>
        <w:t xml:space="preserve"> </w:t>
      </w:r>
      <w:r>
        <w:t>to</w:t>
      </w:r>
      <w:r>
        <w:rPr>
          <w:spacing w:val="-1"/>
        </w:rPr>
        <w:t xml:space="preserve"> </w:t>
      </w:r>
      <w:r>
        <w:t>Minimize</w:t>
      </w:r>
      <w:r>
        <w:rPr>
          <w:spacing w:val="-2"/>
        </w:rPr>
        <w:t xml:space="preserve"> </w:t>
      </w:r>
      <w:r>
        <w:t xml:space="preserve">Cultural </w:t>
      </w:r>
      <w:r>
        <w:rPr>
          <w:spacing w:val="-2"/>
        </w:rPr>
        <w:t>Clashes</w:t>
      </w:r>
    </w:p>
    <w:p w14:paraId="6F833869" w14:textId="77777777" w:rsidR="00D74CDE" w:rsidRDefault="00000000">
      <w:pPr>
        <w:pStyle w:val="BodyText"/>
        <w:ind w:right="1145"/>
      </w:pPr>
      <w:r>
        <w:t>Aside from assessing cultural competence using the five elements discussed previously, it also is helpful to examine some ways in which providers can minimize</w:t>
      </w:r>
      <w:r>
        <w:rPr>
          <w:spacing w:val="-5"/>
        </w:rPr>
        <w:t xml:space="preserve"> </w:t>
      </w:r>
      <w:r>
        <w:t>cultural</w:t>
      </w:r>
      <w:r>
        <w:rPr>
          <w:spacing w:val="-4"/>
        </w:rPr>
        <w:t xml:space="preserve"> </w:t>
      </w:r>
      <w:r>
        <w:t>clashes</w:t>
      </w:r>
      <w:r>
        <w:rPr>
          <w:spacing w:val="-4"/>
        </w:rPr>
        <w:t xml:space="preserve"> </w:t>
      </w:r>
      <w:r>
        <w:t>and</w:t>
      </w:r>
      <w:r>
        <w:rPr>
          <w:spacing w:val="-4"/>
        </w:rPr>
        <w:t xml:space="preserve"> </w:t>
      </w:r>
      <w:r>
        <w:t>blocks</w:t>
      </w:r>
      <w:r>
        <w:rPr>
          <w:spacing w:val="-4"/>
        </w:rPr>
        <w:t xml:space="preserve"> </w:t>
      </w:r>
      <w:r>
        <w:t>that</w:t>
      </w:r>
      <w:r>
        <w:rPr>
          <w:spacing w:val="-4"/>
        </w:rPr>
        <w:t xml:space="preserve"> </w:t>
      </w:r>
      <w:r>
        <w:t>may</w:t>
      </w:r>
      <w:r>
        <w:rPr>
          <w:spacing w:val="-4"/>
        </w:rPr>
        <w:t xml:space="preserve"> </w:t>
      </w:r>
      <w:r>
        <w:t>exist</w:t>
      </w:r>
      <w:r>
        <w:rPr>
          <w:spacing w:val="-4"/>
        </w:rPr>
        <w:t xml:space="preserve"> </w:t>
      </w:r>
      <w:r>
        <w:t>when</w:t>
      </w:r>
      <w:r>
        <w:rPr>
          <w:spacing w:val="-4"/>
        </w:rPr>
        <w:t xml:space="preserve"> </w:t>
      </w:r>
      <w:r>
        <w:t>working</w:t>
      </w:r>
      <w:r>
        <w:rPr>
          <w:spacing w:val="-4"/>
        </w:rPr>
        <w:t xml:space="preserve"> </w:t>
      </w:r>
      <w:r>
        <w:t>with</w:t>
      </w:r>
      <w:r>
        <w:rPr>
          <w:spacing w:val="-4"/>
        </w:rPr>
        <w:t xml:space="preserve"> </w:t>
      </w:r>
      <w:r>
        <w:t>clients. The</w:t>
      </w:r>
      <w:r>
        <w:rPr>
          <w:spacing w:val="-4"/>
        </w:rPr>
        <w:t xml:space="preserve"> </w:t>
      </w:r>
      <w:r>
        <w:t>guidelines</w:t>
      </w:r>
      <w:r>
        <w:rPr>
          <w:spacing w:val="-3"/>
        </w:rPr>
        <w:t xml:space="preserve"> </w:t>
      </w:r>
      <w:r>
        <w:t>given</w:t>
      </w:r>
      <w:r>
        <w:rPr>
          <w:spacing w:val="-3"/>
        </w:rPr>
        <w:t xml:space="preserve"> </w:t>
      </w:r>
      <w:r>
        <w:t>are</w:t>
      </w:r>
      <w:r>
        <w:rPr>
          <w:spacing w:val="-4"/>
        </w:rPr>
        <w:t xml:space="preserve"> </w:t>
      </w:r>
      <w:r>
        <w:t>adapted</w:t>
      </w:r>
      <w:r>
        <w:rPr>
          <w:spacing w:val="-3"/>
        </w:rPr>
        <w:t xml:space="preserve"> </w:t>
      </w:r>
      <w:r>
        <w:t>from</w:t>
      </w:r>
      <w:r>
        <w:rPr>
          <w:spacing w:val="-3"/>
        </w:rPr>
        <w:t xml:space="preserve"> </w:t>
      </w:r>
      <w:r>
        <w:t>a</w:t>
      </w:r>
      <w:r>
        <w:rPr>
          <w:spacing w:val="-4"/>
        </w:rPr>
        <w:t xml:space="preserve"> </w:t>
      </w:r>
      <w:r>
        <w:t>project</w:t>
      </w:r>
      <w:r>
        <w:rPr>
          <w:spacing w:val="-3"/>
        </w:rPr>
        <w:t xml:space="preserve"> </w:t>
      </w:r>
      <w:r>
        <w:t>conducted</w:t>
      </w:r>
      <w:r>
        <w:rPr>
          <w:spacing w:val="-3"/>
        </w:rPr>
        <w:t xml:space="preserve"> </w:t>
      </w:r>
      <w:r>
        <w:t>by</w:t>
      </w:r>
      <w:r>
        <w:rPr>
          <w:spacing w:val="-3"/>
        </w:rPr>
        <w:t xml:space="preserve"> </w:t>
      </w:r>
      <w:r>
        <w:t>the</w:t>
      </w:r>
      <w:r>
        <w:rPr>
          <w:spacing w:val="-4"/>
        </w:rPr>
        <w:t xml:space="preserve"> </w:t>
      </w:r>
      <w:r>
        <w:t>University</w:t>
      </w:r>
      <w:r>
        <w:rPr>
          <w:spacing w:val="-3"/>
        </w:rPr>
        <w:t xml:space="preserve"> </w:t>
      </w:r>
      <w:r>
        <w:t>of Hawaii AIDS Education Project.</w:t>
      </w:r>
    </w:p>
    <w:p w14:paraId="6F83386A" w14:textId="77777777" w:rsidR="00D74CDE" w:rsidRDefault="00000000">
      <w:pPr>
        <w:pStyle w:val="BodyText"/>
        <w:spacing w:before="309"/>
        <w:ind w:right="724"/>
      </w:pPr>
      <w:r>
        <w:t>One concern in providing culturally competent care is how to discuss values and differences</w:t>
      </w:r>
      <w:r>
        <w:rPr>
          <w:spacing w:val="-6"/>
        </w:rPr>
        <w:t xml:space="preserve"> </w:t>
      </w:r>
      <w:r>
        <w:t>around</w:t>
      </w:r>
      <w:r>
        <w:rPr>
          <w:spacing w:val="-6"/>
        </w:rPr>
        <w:t xml:space="preserve"> </w:t>
      </w:r>
      <w:r>
        <w:t>sex</w:t>
      </w:r>
      <w:r>
        <w:rPr>
          <w:spacing w:val="-6"/>
        </w:rPr>
        <w:t xml:space="preserve"> </w:t>
      </w:r>
      <w:r>
        <w:t>and</w:t>
      </w:r>
      <w:r>
        <w:rPr>
          <w:spacing w:val="-6"/>
        </w:rPr>
        <w:t xml:space="preserve"> </w:t>
      </w:r>
      <w:r>
        <w:t>sexuality.</w:t>
      </w:r>
      <w:r>
        <w:rPr>
          <w:spacing w:val="-6"/>
        </w:rPr>
        <w:t xml:space="preserve"> </w:t>
      </w:r>
      <w:r>
        <w:t>In</w:t>
      </w:r>
      <w:r>
        <w:rPr>
          <w:spacing w:val="-6"/>
        </w:rPr>
        <w:t xml:space="preserve"> </w:t>
      </w:r>
      <w:r>
        <w:t>many</w:t>
      </w:r>
      <w:r>
        <w:rPr>
          <w:spacing w:val="-6"/>
        </w:rPr>
        <w:t xml:space="preserve"> </w:t>
      </w:r>
      <w:r>
        <w:t>cultures,</w:t>
      </w:r>
      <w:r>
        <w:rPr>
          <w:spacing w:val="-6"/>
        </w:rPr>
        <w:t xml:space="preserve"> </w:t>
      </w:r>
      <w:r>
        <w:t>people</w:t>
      </w:r>
      <w:r>
        <w:rPr>
          <w:spacing w:val="-7"/>
        </w:rPr>
        <w:t xml:space="preserve"> </w:t>
      </w:r>
      <w:r>
        <w:t>avoid</w:t>
      </w:r>
      <w:r>
        <w:rPr>
          <w:spacing w:val="-6"/>
        </w:rPr>
        <w:t xml:space="preserve"> </w:t>
      </w:r>
      <w:r>
        <w:t>discussing</w:t>
      </w:r>
      <w:r>
        <w:rPr>
          <w:spacing w:val="-6"/>
        </w:rPr>
        <w:t xml:space="preserve"> </w:t>
      </w:r>
      <w:r>
        <w:t>sex because they find such discussions disrespectful. This is one reason why so many cultures avoid discussing homosexuality.</w:t>
      </w:r>
      <w:r>
        <w:rPr>
          <w:spacing w:val="-8"/>
        </w:rPr>
        <w:t xml:space="preserve"> </w:t>
      </w:r>
      <w:r>
        <w:t>A</w:t>
      </w:r>
      <w:r>
        <w:rPr>
          <w:spacing w:val="-8"/>
        </w:rPr>
        <w:t xml:space="preserve"> </w:t>
      </w:r>
      <w:r>
        <w:t>counselor should consider using a less direct approach when initiating discussion about issues related to sex and sexual orientation. Many providers believe that some of the public health problems faced in communities of color and the gay community are related to their inability to</w:t>
      </w:r>
    </w:p>
    <w:p w14:paraId="6F83386B" w14:textId="77777777" w:rsidR="00D74CDE" w:rsidRDefault="00D74CDE">
      <w:pPr>
        <w:pStyle w:val="BodyText"/>
        <w:sectPr w:rsidR="00D74CDE">
          <w:pgSz w:w="12240" w:h="15840"/>
          <w:pgMar w:top="980" w:right="720" w:bottom="280" w:left="1080" w:header="714" w:footer="0" w:gutter="0"/>
          <w:cols w:space="720"/>
        </w:sectPr>
      </w:pPr>
    </w:p>
    <w:p w14:paraId="6F83386C" w14:textId="77777777" w:rsidR="00D74CDE" w:rsidRDefault="00D74CDE">
      <w:pPr>
        <w:pStyle w:val="BodyText"/>
        <w:spacing w:before="110"/>
        <w:ind w:left="0"/>
      </w:pPr>
    </w:p>
    <w:p w14:paraId="6F83386D" w14:textId="77777777" w:rsidR="00D74CDE" w:rsidRDefault="00000000">
      <w:pPr>
        <w:pStyle w:val="BodyText"/>
        <w:spacing w:before="1"/>
        <w:ind w:right="724"/>
      </w:pPr>
      <w:bookmarkStart w:id="10" w:name="_bookmark9"/>
      <w:bookmarkEnd w:id="10"/>
      <w:r>
        <w:t>speak often and directly enough about safer sex practices, risky behaviors, and homosexuality. Even in the recovery culture and in many treatment settings, sex and</w:t>
      </w:r>
      <w:r>
        <w:rPr>
          <w:spacing w:val="-6"/>
        </w:rPr>
        <w:t xml:space="preserve"> </w:t>
      </w:r>
      <w:r>
        <w:t>sexuality</w:t>
      </w:r>
      <w:r>
        <w:rPr>
          <w:spacing w:val="-6"/>
        </w:rPr>
        <w:t xml:space="preserve"> </w:t>
      </w:r>
      <w:r>
        <w:t>are</w:t>
      </w:r>
      <w:r>
        <w:rPr>
          <w:spacing w:val="-7"/>
        </w:rPr>
        <w:t xml:space="preserve"> </w:t>
      </w:r>
      <w:r>
        <w:t>blatantly</w:t>
      </w:r>
      <w:r>
        <w:rPr>
          <w:spacing w:val="-6"/>
        </w:rPr>
        <w:t xml:space="preserve"> </w:t>
      </w:r>
      <w:r>
        <w:t>avoided.</w:t>
      </w:r>
      <w:r>
        <w:rPr>
          <w:spacing w:val="-6"/>
        </w:rPr>
        <w:t xml:space="preserve"> </w:t>
      </w:r>
      <w:r>
        <w:t>Service</w:t>
      </w:r>
      <w:r>
        <w:rPr>
          <w:spacing w:val="-7"/>
        </w:rPr>
        <w:t xml:space="preserve"> </w:t>
      </w:r>
      <w:r>
        <w:t>providers</w:t>
      </w:r>
      <w:r>
        <w:rPr>
          <w:spacing w:val="-6"/>
        </w:rPr>
        <w:t xml:space="preserve"> </w:t>
      </w:r>
      <w:r>
        <w:t>must</w:t>
      </w:r>
      <w:r>
        <w:rPr>
          <w:spacing w:val="-6"/>
        </w:rPr>
        <w:t xml:space="preserve"> </w:t>
      </w:r>
      <w:r>
        <w:t>acknowledge</w:t>
      </w:r>
      <w:r>
        <w:rPr>
          <w:spacing w:val="-7"/>
        </w:rPr>
        <w:t xml:space="preserve"> </w:t>
      </w:r>
      <w:r>
        <w:t>that</w:t>
      </w:r>
      <w:r>
        <w:rPr>
          <w:spacing w:val="-6"/>
        </w:rPr>
        <w:t xml:space="preserve"> </w:t>
      </w:r>
      <w:r>
        <w:t>they, too, in addition to their clients, are often uncomfortable talking about sexuality, sexual identity, and sexual orientation.</w:t>
      </w:r>
    </w:p>
    <w:p w14:paraId="6F83386E" w14:textId="77777777" w:rsidR="00D74CDE" w:rsidRDefault="00000000">
      <w:pPr>
        <w:pStyle w:val="BodyText"/>
        <w:spacing w:before="310"/>
        <w:ind w:right="786"/>
      </w:pPr>
      <w:r>
        <w:t>Providers also should be aware of the messages often given to communities of color</w:t>
      </w:r>
      <w:r>
        <w:rPr>
          <w:spacing w:val="-3"/>
        </w:rPr>
        <w:t xml:space="preserve"> </w:t>
      </w:r>
      <w:r>
        <w:t>and</w:t>
      </w:r>
      <w:r>
        <w:rPr>
          <w:spacing w:val="-3"/>
        </w:rPr>
        <w:t xml:space="preserve"> </w:t>
      </w:r>
      <w:r>
        <w:t>particularly</w:t>
      </w:r>
      <w:r>
        <w:rPr>
          <w:spacing w:val="-3"/>
        </w:rPr>
        <w:t xml:space="preserve"> </w:t>
      </w:r>
      <w:r>
        <w:t>women.</w:t>
      </w:r>
      <w:r>
        <w:rPr>
          <w:spacing w:val="-9"/>
        </w:rPr>
        <w:t xml:space="preserve"> </w:t>
      </w:r>
      <w:r>
        <w:t>The</w:t>
      </w:r>
      <w:r>
        <w:rPr>
          <w:spacing w:val="-4"/>
        </w:rPr>
        <w:t xml:space="preserve"> </w:t>
      </w:r>
      <w:r>
        <w:t>message,</w:t>
      </w:r>
      <w:r>
        <w:rPr>
          <w:spacing w:val="-3"/>
        </w:rPr>
        <w:t xml:space="preserve"> </w:t>
      </w:r>
      <w:r>
        <w:t>"stop</w:t>
      </w:r>
      <w:r>
        <w:rPr>
          <w:spacing w:val="-3"/>
        </w:rPr>
        <w:t xml:space="preserve"> </w:t>
      </w:r>
      <w:r>
        <w:t>having</w:t>
      </w:r>
      <w:r>
        <w:rPr>
          <w:spacing w:val="-3"/>
        </w:rPr>
        <w:t xml:space="preserve"> </w:t>
      </w:r>
      <w:r>
        <w:t>sex,"</w:t>
      </w:r>
      <w:r>
        <w:rPr>
          <w:spacing w:val="-3"/>
        </w:rPr>
        <w:t xml:space="preserve"> </w:t>
      </w:r>
      <w:r>
        <w:t>often</w:t>
      </w:r>
      <w:r>
        <w:rPr>
          <w:spacing w:val="-3"/>
        </w:rPr>
        <w:t xml:space="preserve"> </w:t>
      </w:r>
      <w:r>
        <w:t>advocated</w:t>
      </w:r>
      <w:r>
        <w:rPr>
          <w:spacing w:val="-3"/>
        </w:rPr>
        <w:t xml:space="preserve"> </w:t>
      </w:r>
      <w:r>
        <w:t>by providers</w:t>
      </w:r>
      <w:r>
        <w:rPr>
          <w:spacing w:val="-4"/>
        </w:rPr>
        <w:t xml:space="preserve"> </w:t>
      </w:r>
      <w:r>
        <w:t>has</w:t>
      </w:r>
      <w:r>
        <w:rPr>
          <w:spacing w:val="-4"/>
        </w:rPr>
        <w:t xml:space="preserve"> </w:t>
      </w:r>
      <w:r>
        <w:t>been</w:t>
      </w:r>
      <w:r>
        <w:rPr>
          <w:spacing w:val="-4"/>
        </w:rPr>
        <w:t xml:space="preserve"> </w:t>
      </w:r>
      <w:r>
        <w:t>mixed</w:t>
      </w:r>
      <w:r>
        <w:rPr>
          <w:spacing w:val="-4"/>
        </w:rPr>
        <w:t xml:space="preserve"> </w:t>
      </w:r>
      <w:r>
        <w:t>with</w:t>
      </w:r>
      <w:r>
        <w:rPr>
          <w:spacing w:val="-4"/>
        </w:rPr>
        <w:t xml:space="preserve"> </w:t>
      </w:r>
      <w:r>
        <w:t>historical</w:t>
      </w:r>
      <w:r>
        <w:rPr>
          <w:spacing w:val="-4"/>
        </w:rPr>
        <w:t xml:space="preserve"> </w:t>
      </w:r>
      <w:r>
        <w:t>issues</w:t>
      </w:r>
      <w:r>
        <w:rPr>
          <w:spacing w:val="-4"/>
        </w:rPr>
        <w:t xml:space="preserve"> </w:t>
      </w:r>
      <w:r>
        <w:t>and</w:t>
      </w:r>
      <w:r>
        <w:rPr>
          <w:spacing w:val="-4"/>
        </w:rPr>
        <w:t xml:space="preserve"> </w:t>
      </w:r>
      <w:r>
        <w:t>fears</w:t>
      </w:r>
      <w:r>
        <w:rPr>
          <w:spacing w:val="-4"/>
        </w:rPr>
        <w:t xml:space="preserve"> </w:t>
      </w:r>
      <w:r>
        <w:t>of</w:t>
      </w:r>
      <w:r>
        <w:rPr>
          <w:spacing w:val="-4"/>
        </w:rPr>
        <w:t xml:space="preserve"> </w:t>
      </w:r>
      <w:r>
        <w:t>racial/ethnic</w:t>
      </w:r>
      <w:r>
        <w:rPr>
          <w:spacing w:val="-5"/>
        </w:rPr>
        <w:t xml:space="preserve"> </w:t>
      </w:r>
      <w:r>
        <w:t>genocide, thus making it difficult for most groups to give any credence to those expounding this method of reducing HIV/AIDS. The value of sex and procreation in many cultures makes it difficult for someone from outside the client's culture, especially someone of a different gender, to tell people to not have sex or to have sex only with a condom.</w:t>
      </w:r>
    </w:p>
    <w:p w14:paraId="6F83386F" w14:textId="77777777" w:rsidR="00D74CDE" w:rsidRDefault="00000000">
      <w:pPr>
        <w:pStyle w:val="BodyText"/>
        <w:spacing w:before="304"/>
        <w:ind w:right="786"/>
      </w:pPr>
      <w:r>
        <w:t>Finally, it is important that the counselor recognize that much of what is asked of clients and their families is personal and private. Questions related to sex, dying, and substance abuse are not usual topics of conversation, and when asking these questions, the counselor crosses many boundaries. It often is considered disrespectful</w:t>
      </w:r>
      <w:r>
        <w:rPr>
          <w:spacing w:val="-4"/>
        </w:rPr>
        <w:t xml:space="preserve"> </w:t>
      </w:r>
      <w:r>
        <w:t>(and</w:t>
      </w:r>
      <w:r>
        <w:rPr>
          <w:spacing w:val="-4"/>
        </w:rPr>
        <w:t xml:space="preserve"> </w:t>
      </w:r>
      <w:r>
        <w:t>offensive</w:t>
      </w:r>
      <w:r>
        <w:rPr>
          <w:spacing w:val="-5"/>
        </w:rPr>
        <w:t xml:space="preserve"> </w:t>
      </w:r>
      <w:r>
        <w:t>to</w:t>
      </w:r>
      <w:r>
        <w:rPr>
          <w:spacing w:val="-4"/>
        </w:rPr>
        <w:t xml:space="preserve"> </w:t>
      </w:r>
      <w:r>
        <w:t>certain</w:t>
      </w:r>
      <w:r>
        <w:rPr>
          <w:spacing w:val="-4"/>
        </w:rPr>
        <w:t xml:space="preserve"> </w:t>
      </w:r>
      <w:r>
        <w:t>cultural</w:t>
      </w:r>
      <w:r>
        <w:rPr>
          <w:spacing w:val="-4"/>
        </w:rPr>
        <w:t xml:space="preserve"> </w:t>
      </w:r>
      <w:r>
        <w:t>values)</w:t>
      </w:r>
      <w:r>
        <w:rPr>
          <w:spacing w:val="-4"/>
        </w:rPr>
        <w:t xml:space="preserve"> </w:t>
      </w:r>
      <w:r>
        <w:t>to</w:t>
      </w:r>
      <w:r>
        <w:rPr>
          <w:spacing w:val="-4"/>
        </w:rPr>
        <w:t xml:space="preserve"> </w:t>
      </w:r>
      <w:r>
        <w:t>ask</w:t>
      </w:r>
      <w:r>
        <w:rPr>
          <w:spacing w:val="-4"/>
        </w:rPr>
        <w:t xml:space="preserve"> </w:t>
      </w:r>
      <w:r>
        <w:t>questions</w:t>
      </w:r>
      <w:r>
        <w:rPr>
          <w:spacing w:val="-4"/>
        </w:rPr>
        <w:t xml:space="preserve"> </w:t>
      </w:r>
      <w:r>
        <w:t>about</w:t>
      </w:r>
      <w:r>
        <w:rPr>
          <w:spacing w:val="-4"/>
        </w:rPr>
        <w:t xml:space="preserve"> </w:t>
      </w:r>
      <w:r>
        <w:t>these specific areas. One wise way to broach these subjects with clients, especially clients who are significantly older than the provider or from a more traditional culture, is to simply apologize. The most practical advice is for providers to:</w:t>
      </w:r>
    </w:p>
    <w:p w14:paraId="6F833870" w14:textId="77777777" w:rsidR="00D74CDE" w:rsidRDefault="00000000">
      <w:pPr>
        <w:pStyle w:val="ListParagraph"/>
        <w:numPr>
          <w:ilvl w:val="0"/>
          <w:numId w:val="20"/>
        </w:numPr>
        <w:tabs>
          <w:tab w:val="left" w:pos="818"/>
        </w:tabs>
        <w:spacing w:line="305" w:lineRule="exact"/>
        <w:ind w:hanging="458"/>
        <w:rPr>
          <w:sz w:val="28"/>
        </w:rPr>
      </w:pPr>
      <w:r>
        <w:rPr>
          <w:sz w:val="28"/>
        </w:rPr>
        <w:t>Maintain</w:t>
      </w:r>
      <w:r>
        <w:rPr>
          <w:spacing w:val="-2"/>
          <w:sz w:val="28"/>
        </w:rPr>
        <w:t xml:space="preserve"> </w:t>
      </w:r>
      <w:r>
        <w:rPr>
          <w:sz w:val="28"/>
        </w:rPr>
        <w:t>an</w:t>
      </w:r>
      <w:r>
        <w:rPr>
          <w:spacing w:val="-1"/>
          <w:sz w:val="28"/>
        </w:rPr>
        <w:t xml:space="preserve"> </w:t>
      </w:r>
      <w:r>
        <w:rPr>
          <w:sz w:val="28"/>
        </w:rPr>
        <w:t>open</w:t>
      </w:r>
      <w:r>
        <w:rPr>
          <w:spacing w:val="-1"/>
          <w:sz w:val="28"/>
        </w:rPr>
        <w:t xml:space="preserve"> </w:t>
      </w:r>
      <w:r>
        <w:rPr>
          <w:spacing w:val="-4"/>
          <w:sz w:val="28"/>
        </w:rPr>
        <w:t>mind</w:t>
      </w:r>
    </w:p>
    <w:p w14:paraId="6F833871" w14:textId="77777777" w:rsidR="00D74CDE" w:rsidRDefault="00000000">
      <w:pPr>
        <w:pStyle w:val="ListParagraph"/>
        <w:numPr>
          <w:ilvl w:val="0"/>
          <w:numId w:val="20"/>
        </w:numPr>
        <w:tabs>
          <w:tab w:val="left" w:pos="818"/>
        </w:tabs>
        <w:spacing w:line="320" w:lineRule="exact"/>
        <w:ind w:hanging="458"/>
        <w:rPr>
          <w:sz w:val="28"/>
        </w:rPr>
      </w:pPr>
      <w:r>
        <w:rPr>
          <w:sz w:val="28"/>
        </w:rPr>
        <w:t>Use</w:t>
      </w:r>
      <w:r>
        <w:rPr>
          <w:spacing w:val="-3"/>
          <w:sz w:val="28"/>
        </w:rPr>
        <w:t xml:space="preserve"> </w:t>
      </w:r>
      <w:r>
        <w:rPr>
          <w:sz w:val="28"/>
        </w:rPr>
        <w:t>cultural</w:t>
      </w:r>
      <w:r>
        <w:rPr>
          <w:spacing w:val="-1"/>
          <w:sz w:val="28"/>
        </w:rPr>
        <w:t xml:space="preserve"> </w:t>
      </w:r>
      <w:r>
        <w:rPr>
          <w:sz w:val="28"/>
        </w:rPr>
        <w:t>consultants</w:t>
      </w:r>
      <w:r>
        <w:rPr>
          <w:spacing w:val="-1"/>
          <w:sz w:val="28"/>
        </w:rPr>
        <w:t xml:space="preserve"> </w:t>
      </w:r>
      <w:r>
        <w:rPr>
          <w:sz w:val="28"/>
        </w:rPr>
        <w:t>for</w:t>
      </w:r>
      <w:r>
        <w:rPr>
          <w:spacing w:val="-2"/>
          <w:sz w:val="28"/>
        </w:rPr>
        <w:t xml:space="preserve"> </w:t>
      </w:r>
      <w:r>
        <w:rPr>
          <w:sz w:val="28"/>
        </w:rPr>
        <w:t>training</w:t>
      </w:r>
      <w:r>
        <w:rPr>
          <w:spacing w:val="-1"/>
          <w:sz w:val="28"/>
        </w:rPr>
        <w:t xml:space="preserve"> </w:t>
      </w:r>
      <w:r>
        <w:rPr>
          <w:sz w:val="28"/>
        </w:rPr>
        <w:t>and</w:t>
      </w:r>
      <w:r>
        <w:rPr>
          <w:spacing w:val="-1"/>
          <w:sz w:val="28"/>
        </w:rPr>
        <w:t xml:space="preserve"> </w:t>
      </w:r>
      <w:r>
        <w:rPr>
          <w:spacing w:val="-2"/>
          <w:sz w:val="28"/>
        </w:rPr>
        <w:t>support</w:t>
      </w:r>
    </w:p>
    <w:p w14:paraId="6F833872" w14:textId="77777777" w:rsidR="00D74CDE" w:rsidRDefault="00000000">
      <w:pPr>
        <w:pStyle w:val="ListParagraph"/>
        <w:numPr>
          <w:ilvl w:val="0"/>
          <w:numId w:val="20"/>
        </w:numPr>
        <w:tabs>
          <w:tab w:val="left" w:pos="818"/>
        </w:tabs>
        <w:ind w:right="755"/>
        <w:rPr>
          <w:sz w:val="28"/>
        </w:rPr>
      </w:pPr>
      <w:r>
        <w:rPr>
          <w:sz w:val="28"/>
        </w:rPr>
        <w:t>When</w:t>
      </w:r>
      <w:r>
        <w:rPr>
          <w:spacing w:val="-3"/>
          <w:sz w:val="28"/>
        </w:rPr>
        <w:t xml:space="preserve"> </w:t>
      </w:r>
      <w:r>
        <w:rPr>
          <w:sz w:val="28"/>
        </w:rPr>
        <w:t>in</w:t>
      </w:r>
      <w:r>
        <w:rPr>
          <w:spacing w:val="-3"/>
          <w:sz w:val="28"/>
        </w:rPr>
        <w:t xml:space="preserve"> </w:t>
      </w:r>
      <w:r>
        <w:rPr>
          <w:sz w:val="28"/>
        </w:rPr>
        <w:t>doubt,</w:t>
      </w:r>
      <w:r>
        <w:rPr>
          <w:spacing w:val="-3"/>
          <w:sz w:val="28"/>
        </w:rPr>
        <w:t xml:space="preserve"> </w:t>
      </w:r>
      <w:r>
        <w:rPr>
          <w:sz w:val="28"/>
        </w:rPr>
        <w:t>defer</w:t>
      </w:r>
      <w:r>
        <w:rPr>
          <w:spacing w:val="-3"/>
          <w:sz w:val="28"/>
        </w:rPr>
        <w:t xml:space="preserve"> </w:t>
      </w:r>
      <w:r>
        <w:rPr>
          <w:sz w:val="28"/>
        </w:rPr>
        <w:t>to</w:t>
      </w:r>
      <w:r>
        <w:rPr>
          <w:spacing w:val="-3"/>
          <w:sz w:val="28"/>
        </w:rPr>
        <w:t xml:space="preserve"> </w:t>
      </w:r>
      <w:r>
        <w:rPr>
          <w:sz w:val="28"/>
        </w:rPr>
        <w:t>the</w:t>
      </w:r>
      <w:r>
        <w:rPr>
          <w:spacing w:val="-4"/>
          <w:sz w:val="28"/>
        </w:rPr>
        <w:t xml:space="preserve"> </w:t>
      </w:r>
      <w:r>
        <w:rPr>
          <w:sz w:val="28"/>
        </w:rPr>
        <w:t>concepts</w:t>
      </w:r>
      <w:r>
        <w:rPr>
          <w:spacing w:val="-3"/>
          <w:sz w:val="28"/>
        </w:rPr>
        <w:t xml:space="preserve"> </w:t>
      </w:r>
      <w:r>
        <w:rPr>
          <w:sz w:val="28"/>
        </w:rPr>
        <w:t>of</w:t>
      </w:r>
      <w:r>
        <w:rPr>
          <w:spacing w:val="-3"/>
          <w:sz w:val="28"/>
        </w:rPr>
        <w:t xml:space="preserve"> </w:t>
      </w:r>
      <w:r>
        <w:rPr>
          <w:sz w:val="28"/>
        </w:rPr>
        <w:t>health</w:t>
      </w:r>
      <w:r>
        <w:rPr>
          <w:spacing w:val="-3"/>
          <w:sz w:val="28"/>
        </w:rPr>
        <w:t xml:space="preserve"> </w:t>
      </w:r>
      <w:r>
        <w:rPr>
          <w:sz w:val="28"/>
        </w:rPr>
        <w:t>and</w:t>
      </w:r>
      <w:r>
        <w:rPr>
          <w:spacing w:val="-3"/>
          <w:sz w:val="28"/>
        </w:rPr>
        <w:t xml:space="preserve"> </w:t>
      </w:r>
      <w:r>
        <w:rPr>
          <w:sz w:val="28"/>
        </w:rPr>
        <w:t>stability</w:t>
      </w:r>
      <w:r>
        <w:rPr>
          <w:spacing w:val="-3"/>
          <w:sz w:val="28"/>
        </w:rPr>
        <w:t xml:space="preserve"> </w:t>
      </w:r>
      <w:r>
        <w:rPr>
          <w:sz w:val="28"/>
        </w:rPr>
        <w:t>over</w:t>
      </w:r>
      <w:r>
        <w:rPr>
          <w:spacing w:val="-3"/>
          <w:sz w:val="28"/>
        </w:rPr>
        <w:t xml:space="preserve"> </w:t>
      </w:r>
      <w:r>
        <w:rPr>
          <w:sz w:val="28"/>
        </w:rPr>
        <w:t>pathology</w:t>
      </w:r>
      <w:r>
        <w:rPr>
          <w:spacing w:val="-3"/>
          <w:sz w:val="28"/>
        </w:rPr>
        <w:t xml:space="preserve"> </w:t>
      </w:r>
      <w:r>
        <w:rPr>
          <w:sz w:val="28"/>
        </w:rPr>
        <w:t xml:space="preserve">and </w:t>
      </w:r>
      <w:r>
        <w:rPr>
          <w:spacing w:val="-2"/>
          <w:sz w:val="28"/>
        </w:rPr>
        <w:t>dysfunction.</w:t>
      </w:r>
    </w:p>
    <w:p w14:paraId="6F833873" w14:textId="77777777" w:rsidR="00D74CDE" w:rsidRDefault="00000000">
      <w:pPr>
        <w:pStyle w:val="Heading1"/>
        <w:numPr>
          <w:ilvl w:val="1"/>
          <w:numId w:val="39"/>
        </w:numPr>
        <w:tabs>
          <w:tab w:val="left" w:pos="900"/>
        </w:tabs>
        <w:spacing w:before="320"/>
      </w:pPr>
      <w:r>
        <w:rPr>
          <w:color w:val="B51700"/>
        </w:rPr>
        <w:t>Special</w:t>
      </w:r>
      <w:r>
        <w:rPr>
          <w:color w:val="B51700"/>
          <w:spacing w:val="-4"/>
        </w:rPr>
        <w:t xml:space="preserve"> </w:t>
      </w:r>
      <w:r>
        <w:rPr>
          <w:color w:val="B51700"/>
          <w:spacing w:val="-2"/>
        </w:rPr>
        <w:t>Populations</w:t>
      </w:r>
    </w:p>
    <w:p w14:paraId="6F833874" w14:textId="77777777" w:rsidR="00D74CDE" w:rsidRDefault="00000000">
      <w:pPr>
        <w:pStyle w:val="Heading3"/>
        <w:spacing w:before="321"/>
      </w:pPr>
      <w:r>
        <w:t>Gay,</w:t>
      </w:r>
      <w:r>
        <w:rPr>
          <w:spacing w:val="-6"/>
        </w:rPr>
        <w:t xml:space="preserve"> </w:t>
      </w:r>
      <w:r>
        <w:t>lesbian,</w:t>
      </w:r>
      <w:r>
        <w:rPr>
          <w:spacing w:val="-4"/>
        </w:rPr>
        <w:t xml:space="preserve"> </w:t>
      </w:r>
      <w:r>
        <w:t>bisexual,</w:t>
      </w:r>
      <w:r>
        <w:rPr>
          <w:spacing w:val="-4"/>
        </w:rPr>
        <w:t xml:space="preserve"> </w:t>
      </w:r>
      <w:r>
        <w:t>and</w:t>
      </w:r>
      <w:r>
        <w:rPr>
          <w:spacing w:val="-4"/>
        </w:rPr>
        <w:t xml:space="preserve"> </w:t>
      </w:r>
      <w:r>
        <w:t>transgender</w:t>
      </w:r>
      <w:r>
        <w:rPr>
          <w:spacing w:val="-3"/>
        </w:rPr>
        <w:t xml:space="preserve"> </w:t>
      </w:r>
      <w:r>
        <w:rPr>
          <w:spacing w:val="-2"/>
        </w:rPr>
        <w:t>populations</w:t>
      </w:r>
    </w:p>
    <w:p w14:paraId="6F833875" w14:textId="77777777" w:rsidR="00D74CDE" w:rsidRDefault="00000000">
      <w:pPr>
        <w:pStyle w:val="BodyText"/>
        <w:ind w:right="786"/>
      </w:pPr>
      <w:r>
        <w:t>Providers wishing to serve the needs of particular ethnic or cultural groups have learned</w:t>
      </w:r>
      <w:r>
        <w:rPr>
          <w:spacing w:val="-4"/>
        </w:rPr>
        <w:t xml:space="preserve"> </w:t>
      </w:r>
      <w:r>
        <w:t>that</w:t>
      </w:r>
      <w:r>
        <w:rPr>
          <w:spacing w:val="-4"/>
        </w:rPr>
        <w:t xml:space="preserve"> </w:t>
      </w:r>
      <w:r>
        <w:t>communities</w:t>
      </w:r>
      <w:r>
        <w:rPr>
          <w:spacing w:val="-4"/>
        </w:rPr>
        <w:t xml:space="preserve"> </w:t>
      </w:r>
      <w:r>
        <w:t>must</w:t>
      </w:r>
      <w:r>
        <w:rPr>
          <w:spacing w:val="-4"/>
        </w:rPr>
        <w:t xml:space="preserve"> </w:t>
      </w:r>
      <w:r>
        <w:t>be</w:t>
      </w:r>
      <w:r>
        <w:rPr>
          <w:spacing w:val="-5"/>
        </w:rPr>
        <w:t xml:space="preserve"> </w:t>
      </w:r>
      <w:r>
        <w:t>understood,</w:t>
      </w:r>
      <w:r>
        <w:rPr>
          <w:spacing w:val="-4"/>
        </w:rPr>
        <w:t xml:space="preserve"> </w:t>
      </w:r>
      <w:r>
        <w:t>respected,</w:t>
      </w:r>
      <w:r>
        <w:rPr>
          <w:spacing w:val="-4"/>
        </w:rPr>
        <w:t xml:space="preserve"> </w:t>
      </w:r>
      <w:r>
        <w:t>and</w:t>
      </w:r>
      <w:r>
        <w:rPr>
          <w:spacing w:val="-4"/>
        </w:rPr>
        <w:t xml:space="preserve"> </w:t>
      </w:r>
      <w:r>
        <w:t>consulted</w:t>
      </w:r>
      <w:r>
        <w:rPr>
          <w:spacing w:val="-4"/>
        </w:rPr>
        <w:t xml:space="preserve"> </w:t>
      </w:r>
      <w:r>
        <w:t>in</w:t>
      </w:r>
      <w:r>
        <w:rPr>
          <w:spacing w:val="-4"/>
        </w:rPr>
        <w:t xml:space="preserve"> </w:t>
      </w:r>
      <w:r>
        <w:t>order</w:t>
      </w:r>
      <w:r>
        <w:rPr>
          <w:spacing w:val="-4"/>
        </w:rPr>
        <w:t xml:space="preserve"> </w:t>
      </w:r>
      <w:r>
        <w:t xml:space="preserve">to make effective interventions; this also holds true when working with gay men, lesbians, and bisexual men and women. This population is defined not by traditionally understood cultural and ethnic minority criteria, but by having a sexual orientation that differs from that of the majority. Transgender people also form a unique population, often linked to gay men, lesbians, and bisexuals, although they differ from the majority by gender identification rather than sexual </w:t>
      </w:r>
      <w:r>
        <w:rPr>
          <w:spacing w:val="-2"/>
        </w:rPr>
        <w:t>orientation.</w:t>
      </w:r>
    </w:p>
    <w:p w14:paraId="6F833876" w14:textId="77777777" w:rsidR="00D74CDE" w:rsidRDefault="00D74CDE">
      <w:pPr>
        <w:pStyle w:val="BodyText"/>
        <w:sectPr w:rsidR="00D74CDE">
          <w:pgSz w:w="12240" w:h="15840"/>
          <w:pgMar w:top="980" w:right="720" w:bottom="280" w:left="1080" w:header="714" w:footer="0" w:gutter="0"/>
          <w:cols w:space="720"/>
        </w:sectPr>
      </w:pPr>
    </w:p>
    <w:p w14:paraId="6F833877" w14:textId="77777777" w:rsidR="00D74CDE" w:rsidRDefault="00D74CDE">
      <w:pPr>
        <w:pStyle w:val="BodyText"/>
        <w:ind w:left="0"/>
      </w:pPr>
    </w:p>
    <w:p w14:paraId="6F833878" w14:textId="77777777" w:rsidR="00D74CDE" w:rsidRDefault="00D74CDE">
      <w:pPr>
        <w:pStyle w:val="BodyText"/>
        <w:spacing w:before="108"/>
        <w:ind w:left="0"/>
      </w:pPr>
    </w:p>
    <w:p w14:paraId="6F833879" w14:textId="77777777" w:rsidR="00D74CDE" w:rsidRDefault="00000000">
      <w:pPr>
        <w:pStyle w:val="BodyText"/>
        <w:spacing w:before="1"/>
        <w:ind w:right="786"/>
      </w:pPr>
      <w:r>
        <w:t>A</w:t>
      </w:r>
      <w:r>
        <w:rPr>
          <w:spacing w:val="-7"/>
        </w:rPr>
        <w:t xml:space="preserve"> </w:t>
      </w:r>
      <w:r>
        <w:t>sudden increase in the use of methamphetamine, known as "speed," "crystal," "ice,"</w:t>
      </w:r>
      <w:r>
        <w:rPr>
          <w:spacing w:val="-3"/>
        </w:rPr>
        <w:t xml:space="preserve"> </w:t>
      </w:r>
      <w:r>
        <w:t>or</w:t>
      </w:r>
      <w:r>
        <w:rPr>
          <w:spacing w:val="-3"/>
        </w:rPr>
        <w:t xml:space="preserve"> </w:t>
      </w:r>
      <w:r>
        <w:t>"crank,"</w:t>
      </w:r>
      <w:r>
        <w:rPr>
          <w:spacing w:val="-3"/>
        </w:rPr>
        <w:t xml:space="preserve"> </w:t>
      </w:r>
      <w:r>
        <w:t>by</w:t>
      </w:r>
      <w:r>
        <w:rPr>
          <w:spacing w:val="-3"/>
        </w:rPr>
        <w:t xml:space="preserve"> </w:t>
      </w:r>
      <w:r>
        <w:t>gay</w:t>
      </w:r>
      <w:r>
        <w:rPr>
          <w:spacing w:val="-3"/>
        </w:rPr>
        <w:t xml:space="preserve"> </w:t>
      </w:r>
      <w:r>
        <w:t>and</w:t>
      </w:r>
      <w:r>
        <w:rPr>
          <w:spacing w:val="-3"/>
        </w:rPr>
        <w:t xml:space="preserve"> </w:t>
      </w:r>
      <w:r>
        <w:t>bisexual</w:t>
      </w:r>
      <w:r>
        <w:rPr>
          <w:spacing w:val="-3"/>
        </w:rPr>
        <w:t xml:space="preserve"> </w:t>
      </w:r>
      <w:r>
        <w:t>men</w:t>
      </w:r>
      <w:r>
        <w:rPr>
          <w:spacing w:val="-3"/>
        </w:rPr>
        <w:t xml:space="preserve"> </w:t>
      </w:r>
      <w:r>
        <w:t>has</w:t>
      </w:r>
      <w:r>
        <w:rPr>
          <w:spacing w:val="-3"/>
        </w:rPr>
        <w:t xml:space="preserve"> </w:t>
      </w:r>
      <w:r>
        <w:t>become</w:t>
      </w:r>
      <w:r>
        <w:rPr>
          <w:spacing w:val="-4"/>
        </w:rPr>
        <w:t xml:space="preserve"> </w:t>
      </w:r>
      <w:r>
        <w:t>a</w:t>
      </w:r>
      <w:r>
        <w:rPr>
          <w:spacing w:val="-4"/>
        </w:rPr>
        <w:t xml:space="preserve"> </w:t>
      </w:r>
      <w:r>
        <w:t>matter</w:t>
      </w:r>
      <w:r>
        <w:rPr>
          <w:spacing w:val="-3"/>
        </w:rPr>
        <w:t xml:space="preserve"> </w:t>
      </w:r>
      <w:r>
        <w:t>of</w:t>
      </w:r>
      <w:r>
        <w:rPr>
          <w:spacing w:val="-3"/>
        </w:rPr>
        <w:t xml:space="preserve"> </w:t>
      </w:r>
      <w:r>
        <w:t>grave</w:t>
      </w:r>
      <w:r>
        <w:rPr>
          <w:spacing w:val="-4"/>
        </w:rPr>
        <w:t xml:space="preserve"> </w:t>
      </w:r>
      <w:r>
        <w:t>concern. A</w:t>
      </w:r>
      <w:r>
        <w:rPr>
          <w:spacing w:val="-6"/>
        </w:rPr>
        <w:t xml:space="preserve"> </w:t>
      </w:r>
      <w:r>
        <w:t>primary route of administration for this drug is injection. Combined with its disinhibiting and sexually stimulating effects, gay male injectors of methamphetamine are at extremely high risk for HIV exposure: The drug causes the abuser to suspend all judgment and leaves him often impotent but extremely sexually aroused and often an anal-receptive partner in sex (</w:t>
      </w:r>
      <w:r>
        <w:rPr>
          <w:i/>
        </w:rPr>
        <w:t>Gorman et al.</w:t>
      </w:r>
      <w:r>
        <w:t>).</w:t>
      </w:r>
    </w:p>
    <w:p w14:paraId="6F83387A" w14:textId="77777777" w:rsidR="00D74CDE" w:rsidRDefault="00000000">
      <w:pPr>
        <w:pStyle w:val="BodyText"/>
        <w:spacing w:before="306"/>
        <w:ind w:right="737"/>
      </w:pPr>
      <w:r>
        <w:t>Men who have sex with men (or MSMs--the CDC category used to report its data) may</w:t>
      </w:r>
      <w:r>
        <w:rPr>
          <w:spacing w:val="-1"/>
        </w:rPr>
        <w:t xml:space="preserve"> </w:t>
      </w:r>
      <w:r>
        <w:t>self-identify</w:t>
      </w:r>
      <w:r>
        <w:rPr>
          <w:spacing w:val="-1"/>
        </w:rPr>
        <w:t xml:space="preserve"> </w:t>
      </w:r>
      <w:r>
        <w:t>as</w:t>
      </w:r>
      <w:r>
        <w:rPr>
          <w:spacing w:val="-1"/>
        </w:rPr>
        <w:t xml:space="preserve"> </w:t>
      </w:r>
      <w:r>
        <w:t>gay</w:t>
      </w:r>
      <w:r>
        <w:rPr>
          <w:spacing w:val="-1"/>
        </w:rPr>
        <w:t xml:space="preserve"> </w:t>
      </w:r>
      <w:r>
        <w:t>(men</w:t>
      </w:r>
      <w:r>
        <w:rPr>
          <w:spacing w:val="-1"/>
        </w:rPr>
        <w:t xml:space="preserve"> </w:t>
      </w:r>
      <w:r>
        <w:t>with</w:t>
      </w:r>
      <w:r>
        <w:rPr>
          <w:spacing w:val="-1"/>
        </w:rPr>
        <w:t xml:space="preserve"> </w:t>
      </w:r>
      <w:r>
        <w:t>homosexual</w:t>
      </w:r>
      <w:r>
        <w:rPr>
          <w:spacing w:val="-1"/>
        </w:rPr>
        <w:t xml:space="preserve"> </w:t>
      </w:r>
      <w:r>
        <w:t>sexual</w:t>
      </w:r>
      <w:r>
        <w:rPr>
          <w:spacing w:val="-1"/>
        </w:rPr>
        <w:t xml:space="preserve"> </w:t>
      </w:r>
      <w:r>
        <w:t>orientations),</w:t>
      </w:r>
      <w:r>
        <w:rPr>
          <w:spacing w:val="-1"/>
        </w:rPr>
        <w:t xml:space="preserve"> </w:t>
      </w:r>
      <w:r>
        <w:t>bisexual</w:t>
      </w:r>
      <w:r>
        <w:rPr>
          <w:spacing w:val="-1"/>
        </w:rPr>
        <w:t xml:space="preserve"> </w:t>
      </w:r>
      <w:r>
        <w:t>(men who feel sexually drawn to both men and women), or heterosexual (men having</w:t>
      </w:r>
      <w:r>
        <w:rPr>
          <w:spacing w:val="40"/>
        </w:rPr>
        <w:t xml:space="preserve"> </w:t>
      </w:r>
      <w:r>
        <w:t>sex with men as a purely physical act and not a reflection of innate sexual orientation). No matter what their sexual orientation, unprotected sexual contact puts MSMs at risk for HIV. In most reviews of gay men and safer sex practices, most</w:t>
      </w:r>
      <w:r>
        <w:rPr>
          <w:spacing w:val="-3"/>
        </w:rPr>
        <w:t xml:space="preserve"> </w:t>
      </w:r>
      <w:r>
        <w:t>men</w:t>
      </w:r>
      <w:r>
        <w:rPr>
          <w:spacing w:val="-3"/>
        </w:rPr>
        <w:t xml:space="preserve"> </w:t>
      </w:r>
      <w:r>
        <w:t>who</w:t>
      </w:r>
      <w:r>
        <w:rPr>
          <w:spacing w:val="-3"/>
        </w:rPr>
        <w:t xml:space="preserve"> </w:t>
      </w:r>
      <w:r>
        <w:t>were</w:t>
      </w:r>
      <w:r>
        <w:rPr>
          <w:spacing w:val="-4"/>
        </w:rPr>
        <w:t xml:space="preserve"> </w:t>
      </w:r>
      <w:r>
        <w:t>knowledgeable</w:t>
      </w:r>
      <w:r>
        <w:rPr>
          <w:spacing w:val="-4"/>
        </w:rPr>
        <w:t xml:space="preserve"> </w:t>
      </w:r>
      <w:r>
        <w:t>about</w:t>
      </w:r>
      <w:r>
        <w:rPr>
          <w:spacing w:val="-3"/>
        </w:rPr>
        <w:t xml:space="preserve"> </w:t>
      </w:r>
      <w:r>
        <w:t>safer</w:t>
      </w:r>
      <w:r>
        <w:rPr>
          <w:spacing w:val="-3"/>
        </w:rPr>
        <w:t xml:space="preserve"> </w:t>
      </w:r>
      <w:r>
        <w:t>sex</w:t>
      </w:r>
      <w:r>
        <w:rPr>
          <w:spacing w:val="-3"/>
        </w:rPr>
        <w:t xml:space="preserve"> </w:t>
      </w:r>
      <w:r>
        <w:t>failed</w:t>
      </w:r>
      <w:r>
        <w:rPr>
          <w:spacing w:val="-3"/>
        </w:rPr>
        <w:t xml:space="preserve"> </w:t>
      </w:r>
      <w:r>
        <w:t>to</w:t>
      </w:r>
      <w:r>
        <w:rPr>
          <w:spacing w:val="-3"/>
        </w:rPr>
        <w:t xml:space="preserve"> </w:t>
      </w:r>
      <w:r>
        <w:t>practice</w:t>
      </w:r>
      <w:r>
        <w:rPr>
          <w:spacing w:val="-4"/>
        </w:rPr>
        <w:t xml:space="preserve"> </w:t>
      </w:r>
      <w:r>
        <w:t>it</w:t>
      </w:r>
      <w:r>
        <w:rPr>
          <w:spacing w:val="-3"/>
        </w:rPr>
        <w:t xml:space="preserve"> </w:t>
      </w:r>
      <w:r>
        <w:t>while</w:t>
      </w:r>
      <w:r>
        <w:rPr>
          <w:spacing w:val="-4"/>
        </w:rPr>
        <w:t xml:space="preserve"> </w:t>
      </w:r>
      <w:r>
        <w:t>under the influence of some substance.</w:t>
      </w:r>
      <w:r>
        <w:rPr>
          <w:spacing w:val="40"/>
        </w:rPr>
        <w:t xml:space="preserve"> </w:t>
      </w:r>
      <w:r>
        <w:t>Many men from minority backgrounds who have sex with other men do not self-identify as gay or bisexual, so interventions should be based not on sexual orientation, but on sexual behavior.</w:t>
      </w:r>
    </w:p>
    <w:p w14:paraId="6F83387B" w14:textId="77777777" w:rsidR="00D74CDE" w:rsidRDefault="00000000">
      <w:pPr>
        <w:pStyle w:val="BodyText"/>
        <w:spacing w:before="300"/>
        <w:ind w:right="724"/>
      </w:pPr>
      <w:r>
        <w:t>Some</w:t>
      </w:r>
      <w:r>
        <w:rPr>
          <w:spacing w:val="-5"/>
        </w:rPr>
        <w:t xml:space="preserve"> </w:t>
      </w:r>
      <w:r>
        <w:t>women</w:t>
      </w:r>
      <w:r>
        <w:rPr>
          <w:spacing w:val="-3"/>
        </w:rPr>
        <w:t xml:space="preserve"> </w:t>
      </w:r>
      <w:r>
        <w:t>who</w:t>
      </w:r>
      <w:r>
        <w:rPr>
          <w:spacing w:val="-3"/>
        </w:rPr>
        <w:t xml:space="preserve"> </w:t>
      </w:r>
      <w:r>
        <w:t>have</w:t>
      </w:r>
      <w:r>
        <w:rPr>
          <w:spacing w:val="-4"/>
        </w:rPr>
        <w:t xml:space="preserve"> </w:t>
      </w:r>
      <w:r>
        <w:t>sex</w:t>
      </w:r>
      <w:r>
        <w:rPr>
          <w:spacing w:val="-3"/>
        </w:rPr>
        <w:t xml:space="preserve"> </w:t>
      </w:r>
      <w:r>
        <w:t>with</w:t>
      </w:r>
      <w:r>
        <w:rPr>
          <w:spacing w:val="-3"/>
        </w:rPr>
        <w:t xml:space="preserve"> </w:t>
      </w:r>
      <w:r>
        <w:t>women</w:t>
      </w:r>
      <w:r>
        <w:rPr>
          <w:spacing w:val="-3"/>
        </w:rPr>
        <w:t xml:space="preserve"> </w:t>
      </w:r>
      <w:r>
        <w:t>continue</w:t>
      </w:r>
      <w:r>
        <w:rPr>
          <w:spacing w:val="-4"/>
        </w:rPr>
        <w:t xml:space="preserve"> </w:t>
      </w:r>
      <w:r>
        <w:t>to</w:t>
      </w:r>
      <w:r>
        <w:rPr>
          <w:spacing w:val="-3"/>
        </w:rPr>
        <w:t xml:space="preserve"> </w:t>
      </w:r>
      <w:r>
        <w:t>have</w:t>
      </w:r>
      <w:r>
        <w:rPr>
          <w:spacing w:val="-4"/>
        </w:rPr>
        <w:t xml:space="preserve"> </w:t>
      </w:r>
      <w:r>
        <w:t>sex</w:t>
      </w:r>
      <w:r>
        <w:rPr>
          <w:spacing w:val="-3"/>
        </w:rPr>
        <w:t xml:space="preserve"> </w:t>
      </w:r>
      <w:r>
        <w:t>with</w:t>
      </w:r>
      <w:r>
        <w:rPr>
          <w:spacing w:val="-3"/>
        </w:rPr>
        <w:t xml:space="preserve"> </w:t>
      </w:r>
      <w:r>
        <w:t>men.</w:t>
      </w:r>
      <w:r>
        <w:rPr>
          <w:spacing w:val="-18"/>
        </w:rPr>
        <w:t xml:space="preserve"> </w:t>
      </w:r>
      <w:r>
        <w:t>A</w:t>
      </w:r>
      <w:r>
        <w:rPr>
          <w:spacing w:val="-17"/>
        </w:rPr>
        <w:t xml:space="preserve"> </w:t>
      </w:r>
      <w:r>
        <w:t>number of</w:t>
      </w:r>
      <w:r>
        <w:rPr>
          <w:spacing w:val="-5"/>
        </w:rPr>
        <w:t xml:space="preserve"> </w:t>
      </w:r>
      <w:r>
        <w:t>these</w:t>
      </w:r>
      <w:r>
        <w:rPr>
          <w:spacing w:val="-6"/>
        </w:rPr>
        <w:t xml:space="preserve"> </w:t>
      </w:r>
      <w:r>
        <w:t>women</w:t>
      </w:r>
      <w:r>
        <w:rPr>
          <w:spacing w:val="-5"/>
        </w:rPr>
        <w:t xml:space="preserve"> </w:t>
      </w:r>
      <w:r>
        <w:t>may</w:t>
      </w:r>
      <w:r>
        <w:rPr>
          <w:spacing w:val="-5"/>
        </w:rPr>
        <w:t xml:space="preserve"> </w:t>
      </w:r>
      <w:r>
        <w:t>be</w:t>
      </w:r>
      <w:r>
        <w:rPr>
          <w:spacing w:val="-6"/>
        </w:rPr>
        <w:t xml:space="preserve"> </w:t>
      </w:r>
      <w:r>
        <w:t>injection</w:t>
      </w:r>
      <w:r>
        <w:rPr>
          <w:spacing w:val="-5"/>
        </w:rPr>
        <w:t xml:space="preserve"> </w:t>
      </w:r>
      <w:r>
        <w:t>drug</w:t>
      </w:r>
      <w:r>
        <w:rPr>
          <w:spacing w:val="-5"/>
        </w:rPr>
        <w:t xml:space="preserve"> </w:t>
      </w:r>
      <w:r>
        <w:t>users</w:t>
      </w:r>
      <w:r>
        <w:rPr>
          <w:spacing w:val="-5"/>
        </w:rPr>
        <w:t xml:space="preserve"> </w:t>
      </w:r>
      <w:r>
        <w:t>and</w:t>
      </w:r>
      <w:r>
        <w:rPr>
          <w:spacing w:val="-5"/>
        </w:rPr>
        <w:t xml:space="preserve"> </w:t>
      </w:r>
      <w:r>
        <w:t>share</w:t>
      </w:r>
      <w:r>
        <w:rPr>
          <w:spacing w:val="-6"/>
        </w:rPr>
        <w:t xml:space="preserve"> </w:t>
      </w:r>
      <w:r>
        <w:t>syringes;</w:t>
      </w:r>
      <w:r>
        <w:rPr>
          <w:spacing w:val="-5"/>
        </w:rPr>
        <w:t xml:space="preserve"> </w:t>
      </w:r>
      <w:r>
        <w:t>consequently,</w:t>
      </w:r>
      <w:r>
        <w:rPr>
          <w:spacing w:val="-5"/>
        </w:rPr>
        <w:t xml:space="preserve"> </w:t>
      </w:r>
      <w:r>
        <w:t>they are prone to HIV infection.</w:t>
      </w:r>
      <w:r>
        <w:rPr>
          <w:spacing w:val="-5"/>
        </w:rPr>
        <w:t xml:space="preserve"> </w:t>
      </w:r>
      <w:r>
        <w:t>Although it is unlikely that female-to-female transmission of the virus will occur, lesbians have been urged to use safer sex precautions, such as using dental dams during oral sex.</w:t>
      </w:r>
    </w:p>
    <w:p w14:paraId="6F83387C" w14:textId="77777777" w:rsidR="00D74CDE" w:rsidRDefault="00000000">
      <w:pPr>
        <w:pStyle w:val="BodyText"/>
        <w:spacing w:before="310"/>
        <w:ind w:right="724"/>
      </w:pPr>
      <w:r>
        <w:t>Lesbians</w:t>
      </w:r>
      <w:r>
        <w:rPr>
          <w:spacing w:val="-4"/>
        </w:rPr>
        <w:t xml:space="preserve"> </w:t>
      </w:r>
      <w:r>
        <w:t>present</w:t>
      </w:r>
      <w:r>
        <w:rPr>
          <w:spacing w:val="-4"/>
        </w:rPr>
        <w:t xml:space="preserve"> </w:t>
      </w:r>
      <w:r>
        <w:t>some</w:t>
      </w:r>
      <w:r>
        <w:rPr>
          <w:spacing w:val="-5"/>
        </w:rPr>
        <w:t xml:space="preserve"> </w:t>
      </w:r>
      <w:r>
        <w:t>specific</w:t>
      </w:r>
      <w:r>
        <w:rPr>
          <w:spacing w:val="-5"/>
        </w:rPr>
        <w:t xml:space="preserve"> </w:t>
      </w:r>
      <w:r>
        <w:t>issues</w:t>
      </w:r>
      <w:r>
        <w:rPr>
          <w:spacing w:val="-4"/>
        </w:rPr>
        <w:t xml:space="preserve"> </w:t>
      </w:r>
      <w:r>
        <w:t>that</w:t>
      </w:r>
      <w:r>
        <w:rPr>
          <w:spacing w:val="-4"/>
        </w:rPr>
        <w:t xml:space="preserve"> </w:t>
      </w:r>
      <w:r>
        <w:t>must</w:t>
      </w:r>
      <w:r>
        <w:rPr>
          <w:spacing w:val="-4"/>
        </w:rPr>
        <w:t xml:space="preserve"> </w:t>
      </w:r>
      <w:r>
        <w:t>be</w:t>
      </w:r>
      <w:r>
        <w:rPr>
          <w:spacing w:val="-5"/>
        </w:rPr>
        <w:t xml:space="preserve"> </w:t>
      </w:r>
      <w:r>
        <w:t>highlighted.</w:t>
      </w:r>
      <w:r>
        <w:rPr>
          <w:spacing w:val="-4"/>
        </w:rPr>
        <w:t xml:space="preserve"> </w:t>
      </w:r>
      <w:r>
        <w:t>Compared</w:t>
      </w:r>
      <w:r>
        <w:rPr>
          <w:spacing w:val="-4"/>
        </w:rPr>
        <w:t xml:space="preserve"> </w:t>
      </w:r>
      <w:r>
        <w:t>with</w:t>
      </w:r>
      <w:r>
        <w:rPr>
          <w:spacing w:val="-4"/>
        </w:rPr>
        <w:t xml:space="preserve"> </w:t>
      </w:r>
      <w:r>
        <w:t>gay men, they are more likely to have lower incomes (as do women in general when compared with men); are more likely to be parents (about one-third of lesbians are biological</w:t>
      </w:r>
      <w:r>
        <w:rPr>
          <w:spacing w:val="-3"/>
        </w:rPr>
        <w:t xml:space="preserve"> </w:t>
      </w:r>
      <w:r>
        <w:t>parents);</w:t>
      </w:r>
      <w:r>
        <w:rPr>
          <w:spacing w:val="-3"/>
        </w:rPr>
        <w:t xml:space="preserve"> </w:t>
      </w:r>
      <w:r>
        <w:t>face</w:t>
      </w:r>
      <w:r>
        <w:rPr>
          <w:spacing w:val="-4"/>
        </w:rPr>
        <w:t xml:space="preserve"> </w:t>
      </w:r>
      <w:r>
        <w:t>prejudice</w:t>
      </w:r>
      <w:r>
        <w:rPr>
          <w:spacing w:val="-4"/>
        </w:rPr>
        <w:t xml:space="preserve"> </w:t>
      </w:r>
      <w:r>
        <w:t>as</w:t>
      </w:r>
      <w:r>
        <w:rPr>
          <w:spacing w:val="-3"/>
        </w:rPr>
        <w:t xml:space="preserve"> </w:t>
      </w:r>
      <w:r>
        <w:t>women</w:t>
      </w:r>
      <w:r>
        <w:rPr>
          <w:spacing w:val="-3"/>
        </w:rPr>
        <w:t xml:space="preserve"> </w:t>
      </w:r>
      <w:r>
        <w:t>as</w:t>
      </w:r>
      <w:r>
        <w:rPr>
          <w:spacing w:val="-3"/>
        </w:rPr>
        <w:t xml:space="preserve"> </w:t>
      </w:r>
      <w:r>
        <w:t>well</w:t>
      </w:r>
      <w:r>
        <w:rPr>
          <w:spacing w:val="-3"/>
        </w:rPr>
        <w:t xml:space="preserve"> </w:t>
      </w:r>
      <w:r>
        <w:t>as</w:t>
      </w:r>
      <w:r>
        <w:rPr>
          <w:spacing w:val="-3"/>
        </w:rPr>
        <w:t xml:space="preserve"> </w:t>
      </w:r>
      <w:r>
        <w:t>for</w:t>
      </w:r>
      <w:r>
        <w:rPr>
          <w:spacing w:val="-3"/>
        </w:rPr>
        <w:t xml:space="preserve"> </w:t>
      </w:r>
      <w:r>
        <w:t>being</w:t>
      </w:r>
      <w:r>
        <w:rPr>
          <w:spacing w:val="-3"/>
        </w:rPr>
        <w:t xml:space="preserve"> </w:t>
      </w:r>
      <w:r>
        <w:t>gay,</w:t>
      </w:r>
      <w:r>
        <w:rPr>
          <w:spacing w:val="-3"/>
        </w:rPr>
        <w:t xml:space="preserve"> </w:t>
      </w:r>
      <w:r>
        <w:t>including</w:t>
      </w:r>
      <w:r>
        <w:rPr>
          <w:spacing w:val="-3"/>
        </w:rPr>
        <w:t xml:space="preserve"> </w:t>
      </w:r>
      <w:r>
        <w:t>the stronger reaction against and willingness to ignore females with substance abuse disorders; are more likely to come out later in life (about 28 years of age versus 18 years of age in men); and are more likely to have bisexual feelings or experiences, so that they are still at sexual risk for HIV infection as well as possible IDU risk.</w:t>
      </w:r>
    </w:p>
    <w:p w14:paraId="6F83387D" w14:textId="77777777" w:rsidR="00D74CDE" w:rsidRDefault="00000000">
      <w:pPr>
        <w:pStyle w:val="BodyText"/>
        <w:spacing w:before="304"/>
        <w:ind w:right="724"/>
      </w:pPr>
      <w:r>
        <w:t>Gay</w:t>
      </w:r>
      <w:r>
        <w:rPr>
          <w:spacing w:val="-2"/>
        </w:rPr>
        <w:t xml:space="preserve"> </w:t>
      </w:r>
      <w:r>
        <w:t>youth</w:t>
      </w:r>
      <w:r>
        <w:rPr>
          <w:spacing w:val="-2"/>
        </w:rPr>
        <w:t xml:space="preserve"> </w:t>
      </w:r>
      <w:r>
        <w:t>also</w:t>
      </w:r>
      <w:r>
        <w:rPr>
          <w:spacing w:val="-2"/>
        </w:rPr>
        <w:t xml:space="preserve"> </w:t>
      </w:r>
      <w:r>
        <w:t>present</w:t>
      </w:r>
      <w:r>
        <w:rPr>
          <w:spacing w:val="-2"/>
        </w:rPr>
        <w:t xml:space="preserve"> </w:t>
      </w:r>
      <w:r>
        <w:t>treatment</w:t>
      </w:r>
      <w:r>
        <w:rPr>
          <w:spacing w:val="-2"/>
        </w:rPr>
        <w:t xml:space="preserve"> </w:t>
      </w:r>
      <w:r>
        <w:t>challenges.</w:t>
      </w:r>
      <w:r>
        <w:rPr>
          <w:spacing w:val="-2"/>
        </w:rPr>
        <w:t xml:space="preserve"> </w:t>
      </w:r>
      <w:r>
        <w:t>Special</w:t>
      </w:r>
      <w:r>
        <w:rPr>
          <w:spacing w:val="-2"/>
        </w:rPr>
        <w:t xml:space="preserve"> </w:t>
      </w:r>
      <w:r>
        <w:t>sensitivity</w:t>
      </w:r>
      <w:r>
        <w:rPr>
          <w:spacing w:val="-2"/>
        </w:rPr>
        <w:t xml:space="preserve"> </w:t>
      </w:r>
      <w:r>
        <w:t>and</w:t>
      </w:r>
      <w:r>
        <w:rPr>
          <w:spacing w:val="-2"/>
        </w:rPr>
        <w:t xml:space="preserve"> </w:t>
      </w:r>
      <w:r>
        <w:t>understanding are</w:t>
      </w:r>
      <w:r>
        <w:rPr>
          <w:spacing w:val="-4"/>
        </w:rPr>
        <w:t xml:space="preserve"> </w:t>
      </w:r>
      <w:r>
        <w:t>needed</w:t>
      </w:r>
      <w:r>
        <w:rPr>
          <w:spacing w:val="-3"/>
        </w:rPr>
        <w:t xml:space="preserve"> </w:t>
      </w:r>
      <w:r>
        <w:t>to</w:t>
      </w:r>
      <w:r>
        <w:rPr>
          <w:spacing w:val="-3"/>
        </w:rPr>
        <w:t xml:space="preserve"> </w:t>
      </w:r>
      <w:r>
        <w:t>work</w:t>
      </w:r>
      <w:r>
        <w:rPr>
          <w:spacing w:val="-3"/>
        </w:rPr>
        <w:t xml:space="preserve"> </w:t>
      </w:r>
      <w:r>
        <w:t>with</w:t>
      </w:r>
      <w:r>
        <w:rPr>
          <w:spacing w:val="-3"/>
        </w:rPr>
        <w:t xml:space="preserve"> </w:t>
      </w:r>
      <w:r>
        <w:t>youth</w:t>
      </w:r>
      <w:r>
        <w:rPr>
          <w:spacing w:val="-3"/>
        </w:rPr>
        <w:t xml:space="preserve"> </w:t>
      </w:r>
      <w:r>
        <w:t>of</w:t>
      </w:r>
      <w:r>
        <w:rPr>
          <w:spacing w:val="-3"/>
        </w:rPr>
        <w:t xml:space="preserve"> </w:t>
      </w:r>
      <w:r>
        <w:t>any</w:t>
      </w:r>
      <w:r>
        <w:rPr>
          <w:spacing w:val="-3"/>
        </w:rPr>
        <w:t xml:space="preserve"> </w:t>
      </w:r>
      <w:r>
        <w:t>background,</w:t>
      </w:r>
      <w:r>
        <w:rPr>
          <w:spacing w:val="-3"/>
        </w:rPr>
        <w:t xml:space="preserve"> </w:t>
      </w:r>
      <w:r>
        <w:t>especially</w:t>
      </w:r>
      <w:r>
        <w:rPr>
          <w:spacing w:val="-3"/>
        </w:rPr>
        <w:t xml:space="preserve"> </w:t>
      </w:r>
      <w:r>
        <w:t>youth</w:t>
      </w:r>
      <w:r>
        <w:rPr>
          <w:spacing w:val="-3"/>
        </w:rPr>
        <w:t xml:space="preserve"> </w:t>
      </w:r>
      <w:r>
        <w:t>who</w:t>
      </w:r>
      <w:r>
        <w:rPr>
          <w:spacing w:val="-3"/>
        </w:rPr>
        <w:t xml:space="preserve"> </w:t>
      </w:r>
      <w:r>
        <w:t>are</w:t>
      </w:r>
      <w:r>
        <w:rPr>
          <w:spacing w:val="-4"/>
        </w:rPr>
        <w:t xml:space="preserve"> </w:t>
      </w:r>
      <w:r>
        <w:t>gay</w:t>
      </w:r>
      <w:r>
        <w:rPr>
          <w:spacing w:val="-3"/>
        </w:rPr>
        <w:t xml:space="preserve"> </w:t>
      </w:r>
      <w:r>
        <w:t>or lesbian</w:t>
      </w:r>
      <w:r>
        <w:rPr>
          <w:spacing w:val="-4"/>
        </w:rPr>
        <w:t xml:space="preserve"> </w:t>
      </w:r>
      <w:r>
        <w:t>or</w:t>
      </w:r>
      <w:r>
        <w:rPr>
          <w:spacing w:val="-4"/>
        </w:rPr>
        <w:t xml:space="preserve"> </w:t>
      </w:r>
      <w:r>
        <w:t>from</w:t>
      </w:r>
      <w:r>
        <w:rPr>
          <w:spacing w:val="-4"/>
        </w:rPr>
        <w:t xml:space="preserve"> </w:t>
      </w:r>
      <w:r>
        <w:t>an</w:t>
      </w:r>
      <w:r>
        <w:rPr>
          <w:spacing w:val="-4"/>
        </w:rPr>
        <w:t xml:space="preserve"> </w:t>
      </w:r>
      <w:r>
        <w:t>ethnic</w:t>
      </w:r>
      <w:r>
        <w:rPr>
          <w:spacing w:val="-5"/>
        </w:rPr>
        <w:t xml:space="preserve"> </w:t>
      </w:r>
      <w:r>
        <w:t>minority</w:t>
      </w:r>
      <w:r>
        <w:rPr>
          <w:spacing w:val="-4"/>
        </w:rPr>
        <w:t xml:space="preserve"> </w:t>
      </w:r>
      <w:r>
        <w:t>background.</w:t>
      </w:r>
      <w:r>
        <w:rPr>
          <w:spacing w:val="-14"/>
        </w:rPr>
        <w:t xml:space="preserve"> </w:t>
      </w:r>
      <w:r>
        <w:t>Young</w:t>
      </w:r>
      <w:r>
        <w:rPr>
          <w:spacing w:val="-4"/>
        </w:rPr>
        <w:t xml:space="preserve"> </w:t>
      </w:r>
      <w:r>
        <w:t>gay</w:t>
      </w:r>
      <w:r>
        <w:rPr>
          <w:spacing w:val="-4"/>
        </w:rPr>
        <w:t xml:space="preserve"> </w:t>
      </w:r>
      <w:r>
        <w:t>males</w:t>
      </w:r>
      <w:r>
        <w:rPr>
          <w:spacing w:val="-4"/>
        </w:rPr>
        <w:t xml:space="preserve"> </w:t>
      </w:r>
      <w:r>
        <w:t>in</w:t>
      </w:r>
      <w:r>
        <w:rPr>
          <w:spacing w:val="-4"/>
        </w:rPr>
        <w:t xml:space="preserve"> </w:t>
      </w:r>
      <w:r>
        <w:t>particular</w:t>
      </w:r>
      <w:r>
        <w:rPr>
          <w:spacing w:val="-4"/>
        </w:rPr>
        <w:t xml:space="preserve"> </w:t>
      </w:r>
      <w:r>
        <w:t>may be subjected to harassment at home or school, and they are prone to alcohol use, dropping out of school, running away, and getting involved in sex for drugs or</w:t>
      </w:r>
    </w:p>
    <w:p w14:paraId="6F83387E" w14:textId="77777777" w:rsidR="00D74CDE" w:rsidRDefault="00D74CDE">
      <w:pPr>
        <w:pStyle w:val="BodyText"/>
        <w:sectPr w:rsidR="00D74CDE">
          <w:pgSz w:w="12240" w:h="15840"/>
          <w:pgMar w:top="980" w:right="720" w:bottom="280" w:left="1080" w:header="714" w:footer="0" w:gutter="0"/>
          <w:cols w:space="720"/>
        </w:sectPr>
      </w:pPr>
    </w:p>
    <w:p w14:paraId="6F83387F" w14:textId="77777777" w:rsidR="00D74CDE" w:rsidRDefault="00D74CDE">
      <w:pPr>
        <w:pStyle w:val="BodyText"/>
        <w:spacing w:before="110"/>
        <w:ind w:left="0"/>
      </w:pPr>
    </w:p>
    <w:p w14:paraId="6F833880" w14:textId="77777777" w:rsidR="00D74CDE" w:rsidRDefault="00000000">
      <w:pPr>
        <w:pStyle w:val="BodyText"/>
        <w:spacing w:before="1"/>
        <w:ind w:right="724"/>
      </w:pPr>
      <w:r>
        <w:t>money.</w:t>
      </w:r>
      <w:r>
        <w:rPr>
          <w:spacing w:val="40"/>
        </w:rPr>
        <w:t xml:space="preserve"> </w:t>
      </w:r>
      <w:r>
        <w:t>Many</w:t>
      </w:r>
      <w:r>
        <w:rPr>
          <w:spacing w:val="-5"/>
        </w:rPr>
        <w:t xml:space="preserve"> </w:t>
      </w:r>
      <w:r>
        <w:t>young</w:t>
      </w:r>
      <w:r>
        <w:rPr>
          <w:spacing w:val="-5"/>
        </w:rPr>
        <w:t xml:space="preserve"> </w:t>
      </w:r>
      <w:r>
        <w:t>gay</w:t>
      </w:r>
      <w:r>
        <w:rPr>
          <w:spacing w:val="-5"/>
        </w:rPr>
        <w:t xml:space="preserve"> </w:t>
      </w:r>
      <w:r>
        <w:t>male</w:t>
      </w:r>
      <w:r>
        <w:rPr>
          <w:spacing w:val="-6"/>
        </w:rPr>
        <w:t xml:space="preserve"> </w:t>
      </w:r>
      <w:r>
        <w:t>street</w:t>
      </w:r>
      <w:r>
        <w:rPr>
          <w:spacing w:val="-5"/>
        </w:rPr>
        <w:t xml:space="preserve"> </w:t>
      </w:r>
      <w:r>
        <w:t>workers</w:t>
      </w:r>
      <w:r>
        <w:rPr>
          <w:spacing w:val="-5"/>
        </w:rPr>
        <w:t xml:space="preserve"> </w:t>
      </w:r>
      <w:r>
        <w:t>abuse</w:t>
      </w:r>
      <w:r>
        <w:rPr>
          <w:spacing w:val="-6"/>
        </w:rPr>
        <w:t xml:space="preserve"> </w:t>
      </w:r>
      <w:r>
        <w:t>amphetamines,</w:t>
      </w:r>
      <w:r>
        <w:rPr>
          <w:spacing w:val="-5"/>
        </w:rPr>
        <w:t xml:space="preserve"> </w:t>
      </w:r>
      <w:r>
        <w:t>"tweaking"</w:t>
      </w:r>
      <w:r>
        <w:rPr>
          <w:spacing w:val="-5"/>
        </w:rPr>
        <w:t xml:space="preserve"> </w:t>
      </w:r>
      <w:r>
        <w:t>to have a sexual experience, and may exchange sex for drugs.</w:t>
      </w:r>
    </w:p>
    <w:p w14:paraId="6F833881" w14:textId="77777777" w:rsidR="00D74CDE" w:rsidRDefault="00000000">
      <w:pPr>
        <w:pStyle w:val="BodyText"/>
        <w:spacing w:before="316"/>
        <w:ind w:right="724"/>
      </w:pPr>
      <w:r>
        <w:t>In general, gay men, lesbians, bisexuals, and transgender people are wary of the medical</w:t>
      </w:r>
      <w:r>
        <w:rPr>
          <w:spacing w:val="-4"/>
        </w:rPr>
        <w:t xml:space="preserve"> </w:t>
      </w:r>
      <w:r>
        <w:t>establishment</w:t>
      </w:r>
      <w:r>
        <w:rPr>
          <w:spacing w:val="-4"/>
        </w:rPr>
        <w:t xml:space="preserve"> </w:t>
      </w:r>
      <w:r>
        <w:t>and</w:t>
      </w:r>
      <w:r>
        <w:rPr>
          <w:spacing w:val="-4"/>
        </w:rPr>
        <w:t xml:space="preserve"> </w:t>
      </w:r>
      <w:r>
        <w:t>may</w:t>
      </w:r>
      <w:r>
        <w:rPr>
          <w:spacing w:val="-4"/>
        </w:rPr>
        <w:t xml:space="preserve"> </w:t>
      </w:r>
      <w:r>
        <w:t>resist</w:t>
      </w:r>
      <w:r>
        <w:rPr>
          <w:spacing w:val="-4"/>
        </w:rPr>
        <w:t xml:space="preserve"> </w:t>
      </w:r>
      <w:r>
        <w:t>seeking</w:t>
      </w:r>
      <w:r>
        <w:rPr>
          <w:spacing w:val="-4"/>
        </w:rPr>
        <w:t xml:space="preserve"> </w:t>
      </w:r>
      <w:r>
        <w:t>health</w:t>
      </w:r>
      <w:r>
        <w:rPr>
          <w:spacing w:val="-4"/>
        </w:rPr>
        <w:t xml:space="preserve"> </w:t>
      </w:r>
      <w:r>
        <w:t>care,</w:t>
      </w:r>
      <w:r>
        <w:rPr>
          <w:spacing w:val="-4"/>
        </w:rPr>
        <w:t xml:space="preserve"> </w:t>
      </w:r>
      <w:r>
        <w:t>distrust</w:t>
      </w:r>
      <w:r>
        <w:rPr>
          <w:spacing w:val="-4"/>
        </w:rPr>
        <w:t xml:space="preserve"> </w:t>
      </w:r>
      <w:r>
        <w:t>the</w:t>
      </w:r>
      <w:r>
        <w:rPr>
          <w:spacing w:val="-5"/>
        </w:rPr>
        <w:t xml:space="preserve"> </w:t>
      </w:r>
      <w:r>
        <w:t>advice</w:t>
      </w:r>
      <w:r>
        <w:rPr>
          <w:spacing w:val="-5"/>
        </w:rPr>
        <w:t xml:space="preserve"> </w:t>
      </w:r>
      <w:r>
        <w:t>given, or question the treatment plan suggested if the provider displays evidence of homophobia or heterosexism.</w:t>
      </w:r>
    </w:p>
    <w:p w14:paraId="6F833882" w14:textId="77777777" w:rsidR="00D74CDE" w:rsidRDefault="00000000">
      <w:pPr>
        <w:pStyle w:val="Heading3"/>
        <w:spacing w:before="312"/>
      </w:pPr>
      <w:r>
        <w:t>Transgender</w:t>
      </w:r>
      <w:r>
        <w:rPr>
          <w:spacing w:val="-14"/>
        </w:rPr>
        <w:t xml:space="preserve"> </w:t>
      </w:r>
      <w:r>
        <w:rPr>
          <w:spacing w:val="-2"/>
        </w:rPr>
        <w:t>individuals</w:t>
      </w:r>
    </w:p>
    <w:p w14:paraId="6F833883" w14:textId="77777777" w:rsidR="00D74CDE" w:rsidRDefault="00000000">
      <w:pPr>
        <w:pStyle w:val="BodyText"/>
        <w:ind w:right="808"/>
      </w:pPr>
      <w:r>
        <w:t>Some</w:t>
      </w:r>
      <w:r>
        <w:rPr>
          <w:spacing w:val="-7"/>
        </w:rPr>
        <w:t xml:space="preserve"> </w:t>
      </w:r>
      <w:r>
        <w:t>substance</w:t>
      </w:r>
      <w:r>
        <w:rPr>
          <w:spacing w:val="-7"/>
        </w:rPr>
        <w:t xml:space="preserve"> </w:t>
      </w:r>
      <w:r>
        <w:t>abuse</w:t>
      </w:r>
      <w:r>
        <w:rPr>
          <w:spacing w:val="-7"/>
        </w:rPr>
        <w:t xml:space="preserve"> </w:t>
      </w:r>
      <w:r>
        <w:t>treatment</w:t>
      </w:r>
      <w:r>
        <w:rPr>
          <w:spacing w:val="-6"/>
        </w:rPr>
        <w:t xml:space="preserve"> </w:t>
      </w:r>
      <w:r>
        <w:t>clients</w:t>
      </w:r>
      <w:r>
        <w:rPr>
          <w:spacing w:val="-6"/>
        </w:rPr>
        <w:t xml:space="preserve"> </w:t>
      </w:r>
      <w:r>
        <w:t>are</w:t>
      </w:r>
      <w:r>
        <w:rPr>
          <w:spacing w:val="-7"/>
        </w:rPr>
        <w:t xml:space="preserve"> </w:t>
      </w:r>
      <w:r>
        <w:t>transgender.</w:t>
      </w:r>
      <w:r>
        <w:rPr>
          <w:spacing w:val="-11"/>
        </w:rPr>
        <w:t xml:space="preserve"> </w:t>
      </w:r>
      <w:r>
        <w:t>The</w:t>
      </w:r>
      <w:r>
        <w:rPr>
          <w:spacing w:val="-7"/>
        </w:rPr>
        <w:t xml:space="preserve"> </w:t>
      </w:r>
      <w:r>
        <w:t>following</w:t>
      </w:r>
      <w:r>
        <w:rPr>
          <w:spacing w:val="-6"/>
        </w:rPr>
        <w:t xml:space="preserve"> </w:t>
      </w:r>
      <w:r>
        <w:t>definitions have been provided to clarify the confusion some providers may feel when working with transgender clients (CSAT, in press [b]).</w:t>
      </w:r>
    </w:p>
    <w:p w14:paraId="6F833884" w14:textId="77777777" w:rsidR="00D74CDE" w:rsidRDefault="00000000">
      <w:pPr>
        <w:pStyle w:val="BodyText"/>
        <w:spacing w:before="313"/>
        <w:ind w:right="1145"/>
      </w:pPr>
      <w:r>
        <w:t>Transgender</w:t>
      </w:r>
      <w:r>
        <w:rPr>
          <w:spacing w:val="-4"/>
        </w:rPr>
        <w:t xml:space="preserve"> </w:t>
      </w:r>
      <w:r>
        <w:t>people</w:t>
      </w:r>
      <w:r>
        <w:rPr>
          <w:spacing w:val="-5"/>
        </w:rPr>
        <w:t xml:space="preserve"> </w:t>
      </w:r>
      <w:r>
        <w:t>are</w:t>
      </w:r>
      <w:r>
        <w:rPr>
          <w:spacing w:val="-5"/>
        </w:rPr>
        <w:t xml:space="preserve"> </w:t>
      </w:r>
      <w:r>
        <w:t>a</w:t>
      </w:r>
      <w:r>
        <w:rPr>
          <w:spacing w:val="-5"/>
        </w:rPr>
        <w:t xml:space="preserve"> </w:t>
      </w:r>
      <w:r>
        <w:t>diverse</w:t>
      </w:r>
      <w:r>
        <w:rPr>
          <w:spacing w:val="-5"/>
        </w:rPr>
        <w:t xml:space="preserve"> </w:t>
      </w:r>
      <w:r>
        <w:t>group</w:t>
      </w:r>
      <w:r>
        <w:rPr>
          <w:spacing w:val="-4"/>
        </w:rPr>
        <w:t xml:space="preserve"> </w:t>
      </w:r>
      <w:r>
        <w:t>of</w:t>
      </w:r>
      <w:r>
        <w:rPr>
          <w:spacing w:val="-4"/>
        </w:rPr>
        <w:t xml:space="preserve"> </w:t>
      </w:r>
      <w:r>
        <w:t>individuals</w:t>
      </w:r>
      <w:r>
        <w:rPr>
          <w:spacing w:val="-4"/>
        </w:rPr>
        <w:t xml:space="preserve"> </w:t>
      </w:r>
      <w:r>
        <w:t>who</w:t>
      </w:r>
      <w:r>
        <w:rPr>
          <w:spacing w:val="-4"/>
        </w:rPr>
        <w:t xml:space="preserve"> </w:t>
      </w:r>
      <w:r>
        <w:t>cross</w:t>
      </w:r>
      <w:r>
        <w:rPr>
          <w:spacing w:val="-4"/>
        </w:rPr>
        <w:t xml:space="preserve"> </w:t>
      </w:r>
      <w:r>
        <w:t>or</w:t>
      </w:r>
      <w:r>
        <w:rPr>
          <w:spacing w:val="-4"/>
        </w:rPr>
        <w:t xml:space="preserve"> </w:t>
      </w:r>
      <w:r>
        <w:t>transcend culturally defined categories of gender. They can include the following:</w:t>
      </w:r>
    </w:p>
    <w:p w14:paraId="6F833885" w14:textId="77777777" w:rsidR="00D74CDE" w:rsidRDefault="00000000">
      <w:pPr>
        <w:pStyle w:val="ListParagraph"/>
        <w:numPr>
          <w:ilvl w:val="0"/>
          <w:numId w:val="19"/>
        </w:numPr>
        <w:tabs>
          <w:tab w:val="left" w:pos="720"/>
        </w:tabs>
        <w:spacing w:before="1" w:line="320" w:lineRule="exact"/>
        <w:ind w:right="915"/>
        <w:rPr>
          <w:sz w:val="28"/>
        </w:rPr>
      </w:pPr>
      <w:r>
        <w:rPr>
          <w:b/>
          <w:sz w:val="28"/>
        </w:rPr>
        <w:t>Male-to-female</w:t>
      </w:r>
      <w:r>
        <w:rPr>
          <w:b/>
          <w:spacing w:val="-7"/>
          <w:sz w:val="28"/>
        </w:rPr>
        <w:t xml:space="preserve"> </w:t>
      </w:r>
      <w:r>
        <w:rPr>
          <w:b/>
          <w:sz w:val="28"/>
        </w:rPr>
        <w:t>(MTF)</w:t>
      </w:r>
      <w:r>
        <w:rPr>
          <w:b/>
          <w:spacing w:val="-6"/>
          <w:sz w:val="28"/>
        </w:rPr>
        <w:t xml:space="preserve"> </w:t>
      </w:r>
      <w:r>
        <w:rPr>
          <w:b/>
          <w:sz w:val="28"/>
        </w:rPr>
        <w:t>and</w:t>
      </w:r>
      <w:r>
        <w:rPr>
          <w:b/>
          <w:spacing w:val="-6"/>
          <w:sz w:val="28"/>
        </w:rPr>
        <w:t xml:space="preserve"> </w:t>
      </w:r>
      <w:r>
        <w:rPr>
          <w:b/>
          <w:sz w:val="28"/>
        </w:rPr>
        <w:t>female-to-male</w:t>
      </w:r>
      <w:r>
        <w:rPr>
          <w:b/>
          <w:spacing w:val="-7"/>
          <w:sz w:val="28"/>
        </w:rPr>
        <w:t xml:space="preserve"> </w:t>
      </w:r>
      <w:r>
        <w:rPr>
          <w:b/>
          <w:sz w:val="28"/>
        </w:rPr>
        <w:t>(FTM)</w:t>
      </w:r>
      <w:r>
        <w:rPr>
          <w:b/>
          <w:spacing w:val="-7"/>
          <w:sz w:val="28"/>
        </w:rPr>
        <w:t xml:space="preserve"> </w:t>
      </w:r>
      <w:r>
        <w:rPr>
          <w:b/>
          <w:i/>
          <w:sz w:val="28"/>
        </w:rPr>
        <w:t>transsexuals</w:t>
      </w:r>
      <w:r>
        <w:rPr>
          <w:sz w:val="28"/>
        </w:rPr>
        <w:t>--those</w:t>
      </w:r>
      <w:r>
        <w:rPr>
          <w:spacing w:val="-7"/>
          <w:sz w:val="28"/>
        </w:rPr>
        <w:t xml:space="preserve"> </w:t>
      </w:r>
      <w:r>
        <w:rPr>
          <w:sz w:val="28"/>
        </w:rPr>
        <w:t>who desire or have had hormone therapy or sex reassignment surgery</w:t>
      </w:r>
    </w:p>
    <w:p w14:paraId="6F833886" w14:textId="77777777" w:rsidR="00D74CDE" w:rsidRDefault="00000000">
      <w:pPr>
        <w:pStyle w:val="ListParagraph"/>
        <w:numPr>
          <w:ilvl w:val="0"/>
          <w:numId w:val="19"/>
        </w:numPr>
        <w:tabs>
          <w:tab w:val="left" w:pos="720"/>
        </w:tabs>
        <w:spacing w:line="320" w:lineRule="exact"/>
        <w:ind w:right="1044"/>
        <w:rPr>
          <w:sz w:val="28"/>
        </w:rPr>
      </w:pPr>
      <w:r>
        <w:rPr>
          <w:b/>
          <w:i/>
          <w:sz w:val="28"/>
        </w:rPr>
        <w:t>Cross-dressers</w:t>
      </w:r>
      <w:r>
        <w:rPr>
          <w:b/>
          <w:i/>
          <w:spacing w:val="-5"/>
          <w:sz w:val="28"/>
        </w:rPr>
        <w:t xml:space="preserve"> </w:t>
      </w:r>
      <w:r>
        <w:rPr>
          <w:b/>
          <w:sz w:val="28"/>
        </w:rPr>
        <w:t>or</w:t>
      </w:r>
      <w:r>
        <w:rPr>
          <w:b/>
          <w:spacing w:val="-11"/>
          <w:sz w:val="28"/>
        </w:rPr>
        <w:t xml:space="preserve"> </w:t>
      </w:r>
      <w:r>
        <w:rPr>
          <w:b/>
          <w:i/>
          <w:sz w:val="28"/>
        </w:rPr>
        <w:t>transvestites</w:t>
      </w:r>
      <w:r>
        <w:rPr>
          <w:b/>
          <w:sz w:val="28"/>
        </w:rPr>
        <w:t>-</w:t>
      </w:r>
      <w:r>
        <w:rPr>
          <w:sz w:val="28"/>
        </w:rPr>
        <w:t>-those</w:t>
      </w:r>
      <w:r>
        <w:rPr>
          <w:spacing w:val="-6"/>
          <w:sz w:val="28"/>
        </w:rPr>
        <w:t xml:space="preserve"> </w:t>
      </w:r>
      <w:r>
        <w:rPr>
          <w:sz w:val="28"/>
        </w:rPr>
        <w:t>who</w:t>
      </w:r>
      <w:r>
        <w:rPr>
          <w:spacing w:val="-5"/>
          <w:sz w:val="28"/>
        </w:rPr>
        <w:t xml:space="preserve"> </w:t>
      </w:r>
      <w:r>
        <w:rPr>
          <w:sz w:val="28"/>
        </w:rPr>
        <w:t>desire</w:t>
      </w:r>
      <w:r>
        <w:rPr>
          <w:spacing w:val="-6"/>
          <w:sz w:val="28"/>
        </w:rPr>
        <w:t xml:space="preserve"> </w:t>
      </w:r>
      <w:r>
        <w:rPr>
          <w:sz w:val="28"/>
        </w:rPr>
        <w:t>to</w:t>
      </w:r>
      <w:r>
        <w:rPr>
          <w:spacing w:val="-5"/>
          <w:sz w:val="28"/>
        </w:rPr>
        <w:t xml:space="preserve"> </w:t>
      </w:r>
      <w:r>
        <w:rPr>
          <w:sz w:val="28"/>
        </w:rPr>
        <w:t>wear</w:t>
      </w:r>
      <w:r>
        <w:rPr>
          <w:spacing w:val="-5"/>
          <w:sz w:val="28"/>
        </w:rPr>
        <w:t xml:space="preserve"> </w:t>
      </w:r>
      <w:r>
        <w:rPr>
          <w:sz w:val="28"/>
        </w:rPr>
        <w:t>clothing</w:t>
      </w:r>
      <w:r>
        <w:rPr>
          <w:spacing w:val="-5"/>
          <w:sz w:val="28"/>
        </w:rPr>
        <w:t xml:space="preserve"> </w:t>
      </w:r>
      <w:r>
        <w:rPr>
          <w:sz w:val="28"/>
        </w:rPr>
        <w:t>associated with another sex</w:t>
      </w:r>
    </w:p>
    <w:p w14:paraId="6F833887" w14:textId="77777777" w:rsidR="00D74CDE" w:rsidRDefault="00000000">
      <w:pPr>
        <w:pStyle w:val="ListParagraph"/>
        <w:numPr>
          <w:ilvl w:val="0"/>
          <w:numId w:val="19"/>
        </w:numPr>
        <w:tabs>
          <w:tab w:val="left" w:pos="720"/>
        </w:tabs>
        <w:spacing w:line="320" w:lineRule="exact"/>
        <w:ind w:right="878"/>
        <w:rPr>
          <w:sz w:val="28"/>
        </w:rPr>
      </w:pPr>
      <w:r>
        <w:rPr>
          <w:b/>
          <w:i/>
          <w:sz w:val="28"/>
        </w:rPr>
        <w:t>Transgenderists</w:t>
      </w:r>
      <w:r>
        <w:rPr>
          <w:sz w:val="28"/>
        </w:rPr>
        <w:t>--those</w:t>
      </w:r>
      <w:r>
        <w:rPr>
          <w:spacing w:val="-6"/>
          <w:sz w:val="28"/>
        </w:rPr>
        <w:t xml:space="preserve"> </w:t>
      </w:r>
      <w:r>
        <w:rPr>
          <w:sz w:val="28"/>
        </w:rPr>
        <w:t>who</w:t>
      </w:r>
      <w:r>
        <w:rPr>
          <w:spacing w:val="-5"/>
          <w:sz w:val="28"/>
        </w:rPr>
        <w:t xml:space="preserve"> </w:t>
      </w:r>
      <w:r>
        <w:rPr>
          <w:sz w:val="28"/>
        </w:rPr>
        <w:t>live</w:t>
      </w:r>
      <w:r>
        <w:rPr>
          <w:spacing w:val="-6"/>
          <w:sz w:val="28"/>
        </w:rPr>
        <w:t xml:space="preserve"> </w:t>
      </w:r>
      <w:r>
        <w:rPr>
          <w:sz w:val="28"/>
        </w:rPr>
        <w:t>in</w:t>
      </w:r>
      <w:r>
        <w:rPr>
          <w:spacing w:val="-5"/>
          <w:sz w:val="28"/>
        </w:rPr>
        <w:t xml:space="preserve"> </w:t>
      </w:r>
      <w:r>
        <w:rPr>
          <w:sz w:val="28"/>
        </w:rPr>
        <w:t>the</w:t>
      </w:r>
      <w:r>
        <w:rPr>
          <w:spacing w:val="-6"/>
          <w:sz w:val="28"/>
        </w:rPr>
        <w:t xml:space="preserve"> </w:t>
      </w:r>
      <w:r>
        <w:rPr>
          <w:sz w:val="28"/>
        </w:rPr>
        <w:t>gender</w:t>
      </w:r>
      <w:r>
        <w:rPr>
          <w:spacing w:val="-5"/>
          <w:sz w:val="28"/>
        </w:rPr>
        <w:t xml:space="preserve"> </w:t>
      </w:r>
      <w:r>
        <w:rPr>
          <w:sz w:val="28"/>
        </w:rPr>
        <w:t>role</w:t>
      </w:r>
      <w:r>
        <w:rPr>
          <w:spacing w:val="-6"/>
          <w:sz w:val="28"/>
        </w:rPr>
        <w:t xml:space="preserve"> </w:t>
      </w:r>
      <w:r>
        <w:rPr>
          <w:sz w:val="28"/>
        </w:rPr>
        <w:t>associated</w:t>
      </w:r>
      <w:r>
        <w:rPr>
          <w:spacing w:val="-5"/>
          <w:sz w:val="28"/>
        </w:rPr>
        <w:t xml:space="preserve"> </w:t>
      </w:r>
      <w:r>
        <w:rPr>
          <w:sz w:val="28"/>
        </w:rPr>
        <w:t>with</w:t>
      </w:r>
      <w:r>
        <w:rPr>
          <w:spacing w:val="-5"/>
          <w:sz w:val="28"/>
        </w:rPr>
        <w:t xml:space="preserve"> </w:t>
      </w:r>
      <w:r>
        <w:rPr>
          <w:sz w:val="28"/>
        </w:rPr>
        <w:t>another</w:t>
      </w:r>
      <w:r>
        <w:rPr>
          <w:spacing w:val="-5"/>
          <w:sz w:val="28"/>
        </w:rPr>
        <w:t xml:space="preserve"> </w:t>
      </w:r>
      <w:r>
        <w:rPr>
          <w:sz w:val="28"/>
        </w:rPr>
        <w:t>sex without desiring sex reassignment surgery</w:t>
      </w:r>
    </w:p>
    <w:p w14:paraId="6F833888" w14:textId="77777777" w:rsidR="00D74CDE" w:rsidRDefault="00000000">
      <w:pPr>
        <w:pStyle w:val="ListParagraph"/>
        <w:numPr>
          <w:ilvl w:val="0"/>
          <w:numId w:val="19"/>
        </w:numPr>
        <w:tabs>
          <w:tab w:val="left" w:pos="719"/>
        </w:tabs>
        <w:spacing w:line="286" w:lineRule="exact"/>
        <w:ind w:left="719" w:hanging="359"/>
        <w:rPr>
          <w:sz w:val="28"/>
        </w:rPr>
      </w:pPr>
      <w:r>
        <w:rPr>
          <w:b/>
          <w:i/>
          <w:sz w:val="28"/>
        </w:rPr>
        <w:t>Bigender</w:t>
      </w:r>
      <w:r>
        <w:rPr>
          <w:b/>
          <w:i/>
          <w:spacing w:val="-4"/>
          <w:sz w:val="28"/>
        </w:rPr>
        <w:t xml:space="preserve"> </w:t>
      </w:r>
      <w:r>
        <w:rPr>
          <w:b/>
          <w:i/>
          <w:sz w:val="28"/>
        </w:rPr>
        <w:t>persons</w:t>
      </w:r>
      <w:r>
        <w:rPr>
          <w:sz w:val="28"/>
        </w:rPr>
        <w:t>--those</w:t>
      </w:r>
      <w:r>
        <w:rPr>
          <w:spacing w:val="-2"/>
          <w:sz w:val="28"/>
        </w:rPr>
        <w:t xml:space="preserve"> </w:t>
      </w:r>
      <w:r>
        <w:rPr>
          <w:sz w:val="28"/>
        </w:rPr>
        <w:t>who</w:t>
      </w:r>
      <w:r>
        <w:rPr>
          <w:spacing w:val="-2"/>
          <w:sz w:val="28"/>
        </w:rPr>
        <w:t xml:space="preserve"> </w:t>
      </w:r>
      <w:r>
        <w:rPr>
          <w:sz w:val="28"/>
        </w:rPr>
        <w:t>identify</w:t>
      </w:r>
      <w:r>
        <w:rPr>
          <w:spacing w:val="-1"/>
          <w:sz w:val="28"/>
        </w:rPr>
        <w:t xml:space="preserve"> </w:t>
      </w:r>
      <w:r>
        <w:rPr>
          <w:sz w:val="28"/>
        </w:rPr>
        <w:t>as</w:t>
      </w:r>
      <w:r>
        <w:rPr>
          <w:spacing w:val="-1"/>
          <w:sz w:val="28"/>
        </w:rPr>
        <w:t xml:space="preserve"> </w:t>
      </w:r>
      <w:r>
        <w:rPr>
          <w:sz w:val="28"/>
        </w:rPr>
        <w:t>both</w:t>
      </w:r>
      <w:r>
        <w:rPr>
          <w:spacing w:val="-2"/>
          <w:sz w:val="28"/>
        </w:rPr>
        <w:t xml:space="preserve"> </w:t>
      </w:r>
      <w:r>
        <w:rPr>
          <w:sz w:val="28"/>
        </w:rPr>
        <w:t>man</w:t>
      </w:r>
      <w:r>
        <w:rPr>
          <w:spacing w:val="-1"/>
          <w:sz w:val="28"/>
        </w:rPr>
        <w:t xml:space="preserve"> </w:t>
      </w:r>
      <w:r>
        <w:rPr>
          <w:sz w:val="28"/>
        </w:rPr>
        <w:t>and</w:t>
      </w:r>
      <w:r>
        <w:rPr>
          <w:spacing w:val="-1"/>
          <w:sz w:val="28"/>
        </w:rPr>
        <w:t xml:space="preserve"> </w:t>
      </w:r>
      <w:r>
        <w:rPr>
          <w:spacing w:val="-2"/>
          <w:sz w:val="28"/>
        </w:rPr>
        <w:t>woman</w:t>
      </w:r>
    </w:p>
    <w:p w14:paraId="6F833889" w14:textId="77777777" w:rsidR="00D74CDE" w:rsidRDefault="00000000">
      <w:pPr>
        <w:pStyle w:val="ListParagraph"/>
        <w:numPr>
          <w:ilvl w:val="0"/>
          <w:numId w:val="19"/>
        </w:numPr>
        <w:tabs>
          <w:tab w:val="left" w:pos="720"/>
        </w:tabs>
        <w:spacing w:before="35" w:line="320" w:lineRule="exact"/>
        <w:ind w:right="1082"/>
        <w:rPr>
          <w:sz w:val="28"/>
        </w:rPr>
      </w:pPr>
      <w:r>
        <w:rPr>
          <w:b/>
          <w:i/>
          <w:sz w:val="28"/>
        </w:rPr>
        <w:t>Drag</w:t>
      </w:r>
      <w:r>
        <w:rPr>
          <w:b/>
          <w:i/>
          <w:spacing w:val="-4"/>
          <w:sz w:val="28"/>
        </w:rPr>
        <w:t xml:space="preserve"> </w:t>
      </w:r>
      <w:r>
        <w:rPr>
          <w:b/>
          <w:i/>
          <w:sz w:val="28"/>
        </w:rPr>
        <w:t>queens</w:t>
      </w:r>
      <w:r>
        <w:rPr>
          <w:b/>
          <w:i/>
          <w:spacing w:val="-4"/>
          <w:sz w:val="28"/>
        </w:rPr>
        <w:t xml:space="preserve"> </w:t>
      </w:r>
      <w:r>
        <w:rPr>
          <w:b/>
          <w:sz w:val="28"/>
        </w:rPr>
        <w:t>and</w:t>
      </w:r>
      <w:r>
        <w:rPr>
          <w:b/>
          <w:spacing w:val="-4"/>
          <w:sz w:val="28"/>
        </w:rPr>
        <w:t xml:space="preserve"> </w:t>
      </w:r>
      <w:r>
        <w:rPr>
          <w:b/>
          <w:i/>
          <w:sz w:val="28"/>
        </w:rPr>
        <w:t>kings</w:t>
      </w:r>
      <w:r>
        <w:rPr>
          <w:sz w:val="28"/>
        </w:rPr>
        <w:t>--usually</w:t>
      </w:r>
      <w:r>
        <w:rPr>
          <w:spacing w:val="-4"/>
          <w:sz w:val="28"/>
        </w:rPr>
        <w:t xml:space="preserve"> </w:t>
      </w:r>
      <w:r>
        <w:rPr>
          <w:sz w:val="28"/>
        </w:rPr>
        <w:t>gay</w:t>
      </w:r>
      <w:r>
        <w:rPr>
          <w:spacing w:val="-4"/>
          <w:sz w:val="28"/>
        </w:rPr>
        <w:t xml:space="preserve"> </w:t>
      </w:r>
      <w:r>
        <w:rPr>
          <w:sz w:val="28"/>
        </w:rPr>
        <w:t>men</w:t>
      </w:r>
      <w:r>
        <w:rPr>
          <w:spacing w:val="-4"/>
          <w:sz w:val="28"/>
        </w:rPr>
        <w:t xml:space="preserve"> </w:t>
      </w:r>
      <w:r>
        <w:rPr>
          <w:sz w:val="28"/>
        </w:rPr>
        <w:t>and</w:t>
      </w:r>
      <w:r>
        <w:rPr>
          <w:spacing w:val="-4"/>
          <w:sz w:val="28"/>
        </w:rPr>
        <w:t xml:space="preserve"> </w:t>
      </w:r>
      <w:r>
        <w:rPr>
          <w:sz w:val="28"/>
        </w:rPr>
        <w:t>lesbian</w:t>
      </w:r>
      <w:r>
        <w:rPr>
          <w:spacing w:val="-4"/>
          <w:sz w:val="28"/>
        </w:rPr>
        <w:t xml:space="preserve"> </w:t>
      </w:r>
      <w:r>
        <w:rPr>
          <w:sz w:val="28"/>
        </w:rPr>
        <w:t>women</w:t>
      </w:r>
      <w:r>
        <w:rPr>
          <w:spacing w:val="-4"/>
          <w:sz w:val="28"/>
        </w:rPr>
        <w:t xml:space="preserve"> </w:t>
      </w:r>
      <w:r>
        <w:rPr>
          <w:sz w:val="28"/>
        </w:rPr>
        <w:t>who</w:t>
      </w:r>
      <w:r>
        <w:rPr>
          <w:spacing w:val="-4"/>
          <w:sz w:val="28"/>
        </w:rPr>
        <w:t xml:space="preserve"> </w:t>
      </w:r>
      <w:r>
        <w:rPr>
          <w:sz w:val="28"/>
        </w:rPr>
        <w:t>"do</w:t>
      </w:r>
      <w:r>
        <w:rPr>
          <w:spacing w:val="-4"/>
          <w:sz w:val="28"/>
        </w:rPr>
        <w:t xml:space="preserve"> </w:t>
      </w:r>
      <w:r>
        <w:rPr>
          <w:sz w:val="28"/>
        </w:rPr>
        <w:t>drag" and dress up in, respectively, women's and men's clothing</w:t>
      </w:r>
    </w:p>
    <w:p w14:paraId="6F83388A" w14:textId="77777777" w:rsidR="00D74CDE" w:rsidRDefault="00000000">
      <w:pPr>
        <w:pStyle w:val="ListParagraph"/>
        <w:numPr>
          <w:ilvl w:val="0"/>
          <w:numId w:val="19"/>
        </w:numPr>
        <w:tabs>
          <w:tab w:val="left" w:pos="720"/>
        </w:tabs>
        <w:spacing w:line="320" w:lineRule="exact"/>
        <w:ind w:right="837"/>
        <w:rPr>
          <w:sz w:val="28"/>
        </w:rPr>
      </w:pPr>
      <w:r>
        <w:rPr>
          <w:b/>
          <w:i/>
          <w:sz w:val="28"/>
        </w:rPr>
        <w:t>Female</w:t>
      </w:r>
      <w:r>
        <w:rPr>
          <w:b/>
          <w:i/>
          <w:spacing w:val="-6"/>
          <w:sz w:val="28"/>
        </w:rPr>
        <w:t xml:space="preserve"> </w:t>
      </w:r>
      <w:r>
        <w:rPr>
          <w:b/>
          <w:sz w:val="28"/>
        </w:rPr>
        <w:t>and</w:t>
      </w:r>
      <w:r>
        <w:rPr>
          <w:b/>
          <w:spacing w:val="-5"/>
          <w:sz w:val="28"/>
        </w:rPr>
        <w:t xml:space="preserve"> </w:t>
      </w:r>
      <w:r>
        <w:rPr>
          <w:b/>
          <w:i/>
          <w:sz w:val="28"/>
        </w:rPr>
        <w:t>male</w:t>
      </w:r>
      <w:r>
        <w:rPr>
          <w:b/>
          <w:i/>
          <w:spacing w:val="-6"/>
          <w:sz w:val="28"/>
        </w:rPr>
        <w:t xml:space="preserve"> </w:t>
      </w:r>
      <w:r>
        <w:rPr>
          <w:b/>
          <w:i/>
          <w:sz w:val="28"/>
        </w:rPr>
        <w:t>impersonators</w:t>
      </w:r>
      <w:r>
        <w:rPr>
          <w:b/>
          <w:sz w:val="28"/>
        </w:rPr>
        <w:t>-</w:t>
      </w:r>
      <w:r>
        <w:rPr>
          <w:sz w:val="28"/>
        </w:rPr>
        <w:t>-males</w:t>
      </w:r>
      <w:r>
        <w:rPr>
          <w:spacing w:val="-5"/>
          <w:sz w:val="28"/>
        </w:rPr>
        <w:t xml:space="preserve"> </w:t>
      </w:r>
      <w:r>
        <w:rPr>
          <w:sz w:val="28"/>
        </w:rPr>
        <w:t>who</w:t>
      </w:r>
      <w:r>
        <w:rPr>
          <w:spacing w:val="-5"/>
          <w:sz w:val="28"/>
        </w:rPr>
        <w:t xml:space="preserve"> </w:t>
      </w:r>
      <w:r>
        <w:rPr>
          <w:sz w:val="28"/>
        </w:rPr>
        <w:t>impersonate</w:t>
      </w:r>
      <w:r>
        <w:rPr>
          <w:spacing w:val="-6"/>
          <w:sz w:val="28"/>
        </w:rPr>
        <w:t xml:space="preserve"> </w:t>
      </w:r>
      <w:r>
        <w:rPr>
          <w:sz w:val="28"/>
        </w:rPr>
        <w:t>women</w:t>
      </w:r>
      <w:r>
        <w:rPr>
          <w:spacing w:val="-5"/>
          <w:sz w:val="28"/>
        </w:rPr>
        <w:t xml:space="preserve"> </w:t>
      </w:r>
      <w:r>
        <w:rPr>
          <w:sz w:val="28"/>
        </w:rPr>
        <w:t>and</w:t>
      </w:r>
      <w:r>
        <w:rPr>
          <w:spacing w:val="-5"/>
          <w:sz w:val="28"/>
        </w:rPr>
        <w:t xml:space="preserve"> </w:t>
      </w:r>
      <w:r>
        <w:rPr>
          <w:sz w:val="28"/>
        </w:rPr>
        <w:t>females who impersonate men, usually for entertainment</w:t>
      </w:r>
    </w:p>
    <w:p w14:paraId="6F83388B" w14:textId="77777777" w:rsidR="00D74CDE" w:rsidRDefault="00000000">
      <w:pPr>
        <w:pStyle w:val="BodyText"/>
        <w:spacing w:before="314"/>
        <w:ind w:right="786"/>
      </w:pPr>
      <w:r>
        <w:t>Gender</w:t>
      </w:r>
      <w:r>
        <w:rPr>
          <w:spacing w:val="-5"/>
        </w:rPr>
        <w:t xml:space="preserve"> </w:t>
      </w:r>
      <w:r>
        <w:t>identification</w:t>
      </w:r>
      <w:r>
        <w:rPr>
          <w:spacing w:val="-5"/>
        </w:rPr>
        <w:t xml:space="preserve"> </w:t>
      </w:r>
      <w:r>
        <w:t>is</w:t>
      </w:r>
      <w:r>
        <w:rPr>
          <w:spacing w:val="-5"/>
        </w:rPr>
        <w:t xml:space="preserve"> </w:t>
      </w:r>
      <w:r>
        <w:t>different</w:t>
      </w:r>
      <w:r>
        <w:rPr>
          <w:spacing w:val="-5"/>
        </w:rPr>
        <w:t xml:space="preserve"> </w:t>
      </w:r>
      <w:r>
        <w:t>from</w:t>
      </w:r>
      <w:r>
        <w:rPr>
          <w:spacing w:val="-5"/>
        </w:rPr>
        <w:t xml:space="preserve"> </w:t>
      </w:r>
      <w:r>
        <w:t>sexual</w:t>
      </w:r>
      <w:r>
        <w:rPr>
          <w:spacing w:val="-5"/>
        </w:rPr>
        <w:t xml:space="preserve"> </w:t>
      </w:r>
      <w:r>
        <w:t>orientation.</w:t>
      </w:r>
      <w:r>
        <w:rPr>
          <w:spacing w:val="-6"/>
        </w:rPr>
        <w:t xml:space="preserve"> </w:t>
      </w:r>
      <w:r>
        <w:rPr>
          <w:i/>
        </w:rPr>
        <w:t>Gender</w:t>
      </w:r>
      <w:r>
        <w:rPr>
          <w:i/>
          <w:spacing w:val="-5"/>
        </w:rPr>
        <w:t xml:space="preserve"> </w:t>
      </w:r>
      <w:r>
        <w:rPr>
          <w:i/>
        </w:rPr>
        <w:t>identity</w:t>
      </w:r>
      <w:r>
        <w:rPr>
          <w:i/>
          <w:spacing w:val="-6"/>
        </w:rPr>
        <w:t xml:space="preserve"> </w:t>
      </w:r>
      <w:r>
        <w:t>refers</w:t>
      </w:r>
      <w:r>
        <w:rPr>
          <w:spacing w:val="-5"/>
        </w:rPr>
        <w:t xml:space="preserve"> </w:t>
      </w:r>
      <w:r>
        <w:t xml:space="preserve">to a person's basic conviction of being male, female, or transgender. </w:t>
      </w:r>
      <w:r>
        <w:rPr>
          <w:i/>
        </w:rPr>
        <w:t xml:space="preserve">Sexual orientation </w:t>
      </w:r>
      <w:r>
        <w:t>refers to sexual attraction to others (men, women, or transgender persons).</w:t>
      </w:r>
      <w:r>
        <w:rPr>
          <w:spacing w:val="-4"/>
        </w:rPr>
        <w:t xml:space="preserve"> </w:t>
      </w:r>
      <w:r>
        <w:t>For</w:t>
      </w:r>
      <w:r>
        <w:rPr>
          <w:spacing w:val="-4"/>
        </w:rPr>
        <w:t xml:space="preserve"> </w:t>
      </w:r>
      <w:r>
        <w:t>example,</w:t>
      </w:r>
      <w:r>
        <w:rPr>
          <w:spacing w:val="-4"/>
        </w:rPr>
        <w:t xml:space="preserve"> </w:t>
      </w:r>
      <w:r>
        <w:t>many</w:t>
      </w:r>
      <w:r>
        <w:rPr>
          <w:spacing w:val="-4"/>
        </w:rPr>
        <w:t xml:space="preserve"> </w:t>
      </w:r>
      <w:r>
        <w:t>cross-dressers</w:t>
      </w:r>
      <w:r>
        <w:rPr>
          <w:spacing w:val="-4"/>
        </w:rPr>
        <w:t xml:space="preserve"> </w:t>
      </w:r>
      <w:r>
        <w:t>are</w:t>
      </w:r>
      <w:r>
        <w:rPr>
          <w:spacing w:val="-5"/>
        </w:rPr>
        <w:t xml:space="preserve"> </w:t>
      </w:r>
      <w:r>
        <w:t>heterosexual</w:t>
      </w:r>
      <w:r>
        <w:rPr>
          <w:spacing w:val="-4"/>
        </w:rPr>
        <w:t xml:space="preserve"> </w:t>
      </w:r>
      <w:r>
        <w:t>men</w:t>
      </w:r>
      <w:r>
        <w:rPr>
          <w:spacing w:val="-4"/>
        </w:rPr>
        <w:t xml:space="preserve"> </w:t>
      </w:r>
      <w:r>
        <w:t>who</w:t>
      </w:r>
      <w:r>
        <w:rPr>
          <w:spacing w:val="-4"/>
        </w:rPr>
        <w:t xml:space="preserve"> </w:t>
      </w:r>
      <w:r>
        <w:t>have</w:t>
      </w:r>
      <w:r>
        <w:rPr>
          <w:spacing w:val="-5"/>
        </w:rPr>
        <w:t xml:space="preserve"> </w:t>
      </w:r>
      <w:r>
        <w:t>active sexual relationships with women. Many homosexual men, although historically considered effeminate, identify strongly as men and appear very masculine.</w:t>
      </w:r>
    </w:p>
    <w:p w14:paraId="6F83388C" w14:textId="77777777" w:rsidR="00D74CDE" w:rsidRDefault="00000000">
      <w:pPr>
        <w:pStyle w:val="BodyText"/>
        <w:spacing w:before="309"/>
        <w:ind w:right="724"/>
      </w:pPr>
      <w:r>
        <w:t>Substance use plays a significant role in the high HIV prevalence in MTF transgender individuals. One study that investigated 519 transgender individuals in San Francisco found high rates of substance abuse among both MTF and FTM individuals.</w:t>
      </w:r>
      <w:r>
        <w:rPr>
          <w:spacing w:val="40"/>
        </w:rPr>
        <w:t xml:space="preserve"> </w:t>
      </w:r>
      <w:r>
        <w:t>The study reported that 55 percent of the MTF sample indicated they had</w:t>
      </w:r>
      <w:r>
        <w:rPr>
          <w:spacing w:val="-3"/>
        </w:rPr>
        <w:t xml:space="preserve"> </w:t>
      </w:r>
      <w:r>
        <w:t>been</w:t>
      </w:r>
      <w:r>
        <w:rPr>
          <w:spacing w:val="-3"/>
        </w:rPr>
        <w:t xml:space="preserve"> </w:t>
      </w:r>
      <w:r>
        <w:t>in</w:t>
      </w:r>
      <w:r>
        <w:rPr>
          <w:spacing w:val="-3"/>
        </w:rPr>
        <w:t xml:space="preserve"> </w:t>
      </w:r>
      <w:r>
        <w:t>substance</w:t>
      </w:r>
      <w:r>
        <w:rPr>
          <w:spacing w:val="-4"/>
        </w:rPr>
        <w:t xml:space="preserve"> </w:t>
      </w:r>
      <w:r>
        <w:t>abuse</w:t>
      </w:r>
      <w:r>
        <w:rPr>
          <w:spacing w:val="-4"/>
        </w:rPr>
        <w:t xml:space="preserve"> </w:t>
      </w:r>
      <w:r>
        <w:t>treatment</w:t>
      </w:r>
      <w:r>
        <w:rPr>
          <w:spacing w:val="-3"/>
        </w:rPr>
        <w:t xml:space="preserve"> </w:t>
      </w:r>
      <w:r>
        <w:t>at</w:t>
      </w:r>
      <w:r>
        <w:rPr>
          <w:spacing w:val="-3"/>
        </w:rPr>
        <w:t xml:space="preserve"> </w:t>
      </w:r>
      <w:r>
        <w:t>some</w:t>
      </w:r>
      <w:r>
        <w:rPr>
          <w:spacing w:val="-4"/>
        </w:rPr>
        <w:t xml:space="preserve"> </w:t>
      </w:r>
      <w:r>
        <w:t>time</w:t>
      </w:r>
      <w:r>
        <w:rPr>
          <w:spacing w:val="-4"/>
        </w:rPr>
        <w:t xml:space="preserve"> </w:t>
      </w:r>
      <w:r>
        <w:t>during</w:t>
      </w:r>
      <w:r>
        <w:rPr>
          <w:spacing w:val="-3"/>
        </w:rPr>
        <w:t xml:space="preserve"> </w:t>
      </w:r>
      <w:r>
        <w:t>their</w:t>
      </w:r>
      <w:r>
        <w:rPr>
          <w:spacing w:val="-3"/>
        </w:rPr>
        <w:t xml:space="preserve"> </w:t>
      </w:r>
      <w:r>
        <w:t>lifetime.</w:t>
      </w:r>
      <w:r>
        <w:rPr>
          <w:spacing w:val="-9"/>
        </w:rPr>
        <w:t xml:space="preserve"> </w:t>
      </w:r>
      <w:r>
        <w:t>The</w:t>
      </w:r>
      <w:r>
        <w:rPr>
          <w:spacing w:val="-4"/>
        </w:rPr>
        <w:t xml:space="preserve"> </w:t>
      </w:r>
      <w:r>
        <w:t>study also found that HIV prevalence was significantly higher among MTF individuals</w:t>
      </w:r>
    </w:p>
    <w:p w14:paraId="6F83388D" w14:textId="77777777" w:rsidR="00D74CDE" w:rsidRDefault="00D74CDE">
      <w:pPr>
        <w:pStyle w:val="BodyText"/>
        <w:sectPr w:rsidR="00D74CDE">
          <w:pgSz w:w="12240" w:h="15840"/>
          <w:pgMar w:top="980" w:right="720" w:bottom="280" w:left="1080" w:header="714" w:footer="0" w:gutter="0"/>
          <w:cols w:space="720"/>
        </w:sectPr>
      </w:pPr>
    </w:p>
    <w:p w14:paraId="6F83388E" w14:textId="77777777" w:rsidR="00D74CDE" w:rsidRDefault="00D74CDE">
      <w:pPr>
        <w:pStyle w:val="BodyText"/>
        <w:spacing w:before="110"/>
        <w:ind w:left="0"/>
      </w:pPr>
    </w:p>
    <w:p w14:paraId="6F83388F" w14:textId="77777777" w:rsidR="00D74CDE" w:rsidRDefault="00000000">
      <w:pPr>
        <w:pStyle w:val="BodyText"/>
        <w:spacing w:before="1"/>
        <w:ind w:right="724"/>
        <w:rPr>
          <w:i/>
        </w:rPr>
      </w:pPr>
      <w:r>
        <w:t>(35 percent) than FTM individuals (2 percent), and among the MTF individuals, HIV prevalence for</w:t>
      </w:r>
      <w:r>
        <w:rPr>
          <w:spacing w:val="-5"/>
        </w:rPr>
        <w:t xml:space="preserve"> </w:t>
      </w:r>
      <w:r>
        <w:t>African</w:t>
      </w:r>
      <w:r>
        <w:rPr>
          <w:spacing w:val="-5"/>
        </w:rPr>
        <w:t xml:space="preserve"> </w:t>
      </w:r>
      <w:r>
        <w:t>Americans was 61 percent.</w:t>
      </w:r>
      <w:r>
        <w:rPr>
          <w:spacing w:val="-5"/>
        </w:rPr>
        <w:t xml:space="preserve"> </w:t>
      </w:r>
      <w:r>
        <w:t>Although the HIV prevalence</w:t>
      </w:r>
      <w:r>
        <w:rPr>
          <w:spacing w:val="-5"/>
        </w:rPr>
        <w:t xml:space="preserve"> </w:t>
      </w:r>
      <w:r>
        <w:t>rate</w:t>
      </w:r>
      <w:r>
        <w:rPr>
          <w:spacing w:val="-5"/>
        </w:rPr>
        <w:t xml:space="preserve"> </w:t>
      </w:r>
      <w:r>
        <w:t>was</w:t>
      </w:r>
      <w:r>
        <w:rPr>
          <w:spacing w:val="-4"/>
        </w:rPr>
        <w:t xml:space="preserve"> </w:t>
      </w:r>
      <w:r>
        <w:t>low</w:t>
      </w:r>
      <w:r>
        <w:rPr>
          <w:spacing w:val="-4"/>
        </w:rPr>
        <w:t xml:space="preserve"> </w:t>
      </w:r>
      <w:r>
        <w:t>in</w:t>
      </w:r>
      <w:r>
        <w:rPr>
          <w:spacing w:val="-4"/>
        </w:rPr>
        <w:t xml:space="preserve"> </w:t>
      </w:r>
      <w:r>
        <w:t>the</w:t>
      </w:r>
      <w:r>
        <w:rPr>
          <w:spacing w:val="-5"/>
        </w:rPr>
        <w:t xml:space="preserve"> </w:t>
      </w:r>
      <w:r>
        <w:t>FTM</w:t>
      </w:r>
      <w:r>
        <w:rPr>
          <w:spacing w:val="-4"/>
        </w:rPr>
        <w:t xml:space="preserve"> </w:t>
      </w:r>
      <w:r>
        <w:t>individuals,</w:t>
      </w:r>
      <w:r>
        <w:rPr>
          <w:spacing w:val="-4"/>
        </w:rPr>
        <w:t xml:space="preserve"> </w:t>
      </w:r>
      <w:r>
        <w:t>they</w:t>
      </w:r>
      <w:r>
        <w:rPr>
          <w:spacing w:val="-4"/>
        </w:rPr>
        <w:t xml:space="preserve"> </w:t>
      </w:r>
      <w:r>
        <w:t>commonly</w:t>
      </w:r>
      <w:r>
        <w:rPr>
          <w:spacing w:val="-4"/>
        </w:rPr>
        <w:t xml:space="preserve"> </w:t>
      </w:r>
      <w:r>
        <w:t>reported</w:t>
      </w:r>
      <w:r>
        <w:rPr>
          <w:spacing w:val="-4"/>
        </w:rPr>
        <w:t xml:space="preserve"> </w:t>
      </w:r>
      <w:r>
        <w:t xml:space="preserve">engaging in many of the same HIV risk behaviors as the MTF individuals </w:t>
      </w:r>
      <w:r>
        <w:rPr>
          <w:i/>
        </w:rPr>
        <w:t>(Clements et al.).</w:t>
      </w:r>
    </w:p>
    <w:p w14:paraId="6F833890" w14:textId="77777777" w:rsidR="00D74CDE" w:rsidRDefault="00000000">
      <w:pPr>
        <w:pStyle w:val="BodyText"/>
        <w:spacing w:before="312"/>
        <w:ind w:right="746"/>
      </w:pPr>
      <w:r>
        <w:t>Counseling transgender individuals who are HIV positive and in substance abuse treatment</w:t>
      </w:r>
      <w:r>
        <w:rPr>
          <w:spacing w:val="-4"/>
        </w:rPr>
        <w:t xml:space="preserve"> </w:t>
      </w:r>
      <w:r>
        <w:t>can</w:t>
      </w:r>
      <w:r>
        <w:rPr>
          <w:spacing w:val="-4"/>
        </w:rPr>
        <w:t xml:space="preserve"> </w:t>
      </w:r>
      <w:r>
        <w:t>involve</w:t>
      </w:r>
      <w:r>
        <w:rPr>
          <w:spacing w:val="-5"/>
        </w:rPr>
        <w:t xml:space="preserve"> </w:t>
      </w:r>
      <w:r>
        <w:t>many</w:t>
      </w:r>
      <w:r>
        <w:rPr>
          <w:spacing w:val="-4"/>
        </w:rPr>
        <w:t xml:space="preserve"> </w:t>
      </w:r>
      <w:r>
        <w:t>different</w:t>
      </w:r>
      <w:r>
        <w:rPr>
          <w:spacing w:val="-4"/>
        </w:rPr>
        <w:t xml:space="preserve"> </w:t>
      </w:r>
      <w:r>
        <w:t>issues.</w:t>
      </w:r>
      <w:r>
        <w:rPr>
          <w:spacing w:val="-4"/>
        </w:rPr>
        <w:t xml:space="preserve"> </w:t>
      </w:r>
      <w:r>
        <w:t>Some</w:t>
      </w:r>
      <w:r>
        <w:rPr>
          <w:spacing w:val="-5"/>
        </w:rPr>
        <w:t xml:space="preserve"> </w:t>
      </w:r>
      <w:r>
        <w:t>of</w:t>
      </w:r>
      <w:r>
        <w:rPr>
          <w:spacing w:val="-4"/>
        </w:rPr>
        <w:t xml:space="preserve"> </w:t>
      </w:r>
      <w:r>
        <w:t>these</w:t>
      </w:r>
      <w:r>
        <w:rPr>
          <w:spacing w:val="-5"/>
        </w:rPr>
        <w:t xml:space="preserve"> </w:t>
      </w:r>
      <w:r>
        <w:t>issues</w:t>
      </w:r>
      <w:r>
        <w:rPr>
          <w:spacing w:val="-4"/>
        </w:rPr>
        <w:t xml:space="preserve"> </w:t>
      </w:r>
      <w:r>
        <w:t>are</w:t>
      </w:r>
      <w:r>
        <w:rPr>
          <w:spacing w:val="-5"/>
        </w:rPr>
        <w:t xml:space="preserve"> </w:t>
      </w:r>
      <w:r>
        <w:t>obvious:</w:t>
      </w:r>
      <w:r>
        <w:rPr>
          <w:spacing w:val="-4"/>
        </w:rPr>
        <w:t xml:space="preserve"> </w:t>
      </w:r>
      <w:r>
        <w:t>lack of family and social supports, isolation, low self-esteem, and internalized transphobia, to name a few. Some issues are not so obvious; for example, transgender clients currently undergoing hormone therapy often experience emotional and physical changes that can make treatment for substance abuse more difficult and relapse more likely.</w:t>
      </w:r>
      <w:r>
        <w:rPr>
          <w:spacing w:val="-10"/>
        </w:rPr>
        <w:t xml:space="preserve"> </w:t>
      </w:r>
      <w:r>
        <w:t>Although medically managed hormone treatment should not be interrupted, both the clinician and client must be aware that estrogen and testosterone therapies are mind- and mood-altering substances, particularly when incorrectly taken. Improper administration of estrogen mimics the premenstrual symptoms of non-transsexual women, which can have a deleterious effect on recovery (CSAT, in press [b]).</w:t>
      </w:r>
      <w:r>
        <w:rPr>
          <w:spacing w:val="-2"/>
        </w:rPr>
        <w:t xml:space="preserve"> </w:t>
      </w:r>
      <w:r>
        <w:t>These premenstrual symptoms can trigger or exacerbate Post</w:t>
      </w:r>
      <w:r>
        <w:rPr>
          <w:spacing w:val="-7"/>
        </w:rPr>
        <w:t xml:space="preserve"> </w:t>
      </w:r>
      <w:r>
        <w:t>Acute Withdrawal Syndrome, which is believed to be the leading cause of relapse.</w:t>
      </w:r>
    </w:p>
    <w:p w14:paraId="6F833891" w14:textId="77777777" w:rsidR="00D74CDE" w:rsidRDefault="00000000">
      <w:pPr>
        <w:pStyle w:val="BodyText"/>
        <w:spacing w:before="292" w:line="321" w:lineRule="exact"/>
      </w:pPr>
      <w:r>
        <w:t>Additional</w:t>
      </w:r>
      <w:r>
        <w:rPr>
          <w:spacing w:val="-2"/>
        </w:rPr>
        <w:t xml:space="preserve"> </w:t>
      </w:r>
      <w:r>
        <w:t>relapse</w:t>
      </w:r>
      <w:r>
        <w:rPr>
          <w:spacing w:val="-2"/>
        </w:rPr>
        <w:t xml:space="preserve"> </w:t>
      </w:r>
      <w:r>
        <w:t>triggers</w:t>
      </w:r>
      <w:r>
        <w:rPr>
          <w:spacing w:val="-1"/>
        </w:rPr>
        <w:t xml:space="preserve"> </w:t>
      </w:r>
      <w:r>
        <w:t>or</w:t>
      </w:r>
      <w:r>
        <w:rPr>
          <w:spacing w:val="-2"/>
        </w:rPr>
        <w:t xml:space="preserve"> </w:t>
      </w:r>
      <w:r>
        <w:t>clinical</w:t>
      </w:r>
      <w:r>
        <w:rPr>
          <w:spacing w:val="-1"/>
        </w:rPr>
        <w:t xml:space="preserve"> </w:t>
      </w:r>
      <w:r>
        <w:t>issues</w:t>
      </w:r>
      <w:r>
        <w:rPr>
          <w:spacing w:val="-2"/>
        </w:rPr>
        <w:t xml:space="preserve"> </w:t>
      </w:r>
      <w:r>
        <w:t>may</w:t>
      </w:r>
      <w:r>
        <w:rPr>
          <w:spacing w:val="-1"/>
        </w:rPr>
        <w:t xml:space="preserve"> </w:t>
      </w:r>
      <w:r>
        <w:t>include</w:t>
      </w:r>
      <w:r>
        <w:rPr>
          <w:spacing w:val="-2"/>
        </w:rPr>
        <w:t xml:space="preserve"> </w:t>
      </w:r>
      <w:r>
        <w:t>the</w:t>
      </w:r>
      <w:r>
        <w:rPr>
          <w:spacing w:val="-2"/>
        </w:rPr>
        <w:t xml:space="preserve"> following:</w:t>
      </w:r>
    </w:p>
    <w:p w14:paraId="6F833892" w14:textId="77777777" w:rsidR="00D74CDE" w:rsidRDefault="00000000">
      <w:pPr>
        <w:pStyle w:val="ListParagraph"/>
        <w:numPr>
          <w:ilvl w:val="0"/>
          <w:numId w:val="18"/>
        </w:numPr>
        <w:tabs>
          <w:tab w:val="left" w:pos="818"/>
        </w:tabs>
        <w:ind w:right="995"/>
        <w:rPr>
          <w:sz w:val="28"/>
        </w:rPr>
      </w:pPr>
      <w:r>
        <w:rPr>
          <w:sz w:val="28"/>
        </w:rPr>
        <w:t>Inability</w:t>
      </w:r>
      <w:r>
        <w:rPr>
          <w:spacing w:val="-4"/>
          <w:sz w:val="28"/>
        </w:rPr>
        <w:t xml:space="preserve"> </w:t>
      </w:r>
      <w:r>
        <w:rPr>
          <w:sz w:val="28"/>
        </w:rPr>
        <w:t>to</w:t>
      </w:r>
      <w:r>
        <w:rPr>
          <w:spacing w:val="-4"/>
          <w:sz w:val="28"/>
        </w:rPr>
        <w:t xml:space="preserve"> </w:t>
      </w:r>
      <w:r>
        <w:rPr>
          <w:sz w:val="28"/>
        </w:rPr>
        <w:t>find,</w:t>
      </w:r>
      <w:r>
        <w:rPr>
          <w:spacing w:val="-4"/>
          <w:sz w:val="28"/>
        </w:rPr>
        <w:t xml:space="preserve"> </w:t>
      </w:r>
      <w:r>
        <w:rPr>
          <w:sz w:val="28"/>
        </w:rPr>
        <w:t>engage</w:t>
      </w:r>
      <w:r>
        <w:rPr>
          <w:spacing w:val="-5"/>
          <w:sz w:val="28"/>
        </w:rPr>
        <w:t xml:space="preserve"> </w:t>
      </w:r>
      <w:r>
        <w:rPr>
          <w:sz w:val="28"/>
        </w:rPr>
        <w:t>in,</w:t>
      </w:r>
      <w:r>
        <w:rPr>
          <w:spacing w:val="-4"/>
          <w:sz w:val="28"/>
        </w:rPr>
        <w:t xml:space="preserve"> </w:t>
      </w:r>
      <w:r>
        <w:rPr>
          <w:sz w:val="28"/>
        </w:rPr>
        <w:t>or</w:t>
      </w:r>
      <w:r>
        <w:rPr>
          <w:spacing w:val="-4"/>
          <w:sz w:val="28"/>
        </w:rPr>
        <w:t xml:space="preserve"> </w:t>
      </w:r>
      <w:r>
        <w:rPr>
          <w:sz w:val="28"/>
        </w:rPr>
        <w:t>maintain</w:t>
      </w:r>
      <w:r>
        <w:rPr>
          <w:spacing w:val="-4"/>
          <w:sz w:val="28"/>
        </w:rPr>
        <w:t xml:space="preserve"> </w:t>
      </w:r>
      <w:r>
        <w:rPr>
          <w:sz w:val="28"/>
        </w:rPr>
        <w:t>gainful</w:t>
      </w:r>
      <w:r>
        <w:rPr>
          <w:spacing w:val="-4"/>
          <w:sz w:val="28"/>
        </w:rPr>
        <w:t xml:space="preserve"> </w:t>
      </w:r>
      <w:r>
        <w:rPr>
          <w:sz w:val="28"/>
        </w:rPr>
        <w:t>employment</w:t>
      </w:r>
      <w:r>
        <w:rPr>
          <w:spacing w:val="-4"/>
          <w:sz w:val="28"/>
        </w:rPr>
        <w:t xml:space="preserve"> </w:t>
      </w:r>
      <w:r>
        <w:rPr>
          <w:sz w:val="28"/>
        </w:rPr>
        <w:t>due</w:t>
      </w:r>
      <w:r>
        <w:rPr>
          <w:spacing w:val="-5"/>
          <w:sz w:val="28"/>
        </w:rPr>
        <w:t xml:space="preserve"> </w:t>
      </w:r>
      <w:r>
        <w:rPr>
          <w:sz w:val="28"/>
        </w:rPr>
        <w:t>to</w:t>
      </w:r>
      <w:r>
        <w:rPr>
          <w:spacing w:val="-4"/>
          <w:sz w:val="28"/>
        </w:rPr>
        <w:t xml:space="preserve"> </w:t>
      </w:r>
      <w:r>
        <w:rPr>
          <w:sz w:val="28"/>
        </w:rPr>
        <w:t>employer prejudice against transgender individuals;</w:t>
      </w:r>
    </w:p>
    <w:p w14:paraId="6F833893" w14:textId="77777777" w:rsidR="00D74CDE" w:rsidRDefault="00000000">
      <w:pPr>
        <w:pStyle w:val="ListParagraph"/>
        <w:numPr>
          <w:ilvl w:val="0"/>
          <w:numId w:val="18"/>
        </w:numPr>
        <w:tabs>
          <w:tab w:val="left" w:pos="818"/>
        </w:tabs>
        <w:spacing w:line="237" w:lineRule="auto"/>
        <w:ind w:right="1238"/>
        <w:rPr>
          <w:sz w:val="28"/>
        </w:rPr>
      </w:pPr>
      <w:r>
        <w:rPr>
          <w:sz w:val="28"/>
        </w:rPr>
        <w:t>Lack</w:t>
      </w:r>
      <w:r>
        <w:rPr>
          <w:spacing w:val="-3"/>
          <w:sz w:val="28"/>
        </w:rPr>
        <w:t xml:space="preserve"> </w:t>
      </w:r>
      <w:r>
        <w:rPr>
          <w:sz w:val="28"/>
        </w:rPr>
        <w:t>of</w:t>
      </w:r>
      <w:r>
        <w:rPr>
          <w:spacing w:val="-3"/>
          <w:sz w:val="28"/>
        </w:rPr>
        <w:t xml:space="preserve"> </w:t>
      </w:r>
      <w:r>
        <w:rPr>
          <w:sz w:val="28"/>
        </w:rPr>
        <w:t>formal</w:t>
      </w:r>
      <w:r>
        <w:rPr>
          <w:spacing w:val="-3"/>
          <w:sz w:val="28"/>
        </w:rPr>
        <w:t xml:space="preserve"> </w:t>
      </w:r>
      <w:r>
        <w:rPr>
          <w:sz w:val="28"/>
        </w:rPr>
        <w:t>education</w:t>
      </w:r>
      <w:r>
        <w:rPr>
          <w:spacing w:val="-3"/>
          <w:sz w:val="28"/>
        </w:rPr>
        <w:t xml:space="preserve"> </w:t>
      </w:r>
      <w:r>
        <w:rPr>
          <w:sz w:val="28"/>
        </w:rPr>
        <w:t>or</w:t>
      </w:r>
      <w:r>
        <w:rPr>
          <w:spacing w:val="-3"/>
          <w:sz w:val="28"/>
        </w:rPr>
        <w:t xml:space="preserve"> </w:t>
      </w:r>
      <w:r>
        <w:rPr>
          <w:sz w:val="28"/>
        </w:rPr>
        <w:t>training</w:t>
      </w:r>
      <w:r>
        <w:rPr>
          <w:spacing w:val="-3"/>
          <w:sz w:val="28"/>
        </w:rPr>
        <w:t xml:space="preserve"> </w:t>
      </w:r>
      <w:r>
        <w:rPr>
          <w:sz w:val="28"/>
        </w:rPr>
        <w:t>because</w:t>
      </w:r>
      <w:r>
        <w:rPr>
          <w:spacing w:val="-4"/>
          <w:sz w:val="28"/>
        </w:rPr>
        <w:t xml:space="preserve"> </w:t>
      </w:r>
      <w:r>
        <w:rPr>
          <w:sz w:val="28"/>
        </w:rPr>
        <w:t>the</w:t>
      </w:r>
      <w:r>
        <w:rPr>
          <w:spacing w:val="-4"/>
          <w:sz w:val="28"/>
        </w:rPr>
        <w:t xml:space="preserve"> </w:t>
      </w:r>
      <w:r>
        <w:rPr>
          <w:sz w:val="28"/>
        </w:rPr>
        <w:t>client</w:t>
      </w:r>
      <w:r>
        <w:rPr>
          <w:spacing w:val="-3"/>
          <w:sz w:val="28"/>
        </w:rPr>
        <w:t xml:space="preserve"> </w:t>
      </w:r>
      <w:r>
        <w:rPr>
          <w:sz w:val="28"/>
        </w:rPr>
        <w:t>was</w:t>
      </w:r>
      <w:r>
        <w:rPr>
          <w:spacing w:val="-3"/>
          <w:sz w:val="28"/>
        </w:rPr>
        <w:t xml:space="preserve"> </w:t>
      </w:r>
      <w:r>
        <w:rPr>
          <w:sz w:val="28"/>
        </w:rPr>
        <w:t>forced</w:t>
      </w:r>
      <w:r>
        <w:rPr>
          <w:spacing w:val="-3"/>
          <w:sz w:val="28"/>
        </w:rPr>
        <w:t xml:space="preserve"> </w:t>
      </w:r>
      <w:r>
        <w:rPr>
          <w:sz w:val="28"/>
        </w:rPr>
        <w:t>to</w:t>
      </w:r>
      <w:r>
        <w:rPr>
          <w:spacing w:val="-3"/>
          <w:sz w:val="28"/>
        </w:rPr>
        <w:t xml:space="preserve"> </w:t>
      </w:r>
      <w:r>
        <w:rPr>
          <w:sz w:val="28"/>
        </w:rPr>
        <w:t>leave school or home before completing his or her education;</w:t>
      </w:r>
    </w:p>
    <w:p w14:paraId="6F833894" w14:textId="77777777" w:rsidR="00D74CDE" w:rsidRDefault="00000000">
      <w:pPr>
        <w:pStyle w:val="ListParagraph"/>
        <w:numPr>
          <w:ilvl w:val="0"/>
          <w:numId w:val="18"/>
        </w:numPr>
        <w:tabs>
          <w:tab w:val="left" w:pos="818"/>
        </w:tabs>
        <w:ind w:right="734"/>
        <w:rPr>
          <w:sz w:val="28"/>
        </w:rPr>
      </w:pPr>
      <w:r>
        <w:rPr>
          <w:sz w:val="28"/>
        </w:rPr>
        <w:t>The fact that HIV-positive transgender clients may be denied sex reassignment surgery</w:t>
      </w:r>
      <w:r>
        <w:rPr>
          <w:spacing w:val="-3"/>
          <w:sz w:val="28"/>
        </w:rPr>
        <w:t xml:space="preserve"> </w:t>
      </w:r>
      <w:r>
        <w:rPr>
          <w:sz w:val="28"/>
        </w:rPr>
        <w:t>due</w:t>
      </w:r>
      <w:r>
        <w:rPr>
          <w:spacing w:val="-4"/>
          <w:sz w:val="28"/>
        </w:rPr>
        <w:t xml:space="preserve"> </w:t>
      </w:r>
      <w:r>
        <w:rPr>
          <w:sz w:val="28"/>
        </w:rPr>
        <w:t>to</w:t>
      </w:r>
      <w:r>
        <w:rPr>
          <w:spacing w:val="-3"/>
          <w:sz w:val="28"/>
        </w:rPr>
        <w:t xml:space="preserve"> </w:t>
      </w:r>
      <w:r>
        <w:rPr>
          <w:sz w:val="28"/>
        </w:rPr>
        <w:t>their</w:t>
      </w:r>
      <w:r>
        <w:rPr>
          <w:spacing w:val="-3"/>
          <w:sz w:val="28"/>
        </w:rPr>
        <w:t xml:space="preserve"> </w:t>
      </w:r>
      <w:r>
        <w:rPr>
          <w:sz w:val="28"/>
        </w:rPr>
        <w:t>HIV</w:t>
      </w:r>
      <w:r>
        <w:rPr>
          <w:spacing w:val="-9"/>
          <w:sz w:val="28"/>
        </w:rPr>
        <w:t xml:space="preserve"> </w:t>
      </w:r>
      <w:r>
        <w:rPr>
          <w:sz w:val="28"/>
        </w:rPr>
        <w:t>status,</w:t>
      </w:r>
      <w:r>
        <w:rPr>
          <w:spacing w:val="-3"/>
          <w:sz w:val="28"/>
        </w:rPr>
        <w:t xml:space="preserve"> </w:t>
      </w:r>
      <w:r>
        <w:rPr>
          <w:sz w:val="28"/>
        </w:rPr>
        <w:t>even</w:t>
      </w:r>
      <w:r>
        <w:rPr>
          <w:spacing w:val="-3"/>
          <w:sz w:val="28"/>
        </w:rPr>
        <w:t xml:space="preserve"> </w:t>
      </w:r>
      <w:r>
        <w:rPr>
          <w:sz w:val="28"/>
        </w:rPr>
        <w:t>if</w:t>
      </w:r>
      <w:r>
        <w:rPr>
          <w:spacing w:val="-3"/>
          <w:sz w:val="28"/>
        </w:rPr>
        <w:t xml:space="preserve"> </w:t>
      </w:r>
      <w:r>
        <w:rPr>
          <w:sz w:val="28"/>
        </w:rPr>
        <w:t>they</w:t>
      </w:r>
      <w:r>
        <w:rPr>
          <w:spacing w:val="-3"/>
          <w:sz w:val="28"/>
        </w:rPr>
        <w:t xml:space="preserve"> </w:t>
      </w:r>
      <w:r>
        <w:rPr>
          <w:sz w:val="28"/>
        </w:rPr>
        <w:t>are</w:t>
      </w:r>
      <w:r>
        <w:rPr>
          <w:spacing w:val="-4"/>
          <w:sz w:val="28"/>
        </w:rPr>
        <w:t xml:space="preserve"> </w:t>
      </w:r>
      <w:r>
        <w:rPr>
          <w:sz w:val="28"/>
        </w:rPr>
        <w:t>asymptomatic</w:t>
      </w:r>
      <w:r>
        <w:rPr>
          <w:spacing w:val="-4"/>
          <w:sz w:val="28"/>
        </w:rPr>
        <w:t xml:space="preserve"> </w:t>
      </w:r>
      <w:r>
        <w:rPr>
          <w:sz w:val="28"/>
        </w:rPr>
        <w:t>and</w:t>
      </w:r>
      <w:r>
        <w:rPr>
          <w:spacing w:val="-3"/>
          <w:sz w:val="28"/>
        </w:rPr>
        <w:t xml:space="preserve"> </w:t>
      </w:r>
      <w:r>
        <w:rPr>
          <w:sz w:val="28"/>
        </w:rPr>
        <w:t>healthy;</w:t>
      </w:r>
      <w:r>
        <w:rPr>
          <w:spacing w:val="-3"/>
          <w:sz w:val="28"/>
        </w:rPr>
        <w:t xml:space="preserve"> </w:t>
      </w:r>
      <w:r>
        <w:rPr>
          <w:sz w:val="28"/>
        </w:rPr>
        <w:t>and</w:t>
      </w:r>
    </w:p>
    <w:p w14:paraId="6F833895" w14:textId="77777777" w:rsidR="00D74CDE" w:rsidRDefault="00000000">
      <w:pPr>
        <w:pStyle w:val="ListParagraph"/>
        <w:numPr>
          <w:ilvl w:val="0"/>
          <w:numId w:val="18"/>
        </w:numPr>
        <w:tabs>
          <w:tab w:val="left" w:pos="818"/>
        </w:tabs>
        <w:spacing w:line="237" w:lineRule="auto"/>
        <w:ind w:right="927"/>
        <w:rPr>
          <w:sz w:val="28"/>
        </w:rPr>
      </w:pPr>
      <w:r>
        <w:rPr>
          <w:sz w:val="28"/>
        </w:rPr>
        <w:t>The</w:t>
      </w:r>
      <w:r>
        <w:rPr>
          <w:spacing w:val="-5"/>
          <w:sz w:val="28"/>
        </w:rPr>
        <w:t xml:space="preserve"> </w:t>
      </w:r>
      <w:r>
        <w:rPr>
          <w:sz w:val="28"/>
        </w:rPr>
        <w:t>general</w:t>
      </w:r>
      <w:r>
        <w:rPr>
          <w:spacing w:val="-4"/>
          <w:sz w:val="28"/>
        </w:rPr>
        <w:t xml:space="preserve"> </w:t>
      </w:r>
      <w:r>
        <w:rPr>
          <w:sz w:val="28"/>
        </w:rPr>
        <w:t>lack</w:t>
      </w:r>
      <w:r>
        <w:rPr>
          <w:spacing w:val="-4"/>
          <w:sz w:val="28"/>
        </w:rPr>
        <w:t xml:space="preserve"> </w:t>
      </w:r>
      <w:r>
        <w:rPr>
          <w:sz w:val="28"/>
        </w:rPr>
        <w:t>of</w:t>
      </w:r>
      <w:r>
        <w:rPr>
          <w:spacing w:val="-4"/>
          <w:sz w:val="28"/>
        </w:rPr>
        <w:t xml:space="preserve"> </w:t>
      </w:r>
      <w:r>
        <w:rPr>
          <w:sz w:val="28"/>
        </w:rPr>
        <w:t>substance-free</w:t>
      </w:r>
      <w:r>
        <w:rPr>
          <w:spacing w:val="-5"/>
          <w:sz w:val="28"/>
        </w:rPr>
        <w:t xml:space="preserve"> </w:t>
      </w:r>
      <w:r>
        <w:rPr>
          <w:sz w:val="28"/>
        </w:rPr>
        <w:t>role</w:t>
      </w:r>
      <w:r>
        <w:rPr>
          <w:spacing w:val="-5"/>
          <w:sz w:val="28"/>
        </w:rPr>
        <w:t xml:space="preserve"> </w:t>
      </w:r>
      <w:r>
        <w:rPr>
          <w:sz w:val="28"/>
        </w:rPr>
        <w:t>models</w:t>
      </w:r>
      <w:r>
        <w:rPr>
          <w:spacing w:val="-4"/>
          <w:sz w:val="28"/>
        </w:rPr>
        <w:t xml:space="preserve"> </w:t>
      </w:r>
      <w:r>
        <w:rPr>
          <w:sz w:val="28"/>
        </w:rPr>
        <w:t>and</w:t>
      </w:r>
      <w:r>
        <w:rPr>
          <w:spacing w:val="-4"/>
          <w:sz w:val="28"/>
        </w:rPr>
        <w:t xml:space="preserve"> </w:t>
      </w:r>
      <w:r>
        <w:rPr>
          <w:sz w:val="28"/>
        </w:rPr>
        <w:t>widespread</w:t>
      </w:r>
      <w:r>
        <w:rPr>
          <w:spacing w:val="-4"/>
          <w:sz w:val="28"/>
        </w:rPr>
        <w:t xml:space="preserve"> </w:t>
      </w:r>
      <w:r>
        <w:rPr>
          <w:sz w:val="28"/>
        </w:rPr>
        <w:t>social</w:t>
      </w:r>
      <w:r>
        <w:rPr>
          <w:spacing w:val="-4"/>
          <w:sz w:val="28"/>
        </w:rPr>
        <w:t xml:space="preserve"> </w:t>
      </w:r>
      <w:r>
        <w:rPr>
          <w:sz w:val="28"/>
        </w:rPr>
        <w:t>support for transgender individuals.</w:t>
      </w:r>
    </w:p>
    <w:p w14:paraId="6F833896" w14:textId="77777777" w:rsidR="00D74CDE" w:rsidRDefault="00000000">
      <w:pPr>
        <w:pStyle w:val="Heading3"/>
        <w:spacing w:before="316"/>
      </w:pPr>
      <w:r>
        <w:rPr>
          <w:spacing w:val="-2"/>
        </w:rPr>
        <w:t>Women</w:t>
      </w:r>
    </w:p>
    <w:p w14:paraId="6F833897" w14:textId="77777777" w:rsidR="00D74CDE" w:rsidRDefault="00000000">
      <w:pPr>
        <w:pStyle w:val="BodyText"/>
        <w:ind w:right="761"/>
      </w:pPr>
      <w:r>
        <w:t>The needs of women have always represented a unique challenge to health care</w:t>
      </w:r>
      <w:r>
        <w:rPr>
          <w:spacing w:val="40"/>
        </w:rPr>
        <w:t xml:space="preserve"> </w:t>
      </w:r>
      <w:r>
        <w:t>and substance abuse treatment systems. Traditionally, these challenges have not been well met and are being exacerbated by the growing number of substance-abusing</w:t>
      </w:r>
      <w:r>
        <w:rPr>
          <w:spacing w:val="-7"/>
        </w:rPr>
        <w:t xml:space="preserve"> </w:t>
      </w:r>
      <w:r>
        <w:t>women</w:t>
      </w:r>
      <w:r>
        <w:rPr>
          <w:spacing w:val="-7"/>
        </w:rPr>
        <w:t xml:space="preserve"> </w:t>
      </w:r>
      <w:r>
        <w:t>infected</w:t>
      </w:r>
      <w:r>
        <w:rPr>
          <w:spacing w:val="-7"/>
        </w:rPr>
        <w:t xml:space="preserve"> </w:t>
      </w:r>
      <w:r>
        <w:t>with</w:t>
      </w:r>
      <w:r>
        <w:rPr>
          <w:spacing w:val="-7"/>
        </w:rPr>
        <w:t xml:space="preserve"> </w:t>
      </w:r>
      <w:r>
        <w:t>HIV.</w:t>
      </w:r>
      <w:r>
        <w:rPr>
          <w:spacing w:val="-12"/>
        </w:rPr>
        <w:t xml:space="preserve"> </w:t>
      </w:r>
      <w:r>
        <w:t>The</w:t>
      </w:r>
      <w:r>
        <w:rPr>
          <w:spacing w:val="-8"/>
        </w:rPr>
        <w:t xml:space="preserve"> </w:t>
      </w:r>
      <w:r>
        <w:t>diseases</w:t>
      </w:r>
      <w:r>
        <w:rPr>
          <w:spacing w:val="-7"/>
        </w:rPr>
        <w:t xml:space="preserve"> </w:t>
      </w:r>
      <w:r>
        <w:t>of</w:t>
      </w:r>
      <w:r>
        <w:rPr>
          <w:spacing w:val="-7"/>
        </w:rPr>
        <w:t xml:space="preserve"> </w:t>
      </w:r>
      <w:r>
        <w:t>substance</w:t>
      </w:r>
      <w:r>
        <w:rPr>
          <w:spacing w:val="-8"/>
        </w:rPr>
        <w:t xml:space="preserve"> </w:t>
      </w:r>
      <w:r>
        <w:t>abuse</w:t>
      </w:r>
      <w:r>
        <w:rPr>
          <w:spacing w:val="-8"/>
        </w:rPr>
        <w:t xml:space="preserve"> </w:t>
      </w:r>
      <w:r>
        <w:t>and</w:t>
      </w:r>
      <w:r>
        <w:rPr>
          <w:spacing w:val="-7"/>
        </w:rPr>
        <w:t xml:space="preserve"> </w:t>
      </w:r>
      <w:r>
        <w:t>HIV/AIDS present differently in women than in men and progress at different rates for a variety of reasons, including the fact that women usually present later in the HIV/ AIDS disease process than men.</w:t>
      </w:r>
    </w:p>
    <w:p w14:paraId="6F833898" w14:textId="77777777" w:rsidR="00D74CDE" w:rsidRDefault="00000000">
      <w:pPr>
        <w:pStyle w:val="BodyText"/>
        <w:spacing w:line="308" w:lineRule="exact"/>
      </w:pPr>
      <w:r>
        <w:t>Gender-specific</w:t>
      </w:r>
      <w:r>
        <w:rPr>
          <w:spacing w:val="-6"/>
        </w:rPr>
        <w:t xml:space="preserve"> </w:t>
      </w:r>
      <w:r>
        <w:t>services</w:t>
      </w:r>
      <w:r>
        <w:rPr>
          <w:spacing w:val="-2"/>
        </w:rPr>
        <w:t xml:space="preserve"> </w:t>
      </w:r>
      <w:r>
        <w:t>for</w:t>
      </w:r>
      <w:r>
        <w:rPr>
          <w:spacing w:val="-2"/>
        </w:rPr>
        <w:t xml:space="preserve"> </w:t>
      </w:r>
      <w:r>
        <w:t>women</w:t>
      </w:r>
      <w:r>
        <w:rPr>
          <w:spacing w:val="-3"/>
        </w:rPr>
        <w:t xml:space="preserve"> </w:t>
      </w:r>
      <w:r>
        <w:t>should</w:t>
      </w:r>
      <w:r>
        <w:rPr>
          <w:spacing w:val="-2"/>
        </w:rPr>
        <w:t xml:space="preserve"> </w:t>
      </w:r>
      <w:r>
        <w:t>include</w:t>
      </w:r>
      <w:r>
        <w:rPr>
          <w:spacing w:val="-3"/>
        </w:rPr>
        <w:t xml:space="preserve"> </w:t>
      </w:r>
      <w:r>
        <w:t>the</w:t>
      </w:r>
      <w:r>
        <w:rPr>
          <w:spacing w:val="-3"/>
        </w:rPr>
        <w:t xml:space="preserve"> </w:t>
      </w:r>
      <w:r>
        <w:rPr>
          <w:spacing w:val="-2"/>
        </w:rPr>
        <w:t>following:</w:t>
      </w:r>
    </w:p>
    <w:p w14:paraId="6F833899" w14:textId="77777777" w:rsidR="00D74CDE" w:rsidRDefault="00D74CDE">
      <w:pPr>
        <w:pStyle w:val="BodyText"/>
        <w:spacing w:line="308" w:lineRule="exact"/>
        <w:sectPr w:rsidR="00D74CDE">
          <w:pgSz w:w="12240" w:h="15840"/>
          <w:pgMar w:top="980" w:right="720" w:bottom="280" w:left="1080" w:header="714" w:footer="0" w:gutter="0"/>
          <w:cols w:space="720"/>
        </w:sectPr>
      </w:pPr>
    </w:p>
    <w:p w14:paraId="6F83389A" w14:textId="77777777" w:rsidR="00D74CDE" w:rsidRDefault="00D74CDE">
      <w:pPr>
        <w:pStyle w:val="BodyText"/>
        <w:spacing w:before="60"/>
        <w:ind w:left="0"/>
      </w:pPr>
    </w:p>
    <w:p w14:paraId="6F83389B" w14:textId="77777777" w:rsidR="00D74CDE" w:rsidRDefault="00000000">
      <w:pPr>
        <w:pStyle w:val="ListParagraph"/>
        <w:numPr>
          <w:ilvl w:val="1"/>
          <w:numId w:val="18"/>
        </w:numPr>
        <w:tabs>
          <w:tab w:val="left" w:pos="720"/>
        </w:tabs>
        <w:ind w:right="1686"/>
        <w:rPr>
          <w:sz w:val="28"/>
        </w:rPr>
      </w:pPr>
      <w:r>
        <w:rPr>
          <w:sz w:val="28"/>
        </w:rPr>
        <w:t>Medical</w:t>
      </w:r>
      <w:r>
        <w:rPr>
          <w:spacing w:val="-4"/>
          <w:sz w:val="28"/>
        </w:rPr>
        <w:t xml:space="preserve"> </w:t>
      </w:r>
      <w:r>
        <w:rPr>
          <w:sz w:val="28"/>
        </w:rPr>
        <w:t>and</w:t>
      </w:r>
      <w:r>
        <w:rPr>
          <w:spacing w:val="-4"/>
          <w:sz w:val="28"/>
        </w:rPr>
        <w:t xml:space="preserve"> </w:t>
      </w:r>
      <w:r>
        <w:rPr>
          <w:sz w:val="28"/>
        </w:rPr>
        <w:t>substance</w:t>
      </w:r>
      <w:r>
        <w:rPr>
          <w:spacing w:val="-5"/>
          <w:sz w:val="28"/>
        </w:rPr>
        <w:t xml:space="preserve"> </w:t>
      </w:r>
      <w:r>
        <w:rPr>
          <w:sz w:val="28"/>
        </w:rPr>
        <w:t>abuse</w:t>
      </w:r>
      <w:r>
        <w:rPr>
          <w:spacing w:val="-5"/>
          <w:sz w:val="28"/>
        </w:rPr>
        <w:t xml:space="preserve"> </w:t>
      </w:r>
      <w:r>
        <w:rPr>
          <w:sz w:val="28"/>
        </w:rPr>
        <w:t>treatment</w:t>
      </w:r>
      <w:r>
        <w:rPr>
          <w:spacing w:val="-4"/>
          <w:sz w:val="28"/>
        </w:rPr>
        <w:t xml:space="preserve"> </w:t>
      </w:r>
      <w:r>
        <w:rPr>
          <w:sz w:val="28"/>
        </w:rPr>
        <w:t>that</w:t>
      </w:r>
      <w:r>
        <w:rPr>
          <w:spacing w:val="-4"/>
          <w:sz w:val="28"/>
        </w:rPr>
        <w:t xml:space="preserve"> </w:t>
      </w:r>
      <w:r>
        <w:rPr>
          <w:sz w:val="28"/>
        </w:rPr>
        <w:t>is</w:t>
      </w:r>
      <w:r>
        <w:rPr>
          <w:spacing w:val="-4"/>
          <w:sz w:val="28"/>
        </w:rPr>
        <w:t xml:space="preserve"> </w:t>
      </w:r>
      <w:r>
        <w:rPr>
          <w:sz w:val="28"/>
        </w:rPr>
        <w:t>accessible,</w:t>
      </w:r>
      <w:r>
        <w:rPr>
          <w:spacing w:val="-4"/>
          <w:sz w:val="28"/>
        </w:rPr>
        <w:t xml:space="preserve"> </w:t>
      </w:r>
      <w:r>
        <w:rPr>
          <w:sz w:val="28"/>
        </w:rPr>
        <w:t>available,</w:t>
      </w:r>
      <w:r>
        <w:rPr>
          <w:spacing w:val="-4"/>
          <w:sz w:val="28"/>
        </w:rPr>
        <w:t xml:space="preserve"> </w:t>
      </w:r>
      <w:r>
        <w:rPr>
          <w:sz w:val="28"/>
        </w:rPr>
        <w:t xml:space="preserve">and </w:t>
      </w:r>
      <w:r>
        <w:rPr>
          <w:spacing w:val="-2"/>
          <w:sz w:val="28"/>
        </w:rPr>
        <w:t>incorporates</w:t>
      </w:r>
    </w:p>
    <w:p w14:paraId="6F83389C" w14:textId="77777777" w:rsidR="00D74CDE" w:rsidRDefault="00000000">
      <w:pPr>
        <w:pStyle w:val="BodyText"/>
        <w:spacing w:before="2" w:line="320" w:lineRule="exact"/>
        <w:ind w:left="1440" w:right="724" w:hanging="360"/>
      </w:pPr>
      <w:r>
        <w:rPr>
          <w:rFonts w:ascii="Segoe UI Symbol" w:hAnsi="Segoe UI Symbol"/>
        </w:rPr>
        <w:t>➡</w:t>
      </w:r>
      <w:r>
        <w:t>General</w:t>
      </w:r>
      <w:r>
        <w:rPr>
          <w:spacing w:val="-17"/>
        </w:rPr>
        <w:t xml:space="preserve"> </w:t>
      </w:r>
      <w:r>
        <w:t>health</w:t>
      </w:r>
      <w:r>
        <w:rPr>
          <w:spacing w:val="-17"/>
        </w:rPr>
        <w:t xml:space="preserve"> </w:t>
      </w:r>
      <w:r>
        <w:t>(including</w:t>
      </w:r>
      <w:r>
        <w:rPr>
          <w:spacing w:val="-17"/>
        </w:rPr>
        <w:t xml:space="preserve"> </w:t>
      </w:r>
      <w:r>
        <w:t>reproductive</w:t>
      </w:r>
      <w:r>
        <w:rPr>
          <w:spacing w:val="-18"/>
        </w:rPr>
        <w:t xml:space="preserve"> </w:t>
      </w:r>
      <w:r>
        <w:t>health)</w:t>
      </w:r>
      <w:r>
        <w:rPr>
          <w:spacing w:val="-16"/>
        </w:rPr>
        <w:t xml:space="preserve"> </w:t>
      </w:r>
      <w:r>
        <w:t>and</w:t>
      </w:r>
      <w:r>
        <w:rPr>
          <w:spacing w:val="-17"/>
        </w:rPr>
        <w:t xml:space="preserve"> </w:t>
      </w:r>
      <w:r>
        <w:t>wellness</w:t>
      </w:r>
      <w:r>
        <w:rPr>
          <w:spacing w:val="-17"/>
        </w:rPr>
        <w:t xml:space="preserve"> </w:t>
      </w:r>
      <w:r>
        <w:t>across</w:t>
      </w:r>
      <w:r>
        <w:rPr>
          <w:spacing w:val="-17"/>
        </w:rPr>
        <w:t xml:space="preserve"> </w:t>
      </w:r>
      <w:r>
        <w:t>the</w:t>
      </w:r>
      <w:r>
        <w:rPr>
          <w:spacing w:val="-18"/>
        </w:rPr>
        <w:t xml:space="preserve"> </w:t>
      </w:r>
      <w:r>
        <w:t xml:space="preserve">life </w:t>
      </w:r>
      <w:r>
        <w:rPr>
          <w:spacing w:val="-4"/>
        </w:rPr>
        <w:t>span</w:t>
      </w:r>
    </w:p>
    <w:p w14:paraId="6F83389D" w14:textId="77777777" w:rsidR="00D74CDE" w:rsidRDefault="00000000">
      <w:pPr>
        <w:pStyle w:val="BodyText"/>
        <w:spacing w:line="300" w:lineRule="exact"/>
        <w:ind w:left="1080"/>
      </w:pPr>
      <w:r>
        <w:rPr>
          <w:rFonts w:ascii="Segoe UI Symbol" w:hAnsi="Segoe UI Symbol"/>
          <w:spacing w:val="-2"/>
        </w:rPr>
        <w:t>➡</w:t>
      </w:r>
      <w:r>
        <w:rPr>
          <w:spacing w:val="-2"/>
        </w:rPr>
        <w:t>Mental</w:t>
      </w:r>
      <w:r>
        <w:rPr>
          <w:spacing w:val="-12"/>
        </w:rPr>
        <w:t xml:space="preserve"> </w:t>
      </w:r>
      <w:r>
        <w:rPr>
          <w:spacing w:val="-2"/>
        </w:rPr>
        <w:t>health</w:t>
      </w:r>
      <w:r>
        <w:rPr>
          <w:spacing w:val="-9"/>
        </w:rPr>
        <w:t xml:space="preserve"> </w:t>
      </w:r>
      <w:r>
        <w:rPr>
          <w:spacing w:val="-2"/>
        </w:rPr>
        <w:t>counseling</w:t>
      </w:r>
      <w:r>
        <w:rPr>
          <w:spacing w:val="-9"/>
        </w:rPr>
        <w:t xml:space="preserve"> </w:t>
      </w:r>
      <w:r>
        <w:rPr>
          <w:spacing w:val="-2"/>
        </w:rPr>
        <w:t>(particularly</w:t>
      </w:r>
      <w:r>
        <w:rPr>
          <w:spacing w:val="-9"/>
        </w:rPr>
        <w:t xml:space="preserve"> </w:t>
      </w:r>
      <w:r>
        <w:rPr>
          <w:spacing w:val="-2"/>
        </w:rPr>
        <w:t>for</w:t>
      </w:r>
      <w:r>
        <w:rPr>
          <w:spacing w:val="-9"/>
        </w:rPr>
        <w:t xml:space="preserve"> </w:t>
      </w:r>
      <w:r>
        <w:rPr>
          <w:spacing w:val="-2"/>
        </w:rPr>
        <w:t>PTSD)</w:t>
      </w:r>
    </w:p>
    <w:p w14:paraId="6F83389E" w14:textId="77777777" w:rsidR="00D74CDE" w:rsidRDefault="00000000">
      <w:pPr>
        <w:pStyle w:val="BodyText"/>
        <w:spacing w:line="320" w:lineRule="exact"/>
        <w:ind w:left="1080"/>
      </w:pPr>
      <w:r>
        <w:rPr>
          <w:rFonts w:ascii="Segoe UI Symbol" w:hAnsi="Segoe UI Symbol"/>
          <w:spacing w:val="-4"/>
        </w:rPr>
        <w:t>➡</w:t>
      </w:r>
      <w:r>
        <w:rPr>
          <w:spacing w:val="-4"/>
        </w:rPr>
        <w:t>Parenting</w:t>
      </w:r>
      <w:r>
        <w:rPr>
          <w:spacing w:val="-13"/>
        </w:rPr>
        <w:t xml:space="preserve"> </w:t>
      </w:r>
      <w:r>
        <w:rPr>
          <w:spacing w:val="-4"/>
        </w:rPr>
        <w:t>skills</w:t>
      </w:r>
      <w:r>
        <w:rPr>
          <w:spacing w:val="-13"/>
        </w:rPr>
        <w:t xml:space="preserve"> </w:t>
      </w:r>
      <w:r>
        <w:rPr>
          <w:spacing w:val="-4"/>
        </w:rPr>
        <w:t>and</w:t>
      </w:r>
      <w:r>
        <w:rPr>
          <w:spacing w:val="-13"/>
        </w:rPr>
        <w:t xml:space="preserve"> </w:t>
      </w:r>
      <w:r>
        <w:rPr>
          <w:spacing w:val="-4"/>
        </w:rPr>
        <w:t>support</w:t>
      </w:r>
    </w:p>
    <w:p w14:paraId="6F83389F" w14:textId="77777777" w:rsidR="00D74CDE" w:rsidRDefault="00000000">
      <w:pPr>
        <w:pStyle w:val="BodyText"/>
        <w:spacing w:line="320" w:lineRule="exact"/>
        <w:ind w:left="1080"/>
      </w:pPr>
      <w:r>
        <w:rPr>
          <w:rFonts w:ascii="Segoe UI Symbol" w:hAnsi="Segoe UI Symbol"/>
          <w:spacing w:val="-8"/>
        </w:rPr>
        <w:t>➡</w:t>
      </w:r>
      <w:r>
        <w:rPr>
          <w:spacing w:val="-8"/>
        </w:rPr>
        <w:t>Family-focused</w:t>
      </w:r>
      <w:r>
        <w:rPr>
          <w:spacing w:val="4"/>
        </w:rPr>
        <w:t xml:space="preserve"> </w:t>
      </w:r>
      <w:r>
        <w:rPr>
          <w:spacing w:val="-8"/>
        </w:rPr>
        <w:t>support</w:t>
      </w:r>
    </w:p>
    <w:p w14:paraId="6F8338A0" w14:textId="77777777" w:rsidR="00D74CDE" w:rsidRDefault="00000000">
      <w:pPr>
        <w:pStyle w:val="BodyText"/>
        <w:spacing w:line="320" w:lineRule="exact"/>
        <w:ind w:left="1080"/>
      </w:pPr>
      <w:r>
        <w:rPr>
          <w:rFonts w:ascii="Segoe UI Symbol" w:hAnsi="Segoe UI Symbol"/>
          <w:w w:val="90"/>
        </w:rPr>
        <w:t>➡</w:t>
      </w:r>
      <w:r>
        <w:rPr>
          <w:w w:val="90"/>
        </w:rPr>
        <w:t>Relationship</w:t>
      </w:r>
      <w:r>
        <w:rPr>
          <w:spacing w:val="53"/>
        </w:rPr>
        <w:t xml:space="preserve"> </w:t>
      </w:r>
      <w:r>
        <w:rPr>
          <w:spacing w:val="-2"/>
        </w:rPr>
        <w:t>issues</w:t>
      </w:r>
    </w:p>
    <w:p w14:paraId="6F8338A1" w14:textId="77777777" w:rsidR="00D74CDE" w:rsidRDefault="00000000">
      <w:pPr>
        <w:pStyle w:val="BodyText"/>
        <w:spacing w:line="320" w:lineRule="exact"/>
        <w:ind w:left="1080"/>
      </w:pPr>
      <w:r>
        <w:rPr>
          <w:rFonts w:ascii="Segoe UI Symbol" w:hAnsi="Segoe UI Symbol"/>
          <w:w w:val="90"/>
        </w:rPr>
        <w:t>➡</w:t>
      </w:r>
      <w:r>
        <w:rPr>
          <w:w w:val="90"/>
        </w:rPr>
        <w:t>Trauma/abuse</w:t>
      </w:r>
      <w:r>
        <w:rPr>
          <w:spacing w:val="58"/>
        </w:rPr>
        <w:t xml:space="preserve"> </w:t>
      </w:r>
      <w:r>
        <w:rPr>
          <w:spacing w:val="-2"/>
        </w:rPr>
        <w:t>support</w:t>
      </w:r>
    </w:p>
    <w:p w14:paraId="6F8338A2" w14:textId="77777777" w:rsidR="00D74CDE" w:rsidRDefault="00000000">
      <w:pPr>
        <w:pStyle w:val="BodyText"/>
        <w:spacing w:line="320" w:lineRule="exact"/>
        <w:ind w:left="1080"/>
      </w:pPr>
      <w:r>
        <w:rPr>
          <w:rFonts w:ascii="Segoe UI Symbol" w:hAnsi="Segoe UI Symbol"/>
          <w:spacing w:val="-6"/>
        </w:rPr>
        <w:t>➡</w:t>
      </w:r>
      <w:r>
        <w:rPr>
          <w:spacing w:val="-6"/>
        </w:rPr>
        <w:t>Educational/vocational</w:t>
      </w:r>
      <w:r>
        <w:rPr>
          <w:spacing w:val="19"/>
        </w:rPr>
        <w:t xml:space="preserve"> </w:t>
      </w:r>
      <w:r>
        <w:rPr>
          <w:spacing w:val="-2"/>
        </w:rPr>
        <w:t>services</w:t>
      </w:r>
    </w:p>
    <w:p w14:paraId="6F8338A3" w14:textId="77777777" w:rsidR="00D74CDE" w:rsidRDefault="00000000">
      <w:pPr>
        <w:pStyle w:val="BodyText"/>
        <w:spacing w:line="320" w:lineRule="exact"/>
        <w:ind w:left="1080"/>
      </w:pPr>
      <w:r>
        <w:rPr>
          <w:rFonts w:ascii="Segoe UI Symbol" w:hAnsi="Segoe UI Symbol"/>
          <w:w w:val="85"/>
        </w:rPr>
        <w:t>➡</w:t>
      </w:r>
      <w:r>
        <w:rPr>
          <w:w w:val="85"/>
        </w:rPr>
        <w:t>Legal</w:t>
      </w:r>
      <w:r>
        <w:rPr>
          <w:spacing w:val="22"/>
        </w:rPr>
        <w:t xml:space="preserve"> </w:t>
      </w:r>
      <w:r>
        <w:rPr>
          <w:spacing w:val="-2"/>
          <w:w w:val="95"/>
        </w:rPr>
        <w:t>services</w:t>
      </w:r>
    </w:p>
    <w:p w14:paraId="6F8338A4" w14:textId="77777777" w:rsidR="00D74CDE" w:rsidRDefault="00000000">
      <w:pPr>
        <w:pStyle w:val="BodyText"/>
        <w:spacing w:line="320" w:lineRule="exact"/>
        <w:ind w:left="1080"/>
      </w:pPr>
      <w:r>
        <w:rPr>
          <w:rFonts w:ascii="Segoe UI Symbol" w:hAnsi="Segoe UI Symbol"/>
          <w:spacing w:val="-2"/>
        </w:rPr>
        <w:t>➡</w:t>
      </w:r>
      <w:r>
        <w:rPr>
          <w:spacing w:val="-2"/>
        </w:rPr>
        <w:t>Sexuality</w:t>
      </w:r>
      <w:r>
        <w:rPr>
          <w:spacing w:val="-17"/>
        </w:rPr>
        <w:t xml:space="preserve"> </w:t>
      </w:r>
      <w:r>
        <w:rPr>
          <w:spacing w:val="-2"/>
        </w:rPr>
        <w:t>and</w:t>
      </w:r>
      <w:r>
        <w:rPr>
          <w:spacing w:val="-15"/>
        </w:rPr>
        <w:t xml:space="preserve"> </w:t>
      </w:r>
      <w:r>
        <w:rPr>
          <w:spacing w:val="-2"/>
        </w:rPr>
        <w:t>sexual</w:t>
      </w:r>
      <w:r>
        <w:rPr>
          <w:spacing w:val="-15"/>
        </w:rPr>
        <w:t xml:space="preserve"> </w:t>
      </w:r>
      <w:r>
        <w:rPr>
          <w:spacing w:val="-2"/>
        </w:rPr>
        <w:t>orientation</w:t>
      </w:r>
      <w:r>
        <w:rPr>
          <w:spacing w:val="-14"/>
        </w:rPr>
        <w:t xml:space="preserve"> </w:t>
      </w:r>
      <w:r>
        <w:rPr>
          <w:spacing w:val="-2"/>
        </w:rPr>
        <w:t>issues</w:t>
      </w:r>
    </w:p>
    <w:p w14:paraId="6F8338A5" w14:textId="77777777" w:rsidR="00D74CDE" w:rsidRDefault="00000000">
      <w:pPr>
        <w:pStyle w:val="BodyText"/>
        <w:spacing w:line="320" w:lineRule="exact"/>
        <w:ind w:left="1080"/>
      </w:pPr>
      <w:r>
        <w:rPr>
          <w:rFonts w:ascii="Segoe UI Symbol" w:hAnsi="Segoe UI Symbol"/>
          <w:spacing w:val="-8"/>
        </w:rPr>
        <w:t>➡</w:t>
      </w:r>
      <w:r>
        <w:rPr>
          <w:spacing w:val="-8"/>
        </w:rPr>
        <w:t>Eating</w:t>
      </w:r>
      <w:r>
        <w:rPr>
          <w:spacing w:val="2"/>
        </w:rPr>
        <w:t xml:space="preserve"> </w:t>
      </w:r>
      <w:r>
        <w:rPr>
          <w:spacing w:val="-8"/>
        </w:rPr>
        <w:t>disorder</w:t>
      </w:r>
      <w:r>
        <w:rPr>
          <w:spacing w:val="3"/>
        </w:rPr>
        <w:t xml:space="preserve"> </w:t>
      </w:r>
      <w:r>
        <w:rPr>
          <w:spacing w:val="-8"/>
        </w:rPr>
        <w:t>support</w:t>
      </w:r>
    </w:p>
    <w:p w14:paraId="6F8338A6" w14:textId="77777777" w:rsidR="00D74CDE" w:rsidRDefault="00000000">
      <w:pPr>
        <w:pStyle w:val="BodyText"/>
        <w:spacing w:line="310" w:lineRule="exact"/>
        <w:ind w:left="1080"/>
      </w:pPr>
      <w:r>
        <w:rPr>
          <w:rFonts w:ascii="Segoe UI Symbol" w:hAnsi="Segoe UI Symbol"/>
          <w:spacing w:val="-8"/>
        </w:rPr>
        <w:t>➡</w:t>
      </w:r>
      <w:r>
        <w:rPr>
          <w:spacing w:val="-8"/>
        </w:rPr>
        <w:t>Women-only</w:t>
      </w:r>
      <w:r>
        <w:rPr>
          <w:spacing w:val="4"/>
        </w:rPr>
        <w:t xml:space="preserve"> </w:t>
      </w:r>
      <w:r>
        <w:rPr>
          <w:spacing w:val="-8"/>
        </w:rPr>
        <w:t>support</w:t>
      </w:r>
      <w:r>
        <w:rPr>
          <w:spacing w:val="4"/>
        </w:rPr>
        <w:t xml:space="preserve"> </w:t>
      </w:r>
      <w:r>
        <w:rPr>
          <w:spacing w:val="-8"/>
        </w:rPr>
        <w:t>groups</w:t>
      </w:r>
    </w:p>
    <w:p w14:paraId="6F8338A7" w14:textId="77777777" w:rsidR="00D74CDE" w:rsidRDefault="00000000">
      <w:pPr>
        <w:pStyle w:val="ListParagraph"/>
        <w:numPr>
          <w:ilvl w:val="2"/>
          <w:numId w:val="18"/>
        </w:numPr>
        <w:tabs>
          <w:tab w:val="left" w:pos="1800"/>
        </w:tabs>
        <w:spacing w:before="29" w:line="320" w:lineRule="exact"/>
        <w:ind w:right="1068"/>
        <w:rPr>
          <w:sz w:val="28"/>
        </w:rPr>
      </w:pPr>
      <w:r>
        <w:rPr>
          <w:sz w:val="28"/>
        </w:rPr>
        <w:t>Empowerment--that is, holistic programming that emphasizes the development</w:t>
      </w:r>
      <w:r>
        <w:rPr>
          <w:spacing w:val="-5"/>
          <w:sz w:val="28"/>
        </w:rPr>
        <w:t xml:space="preserve"> </w:t>
      </w:r>
      <w:r>
        <w:rPr>
          <w:sz w:val="28"/>
        </w:rPr>
        <w:t>of</w:t>
      </w:r>
      <w:r>
        <w:rPr>
          <w:spacing w:val="-5"/>
          <w:sz w:val="28"/>
        </w:rPr>
        <w:t xml:space="preserve"> </w:t>
      </w:r>
      <w:r>
        <w:rPr>
          <w:sz w:val="28"/>
        </w:rPr>
        <w:t>a</w:t>
      </w:r>
      <w:r>
        <w:rPr>
          <w:spacing w:val="-6"/>
          <w:sz w:val="28"/>
        </w:rPr>
        <w:t xml:space="preserve"> </w:t>
      </w:r>
      <w:r>
        <w:rPr>
          <w:sz w:val="28"/>
        </w:rPr>
        <w:t>partnership</w:t>
      </w:r>
      <w:r>
        <w:rPr>
          <w:spacing w:val="-5"/>
          <w:sz w:val="28"/>
        </w:rPr>
        <w:t xml:space="preserve"> </w:t>
      </w:r>
      <w:r>
        <w:rPr>
          <w:sz w:val="28"/>
        </w:rPr>
        <w:t>with</w:t>
      </w:r>
      <w:r>
        <w:rPr>
          <w:spacing w:val="-5"/>
          <w:sz w:val="28"/>
        </w:rPr>
        <w:t xml:space="preserve"> </w:t>
      </w:r>
      <w:r>
        <w:rPr>
          <w:sz w:val="28"/>
        </w:rPr>
        <w:t>a</w:t>
      </w:r>
      <w:r>
        <w:rPr>
          <w:spacing w:val="-6"/>
          <w:sz w:val="28"/>
        </w:rPr>
        <w:t xml:space="preserve"> </w:t>
      </w:r>
      <w:r>
        <w:rPr>
          <w:sz w:val="28"/>
        </w:rPr>
        <w:t>female</w:t>
      </w:r>
      <w:r>
        <w:rPr>
          <w:spacing w:val="-6"/>
          <w:sz w:val="28"/>
        </w:rPr>
        <w:t xml:space="preserve"> </w:t>
      </w:r>
      <w:r>
        <w:rPr>
          <w:sz w:val="28"/>
        </w:rPr>
        <w:t>service</w:t>
      </w:r>
      <w:r>
        <w:rPr>
          <w:spacing w:val="-6"/>
          <w:sz w:val="28"/>
        </w:rPr>
        <w:t xml:space="preserve"> </w:t>
      </w:r>
      <w:r>
        <w:rPr>
          <w:sz w:val="28"/>
        </w:rPr>
        <w:t>provider,</w:t>
      </w:r>
      <w:r>
        <w:rPr>
          <w:spacing w:val="-5"/>
          <w:sz w:val="28"/>
        </w:rPr>
        <w:t xml:space="preserve"> </w:t>
      </w:r>
      <w:r>
        <w:rPr>
          <w:sz w:val="28"/>
        </w:rPr>
        <w:t>one</w:t>
      </w:r>
      <w:r>
        <w:rPr>
          <w:spacing w:val="-6"/>
          <w:sz w:val="28"/>
        </w:rPr>
        <w:t xml:space="preserve"> </w:t>
      </w:r>
      <w:r>
        <w:rPr>
          <w:sz w:val="28"/>
        </w:rPr>
        <w:t>in which there are mutual respect and many opportunities for positive role modeling</w:t>
      </w:r>
    </w:p>
    <w:p w14:paraId="6F8338A8" w14:textId="77777777" w:rsidR="00D74CDE" w:rsidRDefault="00000000">
      <w:pPr>
        <w:pStyle w:val="ListParagraph"/>
        <w:numPr>
          <w:ilvl w:val="2"/>
          <w:numId w:val="18"/>
        </w:numPr>
        <w:tabs>
          <w:tab w:val="left" w:pos="1799"/>
        </w:tabs>
        <w:spacing w:line="286" w:lineRule="exact"/>
        <w:ind w:left="1799" w:hanging="359"/>
        <w:rPr>
          <w:sz w:val="28"/>
        </w:rPr>
      </w:pPr>
      <w:r>
        <w:rPr>
          <w:sz w:val="28"/>
        </w:rPr>
        <w:t>Transportation</w:t>
      </w:r>
      <w:r>
        <w:rPr>
          <w:spacing w:val="-13"/>
          <w:sz w:val="28"/>
        </w:rPr>
        <w:t xml:space="preserve"> </w:t>
      </w:r>
      <w:r>
        <w:rPr>
          <w:spacing w:val="-2"/>
          <w:sz w:val="28"/>
        </w:rPr>
        <w:t>services</w:t>
      </w:r>
    </w:p>
    <w:p w14:paraId="6F8338A9" w14:textId="77777777" w:rsidR="00D74CDE" w:rsidRDefault="00000000">
      <w:pPr>
        <w:pStyle w:val="ListParagraph"/>
        <w:numPr>
          <w:ilvl w:val="2"/>
          <w:numId w:val="18"/>
        </w:numPr>
        <w:tabs>
          <w:tab w:val="left" w:pos="1799"/>
        </w:tabs>
        <w:spacing w:line="320" w:lineRule="exact"/>
        <w:ind w:left="1799" w:hanging="359"/>
        <w:rPr>
          <w:sz w:val="28"/>
        </w:rPr>
      </w:pPr>
      <w:r>
        <w:rPr>
          <w:sz w:val="28"/>
        </w:rPr>
        <w:t>Child</w:t>
      </w:r>
      <w:r>
        <w:rPr>
          <w:spacing w:val="-2"/>
          <w:sz w:val="28"/>
        </w:rPr>
        <w:t xml:space="preserve"> </w:t>
      </w:r>
      <w:r>
        <w:rPr>
          <w:sz w:val="28"/>
        </w:rPr>
        <w:t>care,</w:t>
      </w:r>
      <w:r>
        <w:rPr>
          <w:spacing w:val="-1"/>
          <w:sz w:val="28"/>
        </w:rPr>
        <w:t xml:space="preserve"> </w:t>
      </w:r>
      <w:r>
        <w:rPr>
          <w:sz w:val="28"/>
        </w:rPr>
        <w:t>both</w:t>
      </w:r>
      <w:r>
        <w:rPr>
          <w:spacing w:val="-1"/>
          <w:sz w:val="28"/>
        </w:rPr>
        <w:t xml:space="preserve"> </w:t>
      </w:r>
      <w:r>
        <w:rPr>
          <w:sz w:val="28"/>
        </w:rPr>
        <w:t>onsite</w:t>
      </w:r>
      <w:r>
        <w:rPr>
          <w:spacing w:val="-2"/>
          <w:sz w:val="28"/>
        </w:rPr>
        <w:t xml:space="preserve"> </w:t>
      </w:r>
      <w:r>
        <w:rPr>
          <w:sz w:val="28"/>
        </w:rPr>
        <w:t>and</w:t>
      </w:r>
      <w:r>
        <w:rPr>
          <w:spacing w:val="-1"/>
          <w:sz w:val="28"/>
        </w:rPr>
        <w:t xml:space="preserve"> </w:t>
      </w:r>
      <w:r>
        <w:rPr>
          <w:spacing w:val="-2"/>
          <w:sz w:val="28"/>
        </w:rPr>
        <w:t>supervised</w:t>
      </w:r>
    </w:p>
    <w:p w14:paraId="6F8338AA" w14:textId="77777777" w:rsidR="00D74CDE" w:rsidRDefault="00000000">
      <w:pPr>
        <w:pStyle w:val="ListParagraph"/>
        <w:numPr>
          <w:ilvl w:val="2"/>
          <w:numId w:val="18"/>
        </w:numPr>
        <w:tabs>
          <w:tab w:val="left" w:pos="1799"/>
        </w:tabs>
        <w:spacing w:line="320" w:lineRule="exact"/>
        <w:ind w:left="1799" w:hanging="359"/>
        <w:rPr>
          <w:sz w:val="28"/>
        </w:rPr>
      </w:pPr>
      <w:r>
        <w:rPr>
          <w:sz w:val="28"/>
        </w:rPr>
        <w:t>Woman-sensitive</w:t>
      </w:r>
      <w:r>
        <w:rPr>
          <w:spacing w:val="-9"/>
          <w:sz w:val="28"/>
        </w:rPr>
        <w:t xml:space="preserve"> </w:t>
      </w:r>
      <w:r>
        <w:rPr>
          <w:sz w:val="28"/>
        </w:rPr>
        <w:t>women</w:t>
      </w:r>
      <w:r>
        <w:rPr>
          <w:spacing w:val="-7"/>
          <w:sz w:val="28"/>
        </w:rPr>
        <w:t xml:space="preserve"> </w:t>
      </w:r>
      <w:r>
        <w:rPr>
          <w:sz w:val="28"/>
        </w:rPr>
        <w:t>working</w:t>
      </w:r>
      <w:r>
        <w:rPr>
          <w:spacing w:val="-7"/>
          <w:sz w:val="28"/>
        </w:rPr>
        <w:t xml:space="preserve"> </w:t>
      </w:r>
      <w:r>
        <w:rPr>
          <w:sz w:val="28"/>
        </w:rPr>
        <w:t>with</w:t>
      </w:r>
      <w:r>
        <w:rPr>
          <w:spacing w:val="-7"/>
          <w:sz w:val="28"/>
        </w:rPr>
        <w:t xml:space="preserve"> </w:t>
      </w:r>
      <w:r>
        <w:rPr>
          <w:spacing w:val="-2"/>
          <w:sz w:val="28"/>
        </w:rPr>
        <w:t>women</w:t>
      </w:r>
    </w:p>
    <w:p w14:paraId="6F8338AB" w14:textId="77777777" w:rsidR="00D74CDE" w:rsidRDefault="00000000">
      <w:pPr>
        <w:pStyle w:val="ListParagraph"/>
        <w:numPr>
          <w:ilvl w:val="2"/>
          <w:numId w:val="18"/>
        </w:numPr>
        <w:tabs>
          <w:tab w:val="left" w:pos="1800"/>
        </w:tabs>
        <w:spacing w:before="35" w:line="320" w:lineRule="exact"/>
        <w:ind w:right="816"/>
        <w:rPr>
          <w:sz w:val="28"/>
        </w:rPr>
      </w:pPr>
      <w:r>
        <w:rPr>
          <w:sz w:val="28"/>
        </w:rPr>
        <w:t>Long-term</w:t>
      </w:r>
      <w:r>
        <w:rPr>
          <w:spacing w:val="-4"/>
          <w:sz w:val="28"/>
        </w:rPr>
        <w:t xml:space="preserve"> </w:t>
      </w:r>
      <w:r>
        <w:rPr>
          <w:sz w:val="28"/>
        </w:rPr>
        <w:t>case</w:t>
      </w:r>
      <w:r>
        <w:rPr>
          <w:spacing w:val="-5"/>
          <w:sz w:val="28"/>
        </w:rPr>
        <w:t xml:space="preserve"> </w:t>
      </w:r>
      <w:r>
        <w:rPr>
          <w:sz w:val="28"/>
        </w:rPr>
        <w:t>management</w:t>
      </w:r>
      <w:r>
        <w:rPr>
          <w:spacing w:val="-4"/>
          <w:sz w:val="28"/>
        </w:rPr>
        <w:t xml:space="preserve"> </w:t>
      </w:r>
      <w:r>
        <w:rPr>
          <w:sz w:val="28"/>
        </w:rPr>
        <w:t>services</w:t>
      </w:r>
      <w:r>
        <w:rPr>
          <w:spacing w:val="-4"/>
          <w:sz w:val="28"/>
        </w:rPr>
        <w:t xml:space="preserve"> </w:t>
      </w:r>
      <w:r>
        <w:rPr>
          <w:sz w:val="28"/>
        </w:rPr>
        <w:t>that</w:t>
      </w:r>
      <w:r>
        <w:rPr>
          <w:spacing w:val="-4"/>
          <w:sz w:val="28"/>
        </w:rPr>
        <w:t xml:space="preserve"> </w:t>
      </w:r>
      <w:r>
        <w:rPr>
          <w:sz w:val="28"/>
        </w:rPr>
        <w:t>extend</w:t>
      </w:r>
      <w:r>
        <w:rPr>
          <w:spacing w:val="-4"/>
          <w:sz w:val="28"/>
        </w:rPr>
        <w:t xml:space="preserve"> </w:t>
      </w:r>
      <w:r>
        <w:rPr>
          <w:sz w:val="28"/>
        </w:rPr>
        <w:t>to</w:t>
      </w:r>
      <w:r>
        <w:rPr>
          <w:spacing w:val="-4"/>
          <w:sz w:val="28"/>
        </w:rPr>
        <w:t xml:space="preserve"> </w:t>
      </w:r>
      <w:r>
        <w:rPr>
          <w:sz w:val="28"/>
        </w:rPr>
        <w:t>the</w:t>
      </w:r>
      <w:r>
        <w:rPr>
          <w:spacing w:val="-5"/>
          <w:sz w:val="28"/>
        </w:rPr>
        <w:t xml:space="preserve"> </w:t>
      </w:r>
      <w:r>
        <w:rPr>
          <w:sz w:val="28"/>
        </w:rPr>
        <w:t>client</w:t>
      </w:r>
      <w:r>
        <w:rPr>
          <w:spacing w:val="-4"/>
          <w:sz w:val="28"/>
        </w:rPr>
        <w:t xml:space="preserve"> </w:t>
      </w:r>
      <w:r>
        <w:rPr>
          <w:sz w:val="28"/>
        </w:rPr>
        <w:t>and</w:t>
      </w:r>
      <w:r>
        <w:rPr>
          <w:spacing w:val="-4"/>
          <w:sz w:val="28"/>
        </w:rPr>
        <w:t xml:space="preserve"> </w:t>
      </w:r>
      <w:r>
        <w:rPr>
          <w:sz w:val="28"/>
        </w:rPr>
        <w:t xml:space="preserve">her </w:t>
      </w:r>
      <w:r>
        <w:rPr>
          <w:spacing w:val="-2"/>
          <w:sz w:val="28"/>
        </w:rPr>
        <w:t>family</w:t>
      </w:r>
    </w:p>
    <w:p w14:paraId="6F8338AC" w14:textId="77777777" w:rsidR="00D74CDE" w:rsidRDefault="00000000">
      <w:pPr>
        <w:pStyle w:val="BodyText"/>
        <w:spacing w:before="314"/>
        <w:ind w:right="786"/>
      </w:pPr>
      <w:r>
        <w:t>A</w:t>
      </w:r>
      <w:r>
        <w:rPr>
          <w:spacing w:val="-6"/>
        </w:rPr>
        <w:t xml:space="preserve"> </w:t>
      </w:r>
      <w:r>
        <w:t>woman's identity as caregiver/caretaker must be recognized as an extremely powerful factor in how she accesses care and treatment and how successful she is in</w:t>
      </w:r>
      <w:r>
        <w:rPr>
          <w:spacing w:val="-3"/>
        </w:rPr>
        <w:t xml:space="preserve"> </w:t>
      </w:r>
      <w:r>
        <w:t>her</w:t>
      </w:r>
      <w:r>
        <w:rPr>
          <w:spacing w:val="-3"/>
        </w:rPr>
        <w:t xml:space="preserve"> </w:t>
      </w:r>
      <w:r>
        <w:t>recovery</w:t>
      </w:r>
      <w:r>
        <w:rPr>
          <w:spacing w:val="-3"/>
        </w:rPr>
        <w:t xml:space="preserve"> </w:t>
      </w:r>
      <w:r>
        <w:t>and</w:t>
      </w:r>
      <w:r>
        <w:rPr>
          <w:spacing w:val="-3"/>
        </w:rPr>
        <w:t xml:space="preserve"> </w:t>
      </w:r>
      <w:r>
        <w:t>health</w:t>
      </w:r>
      <w:r>
        <w:rPr>
          <w:spacing w:val="-3"/>
        </w:rPr>
        <w:t xml:space="preserve"> </w:t>
      </w:r>
      <w:r>
        <w:t>maintenance.</w:t>
      </w:r>
      <w:r>
        <w:rPr>
          <w:spacing w:val="-9"/>
        </w:rPr>
        <w:t xml:space="preserve"> </w:t>
      </w:r>
      <w:r>
        <w:t>There</w:t>
      </w:r>
      <w:r>
        <w:rPr>
          <w:spacing w:val="-4"/>
        </w:rPr>
        <w:t xml:space="preserve"> </w:t>
      </w:r>
      <w:r>
        <w:t>is</w:t>
      </w:r>
      <w:r>
        <w:rPr>
          <w:spacing w:val="-3"/>
        </w:rPr>
        <w:t xml:space="preserve"> </w:t>
      </w:r>
      <w:r>
        <w:t>no</w:t>
      </w:r>
      <w:r>
        <w:rPr>
          <w:spacing w:val="-3"/>
        </w:rPr>
        <w:t xml:space="preserve"> </w:t>
      </w:r>
      <w:r>
        <w:t>question</w:t>
      </w:r>
      <w:r>
        <w:rPr>
          <w:spacing w:val="-3"/>
        </w:rPr>
        <w:t xml:space="preserve"> </w:t>
      </w:r>
      <w:r>
        <w:t>that</w:t>
      </w:r>
      <w:r>
        <w:rPr>
          <w:spacing w:val="-3"/>
        </w:rPr>
        <w:t xml:space="preserve"> </w:t>
      </w:r>
      <w:r>
        <w:t>this</w:t>
      </w:r>
      <w:r>
        <w:rPr>
          <w:spacing w:val="-3"/>
        </w:rPr>
        <w:t xml:space="preserve"> </w:t>
      </w:r>
      <w:r>
        <w:t>identity/role can explain why a woman seeks treatment ("for the kids") or why she leaves treatment ("to get home to my husband/partner/kids"). This is also a factor in a woman's sense</w:t>
      </w:r>
      <w:r>
        <w:rPr>
          <w:spacing w:val="-1"/>
        </w:rPr>
        <w:t xml:space="preserve"> </w:t>
      </w:r>
      <w:r>
        <w:t>of guilt and shame</w:t>
      </w:r>
      <w:r>
        <w:rPr>
          <w:spacing w:val="-1"/>
        </w:rPr>
        <w:t xml:space="preserve"> </w:t>
      </w:r>
      <w:r>
        <w:t>from becoming HIV</w:t>
      </w:r>
      <w:r>
        <w:rPr>
          <w:spacing w:val="-6"/>
        </w:rPr>
        <w:t xml:space="preserve"> </w:t>
      </w:r>
      <w:r>
        <w:t>infected--a</w:t>
      </w:r>
      <w:r>
        <w:rPr>
          <w:spacing w:val="-1"/>
        </w:rPr>
        <w:t xml:space="preserve"> </w:t>
      </w:r>
      <w:r>
        <w:t>societal stigma that only "bad girls" get HIV or are addicts or alcoholics, and the stigma of being an unfit mother if she has lost custody of her children.</w:t>
      </w:r>
    </w:p>
    <w:p w14:paraId="6F8338AD" w14:textId="77777777" w:rsidR="00D74CDE" w:rsidRDefault="00000000">
      <w:pPr>
        <w:pStyle w:val="BodyText"/>
        <w:spacing w:before="304"/>
        <w:ind w:right="724"/>
      </w:pPr>
      <w:r>
        <w:t>Providers must be open and prepared to discuss safer sex and drug and alcohol abuse from a risk-reduction perspective. They must be well informed about and comfortable in discussing sexuality. Risk reduction is an ongoing type of intervention that goes beyond assertiveness training and teaching women how to put condoms on men. It recognizes the need to "start where the client is" and use appropriate</w:t>
      </w:r>
      <w:r>
        <w:rPr>
          <w:spacing w:val="-4"/>
        </w:rPr>
        <w:t xml:space="preserve"> </w:t>
      </w:r>
      <w:r>
        <w:t>interventions,</w:t>
      </w:r>
      <w:r>
        <w:rPr>
          <w:spacing w:val="-3"/>
        </w:rPr>
        <w:t xml:space="preserve"> </w:t>
      </w:r>
      <w:r>
        <w:t>which</w:t>
      </w:r>
      <w:r>
        <w:rPr>
          <w:spacing w:val="-3"/>
        </w:rPr>
        <w:t xml:space="preserve"> </w:t>
      </w:r>
      <w:r>
        <w:t>may</w:t>
      </w:r>
      <w:r>
        <w:rPr>
          <w:spacing w:val="-3"/>
        </w:rPr>
        <w:t xml:space="preserve"> </w:t>
      </w:r>
      <w:r>
        <w:t>help</w:t>
      </w:r>
      <w:r>
        <w:rPr>
          <w:spacing w:val="-3"/>
        </w:rPr>
        <w:t xml:space="preserve"> </w:t>
      </w:r>
      <w:r>
        <w:t>a</w:t>
      </w:r>
      <w:r>
        <w:rPr>
          <w:spacing w:val="-4"/>
        </w:rPr>
        <w:t xml:space="preserve"> </w:t>
      </w:r>
      <w:r>
        <w:t>woman</w:t>
      </w:r>
      <w:r>
        <w:rPr>
          <w:spacing w:val="-3"/>
        </w:rPr>
        <w:t xml:space="preserve"> </w:t>
      </w:r>
      <w:r>
        <w:t>reduce</w:t>
      </w:r>
      <w:r>
        <w:rPr>
          <w:spacing w:val="-4"/>
        </w:rPr>
        <w:t xml:space="preserve"> </w:t>
      </w:r>
      <w:r>
        <w:t>her</w:t>
      </w:r>
      <w:r>
        <w:rPr>
          <w:spacing w:val="-3"/>
        </w:rPr>
        <w:t xml:space="preserve"> </w:t>
      </w:r>
      <w:r>
        <w:t>risk</w:t>
      </w:r>
      <w:r>
        <w:rPr>
          <w:spacing w:val="-3"/>
        </w:rPr>
        <w:t xml:space="preserve"> </w:t>
      </w:r>
      <w:r>
        <w:t>of</w:t>
      </w:r>
      <w:r>
        <w:rPr>
          <w:spacing w:val="-3"/>
        </w:rPr>
        <w:t xml:space="preserve"> </w:t>
      </w:r>
      <w:r>
        <w:t>getting</w:t>
      </w:r>
      <w:r>
        <w:rPr>
          <w:spacing w:val="-3"/>
        </w:rPr>
        <w:t xml:space="preserve"> </w:t>
      </w:r>
      <w:r>
        <w:t>re-infected or of infecting a partner.</w:t>
      </w:r>
      <w:r>
        <w:rPr>
          <w:spacing w:val="-2"/>
        </w:rPr>
        <w:t xml:space="preserve"> </w:t>
      </w:r>
      <w:r>
        <w:t>This includes instructing female injection drug</w:t>
      </w:r>
    </w:p>
    <w:p w14:paraId="6F8338AE" w14:textId="77777777" w:rsidR="00D74CDE" w:rsidRDefault="00D74CDE">
      <w:pPr>
        <w:pStyle w:val="BodyText"/>
        <w:sectPr w:rsidR="00D74CDE">
          <w:pgSz w:w="12240" w:h="15840"/>
          <w:pgMar w:top="980" w:right="720" w:bottom="280" w:left="1080" w:header="714" w:footer="0" w:gutter="0"/>
          <w:cols w:space="720"/>
        </w:sectPr>
      </w:pPr>
    </w:p>
    <w:p w14:paraId="6F8338AF" w14:textId="77777777" w:rsidR="00D74CDE" w:rsidRDefault="00D74CDE">
      <w:pPr>
        <w:pStyle w:val="BodyText"/>
        <w:spacing w:before="110"/>
        <w:ind w:left="0"/>
      </w:pPr>
    </w:p>
    <w:p w14:paraId="6F8338B0" w14:textId="77777777" w:rsidR="00D74CDE" w:rsidRDefault="00000000">
      <w:pPr>
        <w:pStyle w:val="BodyText"/>
        <w:spacing w:before="1"/>
        <w:ind w:right="724"/>
      </w:pPr>
      <w:r>
        <w:t>users</w:t>
      </w:r>
      <w:r>
        <w:rPr>
          <w:spacing w:val="-3"/>
        </w:rPr>
        <w:t xml:space="preserve"> </w:t>
      </w:r>
      <w:r>
        <w:t>about</w:t>
      </w:r>
      <w:r>
        <w:rPr>
          <w:spacing w:val="-3"/>
        </w:rPr>
        <w:t xml:space="preserve"> </w:t>
      </w:r>
      <w:r>
        <w:t>how</w:t>
      </w:r>
      <w:r>
        <w:rPr>
          <w:spacing w:val="-3"/>
        </w:rPr>
        <w:t xml:space="preserve"> </w:t>
      </w:r>
      <w:r>
        <w:t>to</w:t>
      </w:r>
      <w:r>
        <w:rPr>
          <w:spacing w:val="-3"/>
        </w:rPr>
        <w:t xml:space="preserve"> </w:t>
      </w:r>
      <w:r>
        <w:t>use</w:t>
      </w:r>
      <w:r>
        <w:rPr>
          <w:spacing w:val="-4"/>
        </w:rPr>
        <w:t xml:space="preserve"> </w:t>
      </w:r>
      <w:r>
        <w:t>bleach</w:t>
      </w:r>
      <w:r>
        <w:rPr>
          <w:spacing w:val="-3"/>
        </w:rPr>
        <w:t xml:space="preserve"> </w:t>
      </w:r>
      <w:r>
        <w:t>to</w:t>
      </w:r>
      <w:r>
        <w:rPr>
          <w:spacing w:val="-3"/>
        </w:rPr>
        <w:t xml:space="preserve"> </w:t>
      </w:r>
      <w:r>
        <w:t>"clean</w:t>
      </w:r>
      <w:r>
        <w:rPr>
          <w:spacing w:val="-3"/>
        </w:rPr>
        <w:t xml:space="preserve"> </w:t>
      </w:r>
      <w:r>
        <w:t>their</w:t>
      </w:r>
      <w:r>
        <w:rPr>
          <w:spacing w:val="-3"/>
        </w:rPr>
        <w:t xml:space="preserve"> </w:t>
      </w:r>
      <w:r>
        <w:t>works,"</w:t>
      </w:r>
      <w:r>
        <w:rPr>
          <w:spacing w:val="-3"/>
        </w:rPr>
        <w:t xml:space="preserve"> </w:t>
      </w:r>
      <w:r>
        <w:t>how</w:t>
      </w:r>
      <w:r>
        <w:rPr>
          <w:spacing w:val="-3"/>
        </w:rPr>
        <w:t xml:space="preserve"> </w:t>
      </w:r>
      <w:r>
        <w:t>to</w:t>
      </w:r>
      <w:r>
        <w:rPr>
          <w:spacing w:val="-3"/>
        </w:rPr>
        <w:t xml:space="preserve"> </w:t>
      </w:r>
      <w:r>
        <w:t>use</w:t>
      </w:r>
      <w:r>
        <w:rPr>
          <w:spacing w:val="-4"/>
        </w:rPr>
        <w:t xml:space="preserve"> </w:t>
      </w:r>
      <w:r>
        <w:t>a</w:t>
      </w:r>
      <w:r>
        <w:rPr>
          <w:spacing w:val="-4"/>
        </w:rPr>
        <w:t xml:space="preserve"> </w:t>
      </w:r>
      <w:r>
        <w:t>female</w:t>
      </w:r>
      <w:r>
        <w:rPr>
          <w:spacing w:val="-4"/>
        </w:rPr>
        <w:t xml:space="preserve"> </w:t>
      </w:r>
      <w:r>
        <w:t>condom, or how to use a vaginal spermicide foam (not the safest risk-reduction method, however) to lower their risk of HIV infection when having intercourse. It also involves making referrals to substance abuse treatment and instruction for male partners on how to use a condom correctly.</w:t>
      </w:r>
    </w:p>
    <w:p w14:paraId="6F8338B1" w14:textId="77777777" w:rsidR="00D74CDE" w:rsidRDefault="00000000">
      <w:pPr>
        <w:pStyle w:val="Heading3"/>
        <w:spacing w:before="290"/>
      </w:pPr>
      <w:r>
        <w:t>Hispanic</w:t>
      </w:r>
      <w:r>
        <w:rPr>
          <w:spacing w:val="-3"/>
        </w:rPr>
        <w:t xml:space="preserve"> </w:t>
      </w:r>
      <w:r>
        <w:rPr>
          <w:spacing w:val="-2"/>
        </w:rPr>
        <w:t>Populations</w:t>
      </w:r>
    </w:p>
    <w:p w14:paraId="6F8338B2" w14:textId="77777777" w:rsidR="00D74CDE" w:rsidRDefault="00000000">
      <w:pPr>
        <w:pStyle w:val="BodyText"/>
        <w:ind w:right="724"/>
      </w:pPr>
      <w:r>
        <w:t>The</w:t>
      </w:r>
      <w:r>
        <w:rPr>
          <w:spacing w:val="-4"/>
        </w:rPr>
        <w:t xml:space="preserve"> </w:t>
      </w:r>
      <w:r>
        <w:t>Hispanic</w:t>
      </w:r>
      <w:r>
        <w:rPr>
          <w:spacing w:val="-4"/>
        </w:rPr>
        <w:t xml:space="preserve"> </w:t>
      </w:r>
      <w:r>
        <w:t>population</w:t>
      </w:r>
      <w:r>
        <w:rPr>
          <w:spacing w:val="-3"/>
        </w:rPr>
        <w:t xml:space="preserve"> </w:t>
      </w:r>
      <w:r>
        <w:t>in</w:t>
      </w:r>
      <w:r>
        <w:rPr>
          <w:spacing w:val="-3"/>
        </w:rPr>
        <w:t xml:space="preserve"> </w:t>
      </w:r>
      <w:r>
        <w:t>the</w:t>
      </w:r>
      <w:r>
        <w:rPr>
          <w:spacing w:val="-4"/>
        </w:rPr>
        <w:t xml:space="preserve"> </w:t>
      </w:r>
      <w:r>
        <w:t>United</w:t>
      </w:r>
      <w:r>
        <w:rPr>
          <w:spacing w:val="-3"/>
        </w:rPr>
        <w:t xml:space="preserve"> </w:t>
      </w:r>
      <w:r>
        <w:t>States</w:t>
      </w:r>
      <w:r>
        <w:rPr>
          <w:spacing w:val="-3"/>
        </w:rPr>
        <w:t xml:space="preserve"> </w:t>
      </w:r>
      <w:r>
        <w:t>is</w:t>
      </w:r>
      <w:r>
        <w:rPr>
          <w:spacing w:val="-3"/>
        </w:rPr>
        <w:t xml:space="preserve"> </w:t>
      </w:r>
      <w:r>
        <w:t>diverse,</w:t>
      </w:r>
      <w:r>
        <w:rPr>
          <w:spacing w:val="-3"/>
        </w:rPr>
        <w:t xml:space="preserve"> </w:t>
      </w:r>
      <w:r>
        <w:t>composed</w:t>
      </w:r>
      <w:r>
        <w:rPr>
          <w:spacing w:val="-3"/>
        </w:rPr>
        <w:t xml:space="preserve"> </w:t>
      </w:r>
      <w:r>
        <w:t>of</w:t>
      </w:r>
      <w:r>
        <w:rPr>
          <w:spacing w:val="-3"/>
        </w:rPr>
        <w:t xml:space="preserve"> </w:t>
      </w:r>
      <w:r>
        <w:t>a</w:t>
      </w:r>
      <w:r>
        <w:rPr>
          <w:spacing w:val="-4"/>
        </w:rPr>
        <w:t xml:space="preserve"> </w:t>
      </w:r>
      <w:r>
        <w:t>wide</w:t>
      </w:r>
      <w:r>
        <w:rPr>
          <w:spacing w:val="-4"/>
        </w:rPr>
        <w:t xml:space="preserve"> </w:t>
      </w:r>
      <w:r>
        <w:t>range of racial, indigenous, and ethnic groups. The following are important statistics related to the U.S. Hispanic population that affect how outreach, prevention, and treatment planning should be conducted:</w:t>
      </w:r>
    </w:p>
    <w:p w14:paraId="6F8338B3" w14:textId="77777777" w:rsidR="00D74CDE" w:rsidRDefault="00000000">
      <w:pPr>
        <w:pStyle w:val="ListParagraph"/>
        <w:numPr>
          <w:ilvl w:val="0"/>
          <w:numId w:val="17"/>
        </w:numPr>
        <w:tabs>
          <w:tab w:val="left" w:pos="719"/>
        </w:tabs>
        <w:spacing w:line="283" w:lineRule="exact"/>
        <w:ind w:left="719" w:hanging="359"/>
        <w:rPr>
          <w:sz w:val="28"/>
        </w:rPr>
      </w:pPr>
      <w:r>
        <w:rPr>
          <w:sz w:val="28"/>
        </w:rPr>
        <w:t>Hispanics</w:t>
      </w:r>
      <w:r>
        <w:rPr>
          <w:spacing w:val="-4"/>
          <w:sz w:val="28"/>
        </w:rPr>
        <w:t xml:space="preserve"> </w:t>
      </w:r>
      <w:r>
        <w:rPr>
          <w:sz w:val="28"/>
        </w:rPr>
        <w:t>have</w:t>
      </w:r>
      <w:r>
        <w:rPr>
          <w:spacing w:val="-2"/>
          <w:sz w:val="28"/>
        </w:rPr>
        <w:t xml:space="preserve"> </w:t>
      </w:r>
      <w:r>
        <w:rPr>
          <w:sz w:val="28"/>
        </w:rPr>
        <w:t>the</w:t>
      </w:r>
      <w:r>
        <w:rPr>
          <w:spacing w:val="-2"/>
          <w:sz w:val="28"/>
        </w:rPr>
        <w:t xml:space="preserve"> </w:t>
      </w:r>
      <w:r>
        <w:rPr>
          <w:sz w:val="28"/>
        </w:rPr>
        <w:t>highest</w:t>
      </w:r>
      <w:r>
        <w:rPr>
          <w:spacing w:val="-1"/>
          <w:sz w:val="28"/>
        </w:rPr>
        <w:t xml:space="preserve"> </w:t>
      </w:r>
      <w:r>
        <w:rPr>
          <w:sz w:val="28"/>
        </w:rPr>
        <w:t>labor</w:t>
      </w:r>
      <w:r>
        <w:rPr>
          <w:spacing w:val="-1"/>
          <w:sz w:val="28"/>
        </w:rPr>
        <w:t xml:space="preserve"> </w:t>
      </w:r>
      <w:r>
        <w:rPr>
          <w:sz w:val="28"/>
        </w:rPr>
        <w:t>force</w:t>
      </w:r>
      <w:r>
        <w:rPr>
          <w:spacing w:val="-2"/>
          <w:sz w:val="28"/>
        </w:rPr>
        <w:t xml:space="preserve"> </w:t>
      </w:r>
      <w:r>
        <w:rPr>
          <w:sz w:val="28"/>
        </w:rPr>
        <w:t>participation</w:t>
      </w:r>
      <w:r>
        <w:rPr>
          <w:spacing w:val="-1"/>
          <w:sz w:val="28"/>
        </w:rPr>
        <w:t xml:space="preserve"> </w:t>
      </w:r>
      <w:r>
        <w:rPr>
          <w:sz w:val="28"/>
        </w:rPr>
        <w:t>rate</w:t>
      </w:r>
      <w:r>
        <w:rPr>
          <w:spacing w:val="-2"/>
          <w:sz w:val="28"/>
        </w:rPr>
        <w:t xml:space="preserve"> </w:t>
      </w:r>
      <w:r>
        <w:rPr>
          <w:sz w:val="28"/>
        </w:rPr>
        <w:t>of</w:t>
      </w:r>
      <w:r>
        <w:rPr>
          <w:spacing w:val="-1"/>
          <w:sz w:val="28"/>
        </w:rPr>
        <w:t xml:space="preserve"> </w:t>
      </w:r>
      <w:r>
        <w:rPr>
          <w:sz w:val="28"/>
        </w:rPr>
        <w:t>all</w:t>
      </w:r>
      <w:r>
        <w:rPr>
          <w:spacing w:val="-1"/>
          <w:sz w:val="28"/>
        </w:rPr>
        <w:t xml:space="preserve"> </w:t>
      </w:r>
      <w:r>
        <w:rPr>
          <w:spacing w:val="-2"/>
          <w:sz w:val="28"/>
        </w:rPr>
        <w:t>groups.</w:t>
      </w:r>
    </w:p>
    <w:p w14:paraId="6F8338B4" w14:textId="77777777" w:rsidR="00D74CDE" w:rsidRDefault="00000000">
      <w:pPr>
        <w:pStyle w:val="ListParagraph"/>
        <w:numPr>
          <w:ilvl w:val="0"/>
          <w:numId w:val="17"/>
        </w:numPr>
        <w:tabs>
          <w:tab w:val="left" w:pos="719"/>
        </w:tabs>
        <w:spacing w:line="320" w:lineRule="exact"/>
        <w:ind w:left="719" w:hanging="359"/>
        <w:rPr>
          <w:sz w:val="28"/>
        </w:rPr>
      </w:pPr>
      <w:r>
        <w:rPr>
          <w:sz w:val="28"/>
        </w:rPr>
        <w:t>Hispanic</w:t>
      </w:r>
      <w:r>
        <w:rPr>
          <w:spacing w:val="-3"/>
          <w:sz w:val="28"/>
        </w:rPr>
        <w:t xml:space="preserve"> </w:t>
      </w:r>
      <w:r>
        <w:rPr>
          <w:sz w:val="28"/>
        </w:rPr>
        <w:t>men</w:t>
      </w:r>
      <w:r>
        <w:rPr>
          <w:spacing w:val="-1"/>
          <w:sz w:val="28"/>
        </w:rPr>
        <w:t xml:space="preserve"> </w:t>
      </w:r>
      <w:r>
        <w:rPr>
          <w:sz w:val="28"/>
        </w:rPr>
        <w:t>have</w:t>
      </w:r>
      <w:r>
        <w:rPr>
          <w:spacing w:val="-3"/>
          <w:sz w:val="28"/>
        </w:rPr>
        <w:t xml:space="preserve"> </w:t>
      </w:r>
      <w:r>
        <w:rPr>
          <w:sz w:val="28"/>
        </w:rPr>
        <w:t>the</w:t>
      </w:r>
      <w:r>
        <w:rPr>
          <w:spacing w:val="-2"/>
          <w:sz w:val="28"/>
        </w:rPr>
        <w:t xml:space="preserve"> </w:t>
      </w:r>
      <w:r>
        <w:rPr>
          <w:sz w:val="28"/>
        </w:rPr>
        <w:t>highest</w:t>
      </w:r>
      <w:r>
        <w:rPr>
          <w:spacing w:val="-2"/>
          <w:sz w:val="28"/>
        </w:rPr>
        <w:t xml:space="preserve"> </w:t>
      </w:r>
      <w:r>
        <w:rPr>
          <w:sz w:val="28"/>
        </w:rPr>
        <w:t>fertility</w:t>
      </w:r>
      <w:r>
        <w:rPr>
          <w:spacing w:val="-1"/>
          <w:sz w:val="28"/>
        </w:rPr>
        <w:t xml:space="preserve"> </w:t>
      </w:r>
      <w:r>
        <w:rPr>
          <w:sz w:val="28"/>
        </w:rPr>
        <w:t>rate</w:t>
      </w:r>
      <w:r>
        <w:rPr>
          <w:spacing w:val="-2"/>
          <w:sz w:val="28"/>
        </w:rPr>
        <w:t xml:space="preserve"> </w:t>
      </w:r>
      <w:r>
        <w:rPr>
          <w:sz w:val="28"/>
        </w:rPr>
        <w:t>of</w:t>
      </w:r>
      <w:r>
        <w:rPr>
          <w:spacing w:val="-2"/>
          <w:sz w:val="28"/>
        </w:rPr>
        <w:t xml:space="preserve"> </w:t>
      </w:r>
      <w:r>
        <w:rPr>
          <w:sz w:val="28"/>
        </w:rPr>
        <w:t>all</w:t>
      </w:r>
      <w:r>
        <w:rPr>
          <w:spacing w:val="-1"/>
          <w:sz w:val="28"/>
        </w:rPr>
        <w:t xml:space="preserve"> </w:t>
      </w:r>
      <w:r>
        <w:rPr>
          <w:sz w:val="28"/>
        </w:rPr>
        <w:t>groups</w:t>
      </w:r>
      <w:r>
        <w:rPr>
          <w:spacing w:val="-2"/>
          <w:sz w:val="28"/>
        </w:rPr>
        <w:t xml:space="preserve"> </w:t>
      </w:r>
      <w:r>
        <w:rPr>
          <w:sz w:val="28"/>
        </w:rPr>
        <w:t>across</w:t>
      </w:r>
      <w:r>
        <w:rPr>
          <w:spacing w:val="-1"/>
          <w:sz w:val="28"/>
        </w:rPr>
        <w:t xml:space="preserve"> </w:t>
      </w:r>
      <w:r>
        <w:rPr>
          <w:sz w:val="28"/>
        </w:rPr>
        <w:t>all</w:t>
      </w:r>
      <w:r>
        <w:rPr>
          <w:spacing w:val="-1"/>
          <w:sz w:val="28"/>
        </w:rPr>
        <w:t xml:space="preserve"> </w:t>
      </w:r>
      <w:r>
        <w:rPr>
          <w:spacing w:val="-2"/>
          <w:sz w:val="28"/>
        </w:rPr>
        <w:t>ages.</w:t>
      </w:r>
    </w:p>
    <w:p w14:paraId="6F8338B5" w14:textId="77777777" w:rsidR="00D74CDE" w:rsidRDefault="00000000">
      <w:pPr>
        <w:pStyle w:val="ListParagraph"/>
        <w:numPr>
          <w:ilvl w:val="0"/>
          <w:numId w:val="17"/>
        </w:numPr>
        <w:tabs>
          <w:tab w:val="left" w:pos="719"/>
        </w:tabs>
        <w:spacing w:line="320" w:lineRule="exact"/>
        <w:ind w:left="719" w:hanging="359"/>
        <w:rPr>
          <w:sz w:val="28"/>
        </w:rPr>
      </w:pPr>
      <w:r>
        <w:rPr>
          <w:sz w:val="28"/>
        </w:rPr>
        <w:t>Hispanic</w:t>
      </w:r>
      <w:r>
        <w:rPr>
          <w:spacing w:val="-4"/>
          <w:sz w:val="28"/>
        </w:rPr>
        <w:t xml:space="preserve"> </w:t>
      </w:r>
      <w:r>
        <w:rPr>
          <w:sz w:val="28"/>
        </w:rPr>
        <w:t>men</w:t>
      </w:r>
      <w:r>
        <w:rPr>
          <w:spacing w:val="-1"/>
          <w:sz w:val="28"/>
        </w:rPr>
        <w:t xml:space="preserve"> </w:t>
      </w:r>
      <w:r>
        <w:rPr>
          <w:sz w:val="28"/>
        </w:rPr>
        <w:t>have</w:t>
      </w:r>
      <w:r>
        <w:rPr>
          <w:spacing w:val="-2"/>
          <w:sz w:val="28"/>
        </w:rPr>
        <w:t xml:space="preserve"> </w:t>
      </w:r>
      <w:r>
        <w:rPr>
          <w:sz w:val="28"/>
        </w:rPr>
        <w:t>the</w:t>
      </w:r>
      <w:r>
        <w:rPr>
          <w:spacing w:val="-2"/>
          <w:sz w:val="28"/>
        </w:rPr>
        <w:t xml:space="preserve"> </w:t>
      </w:r>
      <w:r>
        <w:rPr>
          <w:sz w:val="28"/>
        </w:rPr>
        <w:t>lowest</w:t>
      </w:r>
      <w:r>
        <w:rPr>
          <w:spacing w:val="-1"/>
          <w:sz w:val="28"/>
        </w:rPr>
        <w:t xml:space="preserve"> </w:t>
      </w:r>
      <w:r>
        <w:rPr>
          <w:sz w:val="28"/>
        </w:rPr>
        <w:t>divorce</w:t>
      </w:r>
      <w:r>
        <w:rPr>
          <w:spacing w:val="-2"/>
          <w:sz w:val="28"/>
        </w:rPr>
        <w:t xml:space="preserve"> </w:t>
      </w:r>
      <w:r>
        <w:rPr>
          <w:sz w:val="28"/>
        </w:rPr>
        <w:t>rate</w:t>
      </w:r>
      <w:r>
        <w:rPr>
          <w:spacing w:val="-2"/>
          <w:sz w:val="28"/>
        </w:rPr>
        <w:t xml:space="preserve"> </w:t>
      </w:r>
      <w:r>
        <w:rPr>
          <w:sz w:val="28"/>
        </w:rPr>
        <w:t>of</w:t>
      </w:r>
      <w:r>
        <w:rPr>
          <w:spacing w:val="-1"/>
          <w:sz w:val="28"/>
        </w:rPr>
        <w:t xml:space="preserve"> </w:t>
      </w:r>
      <w:r>
        <w:rPr>
          <w:sz w:val="28"/>
        </w:rPr>
        <w:t xml:space="preserve">all </w:t>
      </w:r>
      <w:r>
        <w:rPr>
          <w:spacing w:val="-2"/>
          <w:sz w:val="28"/>
        </w:rPr>
        <w:t>groups.</w:t>
      </w:r>
    </w:p>
    <w:p w14:paraId="6F8338B6" w14:textId="77777777" w:rsidR="00D74CDE" w:rsidRDefault="00000000">
      <w:pPr>
        <w:pStyle w:val="ListParagraph"/>
        <w:numPr>
          <w:ilvl w:val="0"/>
          <w:numId w:val="17"/>
        </w:numPr>
        <w:tabs>
          <w:tab w:val="left" w:pos="720"/>
        </w:tabs>
        <w:spacing w:before="33" w:line="320" w:lineRule="exact"/>
        <w:ind w:right="799"/>
        <w:rPr>
          <w:sz w:val="28"/>
        </w:rPr>
      </w:pPr>
      <w:r>
        <w:rPr>
          <w:sz w:val="28"/>
        </w:rPr>
        <w:t>Hispanic</w:t>
      </w:r>
      <w:r>
        <w:rPr>
          <w:spacing w:val="-4"/>
          <w:sz w:val="28"/>
        </w:rPr>
        <w:t xml:space="preserve"> </w:t>
      </w:r>
      <w:r>
        <w:rPr>
          <w:sz w:val="28"/>
        </w:rPr>
        <w:t>men</w:t>
      </w:r>
      <w:r>
        <w:rPr>
          <w:spacing w:val="-3"/>
          <w:sz w:val="28"/>
        </w:rPr>
        <w:t xml:space="preserve"> </w:t>
      </w:r>
      <w:r>
        <w:rPr>
          <w:sz w:val="28"/>
        </w:rPr>
        <w:t>are</w:t>
      </w:r>
      <w:r>
        <w:rPr>
          <w:spacing w:val="-4"/>
          <w:sz w:val="28"/>
        </w:rPr>
        <w:t xml:space="preserve"> </w:t>
      </w:r>
      <w:r>
        <w:rPr>
          <w:sz w:val="28"/>
        </w:rPr>
        <w:t>on</w:t>
      </w:r>
      <w:r>
        <w:rPr>
          <w:spacing w:val="-3"/>
          <w:sz w:val="28"/>
        </w:rPr>
        <w:t xml:space="preserve"> </w:t>
      </w:r>
      <w:r>
        <w:rPr>
          <w:sz w:val="28"/>
        </w:rPr>
        <w:t>average</w:t>
      </w:r>
      <w:r>
        <w:rPr>
          <w:spacing w:val="-4"/>
          <w:sz w:val="28"/>
        </w:rPr>
        <w:t xml:space="preserve"> </w:t>
      </w:r>
      <w:r>
        <w:rPr>
          <w:sz w:val="28"/>
        </w:rPr>
        <w:t>younger</w:t>
      </w:r>
      <w:r>
        <w:rPr>
          <w:spacing w:val="-3"/>
          <w:sz w:val="28"/>
        </w:rPr>
        <w:t xml:space="preserve"> </w:t>
      </w:r>
      <w:r>
        <w:rPr>
          <w:sz w:val="28"/>
        </w:rPr>
        <w:t>than</w:t>
      </w:r>
      <w:r>
        <w:rPr>
          <w:spacing w:val="-3"/>
          <w:sz w:val="28"/>
        </w:rPr>
        <w:t xml:space="preserve"> </w:t>
      </w:r>
      <w:r>
        <w:rPr>
          <w:sz w:val="28"/>
        </w:rPr>
        <w:t>other</w:t>
      </w:r>
      <w:r>
        <w:rPr>
          <w:spacing w:val="-3"/>
          <w:sz w:val="28"/>
        </w:rPr>
        <w:t xml:space="preserve"> </w:t>
      </w:r>
      <w:r>
        <w:rPr>
          <w:sz w:val="28"/>
        </w:rPr>
        <w:t>men</w:t>
      </w:r>
      <w:r>
        <w:rPr>
          <w:spacing w:val="-3"/>
          <w:sz w:val="28"/>
        </w:rPr>
        <w:t xml:space="preserve"> </w:t>
      </w:r>
      <w:r>
        <w:rPr>
          <w:sz w:val="28"/>
        </w:rPr>
        <w:t>in</w:t>
      </w:r>
      <w:r>
        <w:rPr>
          <w:spacing w:val="-3"/>
          <w:sz w:val="28"/>
        </w:rPr>
        <w:t xml:space="preserve"> </w:t>
      </w:r>
      <w:r>
        <w:rPr>
          <w:sz w:val="28"/>
        </w:rPr>
        <w:t>the</w:t>
      </w:r>
      <w:r>
        <w:rPr>
          <w:spacing w:val="-4"/>
          <w:sz w:val="28"/>
        </w:rPr>
        <w:t xml:space="preserve"> </w:t>
      </w:r>
      <w:r>
        <w:rPr>
          <w:sz w:val="28"/>
        </w:rPr>
        <w:t>United</w:t>
      </w:r>
      <w:r>
        <w:rPr>
          <w:spacing w:val="-3"/>
          <w:sz w:val="28"/>
        </w:rPr>
        <w:t xml:space="preserve"> </w:t>
      </w:r>
      <w:r>
        <w:rPr>
          <w:sz w:val="28"/>
        </w:rPr>
        <w:t>States</w:t>
      </w:r>
      <w:r>
        <w:rPr>
          <w:spacing w:val="-3"/>
          <w:sz w:val="28"/>
        </w:rPr>
        <w:t xml:space="preserve"> </w:t>
      </w:r>
      <w:r>
        <w:rPr>
          <w:sz w:val="28"/>
        </w:rPr>
        <w:t>(with median age of 26.2 years).</w:t>
      </w:r>
    </w:p>
    <w:p w14:paraId="6F8338B7" w14:textId="77777777" w:rsidR="00D74CDE" w:rsidRDefault="00000000">
      <w:pPr>
        <w:pStyle w:val="ListParagraph"/>
        <w:numPr>
          <w:ilvl w:val="0"/>
          <w:numId w:val="17"/>
        </w:numPr>
        <w:tabs>
          <w:tab w:val="left" w:pos="720"/>
        </w:tabs>
        <w:spacing w:line="320" w:lineRule="exact"/>
        <w:ind w:right="1000"/>
        <w:rPr>
          <w:sz w:val="28"/>
        </w:rPr>
      </w:pPr>
      <w:r>
        <w:rPr>
          <w:sz w:val="28"/>
        </w:rPr>
        <w:t>Hispanic women seek detoxification and treatment for substance abuse disorders</w:t>
      </w:r>
      <w:r>
        <w:rPr>
          <w:spacing w:val="-4"/>
          <w:sz w:val="28"/>
        </w:rPr>
        <w:t xml:space="preserve"> </w:t>
      </w:r>
      <w:r>
        <w:rPr>
          <w:sz w:val="28"/>
        </w:rPr>
        <w:t>in</w:t>
      </w:r>
      <w:r>
        <w:rPr>
          <w:spacing w:val="-4"/>
          <w:sz w:val="28"/>
        </w:rPr>
        <w:t xml:space="preserve"> </w:t>
      </w:r>
      <w:r>
        <w:rPr>
          <w:sz w:val="28"/>
        </w:rPr>
        <w:t>lower</w:t>
      </w:r>
      <w:r>
        <w:rPr>
          <w:spacing w:val="-4"/>
          <w:sz w:val="28"/>
        </w:rPr>
        <w:t xml:space="preserve"> </w:t>
      </w:r>
      <w:r>
        <w:rPr>
          <w:sz w:val="28"/>
        </w:rPr>
        <w:t>numbers</w:t>
      </w:r>
      <w:r>
        <w:rPr>
          <w:spacing w:val="-4"/>
          <w:sz w:val="28"/>
        </w:rPr>
        <w:t xml:space="preserve"> </w:t>
      </w:r>
      <w:r>
        <w:rPr>
          <w:sz w:val="28"/>
        </w:rPr>
        <w:t>than</w:t>
      </w:r>
      <w:r>
        <w:rPr>
          <w:spacing w:val="-4"/>
          <w:sz w:val="28"/>
        </w:rPr>
        <w:t xml:space="preserve"> </w:t>
      </w:r>
      <w:r>
        <w:rPr>
          <w:sz w:val="28"/>
        </w:rPr>
        <w:t>women</w:t>
      </w:r>
      <w:r>
        <w:rPr>
          <w:spacing w:val="-4"/>
          <w:sz w:val="28"/>
        </w:rPr>
        <w:t xml:space="preserve"> </w:t>
      </w:r>
      <w:r>
        <w:rPr>
          <w:sz w:val="28"/>
        </w:rPr>
        <w:t>from</w:t>
      </w:r>
      <w:r>
        <w:rPr>
          <w:spacing w:val="-4"/>
          <w:sz w:val="28"/>
        </w:rPr>
        <w:t xml:space="preserve"> </w:t>
      </w:r>
      <w:r>
        <w:rPr>
          <w:sz w:val="28"/>
        </w:rPr>
        <w:t>any</w:t>
      </w:r>
      <w:r>
        <w:rPr>
          <w:spacing w:val="-4"/>
          <w:sz w:val="28"/>
        </w:rPr>
        <w:t xml:space="preserve"> </w:t>
      </w:r>
      <w:r>
        <w:rPr>
          <w:sz w:val="28"/>
        </w:rPr>
        <w:t>other</w:t>
      </w:r>
      <w:r>
        <w:rPr>
          <w:spacing w:val="-4"/>
          <w:sz w:val="28"/>
        </w:rPr>
        <w:t xml:space="preserve"> </w:t>
      </w:r>
      <w:r>
        <w:rPr>
          <w:sz w:val="28"/>
        </w:rPr>
        <w:t>ethnic/cultural</w:t>
      </w:r>
      <w:r>
        <w:rPr>
          <w:spacing w:val="-4"/>
          <w:sz w:val="28"/>
        </w:rPr>
        <w:t xml:space="preserve"> </w:t>
      </w:r>
      <w:r>
        <w:rPr>
          <w:sz w:val="28"/>
        </w:rPr>
        <w:t>group.</w:t>
      </w:r>
    </w:p>
    <w:p w14:paraId="6F8338B8" w14:textId="77777777" w:rsidR="00D74CDE" w:rsidRDefault="00000000">
      <w:pPr>
        <w:pStyle w:val="ListParagraph"/>
        <w:numPr>
          <w:ilvl w:val="0"/>
          <w:numId w:val="17"/>
        </w:numPr>
        <w:tabs>
          <w:tab w:val="left" w:pos="719"/>
        </w:tabs>
        <w:spacing w:line="286" w:lineRule="exact"/>
        <w:ind w:left="719" w:hanging="359"/>
        <w:rPr>
          <w:sz w:val="28"/>
        </w:rPr>
      </w:pPr>
      <w:r>
        <w:rPr>
          <w:sz w:val="28"/>
        </w:rPr>
        <w:t>90</w:t>
      </w:r>
      <w:r>
        <w:rPr>
          <w:spacing w:val="-2"/>
          <w:sz w:val="28"/>
        </w:rPr>
        <w:t xml:space="preserve"> </w:t>
      </w:r>
      <w:r>
        <w:rPr>
          <w:sz w:val="28"/>
        </w:rPr>
        <w:t>percent</w:t>
      </w:r>
      <w:r>
        <w:rPr>
          <w:spacing w:val="-1"/>
          <w:sz w:val="28"/>
        </w:rPr>
        <w:t xml:space="preserve"> </w:t>
      </w:r>
      <w:r>
        <w:rPr>
          <w:sz w:val="28"/>
        </w:rPr>
        <w:t>of</w:t>
      </w:r>
      <w:r>
        <w:rPr>
          <w:spacing w:val="-1"/>
          <w:sz w:val="28"/>
        </w:rPr>
        <w:t xml:space="preserve"> </w:t>
      </w:r>
      <w:r>
        <w:rPr>
          <w:sz w:val="28"/>
        </w:rPr>
        <w:t>Hispanics</w:t>
      </w:r>
      <w:r>
        <w:rPr>
          <w:spacing w:val="-1"/>
          <w:sz w:val="28"/>
        </w:rPr>
        <w:t xml:space="preserve"> </w:t>
      </w:r>
      <w:r>
        <w:rPr>
          <w:sz w:val="28"/>
        </w:rPr>
        <w:t>are</w:t>
      </w:r>
      <w:r>
        <w:rPr>
          <w:spacing w:val="-2"/>
          <w:sz w:val="28"/>
        </w:rPr>
        <w:t xml:space="preserve"> Catholic.</w:t>
      </w:r>
    </w:p>
    <w:p w14:paraId="6F8338B9" w14:textId="77777777" w:rsidR="00D74CDE" w:rsidRDefault="00000000">
      <w:pPr>
        <w:pStyle w:val="ListParagraph"/>
        <w:numPr>
          <w:ilvl w:val="0"/>
          <w:numId w:val="17"/>
        </w:numPr>
        <w:tabs>
          <w:tab w:val="left" w:pos="719"/>
        </w:tabs>
        <w:spacing w:line="320" w:lineRule="exact"/>
        <w:ind w:left="719" w:hanging="359"/>
        <w:rPr>
          <w:sz w:val="28"/>
        </w:rPr>
      </w:pPr>
      <w:r>
        <w:rPr>
          <w:sz w:val="28"/>
        </w:rPr>
        <w:t>36</w:t>
      </w:r>
      <w:r>
        <w:rPr>
          <w:spacing w:val="-3"/>
          <w:sz w:val="28"/>
        </w:rPr>
        <w:t xml:space="preserve"> </w:t>
      </w:r>
      <w:r>
        <w:rPr>
          <w:sz w:val="28"/>
        </w:rPr>
        <w:t>percent</w:t>
      </w:r>
      <w:r>
        <w:rPr>
          <w:spacing w:val="-1"/>
          <w:sz w:val="28"/>
        </w:rPr>
        <w:t xml:space="preserve"> </w:t>
      </w:r>
      <w:r>
        <w:rPr>
          <w:sz w:val="28"/>
        </w:rPr>
        <w:t>of</w:t>
      </w:r>
      <w:r>
        <w:rPr>
          <w:spacing w:val="-2"/>
          <w:sz w:val="28"/>
        </w:rPr>
        <w:t xml:space="preserve"> </w:t>
      </w:r>
      <w:r>
        <w:rPr>
          <w:sz w:val="28"/>
        </w:rPr>
        <w:t>Hispanic</w:t>
      </w:r>
      <w:r>
        <w:rPr>
          <w:spacing w:val="-1"/>
          <w:sz w:val="28"/>
        </w:rPr>
        <w:t xml:space="preserve"> </w:t>
      </w:r>
      <w:r>
        <w:rPr>
          <w:sz w:val="28"/>
        </w:rPr>
        <w:t>children</w:t>
      </w:r>
      <w:r>
        <w:rPr>
          <w:spacing w:val="-1"/>
          <w:sz w:val="28"/>
        </w:rPr>
        <w:t xml:space="preserve"> </w:t>
      </w:r>
      <w:r>
        <w:rPr>
          <w:sz w:val="28"/>
        </w:rPr>
        <w:t>live</w:t>
      </w:r>
      <w:r>
        <w:rPr>
          <w:spacing w:val="-2"/>
          <w:sz w:val="28"/>
        </w:rPr>
        <w:t xml:space="preserve"> </w:t>
      </w:r>
      <w:r>
        <w:rPr>
          <w:sz w:val="28"/>
        </w:rPr>
        <w:t>below</w:t>
      </w:r>
      <w:r>
        <w:rPr>
          <w:spacing w:val="-1"/>
          <w:sz w:val="28"/>
        </w:rPr>
        <w:t xml:space="preserve"> </w:t>
      </w:r>
      <w:r>
        <w:rPr>
          <w:sz w:val="28"/>
        </w:rPr>
        <w:t>the</w:t>
      </w:r>
      <w:r>
        <w:rPr>
          <w:spacing w:val="-2"/>
          <w:sz w:val="28"/>
        </w:rPr>
        <w:t xml:space="preserve"> </w:t>
      </w:r>
      <w:r>
        <w:rPr>
          <w:sz w:val="28"/>
        </w:rPr>
        <w:t>poverty</w:t>
      </w:r>
      <w:r>
        <w:rPr>
          <w:spacing w:val="-1"/>
          <w:sz w:val="28"/>
        </w:rPr>
        <w:t xml:space="preserve"> </w:t>
      </w:r>
      <w:r>
        <w:rPr>
          <w:spacing w:val="-2"/>
          <w:sz w:val="28"/>
        </w:rPr>
        <w:t>level.</w:t>
      </w:r>
    </w:p>
    <w:p w14:paraId="6F8338BA" w14:textId="77777777" w:rsidR="00D74CDE" w:rsidRDefault="00000000">
      <w:pPr>
        <w:pStyle w:val="ListParagraph"/>
        <w:numPr>
          <w:ilvl w:val="0"/>
          <w:numId w:val="17"/>
        </w:numPr>
        <w:tabs>
          <w:tab w:val="left" w:pos="720"/>
        </w:tabs>
        <w:spacing w:before="35" w:line="320" w:lineRule="exact"/>
        <w:ind w:right="1795"/>
        <w:rPr>
          <w:sz w:val="28"/>
        </w:rPr>
      </w:pPr>
      <w:r>
        <w:rPr>
          <w:sz w:val="28"/>
        </w:rPr>
        <w:t>There</w:t>
      </w:r>
      <w:r>
        <w:rPr>
          <w:spacing w:val="-4"/>
          <w:sz w:val="28"/>
        </w:rPr>
        <w:t xml:space="preserve"> </w:t>
      </w:r>
      <w:r>
        <w:rPr>
          <w:sz w:val="28"/>
        </w:rPr>
        <w:t>is</w:t>
      </w:r>
      <w:r>
        <w:rPr>
          <w:spacing w:val="-3"/>
          <w:sz w:val="28"/>
        </w:rPr>
        <w:t xml:space="preserve"> </w:t>
      </w:r>
      <w:r>
        <w:rPr>
          <w:sz w:val="28"/>
        </w:rPr>
        <w:t>a</w:t>
      </w:r>
      <w:r>
        <w:rPr>
          <w:spacing w:val="-4"/>
          <w:sz w:val="28"/>
        </w:rPr>
        <w:t xml:space="preserve"> </w:t>
      </w:r>
      <w:r>
        <w:rPr>
          <w:sz w:val="28"/>
        </w:rPr>
        <w:t>clear</w:t>
      </w:r>
      <w:r>
        <w:rPr>
          <w:spacing w:val="-3"/>
          <w:sz w:val="28"/>
        </w:rPr>
        <w:t xml:space="preserve"> </w:t>
      </w:r>
      <w:r>
        <w:rPr>
          <w:sz w:val="28"/>
        </w:rPr>
        <w:t>increase</w:t>
      </w:r>
      <w:r>
        <w:rPr>
          <w:spacing w:val="-4"/>
          <w:sz w:val="28"/>
        </w:rPr>
        <w:t xml:space="preserve"> </w:t>
      </w:r>
      <w:r>
        <w:rPr>
          <w:sz w:val="28"/>
        </w:rPr>
        <w:t>in</w:t>
      </w:r>
      <w:r>
        <w:rPr>
          <w:spacing w:val="-3"/>
          <w:sz w:val="28"/>
        </w:rPr>
        <w:t xml:space="preserve"> </w:t>
      </w:r>
      <w:r>
        <w:rPr>
          <w:sz w:val="28"/>
        </w:rPr>
        <w:t>substance</w:t>
      </w:r>
      <w:r>
        <w:rPr>
          <w:spacing w:val="-4"/>
          <w:sz w:val="28"/>
        </w:rPr>
        <w:t xml:space="preserve"> </w:t>
      </w:r>
      <w:r>
        <w:rPr>
          <w:sz w:val="28"/>
        </w:rPr>
        <w:t>abuse</w:t>
      </w:r>
      <w:r>
        <w:rPr>
          <w:spacing w:val="-4"/>
          <w:sz w:val="28"/>
        </w:rPr>
        <w:t xml:space="preserve"> </w:t>
      </w:r>
      <w:r>
        <w:rPr>
          <w:sz w:val="28"/>
        </w:rPr>
        <w:t>as</w:t>
      </w:r>
      <w:r>
        <w:rPr>
          <w:spacing w:val="-3"/>
          <w:sz w:val="28"/>
        </w:rPr>
        <w:t xml:space="preserve"> </w:t>
      </w:r>
      <w:r>
        <w:rPr>
          <w:sz w:val="28"/>
        </w:rPr>
        <w:t>Hispanics</w:t>
      </w:r>
      <w:r>
        <w:rPr>
          <w:spacing w:val="-3"/>
          <w:sz w:val="28"/>
        </w:rPr>
        <w:t xml:space="preserve"> </w:t>
      </w:r>
      <w:r>
        <w:rPr>
          <w:sz w:val="28"/>
        </w:rPr>
        <w:t>become</w:t>
      </w:r>
      <w:r>
        <w:rPr>
          <w:spacing w:val="-4"/>
          <w:sz w:val="28"/>
        </w:rPr>
        <w:t xml:space="preserve"> </w:t>
      </w:r>
      <w:r>
        <w:rPr>
          <w:sz w:val="28"/>
        </w:rPr>
        <w:t>more acculturated (i.e., in second and third generations, and so on).</w:t>
      </w:r>
    </w:p>
    <w:p w14:paraId="6F8338BB" w14:textId="77777777" w:rsidR="00D74CDE" w:rsidRDefault="00000000">
      <w:pPr>
        <w:pStyle w:val="ListParagraph"/>
        <w:numPr>
          <w:ilvl w:val="0"/>
          <w:numId w:val="17"/>
        </w:numPr>
        <w:tabs>
          <w:tab w:val="left" w:pos="720"/>
        </w:tabs>
        <w:spacing w:line="320" w:lineRule="exact"/>
        <w:ind w:right="1095"/>
        <w:rPr>
          <w:sz w:val="28"/>
        </w:rPr>
      </w:pPr>
      <w:r>
        <w:rPr>
          <w:sz w:val="28"/>
        </w:rPr>
        <w:t>Hispanics</w:t>
      </w:r>
      <w:r>
        <w:rPr>
          <w:spacing w:val="-5"/>
          <w:sz w:val="28"/>
        </w:rPr>
        <w:t xml:space="preserve"> </w:t>
      </w:r>
      <w:r>
        <w:rPr>
          <w:sz w:val="28"/>
        </w:rPr>
        <w:t>are</w:t>
      </w:r>
      <w:r>
        <w:rPr>
          <w:spacing w:val="-6"/>
          <w:sz w:val="28"/>
        </w:rPr>
        <w:t xml:space="preserve"> </w:t>
      </w:r>
      <w:r>
        <w:rPr>
          <w:sz w:val="28"/>
        </w:rPr>
        <w:t>overrepresented</w:t>
      </w:r>
      <w:r>
        <w:rPr>
          <w:spacing w:val="-5"/>
          <w:sz w:val="28"/>
        </w:rPr>
        <w:t xml:space="preserve"> </w:t>
      </w:r>
      <w:r>
        <w:rPr>
          <w:sz w:val="28"/>
        </w:rPr>
        <w:t>among</w:t>
      </w:r>
      <w:r>
        <w:rPr>
          <w:spacing w:val="-5"/>
          <w:sz w:val="28"/>
        </w:rPr>
        <w:t xml:space="preserve"> </w:t>
      </w:r>
      <w:r>
        <w:rPr>
          <w:sz w:val="28"/>
        </w:rPr>
        <w:t>HIV/AIDS</w:t>
      </w:r>
      <w:r>
        <w:rPr>
          <w:spacing w:val="-5"/>
          <w:sz w:val="28"/>
        </w:rPr>
        <w:t xml:space="preserve"> </w:t>
      </w:r>
      <w:r>
        <w:rPr>
          <w:sz w:val="28"/>
        </w:rPr>
        <w:t>cases</w:t>
      </w:r>
      <w:r>
        <w:rPr>
          <w:spacing w:val="-5"/>
          <w:sz w:val="28"/>
        </w:rPr>
        <w:t xml:space="preserve"> </w:t>
      </w:r>
      <w:r>
        <w:rPr>
          <w:sz w:val="28"/>
        </w:rPr>
        <w:t>for</w:t>
      </w:r>
      <w:r>
        <w:rPr>
          <w:spacing w:val="-5"/>
          <w:sz w:val="28"/>
        </w:rPr>
        <w:t xml:space="preserve"> </w:t>
      </w:r>
      <w:r>
        <w:rPr>
          <w:sz w:val="28"/>
        </w:rPr>
        <w:t>men,</w:t>
      </w:r>
      <w:r>
        <w:rPr>
          <w:spacing w:val="-5"/>
          <w:sz w:val="28"/>
        </w:rPr>
        <w:t xml:space="preserve"> </w:t>
      </w:r>
      <w:r>
        <w:rPr>
          <w:sz w:val="28"/>
        </w:rPr>
        <w:t>women,</w:t>
      </w:r>
      <w:r>
        <w:rPr>
          <w:spacing w:val="-5"/>
          <w:sz w:val="28"/>
        </w:rPr>
        <w:t xml:space="preserve"> </w:t>
      </w:r>
      <w:r>
        <w:rPr>
          <w:sz w:val="28"/>
        </w:rPr>
        <w:t xml:space="preserve">and </w:t>
      </w:r>
      <w:r>
        <w:rPr>
          <w:spacing w:val="-2"/>
          <w:sz w:val="28"/>
        </w:rPr>
        <w:t>children.</w:t>
      </w:r>
    </w:p>
    <w:p w14:paraId="6F8338BC" w14:textId="77777777" w:rsidR="00D74CDE" w:rsidRDefault="00000000">
      <w:pPr>
        <w:pStyle w:val="ListParagraph"/>
        <w:numPr>
          <w:ilvl w:val="0"/>
          <w:numId w:val="17"/>
        </w:numPr>
        <w:tabs>
          <w:tab w:val="left" w:pos="720"/>
        </w:tabs>
        <w:spacing w:line="320" w:lineRule="exact"/>
        <w:ind w:right="1515"/>
        <w:jc w:val="both"/>
        <w:rPr>
          <w:sz w:val="28"/>
        </w:rPr>
      </w:pPr>
      <w:r>
        <w:rPr>
          <w:sz w:val="28"/>
        </w:rPr>
        <w:t>Hispanics as a group may include aliens who are undocumented or carry immigrant</w:t>
      </w:r>
      <w:r>
        <w:rPr>
          <w:spacing w:val="-4"/>
          <w:sz w:val="28"/>
        </w:rPr>
        <w:t xml:space="preserve"> </w:t>
      </w:r>
      <w:r>
        <w:rPr>
          <w:sz w:val="28"/>
        </w:rPr>
        <w:t>visas</w:t>
      </w:r>
      <w:r>
        <w:rPr>
          <w:spacing w:val="-4"/>
          <w:sz w:val="28"/>
        </w:rPr>
        <w:t xml:space="preserve"> </w:t>
      </w:r>
      <w:r>
        <w:rPr>
          <w:sz w:val="28"/>
        </w:rPr>
        <w:t>(green</w:t>
      </w:r>
      <w:r>
        <w:rPr>
          <w:spacing w:val="-4"/>
          <w:sz w:val="28"/>
        </w:rPr>
        <w:t xml:space="preserve"> </w:t>
      </w:r>
      <w:r>
        <w:rPr>
          <w:sz w:val="28"/>
        </w:rPr>
        <w:t>cards)</w:t>
      </w:r>
      <w:r>
        <w:rPr>
          <w:spacing w:val="-4"/>
          <w:sz w:val="28"/>
        </w:rPr>
        <w:t xml:space="preserve"> </w:t>
      </w:r>
      <w:r>
        <w:rPr>
          <w:sz w:val="28"/>
        </w:rPr>
        <w:t>and</w:t>
      </w:r>
      <w:r>
        <w:rPr>
          <w:spacing w:val="-4"/>
          <w:sz w:val="28"/>
        </w:rPr>
        <w:t xml:space="preserve"> </w:t>
      </w:r>
      <w:r>
        <w:rPr>
          <w:sz w:val="28"/>
        </w:rPr>
        <w:t>who</w:t>
      </w:r>
      <w:r>
        <w:rPr>
          <w:spacing w:val="-4"/>
          <w:sz w:val="28"/>
        </w:rPr>
        <w:t xml:space="preserve"> </w:t>
      </w:r>
      <w:r>
        <w:rPr>
          <w:sz w:val="28"/>
        </w:rPr>
        <w:t>avoid</w:t>
      </w:r>
      <w:r>
        <w:rPr>
          <w:spacing w:val="-4"/>
          <w:sz w:val="28"/>
        </w:rPr>
        <w:t xml:space="preserve"> </w:t>
      </w:r>
      <w:r>
        <w:rPr>
          <w:sz w:val="28"/>
        </w:rPr>
        <w:t>contact</w:t>
      </w:r>
      <w:r>
        <w:rPr>
          <w:spacing w:val="-4"/>
          <w:sz w:val="28"/>
        </w:rPr>
        <w:t xml:space="preserve"> </w:t>
      </w:r>
      <w:r>
        <w:rPr>
          <w:sz w:val="28"/>
        </w:rPr>
        <w:t>with</w:t>
      </w:r>
      <w:r>
        <w:rPr>
          <w:spacing w:val="-4"/>
          <w:sz w:val="28"/>
        </w:rPr>
        <w:t xml:space="preserve"> </w:t>
      </w:r>
      <w:r>
        <w:rPr>
          <w:sz w:val="28"/>
        </w:rPr>
        <w:t>the</w:t>
      </w:r>
      <w:r>
        <w:rPr>
          <w:spacing w:val="-5"/>
          <w:sz w:val="28"/>
        </w:rPr>
        <w:t xml:space="preserve"> </w:t>
      </w:r>
      <w:r>
        <w:rPr>
          <w:sz w:val="28"/>
        </w:rPr>
        <w:t>health</w:t>
      </w:r>
      <w:r>
        <w:rPr>
          <w:spacing w:val="-4"/>
          <w:sz w:val="28"/>
        </w:rPr>
        <w:t xml:space="preserve"> </w:t>
      </w:r>
      <w:r>
        <w:rPr>
          <w:sz w:val="28"/>
        </w:rPr>
        <w:t>care system because they fear possible deportation.</w:t>
      </w:r>
    </w:p>
    <w:p w14:paraId="6F8338BD" w14:textId="77777777" w:rsidR="00D74CDE" w:rsidRDefault="00000000">
      <w:pPr>
        <w:pStyle w:val="BodyText"/>
        <w:spacing w:before="294"/>
        <w:ind w:right="786"/>
      </w:pPr>
      <w:r>
        <w:t>Within</w:t>
      </w:r>
      <w:r>
        <w:rPr>
          <w:spacing w:val="-5"/>
        </w:rPr>
        <w:t xml:space="preserve"> </w:t>
      </w:r>
      <w:r>
        <w:t>the</w:t>
      </w:r>
      <w:r>
        <w:rPr>
          <w:spacing w:val="-6"/>
        </w:rPr>
        <w:t xml:space="preserve"> </w:t>
      </w:r>
      <w:r>
        <w:t>context</w:t>
      </w:r>
      <w:r>
        <w:rPr>
          <w:spacing w:val="-5"/>
        </w:rPr>
        <w:t xml:space="preserve"> </w:t>
      </w:r>
      <w:r>
        <w:t>of</w:t>
      </w:r>
      <w:r>
        <w:rPr>
          <w:spacing w:val="-5"/>
        </w:rPr>
        <w:t xml:space="preserve"> </w:t>
      </w:r>
      <w:r>
        <w:t>acculturation</w:t>
      </w:r>
      <w:r>
        <w:rPr>
          <w:spacing w:val="-5"/>
        </w:rPr>
        <w:t xml:space="preserve"> </w:t>
      </w:r>
      <w:r>
        <w:t>and</w:t>
      </w:r>
      <w:r>
        <w:rPr>
          <w:spacing w:val="-5"/>
        </w:rPr>
        <w:t xml:space="preserve"> </w:t>
      </w:r>
      <w:r>
        <w:t>socioeconomic</w:t>
      </w:r>
      <w:r>
        <w:rPr>
          <w:spacing w:val="-6"/>
        </w:rPr>
        <w:t xml:space="preserve"> </w:t>
      </w:r>
      <w:r>
        <w:t>status,</w:t>
      </w:r>
      <w:r>
        <w:rPr>
          <w:spacing w:val="-5"/>
        </w:rPr>
        <w:t xml:space="preserve"> </w:t>
      </w:r>
      <w:r>
        <w:t>providers</w:t>
      </w:r>
      <w:r>
        <w:rPr>
          <w:spacing w:val="-5"/>
        </w:rPr>
        <w:t xml:space="preserve"> </w:t>
      </w:r>
      <w:r>
        <w:t>should</w:t>
      </w:r>
      <w:r>
        <w:rPr>
          <w:spacing w:val="-5"/>
        </w:rPr>
        <w:t xml:space="preserve"> </w:t>
      </w:r>
      <w:r>
        <w:t xml:space="preserve">be aware of specific cultural issues that can support interventions and improve a provider's ability to engage Hispanic clients, such as the role of the family, the values of interdependence, respect, and "personalismo" (i.e., importance of personal contact). Understanding these concepts will help establish rapport and </w:t>
      </w:r>
      <w:r>
        <w:rPr>
          <w:spacing w:val="-2"/>
        </w:rPr>
        <w:t>trust.</w:t>
      </w:r>
    </w:p>
    <w:p w14:paraId="6F8338BE" w14:textId="77777777" w:rsidR="00D74CDE" w:rsidRDefault="00000000">
      <w:pPr>
        <w:pStyle w:val="BodyText"/>
        <w:spacing w:before="308"/>
        <w:ind w:right="724"/>
      </w:pPr>
      <w:r>
        <w:t>The Hispanic family is generally extended and has many members.</w:t>
      </w:r>
      <w:r>
        <w:rPr>
          <w:spacing w:val="-6"/>
        </w:rPr>
        <w:t xml:space="preserve"> </w:t>
      </w:r>
      <w:r>
        <w:t>A</w:t>
      </w:r>
      <w:r>
        <w:rPr>
          <w:spacing w:val="-6"/>
        </w:rPr>
        <w:t xml:space="preserve"> </w:t>
      </w:r>
      <w:r>
        <w:t>Hispanic client's</w:t>
      </w:r>
      <w:r>
        <w:rPr>
          <w:spacing w:val="-4"/>
        </w:rPr>
        <w:t xml:space="preserve"> </w:t>
      </w:r>
      <w:r>
        <w:t>support</w:t>
      </w:r>
      <w:r>
        <w:rPr>
          <w:spacing w:val="-4"/>
        </w:rPr>
        <w:t xml:space="preserve"> </w:t>
      </w:r>
      <w:r>
        <w:t>system</w:t>
      </w:r>
      <w:r>
        <w:rPr>
          <w:spacing w:val="-4"/>
        </w:rPr>
        <w:t xml:space="preserve"> </w:t>
      </w:r>
      <w:r>
        <w:t>may</w:t>
      </w:r>
      <w:r>
        <w:rPr>
          <w:spacing w:val="-4"/>
        </w:rPr>
        <w:t xml:space="preserve"> </w:t>
      </w:r>
      <w:r>
        <w:t>be</w:t>
      </w:r>
      <w:r>
        <w:rPr>
          <w:spacing w:val="-5"/>
        </w:rPr>
        <w:t xml:space="preserve"> </w:t>
      </w:r>
      <w:r>
        <w:t>composed</w:t>
      </w:r>
      <w:r>
        <w:rPr>
          <w:spacing w:val="-4"/>
        </w:rPr>
        <w:t xml:space="preserve"> </w:t>
      </w:r>
      <w:r>
        <w:t>of</w:t>
      </w:r>
      <w:r>
        <w:rPr>
          <w:spacing w:val="-4"/>
        </w:rPr>
        <w:t xml:space="preserve"> </w:t>
      </w:r>
      <w:r>
        <w:t>siblings,</w:t>
      </w:r>
      <w:r>
        <w:rPr>
          <w:spacing w:val="-4"/>
        </w:rPr>
        <w:t xml:space="preserve"> </w:t>
      </w:r>
      <w:r>
        <w:t>godparents,</w:t>
      </w:r>
      <w:r>
        <w:rPr>
          <w:spacing w:val="-4"/>
        </w:rPr>
        <w:t xml:space="preserve"> </w:t>
      </w:r>
      <w:r>
        <w:t>aunts,</w:t>
      </w:r>
      <w:r>
        <w:rPr>
          <w:spacing w:val="-4"/>
        </w:rPr>
        <w:t xml:space="preserve"> </w:t>
      </w:r>
      <w:r>
        <w:t>and</w:t>
      </w:r>
      <w:r>
        <w:rPr>
          <w:spacing w:val="-4"/>
        </w:rPr>
        <w:t xml:space="preserve"> </w:t>
      </w:r>
      <w:r>
        <w:t>uncles who are all very involved with the client. The family as a whole is of great importance, and often what is best for the family will override what is best for one of its members. Because the family is so important to most Hispanics, children are</w:t>
      </w:r>
    </w:p>
    <w:p w14:paraId="6F8338BF" w14:textId="77777777" w:rsidR="00D74CDE" w:rsidRDefault="00D74CDE">
      <w:pPr>
        <w:pStyle w:val="BodyText"/>
        <w:sectPr w:rsidR="00D74CDE">
          <w:pgSz w:w="12240" w:h="15840"/>
          <w:pgMar w:top="980" w:right="720" w:bottom="280" w:left="1080" w:header="714" w:footer="0" w:gutter="0"/>
          <w:cols w:space="720"/>
        </w:sectPr>
      </w:pPr>
    </w:p>
    <w:p w14:paraId="6F8338C0" w14:textId="77777777" w:rsidR="00D74CDE" w:rsidRDefault="00D74CDE">
      <w:pPr>
        <w:pStyle w:val="BodyText"/>
        <w:spacing w:before="110"/>
        <w:ind w:left="0"/>
      </w:pPr>
    </w:p>
    <w:p w14:paraId="6F8338C1" w14:textId="77777777" w:rsidR="00D74CDE" w:rsidRDefault="00000000">
      <w:pPr>
        <w:pStyle w:val="BodyText"/>
        <w:spacing w:before="1"/>
        <w:ind w:right="724"/>
      </w:pPr>
      <w:r>
        <w:t>highly</w:t>
      </w:r>
      <w:r>
        <w:rPr>
          <w:spacing w:val="-3"/>
        </w:rPr>
        <w:t xml:space="preserve"> </w:t>
      </w:r>
      <w:r>
        <w:t>valued.</w:t>
      </w:r>
      <w:r>
        <w:rPr>
          <w:spacing w:val="-9"/>
        </w:rPr>
        <w:t xml:space="preserve"> </w:t>
      </w:r>
      <w:r>
        <w:t>This</w:t>
      </w:r>
      <w:r>
        <w:rPr>
          <w:spacing w:val="-3"/>
        </w:rPr>
        <w:t xml:space="preserve"> </w:t>
      </w:r>
      <w:r>
        <w:t>makes</w:t>
      </w:r>
      <w:r>
        <w:rPr>
          <w:spacing w:val="-3"/>
        </w:rPr>
        <w:t xml:space="preserve"> </w:t>
      </w:r>
      <w:r>
        <w:t>it</w:t>
      </w:r>
      <w:r>
        <w:rPr>
          <w:spacing w:val="-3"/>
        </w:rPr>
        <w:t xml:space="preserve"> </w:t>
      </w:r>
      <w:r>
        <w:t>easier</w:t>
      </w:r>
      <w:r>
        <w:rPr>
          <w:spacing w:val="-3"/>
        </w:rPr>
        <w:t xml:space="preserve"> </w:t>
      </w:r>
      <w:r>
        <w:t>to</w:t>
      </w:r>
      <w:r>
        <w:rPr>
          <w:spacing w:val="-3"/>
        </w:rPr>
        <w:t xml:space="preserve"> </w:t>
      </w:r>
      <w:r>
        <w:t>see</w:t>
      </w:r>
      <w:r>
        <w:rPr>
          <w:spacing w:val="-4"/>
        </w:rPr>
        <w:t xml:space="preserve"> </w:t>
      </w:r>
      <w:r>
        <w:t>how</w:t>
      </w:r>
      <w:r>
        <w:rPr>
          <w:spacing w:val="-3"/>
        </w:rPr>
        <w:t xml:space="preserve"> </w:t>
      </w:r>
      <w:r>
        <w:t>some</w:t>
      </w:r>
      <w:r>
        <w:rPr>
          <w:spacing w:val="-4"/>
        </w:rPr>
        <w:t xml:space="preserve"> </w:t>
      </w:r>
      <w:r>
        <w:t>Hispanic</w:t>
      </w:r>
      <w:r>
        <w:rPr>
          <w:spacing w:val="-4"/>
        </w:rPr>
        <w:t xml:space="preserve"> </w:t>
      </w:r>
      <w:r>
        <w:t>women</w:t>
      </w:r>
      <w:r>
        <w:rPr>
          <w:spacing w:val="-3"/>
        </w:rPr>
        <w:t xml:space="preserve"> </w:t>
      </w:r>
      <w:r>
        <w:t>who</w:t>
      </w:r>
      <w:r>
        <w:rPr>
          <w:spacing w:val="-3"/>
        </w:rPr>
        <w:t xml:space="preserve"> </w:t>
      </w:r>
      <w:r>
        <w:t>are</w:t>
      </w:r>
      <w:r>
        <w:rPr>
          <w:spacing w:val="-4"/>
        </w:rPr>
        <w:t xml:space="preserve"> </w:t>
      </w:r>
      <w:r>
        <w:t>HIV positive grieve deeply about the decision not to have children and may feel unfulfilled and inadequate as a result.</w:t>
      </w:r>
      <w:r>
        <w:rPr>
          <w:spacing w:val="-3"/>
        </w:rPr>
        <w:t xml:space="preserve"> </w:t>
      </w:r>
      <w:r>
        <w:t>This also sheds some light on the challenges of</w:t>
      </w:r>
      <w:r>
        <w:rPr>
          <w:spacing w:val="-1"/>
        </w:rPr>
        <w:t xml:space="preserve"> </w:t>
      </w:r>
      <w:r>
        <w:t>involving</w:t>
      </w:r>
      <w:r>
        <w:rPr>
          <w:spacing w:val="-1"/>
        </w:rPr>
        <w:t xml:space="preserve"> </w:t>
      </w:r>
      <w:r>
        <w:t>Hispanics</w:t>
      </w:r>
      <w:r>
        <w:rPr>
          <w:spacing w:val="-1"/>
        </w:rPr>
        <w:t xml:space="preserve"> </w:t>
      </w:r>
      <w:r>
        <w:t>in</w:t>
      </w:r>
      <w:r>
        <w:rPr>
          <w:spacing w:val="-1"/>
        </w:rPr>
        <w:t xml:space="preserve"> </w:t>
      </w:r>
      <w:r>
        <w:t>substance</w:t>
      </w:r>
      <w:r>
        <w:rPr>
          <w:spacing w:val="-2"/>
        </w:rPr>
        <w:t xml:space="preserve"> </w:t>
      </w:r>
      <w:r>
        <w:t>abuse</w:t>
      </w:r>
      <w:r>
        <w:rPr>
          <w:spacing w:val="-2"/>
        </w:rPr>
        <w:t xml:space="preserve"> </w:t>
      </w:r>
      <w:r>
        <w:t>treatment.</w:t>
      </w:r>
      <w:r>
        <w:rPr>
          <w:spacing w:val="-1"/>
        </w:rPr>
        <w:t xml:space="preserve"> </w:t>
      </w:r>
      <w:r>
        <w:t>Leaving</w:t>
      </w:r>
      <w:r>
        <w:rPr>
          <w:spacing w:val="-1"/>
        </w:rPr>
        <w:t xml:space="preserve"> </w:t>
      </w:r>
      <w:r>
        <w:t>their</w:t>
      </w:r>
      <w:r>
        <w:rPr>
          <w:spacing w:val="-1"/>
        </w:rPr>
        <w:t xml:space="preserve"> </w:t>
      </w:r>
      <w:r>
        <w:t>children</w:t>
      </w:r>
      <w:r>
        <w:rPr>
          <w:spacing w:val="-1"/>
        </w:rPr>
        <w:t xml:space="preserve"> </w:t>
      </w:r>
      <w:r>
        <w:t>behind while in treatment or turning guardianship over to a State agency may be unacceptable and create more conflict.</w:t>
      </w:r>
    </w:p>
    <w:p w14:paraId="6F8338C2" w14:textId="77777777" w:rsidR="00D74CDE" w:rsidRDefault="00000000">
      <w:pPr>
        <w:pStyle w:val="Heading3"/>
        <w:spacing w:before="308"/>
      </w:pPr>
      <w:r>
        <w:t>Case</w:t>
      </w:r>
      <w:r>
        <w:rPr>
          <w:spacing w:val="-4"/>
        </w:rPr>
        <w:t xml:space="preserve"> </w:t>
      </w:r>
      <w:r>
        <w:t>Study:</w:t>
      </w:r>
      <w:r>
        <w:rPr>
          <w:spacing w:val="-2"/>
        </w:rPr>
        <w:t xml:space="preserve"> </w:t>
      </w:r>
      <w:r>
        <w:t>Heterosexual</w:t>
      </w:r>
      <w:r>
        <w:rPr>
          <w:spacing w:val="-2"/>
        </w:rPr>
        <w:t xml:space="preserve"> </w:t>
      </w:r>
      <w:r>
        <w:t>Minority</w:t>
      </w:r>
      <w:r>
        <w:rPr>
          <w:spacing w:val="-3"/>
        </w:rPr>
        <w:t xml:space="preserve"> </w:t>
      </w:r>
      <w:r>
        <w:rPr>
          <w:spacing w:val="-5"/>
        </w:rPr>
        <w:t>Men</w:t>
      </w:r>
    </w:p>
    <w:p w14:paraId="6F8338C3" w14:textId="77777777" w:rsidR="00D74CDE" w:rsidRDefault="00000000">
      <w:pPr>
        <w:pStyle w:val="BodyText"/>
        <w:ind w:right="786"/>
      </w:pPr>
      <w:r>
        <w:t>Often, families are aware of homosexual family members, but usually this is not discussed</w:t>
      </w:r>
      <w:r>
        <w:rPr>
          <w:spacing w:val="-5"/>
        </w:rPr>
        <w:t xml:space="preserve"> </w:t>
      </w:r>
      <w:r>
        <w:t>openly.</w:t>
      </w:r>
      <w:r>
        <w:rPr>
          <w:spacing w:val="-10"/>
        </w:rPr>
        <w:t xml:space="preserve"> </w:t>
      </w:r>
      <w:r>
        <w:t>The</w:t>
      </w:r>
      <w:r>
        <w:rPr>
          <w:spacing w:val="-6"/>
        </w:rPr>
        <w:t xml:space="preserve"> </w:t>
      </w:r>
      <w:r>
        <w:t>reality</w:t>
      </w:r>
      <w:r>
        <w:rPr>
          <w:spacing w:val="-5"/>
        </w:rPr>
        <w:t xml:space="preserve"> </w:t>
      </w:r>
      <w:r>
        <w:t>is</w:t>
      </w:r>
      <w:r>
        <w:rPr>
          <w:spacing w:val="-5"/>
        </w:rPr>
        <w:t xml:space="preserve"> </w:t>
      </w:r>
      <w:r>
        <w:t>that</w:t>
      </w:r>
      <w:r>
        <w:rPr>
          <w:spacing w:val="-5"/>
        </w:rPr>
        <w:t xml:space="preserve"> </w:t>
      </w:r>
      <w:r>
        <w:t>many</w:t>
      </w:r>
      <w:r>
        <w:rPr>
          <w:spacing w:val="-5"/>
        </w:rPr>
        <w:t xml:space="preserve"> </w:t>
      </w:r>
      <w:r>
        <w:t>Hispanic</w:t>
      </w:r>
      <w:r>
        <w:rPr>
          <w:spacing w:val="-6"/>
        </w:rPr>
        <w:t xml:space="preserve"> </w:t>
      </w:r>
      <w:r>
        <w:t>men</w:t>
      </w:r>
      <w:r>
        <w:rPr>
          <w:spacing w:val="-5"/>
        </w:rPr>
        <w:t xml:space="preserve"> </w:t>
      </w:r>
      <w:r>
        <w:t>who</w:t>
      </w:r>
      <w:r>
        <w:rPr>
          <w:spacing w:val="-5"/>
        </w:rPr>
        <w:t xml:space="preserve"> </w:t>
      </w:r>
      <w:r>
        <w:t>prefer</w:t>
      </w:r>
      <w:r>
        <w:rPr>
          <w:spacing w:val="-5"/>
        </w:rPr>
        <w:t xml:space="preserve"> </w:t>
      </w:r>
      <w:r>
        <w:t>sex</w:t>
      </w:r>
      <w:r>
        <w:rPr>
          <w:spacing w:val="-5"/>
        </w:rPr>
        <w:t xml:space="preserve"> </w:t>
      </w:r>
      <w:r>
        <w:t>with</w:t>
      </w:r>
      <w:r>
        <w:rPr>
          <w:spacing w:val="-5"/>
        </w:rPr>
        <w:t xml:space="preserve"> </w:t>
      </w:r>
      <w:r>
        <w:t>other men do marry and have children. This partly explains why Hispanics are at such high risk for HIV/AIDS. If the man has married and fathered a child, he has been congruent with the</w:t>
      </w:r>
      <w:r>
        <w:rPr>
          <w:spacing w:val="-1"/>
        </w:rPr>
        <w:t xml:space="preserve"> </w:t>
      </w:r>
      <w:r>
        <w:t>values relating to family; if he</w:t>
      </w:r>
      <w:r>
        <w:rPr>
          <w:spacing w:val="-1"/>
        </w:rPr>
        <w:t xml:space="preserve"> </w:t>
      </w:r>
      <w:r>
        <w:t>then goes out with men, or even with other women, this behavior may be tolerated as long as he continues to provide for his family.</w:t>
      </w:r>
    </w:p>
    <w:p w14:paraId="6F8338C4" w14:textId="77777777" w:rsidR="00D74CDE" w:rsidRDefault="00000000">
      <w:pPr>
        <w:pStyle w:val="Heading3"/>
        <w:spacing w:before="285"/>
      </w:pPr>
      <w:r>
        <w:t>African</w:t>
      </w:r>
      <w:r>
        <w:rPr>
          <w:spacing w:val="-15"/>
        </w:rPr>
        <w:t xml:space="preserve"> </w:t>
      </w:r>
      <w:r>
        <w:rPr>
          <w:spacing w:val="-2"/>
        </w:rPr>
        <w:t>Americans</w:t>
      </w:r>
    </w:p>
    <w:p w14:paraId="6F8338C5" w14:textId="77777777" w:rsidR="00D74CDE" w:rsidRDefault="00000000">
      <w:pPr>
        <w:pStyle w:val="BodyText"/>
        <w:ind w:right="786"/>
        <w:rPr>
          <w:i/>
        </w:rPr>
      </w:pPr>
      <w:r>
        <w:t>As is the case with members of other minority groups, the health and social repercussions of substance abuse problems are magnified in the lives of</w:t>
      </w:r>
      <w:r>
        <w:rPr>
          <w:spacing w:val="-6"/>
        </w:rPr>
        <w:t xml:space="preserve"> </w:t>
      </w:r>
      <w:r>
        <w:t>African Americans</w:t>
      </w:r>
      <w:r>
        <w:rPr>
          <w:i/>
        </w:rPr>
        <w:t>.</w:t>
      </w:r>
      <w:r>
        <w:rPr>
          <w:i/>
          <w:spacing w:val="40"/>
        </w:rPr>
        <w:t xml:space="preserve"> </w:t>
      </w:r>
      <w:r>
        <w:t>In terms of past-year prevalence rates of illicit drug use, NHSDA found</w:t>
      </w:r>
      <w:r>
        <w:rPr>
          <w:spacing w:val="-5"/>
        </w:rPr>
        <w:t xml:space="preserve"> </w:t>
      </w:r>
      <w:r>
        <w:t>that</w:t>
      </w:r>
      <w:r>
        <w:rPr>
          <w:spacing w:val="-3"/>
        </w:rPr>
        <w:t xml:space="preserve"> </w:t>
      </w:r>
      <w:r>
        <w:t>the</w:t>
      </w:r>
      <w:r>
        <w:rPr>
          <w:spacing w:val="-4"/>
        </w:rPr>
        <w:t xml:space="preserve"> </w:t>
      </w:r>
      <w:r>
        <w:t>rate</w:t>
      </w:r>
      <w:r>
        <w:rPr>
          <w:spacing w:val="-4"/>
        </w:rPr>
        <w:t xml:space="preserve"> </w:t>
      </w:r>
      <w:r>
        <w:t>for</w:t>
      </w:r>
      <w:r>
        <w:rPr>
          <w:spacing w:val="-18"/>
        </w:rPr>
        <w:t xml:space="preserve"> </w:t>
      </w:r>
      <w:r>
        <w:t>African</w:t>
      </w:r>
      <w:r>
        <w:rPr>
          <w:spacing w:val="-17"/>
        </w:rPr>
        <w:t xml:space="preserve"> </w:t>
      </w:r>
      <w:r>
        <w:t>Americans</w:t>
      </w:r>
      <w:r>
        <w:rPr>
          <w:spacing w:val="-3"/>
        </w:rPr>
        <w:t xml:space="preserve"> </w:t>
      </w:r>
      <w:r>
        <w:t>(8.2</w:t>
      </w:r>
      <w:r>
        <w:rPr>
          <w:spacing w:val="-3"/>
        </w:rPr>
        <w:t xml:space="preserve"> </w:t>
      </w:r>
      <w:r>
        <w:t>percent)</w:t>
      </w:r>
      <w:r>
        <w:rPr>
          <w:spacing w:val="-3"/>
        </w:rPr>
        <w:t xml:space="preserve"> </w:t>
      </w:r>
      <w:r>
        <w:t>was</w:t>
      </w:r>
      <w:r>
        <w:rPr>
          <w:spacing w:val="-3"/>
        </w:rPr>
        <w:t xml:space="preserve"> </w:t>
      </w:r>
      <w:r>
        <w:t>somewhat</w:t>
      </w:r>
      <w:r>
        <w:rPr>
          <w:spacing w:val="-3"/>
        </w:rPr>
        <w:t xml:space="preserve"> </w:t>
      </w:r>
      <w:r>
        <w:t>higher</w:t>
      </w:r>
      <w:r>
        <w:rPr>
          <w:spacing w:val="-3"/>
        </w:rPr>
        <w:t xml:space="preserve"> </w:t>
      </w:r>
      <w:r>
        <w:t>than for whites (6.1 percent) and Hispanics (6.1 percent). In addition, HIV/AIDS disproportionately affects</w:t>
      </w:r>
      <w:r>
        <w:rPr>
          <w:spacing w:val="-4"/>
        </w:rPr>
        <w:t xml:space="preserve"> </w:t>
      </w:r>
      <w:r>
        <w:t>African</w:t>
      </w:r>
      <w:r>
        <w:rPr>
          <w:spacing w:val="-4"/>
        </w:rPr>
        <w:t xml:space="preserve"> </w:t>
      </w:r>
      <w:r>
        <w:t>Americans, and from July 1998 through June 1999, injection drug use accounted for 26 percent of</w:t>
      </w:r>
      <w:r>
        <w:rPr>
          <w:spacing w:val="-7"/>
        </w:rPr>
        <w:t xml:space="preserve"> </w:t>
      </w:r>
      <w:r>
        <w:t>AIDS cases among</w:t>
      </w:r>
      <w:r>
        <w:rPr>
          <w:spacing w:val="-7"/>
        </w:rPr>
        <w:t xml:space="preserve"> </w:t>
      </w:r>
      <w:r>
        <w:t>African American males and 26 percent of cases among</w:t>
      </w:r>
      <w:r>
        <w:rPr>
          <w:spacing w:val="-5"/>
        </w:rPr>
        <w:t xml:space="preserve"> </w:t>
      </w:r>
      <w:r>
        <w:t>African</w:t>
      </w:r>
      <w:r>
        <w:rPr>
          <w:spacing w:val="-5"/>
        </w:rPr>
        <w:t xml:space="preserve"> </w:t>
      </w:r>
      <w:r>
        <w:t>American females</w:t>
      </w:r>
      <w:r>
        <w:rPr>
          <w:i/>
        </w:rPr>
        <w:t>.</w:t>
      </w:r>
    </w:p>
    <w:p w14:paraId="6F8338C6" w14:textId="77777777" w:rsidR="00D74CDE" w:rsidRDefault="00000000">
      <w:pPr>
        <w:pStyle w:val="BodyText"/>
        <w:spacing w:before="303"/>
        <w:ind w:right="801"/>
      </w:pPr>
      <w:r>
        <w:t>African</w:t>
      </w:r>
      <w:r>
        <w:rPr>
          <w:spacing w:val="-4"/>
        </w:rPr>
        <w:t xml:space="preserve"> </w:t>
      </w:r>
      <w:r>
        <w:t>American women in particular have special needs. Minority women represent</w:t>
      </w:r>
      <w:r>
        <w:rPr>
          <w:spacing w:val="-4"/>
        </w:rPr>
        <w:t xml:space="preserve"> </w:t>
      </w:r>
      <w:r>
        <w:t>the</w:t>
      </w:r>
      <w:r>
        <w:rPr>
          <w:spacing w:val="-5"/>
        </w:rPr>
        <w:t xml:space="preserve"> </w:t>
      </w:r>
      <w:r>
        <w:t>fastest-growing</w:t>
      </w:r>
      <w:r>
        <w:rPr>
          <w:spacing w:val="-4"/>
        </w:rPr>
        <w:t xml:space="preserve"> </w:t>
      </w:r>
      <w:r>
        <w:t>segment</w:t>
      </w:r>
      <w:r>
        <w:rPr>
          <w:spacing w:val="-4"/>
        </w:rPr>
        <w:t xml:space="preserve"> </w:t>
      </w:r>
      <w:r>
        <w:t>of</w:t>
      </w:r>
      <w:r>
        <w:rPr>
          <w:spacing w:val="-4"/>
        </w:rPr>
        <w:t xml:space="preserve"> </w:t>
      </w:r>
      <w:r>
        <w:t>the</w:t>
      </w:r>
      <w:r>
        <w:rPr>
          <w:spacing w:val="-5"/>
        </w:rPr>
        <w:t xml:space="preserve"> </w:t>
      </w:r>
      <w:r>
        <w:t>U.S.</w:t>
      </w:r>
      <w:r>
        <w:rPr>
          <w:spacing w:val="-4"/>
        </w:rPr>
        <w:t xml:space="preserve"> </w:t>
      </w:r>
      <w:r>
        <w:t>HIV/AIDS</w:t>
      </w:r>
      <w:r>
        <w:rPr>
          <w:spacing w:val="-4"/>
        </w:rPr>
        <w:t xml:space="preserve"> </w:t>
      </w:r>
      <w:r>
        <w:t>pandemic.</w:t>
      </w:r>
      <w:r>
        <w:rPr>
          <w:spacing w:val="-4"/>
        </w:rPr>
        <w:t xml:space="preserve"> </w:t>
      </w:r>
      <w:r>
        <w:t>One</w:t>
      </w:r>
      <w:r>
        <w:rPr>
          <w:spacing w:val="-5"/>
        </w:rPr>
        <w:t xml:space="preserve"> </w:t>
      </w:r>
      <w:r>
        <w:t>study examined the psychological and social factors related to HIV risk among 153 African</w:t>
      </w:r>
      <w:r>
        <w:rPr>
          <w:spacing w:val="-16"/>
        </w:rPr>
        <w:t xml:space="preserve"> </w:t>
      </w:r>
      <w:r>
        <w:t>American inner-city women.</w:t>
      </w:r>
      <w:r>
        <w:rPr>
          <w:spacing w:val="-6"/>
        </w:rPr>
        <w:t xml:space="preserve"> </w:t>
      </w:r>
      <w:r>
        <w:t>The</w:t>
      </w:r>
      <w:r>
        <w:rPr>
          <w:spacing w:val="-1"/>
        </w:rPr>
        <w:t xml:space="preserve"> </w:t>
      </w:r>
      <w:r>
        <w:t>women completed measures of HIV</w:t>
      </w:r>
      <w:r>
        <w:rPr>
          <w:spacing w:val="-6"/>
        </w:rPr>
        <w:t xml:space="preserve"> </w:t>
      </w:r>
      <w:r>
        <w:t>risk history,</w:t>
      </w:r>
      <w:r>
        <w:rPr>
          <w:spacing w:val="-1"/>
        </w:rPr>
        <w:t xml:space="preserve"> </w:t>
      </w:r>
      <w:r>
        <w:t>sexual</w:t>
      </w:r>
      <w:r>
        <w:rPr>
          <w:spacing w:val="-1"/>
        </w:rPr>
        <w:t xml:space="preserve"> </w:t>
      </w:r>
      <w:r>
        <w:t>and</w:t>
      </w:r>
      <w:r>
        <w:rPr>
          <w:spacing w:val="-1"/>
        </w:rPr>
        <w:t xml:space="preserve"> </w:t>
      </w:r>
      <w:r>
        <w:t>substance</w:t>
      </w:r>
      <w:r>
        <w:rPr>
          <w:spacing w:val="-2"/>
        </w:rPr>
        <w:t xml:space="preserve"> </w:t>
      </w:r>
      <w:r>
        <w:t>use</w:t>
      </w:r>
      <w:r>
        <w:rPr>
          <w:spacing w:val="-2"/>
        </w:rPr>
        <w:t xml:space="preserve"> </w:t>
      </w:r>
      <w:r>
        <w:t>behaviors,</w:t>
      </w:r>
      <w:r>
        <w:rPr>
          <w:spacing w:val="-1"/>
        </w:rPr>
        <w:t xml:space="preserve"> </w:t>
      </w:r>
      <w:r>
        <w:t>perceived</w:t>
      </w:r>
      <w:r>
        <w:rPr>
          <w:spacing w:val="-1"/>
        </w:rPr>
        <w:t xml:space="preserve"> </w:t>
      </w:r>
      <w:r>
        <w:t>risk</w:t>
      </w:r>
      <w:r>
        <w:rPr>
          <w:spacing w:val="-1"/>
        </w:rPr>
        <w:t xml:space="preserve"> </w:t>
      </w:r>
      <w:r>
        <w:t>for</w:t>
      </w:r>
      <w:r>
        <w:rPr>
          <w:spacing w:val="-1"/>
        </w:rPr>
        <w:t xml:space="preserve"> </w:t>
      </w:r>
      <w:r>
        <w:t>HIV</w:t>
      </w:r>
      <w:r>
        <w:rPr>
          <w:spacing w:val="-7"/>
        </w:rPr>
        <w:t xml:space="preserve"> </w:t>
      </w:r>
      <w:r>
        <w:t>infection,</w:t>
      </w:r>
      <w:r>
        <w:rPr>
          <w:spacing w:val="-1"/>
        </w:rPr>
        <w:t xml:space="preserve"> </w:t>
      </w:r>
      <w:r>
        <w:t>self-efficacy to reduce risk (i.e., the belief that one can effectively perform specific behaviors), and perceived social norms supporting risk reduction. Fifty-five percent of the women reported at least one factor that had placed them at known risk for HIV infection.</w:t>
      </w:r>
    </w:p>
    <w:p w14:paraId="6F8338C7" w14:textId="77777777" w:rsidR="00D74CDE" w:rsidRDefault="00000000">
      <w:pPr>
        <w:pStyle w:val="BodyText"/>
        <w:spacing w:before="302"/>
        <w:ind w:right="721"/>
      </w:pPr>
      <w:r>
        <w:t>Many</w:t>
      </w:r>
      <w:r>
        <w:rPr>
          <w:spacing w:val="-6"/>
        </w:rPr>
        <w:t xml:space="preserve"> </w:t>
      </w:r>
      <w:r>
        <w:t>African</w:t>
      </w:r>
      <w:r>
        <w:rPr>
          <w:spacing w:val="-6"/>
        </w:rPr>
        <w:t xml:space="preserve"> </w:t>
      </w:r>
      <w:r>
        <w:t>Americans have a deep-seated mistrust of the health system. This dates back to the pre-Civil War period when, because they were considered property</w:t>
      </w:r>
      <w:r>
        <w:rPr>
          <w:spacing w:val="-4"/>
        </w:rPr>
        <w:t xml:space="preserve"> </w:t>
      </w:r>
      <w:r>
        <w:t>and</w:t>
      </w:r>
      <w:r>
        <w:rPr>
          <w:spacing w:val="-3"/>
        </w:rPr>
        <w:t xml:space="preserve"> </w:t>
      </w:r>
      <w:r>
        <w:t>had</w:t>
      </w:r>
      <w:r>
        <w:rPr>
          <w:spacing w:val="-3"/>
        </w:rPr>
        <w:t xml:space="preserve"> </w:t>
      </w:r>
      <w:r>
        <w:t>no</w:t>
      </w:r>
      <w:r>
        <w:rPr>
          <w:spacing w:val="-3"/>
        </w:rPr>
        <w:t xml:space="preserve"> </w:t>
      </w:r>
      <w:r>
        <w:t>legal</w:t>
      </w:r>
      <w:r>
        <w:rPr>
          <w:spacing w:val="-3"/>
        </w:rPr>
        <w:t xml:space="preserve"> </w:t>
      </w:r>
      <w:r>
        <w:t>right</w:t>
      </w:r>
      <w:r>
        <w:rPr>
          <w:spacing w:val="-3"/>
        </w:rPr>
        <w:t xml:space="preserve"> </w:t>
      </w:r>
      <w:r>
        <w:t>to</w:t>
      </w:r>
      <w:r>
        <w:rPr>
          <w:spacing w:val="-3"/>
        </w:rPr>
        <w:t xml:space="preserve"> </w:t>
      </w:r>
      <w:r>
        <w:t>refuse,</w:t>
      </w:r>
      <w:r>
        <w:rPr>
          <w:spacing w:val="-3"/>
        </w:rPr>
        <w:t xml:space="preserve"> </w:t>
      </w:r>
      <w:r>
        <w:t>slaves</w:t>
      </w:r>
      <w:r>
        <w:rPr>
          <w:spacing w:val="-3"/>
        </w:rPr>
        <w:t xml:space="preserve"> </w:t>
      </w:r>
      <w:r>
        <w:t>were</w:t>
      </w:r>
      <w:r>
        <w:rPr>
          <w:spacing w:val="-4"/>
        </w:rPr>
        <w:t xml:space="preserve"> </w:t>
      </w:r>
      <w:r>
        <w:t>sometimes</w:t>
      </w:r>
      <w:r>
        <w:rPr>
          <w:spacing w:val="-3"/>
        </w:rPr>
        <w:t xml:space="preserve"> </w:t>
      </w:r>
      <w:r>
        <w:t>used</w:t>
      </w:r>
      <w:r>
        <w:rPr>
          <w:spacing w:val="-3"/>
        </w:rPr>
        <w:t xml:space="preserve"> </w:t>
      </w:r>
      <w:r>
        <w:t>in</w:t>
      </w:r>
      <w:r>
        <w:rPr>
          <w:spacing w:val="-3"/>
        </w:rPr>
        <w:t xml:space="preserve"> </w:t>
      </w:r>
      <w:r>
        <w:t>medical.</w:t>
      </w:r>
      <w:r>
        <w:rPr>
          <w:spacing w:val="-18"/>
        </w:rPr>
        <w:t xml:space="preserve"> </w:t>
      </w:r>
      <w:r>
        <w:t>A collective memory thus exists among the</w:t>
      </w:r>
      <w:r>
        <w:rPr>
          <w:spacing w:val="-5"/>
        </w:rPr>
        <w:t xml:space="preserve"> </w:t>
      </w:r>
      <w:r>
        <w:t>African</w:t>
      </w:r>
      <w:r>
        <w:rPr>
          <w:spacing w:val="-5"/>
        </w:rPr>
        <w:t xml:space="preserve"> </w:t>
      </w:r>
      <w:r>
        <w:t>American community of their</w:t>
      </w:r>
    </w:p>
    <w:p w14:paraId="6F8338C8" w14:textId="77777777" w:rsidR="00D74CDE" w:rsidRDefault="00D74CDE">
      <w:pPr>
        <w:pStyle w:val="BodyText"/>
        <w:sectPr w:rsidR="00D74CDE">
          <w:pgSz w:w="12240" w:h="15840"/>
          <w:pgMar w:top="980" w:right="720" w:bottom="280" w:left="1080" w:header="714" w:footer="0" w:gutter="0"/>
          <w:cols w:space="720"/>
        </w:sectPr>
      </w:pPr>
    </w:p>
    <w:p w14:paraId="6F8338C9" w14:textId="77777777" w:rsidR="00D74CDE" w:rsidRDefault="00D74CDE">
      <w:pPr>
        <w:pStyle w:val="BodyText"/>
        <w:spacing w:before="110"/>
        <w:ind w:left="0"/>
      </w:pPr>
    </w:p>
    <w:p w14:paraId="6F8338CA" w14:textId="77777777" w:rsidR="00D74CDE" w:rsidRDefault="00000000">
      <w:pPr>
        <w:pStyle w:val="BodyText"/>
        <w:spacing w:before="1"/>
        <w:ind w:right="786"/>
      </w:pPr>
      <w:r>
        <w:t>exploitation by the medical establishment. More recently, the syphilis study performed at Tuskegee University from 1932 to 1972, during which 400</w:t>
      </w:r>
      <w:r>
        <w:rPr>
          <w:spacing w:val="-6"/>
        </w:rPr>
        <w:t xml:space="preserve"> </w:t>
      </w:r>
      <w:r>
        <w:t>African American men infected with syphilis were deliberately denied life-saving treatment, has fostered in some</w:t>
      </w:r>
      <w:r>
        <w:rPr>
          <w:spacing w:val="-6"/>
        </w:rPr>
        <w:t xml:space="preserve"> </w:t>
      </w:r>
      <w:r>
        <w:t>African</w:t>
      </w:r>
      <w:r>
        <w:rPr>
          <w:spacing w:val="-6"/>
        </w:rPr>
        <w:t xml:space="preserve"> </w:t>
      </w:r>
      <w:r>
        <w:t>Americans the belief that contact with health</w:t>
      </w:r>
      <w:r>
        <w:rPr>
          <w:spacing w:val="-4"/>
        </w:rPr>
        <w:t xml:space="preserve"> </w:t>
      </w:r>
      <w:r>
        <w:t>care</w:t>
      </w:r>
      <w:r>
        <w:rPr>
          <w:spacing w:val="-5"/>
        </w:rPr>
        <w:t xml:space="preserve"> </w:t>
      </w:r>
      <w:r>
        <w:t>institutions</w:t>
      </w:r>
      <w:r>
        <w:rPr>
          <w:spacing w:val="-4"/>
        </w:rPr>
        <w:t xml:space="preserve"> </w:t>
      </w:r>
      <w:r>
        <w:t>will</w:t>
      </w:r>
      <w:r>
        <w:rPr>
          <w:spacing w:val="-4"/>
        </w:rPr>
        <w:t xml:space="preserve"> </w:t>
      </w:r>
      <w:r>
        <w:t>automatically</w:t>
      </w:r>
      <w:r>
        <w:rPr>
          <w:spacing w:val="-4"/>
        </w:rPr>
        <w:t xml:space="preserve"> </w:t>
      </w:r>
      <w:r>
        <w:t>expose</w:t>
      </w:r>
      <w:r>
        <w:rPr>
          <w:spacing w:val="-5"/>
        </w:rPr>
        <w:t xml:space="preserve"> </w:t>
      </w:r>
      <w:r>
        <w:t>them</w:t>
      </w:r>
      <w:r>
        <w:rPr>
          <w:spacing w:val="-4"/>
        </w:rPr>
        <w:t xml:space="preserve"> </w:t>
      </w:r>
      <w:r>
        <w:t>to</w:t>
      </w:r>
      <w:r>
        <w:rPr>
          <w:spacing w:val="-4"/>
        </w:rPr>
        <w:t xml:space="preserve"> </w:t>
      </w:r>
      <w:r>
        <w:t>racist</w:t>
      </w:r>
      <w:r>
        <w:rPr>
          <w:spacing w:val="-4"/>
        </w:rPr>
        <w:t xml:space="preserve"> </w:t>
      </w:r>
      <w:r>
        <w:t>administrators</w:t>
      </w:r>
      <w:r>
        <w:rPr>
          <w:spacing w:val="-4"/>
        </w:rPr>
        <w:t xml:space="preserve"> </w:t>
      </w:r>
      <w:r>
        <w:t>and policies. Several articles point to the Tuskegee study as a significant factor in the low</w:t>
      </w:r>
      <w:r>
        <w:rPr>
          <w:spacing w:val="-8"/>
        </w:rPr>
        <w:t xml:space="preserve"> </w:t>
      </w:r>
      <w:r>
        <w:t>participation</w:t>
      </w:r>
      <w:r>
        <w:rPr>
          <w:spacing w:val="-5"/>
        </w:rPr>
        <w:t xml:space="preserve"> </w:t>
      </w:r>
      <w:r>
        <w:t>of</w:t>
      </w:r>
      <w:r>
        <w:rPr>
          <w:spacing w:val="-18"/>
        </w:rPr>
        <w:t xml:space="preserve"> </w:t>
      </w:r>
      <w:r>
        <w:t>African</w:t>
      </w:r>
      <w:r>
        <w:rPr>
          <w:spacing w:val="-17"/>
        </w:rPr>
        <w:t xml:space="preserve"> </w:t>
      </w:r>
      <w:r>
        <w:t>Americans</w:t>
      </w:r>
      <w:r>
        <w:rPr>
          <w:spacing w:val="-5"/>
        </w:rPr>
        <w:t xml:space="preserve"> </w:t>
      </w:r>
      <w:r>
        <w:t>in</w:t>
      </w:r>
      <w:r>
        <w:rPr>
          <w:spacing w:val="-5"/>
        </w:rPr>
        <w:t xml:space="preserve"> </w:t>
      </w:r>
      <w:r>
        <w:t>clinical</w:t>
      </w:r>
      <w:r>
        <w:rPr>
          <w:spacing w:val="-5"/>
        </w:rPr>
        <w:t xml:space="preserve"> </w:t>
      </w:r>
      <w:r>
        <w:t>trials</w:t>
      </w:r>
      <w:r>
        <w:rPr>
          <w:spacing w:val="-5"/>
        </w:rPr>
        <w:t xml:space="preserve"> </w:t>
      </w:r>
      <w:r>
        <w:t>and</w:t>
      </w:r>
      <w:r>
        <w:rPr>
          <w:spacing w:val="-5"/>
        </w:rPr>
        <w:t xml:space="preserve"> </w:t>
      </w:r>
      <w:r>
        <w:t>organ</w:t>
      </w:r>
      <w:r>
        <w:rPr>
          <w:spacing w:val="-5"/>
        </w:rPr>
        <w:t xml:space="preserve"> </w:t>
      </w:r>
      <w:r>
        <w:t>donation</w:t>
      </w:r>
      <w:r>
        <w:rPr>
          <w:spacing w:val="-5"/>
        </w:rPr>
        <w:t xml:space="preserve"> </w:t>
      </w:r>
      <w:r>
        <w:t>efforts and in the reluctance of many</w:t>
      </w:r>
      <w:r>
        <w:rPr>
          <w:spacing w:val="-9"/>
        </w:rPr>
        <w:t xml:space="preserve"> </w:t>
      </w:r>
      <w:r>
        <w:t>African</w:t>
      </w:r>
      <w:r>
        <w:rPr>
          <w:spacing w:val="-9"/>
        </w:rPr>
        <w:t xml:space="preserve"> </w:t>
      </w:r>
      <w:r>
        <w:t>Americans to seek routine preventive care.</w:t>
      </w:r>
    </w:p>
    <w:p w14:paraId="6F8338CB" w14:textId="77777777" w:rsidR="00D74CDE" w:rsidRDefault="00000000">
      <w:pPr>
        <w:pStyle w:val="BodyText"/>
        <w:spacing w:before="304"/>
        <w:ind w:right="724"/>
      </w:pPr>
      <w:r>
        <w:t>A</w:t>
      </w:r>
      <w:r>
        <w:rPr>
          <w:spacing w:val="-6"/>
        </w:rPr>
        <w:t xml:space="preserve"> </w:t>
      </w:r>
      <w:r>
        <w:t>study that compared the use and perceptions of substance abuse treatment services</w:t>
      </w:r>
      <w:r>
        <w:rPr>
          <w:spacing w:val="-10"/>
        </w:rPr>
        <w:t xml:space="preserve"> </w:t>
      </w:r>
      <w:r>
        <w:t>among</w:t>
      </w:r>
      <w:r>
        <w:rPr>
          <w:spacing w:val="-18"/>
        </w:rPr>
        <w:t xml:space="preserve"> </w:t>
      </w:r>
      <w:r>
        <w:t>African</w:t>
      </w:r>
      <w:r>
        <w:rPr>
          <w:spacing w:val="-17"/>
        </w:rPr>
        <w:t xml:space="preserve"> </w:t>
      </w:r>
      <w:r>
        <w:t>American,</w:t>
      </w:r>
      <w:r>
        <w:rPr>
          <w:spacing w:val="-5"/>
        </w:rPr>
        <w:t xml:space="preserve"> </w:t>
      </w:r>
      <w:r>
        <w:t>Hispanic,</w:t>
      </w:r>
      <w:r>
        <w:rPr>
          <w:spacing w:val="-5"/>
        </w:rPr>
        <w:t xml:space="preserve"> </w:t>
      </w:r>
      <w:r>
        <w:t>and</w:t>
      </w:r>
      <w:r>
        <w:rPr>
          <w:spacing w:val="-5"/>
        </w:rPr>
        <w:t xml:space="preserve"> </w:t>
      </w:r>
      <w:r>
        <w:t>white</w:t>
      </w:r>
      <w:r>
        <w:rPr>
          <w:spacing w:val="-6"/>
        </w:rPr>
        <w:t xml:space="preserve"> </w:t>
      </w:r>
      <w:r>
        <w:t>substance-abusing</w:t>
      </w:r>
      <w:r>
        <w:rPr>
          <w:spacing w:val="-5"/>
        </w:rPr>
        <w:t xml:space="preserve"> </w:t>
      </w:r>
      <w:r>
        <w:t>arrestees confirmed that</w:t>
      </w:r>
      <w:r>
        <w:rPr>
          <w:spacing w:val="-5"/>
        </w:rPr>
        <w:t xml:space="preserve"> </w:t>
      </w:r>
      <w:r>
        <w:t>African</w:t>
      </w:r>
      <w:r>
        <w:rPr>
          <w:spacing w:val="-5"/>
        </w:rPr>
        <w:t xml:space="preserve"> </w:t>
      </w:r>
      <w:r>
        <w:t>American substance abusers were more likely than white substance abusers to hold unfavorable views of treatment.</w:t>
      </w:r>
      <w:r>
        <w:rPr>
          <w:spacing w:val="-15"/>
        </w:rPr>
        <w:t xml:space="preserve"> </w:t>
      </w:r>
      <w:r>
        <w:t>Another study examined the attitudes of</w:t>
      </w:r>
      <w:r>
        <w:rPr>
          <w:spacing w:val="-6"/>
        </w:rPr>
        <w:t xml:space="preserve"> </w:t>
      </w:r>
      <w:r>
        <w:t>African</w:t>
      </w:r>
      <w:r>
        <w:rPr>
          <w:spacing w:val="-6"/>
        </w:rPr>
        <w:t xml:space="preserve"> </w:t>
      </w:r>
      <w:r>
        <w:t>Americans in a northeastern city toward mental health treatment and found that only 34 percent of the sample felt positively toward community mental health centers.</w:t>
      </w:r>
      <w:r>
        <w:rPr>
          <w:spacing w:val="-6"/>
        </w:rPr>
        <w:t xml:space="preserve"> </w:t>
      </w:r>
      <w:r>
        <w:t>The</w:t>
      </w:r>
      <w:r>
        <w:rPr>
          <w:spacing w:val="-1"/>
        </w:rPr>
        <w:t xml:space="preserve"> </w:t>
      </w:r>
      <w:r>
        <w:t>study also revealed that women and married persons demonstrated more positive attitudes than did men and unmarried persons and that participants with a high tolerance of substance abuse possessed more negative attitudes than did others.</w:t>
      </w:r>
    </w:p>
    <w:p w14:paraId="6F8338CC" w14:textId="77777777" w:rsidR="00D74CDE" w:rsidRDefault="00000000">
      <w:pPr>
        <w:pStyle w:val="BodyText"/>
        <w:spacing w:before="300"/>
        <w:ind w:right="724"/>
      </w:pPr>
      <w:r>
        <w:t>Counselors should be aware that the issues of slavery and institutional racism are constant and prevalent facts in the lives of many</w:t>
      </w:r>
      <w:r>
        <w:rPr>
          <w:spacing w:val="-15"/>
        </w:rPr>
        <w:t xml:space="preserve"> </w:t>
      </w:r>
      <w:r>
        <w:t>African</w:t>
      </w:r>
      <w:r>
        <w:rPr>
          <w:spacing w:val="-15"/>
        </w:rPr>
        <w:t xml:space="preserve"> </w:t>
      </w:r>
      <w:r>
        <w:t>Americans and should be addressed</w:t>
      </w:r>
      <w:r>
        <w:rPr>
          <w:spacing w:val="-4"/>
        </w:rPr>
        <w:t xml:space="preserve"> </w:t>
      </w:r>
      <w:r>
        <w:t>early</w:t>
      </w:r>
      <w:r>
        <w:rPr>
          <w:spacing w:val="-4"/>
        </w:rPr>
        <w:t xml:space="preserve"> </w:t>
      </w:r>
      <w:r>
        <w:t>in</w:t>
      </w:r>
      <w:r>
        <w:rPr>
          <w:spacing w:val="-4"/>
        </w:rPr>
        <w:t xml:space="preserve"> </w:t>
      </w:r>
      <w:r>
        <w:t>treatment</w:t>
      </w:r>
      <w:r>
        <w:rPr>
          <w:spacing w:val="-4"/>
        </w:rPr>
        <w:t xml:space="preserve"> </w:t>
      </w:r>
      <w:r>
        <w:t>so</w:t>
      </w:r>
      <w:r>
        <w:rPr>
          <w:spacing w:val="-4"/>
        </w:rPr>
        <w:t xml:space="preserve"> </w:t>
      </w:r>
      <w:r>
        <w:t>they</w:t>
      </w:r>
      <w:r>
        <w:rPr>
          <w:spacing w:val="-4"/>
        </w:rPr>
        <w:t xml:space="preserve"> </w:t>
      </w:r>
      <w:r>
        <w:t>are</w:t>
      </w:r>
      <w:r>
        <w:rPr>
          <w:spacing w:val="-5"/>
        </w:rPr>
        <w:t xml:space="preserve"> </w:t>
      </w:r>
      <w:r>
        <w:t>acknowledged,</w:t>
      </w:r>
      <w:r>
        <w:rPr>
          <w:spacing w:val="-4"/>
        </w:rPr>
        <w:t xml:space="preserve"> </w:t>
      </w:r>
      <w:r>
        <w:t>validated,</w:t>
      </w:r>
      <w:r>
        <w:rPr>
          <w:spacing w:val="-4"/>
        </w:rPr>
        <w:t xml:space="preserve"> </w:t>
      </w:r>
      <w:r>
        <w:t>and</w:t>
      </w:r>
      <w:r>
        <w:rPr>
          <w:spacing w:val="-4"/>
        </w:rPr>
        <w:t xml:space="preserve"> </w:t>
      </w:r>
      <w:r>
        <w:t>brought</w:t>
      </w:r>
      <w:r>
        <w:rPr>
          <w:spacing w:val="-4"/>
        </w:rPr>
        <w:t xml:space="preserve"> </w:t>
      </w:r>
      <w:r>
        <w:t>into the treatment process.</w:t>
      </w:r>
    </w:p>
    <w:p w14:paraId="6F8338CD" w14:textId="77777777" w:rsidR="00D74CDE" w:rsidRDefault="00000000">
      <w:pPr>
        <w:pStyle w:val="BodyText"/>
        <w:spacing w:before="312"/>
        <w:ind w:right="790"/>
      </w:pPr>
      <w:r>
        <w:t>Many</w:t>
      </w:r>
      <w:r>
        <w:rPr>
          <w:spacing w:val="-14"/>
        </w:rPr>
        <w:t xml:space="preserve"> </w:t>
      </w:r>
      <w:r>
        <w:t>African</w:t>
      </w:r>
      <w:r>
        <w:rPr>
          <w:spacing w:val="-14"/>
        </w:rPr>
        <w:t xml:space="preserve"> </w:t>
      </w:r>
      <w:r>
        <w:t>Americans have strong social networks.</w:t>
      </w:r>
      <w:r>
        <w:rPr>
          <w:spacing w:val="-4"/>
        </w:rPr>
        <w:t xml:space="preserve"> </w:t>
      </w:r>
      <w:r>
        <w:t>They may have friends or a pastor with whom they might share information they would not share with a substance abuse counselor. These confidants might act as "co-therapists" for the client. It can be helpful for clients if counselors can identify and integrate clients' co-therapists into their substance abuse treatment plans.</w:t>
      </w:r>
      <w:r>
        <w:rPr>
          <w:spacing w:val="-5"/>
        </w:rPr>
        <w:t xml:space="preserve"> </w:t>
      </w:r>
      <w:r>
        <w:t>Along these lines, for African</w:t>
      </w:r>
      <w:r>
        <w:rPr>
          <w:spacing w:val="-18"/>
        </w:rPr>
        <w:t xml:space="preserve"> </w:t>
      </w:r>
      <w:r>
        <w:t>Americans</w:t>
      </w:r>
      <w:r>
        <w:rPr>
          <w:spacing w:val="-3"/>
        </w:rPr>
        <w:t xml:space="preserve"> </w:t>
      </w:r>
      <w:r>
        <w:t>with</w:t>
      </w:r>
      <w:r>
        <w:rPr>
          <w:spacing w:val="-3"/>
        </w:rPr>
        <w:t xml:space="preserve"> </w:t>
      </w:r>
      <w:r>
        <w:t>substance</w:t>
      </w:r>
      <w:r>
        <w:rPr>
          <w:spacing w:val="-4"/>
        </w:rPr>
        <w:t xml:space="preserve"> </w:t>
      </w:r>
      <w:r>
        <w:t>use</w:t>
      </w:r>
      <w:r>
        <w:rPr>
          <w:spacing w:val="-4"/>
        </w:rPr>
        <w:t xml:space="preserve"> </w:t>
      </w:r>
      <w:r>
        <w:t>disorders</w:t>
      </w:r>
      <w:r>
        <w:rPr>
          <w:spacing w:val="-3"/>
        </w:rPr>
        <w:t xml:space="preserve"> </w:t>
      </w:r>
      <w:r>
        <w:t>and</w:t>
      </w:r>
      <w:r>
        <w:rPr>
          <w:spacing w:val="-3"/>
        </w:rPr>
        <w:t xml:space="preserve"> </w:t>
      </w:r>
      <w:r>
        <w:t>HIV/AIDS,</w:t>
      </w:r>
      <w:r>
        <w:rPr>
          <w:spacing w:val="-3"/>
        </w:rPr>
        <w:t xml:space="preserve"> </w:t>
      </w:r>
      <w:r>
        <w:t>support</w:t>
      </w:r>
      <w:r>
        <w:rPr>
          <w:spacing w:val="-3"/>
        </w:rPr>
        <w:t xml:space="preserve"> </w:t>
      </w:r>
      <w:r>
        <w:t>groups</w:t>
      </w:r>
      <w:r>
        <w:rPr>
          <w:spacing w:val="-3"/>
        </w:rPr>
        <w:t xml:space="preserve"> </w:t>
      </w:r>
      <w:r>
        <w:t>of friends</w:t>
      </w:r>
      <w:r>
        <w:rPr>
          <w:spacing w:val="-1"/>
        </w:rPr>
        <w:t xml:space="preserve"> </w:t>
      </w:r>
      <w:r>
        <w:t>may</w:t>
      </w:r>
      <w:r>
        <w:rPr>
          <w:spacing w:val="-1"/>
        </w:rPr>
        <w:t xml:space="preserve"> </w:t>
      </w:r>
      <w:r>
        <w:t>be</w:t>
      </w:r>
      <w:r>
        <w:rPr>
          <w:spacing w:val="-2"/>
        </w:rPr>
        <w:t xml:space="preserve"> </w:t>
      </w:r>
      <w:r>
        <w:t>more</w:t>
      </w:r>
      <w:r>
        <w:rPr>
          <w:spacing w:val="-2"/>
        </w:rPr>
        <w:t xml:space="preserve"> </w:t>
      </w:r>
      <w:r>
        <w:t>likely</w:t>
      </w:r>
      <w:r>
        <w:rPr>
          <w:spacing w:val="-1"/>
        </w:rPr>
        <w:t xml:space="preserve"> </w:t>
      </w:r>
      <w:r>
        <w:t>to</w:t>
      </w:r>
      <w:r>
        <w:rPr>
          <w:spacing w:val="-1"/>
        </w:rPr>
        <w:t xml:space="preserve"> </w:t>
      </w:r>
      <w:r>
        <w:t>be</w:t>
      </w:r>
      <w:r>
        <w:rPr>
          <w:spacing w:val="-2"/>
        </w:rPr>
        <w:t xml:space="preserve"> </w:t>
      </w:r>
      <w:r>
        <w:t>helpful</w:t>
      </w:r>
      <w:r>
        <w:rPr>
          <w:spacing w:val="-1"/>
        </w:rPr>
        <w:t xml:space="preserve"> </w:t>
      </w:r>
      <w:r>
        <w:t>and</w:t>
      </w:r>
      <w:r>
        <w:rPr>
          <w:spacing w:val="-1"/>
        </w:rPr>
        <w:t xml:space="preserve"> </w:t>
      </w:r>
      <w:r>
        <w:t>less</w:t>
      </w:r>
      <w:r>
        <w:rPr>
          <w:spacing w:val="-1"/>
        </w:rPr>
        <w:t xml:space="preserve"> </w:t>
      </w:r>
      <w:r>
        <w:t>undermining</w:t>
      </w:r>
      <w:r>
        <w:rPr>
          <w:spacing w:val="-1"/>
        </w:rPr>
        <w:t xml:space="preserve"> </w:t>
      </w:r>
      <w:r>
        <w:t>than</w:t>
      </w:r>
      <w:r>
        <w:rPr>
          <w:spacing w:val="-1"/>
        </w:rPr>
        <w:t xml:space="preserve"> </w:t>
      </w:r>
      <w:r>
        <w:t>support</w:t>
      </w:r>
      <w:r>
        <w:rPr>
          <w:spacing w:val="-1"/>
        </w:rPr>
        <w:t xml:space="preserve"> </w:t>
      </w:r>
      <w:r>
        <w:t>groups of families. This is perhaps due to the lingering stigma of the ways in which HIV/ AIDS is acquired--both intravenous drug use and homosexual activity are still highly stigmatized acts within many</w:t>
      </w:r>
      <w:r>
        <w:rPr>
          <w:spacing w:val="-2"/>
        </w:rPr>
        <w:t xml:space="preserve"> </w:t>
      </w:r>
      <w:r>
        <w:t>African</w:t>
      </w:r>
      <w:r>
        <w:rPr>
          <w:spacing w:val="-2"/>
        </w:rPr>
        <w:t xml:space="preserve"> </w:t>
      </w:r>
      <w:r>
        <w:t>American communities. Thus, activating</w:t>
      </w:r>
      <w:r>
        <w:rPr>
          <w:spacing w:val="-5"/>
        </w:rPr>
        <w:t xml:space="preserve"> </w:t>
      </w:r>
      <w:r>
        <w:t>family</w:t>
      </w:r>
      <w:r>
        <w:rPr>
          <w:spacing w:val="-5"/>
        </w:rPr>
        <w:t xml:space="preserve"> </w:t>
      </w:r>
      <w:r>
        <w:t>supports</w:t>
      </w:r>
      <w:r>
        <w:rPr>
          <w:spacing w:val="-5"/>
        </w:rPr>
        <w:t xml:space="preserve"> </w:t>
      </w:r>
      <w:r>
        <w:t>may</w:t>
      </w:r>
      <w:r>
        <w:rPr>
          <w:spacing w:val="-5"/>
        </w:rPr>
        <w:t xml:space="preserve"> </w:t>
      </w:r>
      <w:r>
        <w:t>be</w:t>
      </w:r>
      <w:r>
        <w:rPr>
          <w:spacing w:val="-5"/>
        </w:rPr>
        <w:t xml:space="preserve"> </w:t>
      </w:r>
      <w:r>
        <w:t>difficult,</w:t>
      </w:r>
      <w:r>
        <w:rPr>
          <w:spacing w:val="-5"/>
        </w:rPr>
        <w:t xml:space="preserve"> </w:t>
      </w:r>
      <w:r>
        <w:t>and</w:t>
      </w:r>
      <w:r>
        <w:rPr>
          <w:spacing w:val="-5"/>
        </w:rPr>
        <w:t xml:space="preserve"> </w:t>
      </w:r>
      <w:r>
        <w:t>providers</w:t>
      </w:r>
      <w:r>
        <w:rPr>
          <w:spacing w:val="-5"/>
        </w:rPr>
        <w:t xml:space="preserve"> </w:t>
      </w:r>
      <w:r>
        <w:t>should</w:t>
      </w:r>
      <w:r>
        <w:rPr>
          <w:spacing w:val="-5"/>
        </w:rPr>
        <w:t xml:space="preserve"> </w:t>
      </w:r>
      <w:r>
        <w:t>encourage</w:t>
      </w:r>
      <w:r>
        <w:rPr>
          <w:spacing w:val="-5"/>
        </w:rPr>
        <w:t xml:space="preserve"> </w:t>
      </w:r>
      <w:r>
        <w:t>clients to participate in support groups composed of their peers.</w:t>
      </w:r>
    </w:p>
    <w:p w14:paraId="6F8338CE" w14:textId="77777777" w:rsidR="00D74CDE" w:rsidRDefault="00D74CDE">
      <w:pPr>
        <w:pStyle w:val="BodyText"/>
        <w:sectPr w:rsidR="00D74CDE">
          <w:pgSz w:w="12240" w:h="15840"/>
          <w:pgMar w:top="980" w:right="720" w:bottom="280" w:left="1080" w:header="714" w:footer="0" w:gutter="0"/>
          <w:cols w:space="720"/>
        </w:sectPr>
      </w:pPr>
    </w:p>
    <w:p w14:paraId="6F8338CF" w14:textId="77777777" w:rsidR="00D74CDE" w:rsidRDefault="00D74CDE">
      <w:pPr>
        <w:pStyle w:val="BodyText"/>
        <w:spacing w:before="110"/>
        <w:ind w:left="0"/>
      </w:pPr>
    </w:p>
    <w:p w14:paraId="6F8338D0" w14:textId="77777777" w:rsidR="00D74CDE" w:rsidRDefault="00000000">
      <w:pPr>
        <w:pStyle w:val="Heading3"/>
      </w:pPr>
      <w:r>
        <w:t>Asian</w:t>
      </w:r>
      <w:r>
        <w:rPr>
          <w:spacing w:val="-13"/>
        </w:rPr>
        <w:t xml:space="preserve"> </w:t>
      </w:r>
      <w:r>
        <w:rPr>
          <w:spacing w:val="-2"/>
        </w:rPr>
        <w:t>Americans</w:t>
      </w:r>
    </w:p>
    <w:p w14:paraId="6F8338D1" w14:textId="77777777" w:rsidR="00D74CDE" w:rsidRDefault="00000000">
      <w:pPr>
        <w:pStyle w:val="BodyText"/>
        <w:ind w:right="786"/>
      </w:pPr>
      <w:r>
        <w:t>Asians</w:t>
      </w:r>
      <w:r>
        <w:rPr>
          <w:spacing w:val="-3"/>
        </w:rPr>
        <w:t xml:space="preserve"> </w:t>
      </w:r>
      <w:r>
        <w:t>and</w:t>
      </w:r>
      <w:r>
        <w:rPr>
          <w:spacing w:val="-3"/>
        </w:rPr>
        <w:t xml:space="preserve"> </w:t>
      </w:r>
      <w:r>
        <w:t>Pacific</w:t>
      </w:r>
      <w:r>
        <w:rPr>
          <w:spacing w:val="-4"/>
        </w:rPr>
        <w:t xml:space="preserve"> </w:t>
      </w:r>
      <w:r>
        <w:t>Islanders</w:t>
      </w:r>
      <w:r>
        <w:rPr>
          <w:spacing w:val="-3"/>
        </w:rPr>
        <w:t xml:space="preserve"> </w:t>
      </w:r>
      <w:r>
        <w:t>are</w:t>
      </w:r>
      <w:r>
        <w:rPr>
          <w:spacing w:val="-4"/>
        </w:rPr>
        <w:t xml:space="preserve"> </w:t>
      </w:r>
      <w:r>
        <w:t>a</w:t>
      </w:r>
      <w:r>
        <w:rPr>
          <w:spacing w:val="-4"/>
        </w:rPr>
        <w:t xml:space="preserve"> </w:t>
      </w:r>
      <w:r>
        <w:t>culturally</w:t>
      </w:r>
      <w:r>
        <w:rPr>
          <w:spacing w:val="-3"/>
        </w:rPr>
        <w:t xml:space="preserve"> </w:t>
      </w:r>
      <w:r>
        <w:t>and</w:t>
      </w:r>
      <w:r>
        <w:rPr>
          <w:spacing w:val="-3"/>
        </w:rPr>
        <w:t xml:space="preserve"> </w:t>
      </w:r>
      <w:r>
        <w:t>linguistically</w:t>
      </w:r>
      <w:r>
        <w:rPr>
          <w:spacing w:val="-3"/>
        </w:rPr>
        <w:t xml:space="preserve"> </w:t>
      </w:r>
      <w:r>
        <w:t>diverse</w:t>
      </w:r>
      <w:r>
        <w:rPr>
          <w:spacing w:val="-4"/>
        </w:rPr>
        <w:t xml:space="preserve"> </w:t>
      </w:r>
      <w:r>
        <w:t>people</w:t>
      </w:r>
      <w:r>
        <w:rPr>
          <w:spacing w:val="-4"/>
        </w:rPr>
        <w:t xml:space="preserve"> </w:t>
      </w:r>
      <w:r>
        <w:t>from the</w:t>
      </w:r>
      <w:r>
        <w:rPr>
          <w:spacing w:val="-7"/>
        </w:rPr>
        <w:t xml:space="preserve"> </w:t>
      </w:r>
      <w:r>
        <w:t>Asian continent and the Pacific Islands. In the United States, they include nearly 40 different nationalities, 50 different ethnic groups, and more than 100 languages and dialects.</w:t>
      </w:r>
    </w:p>
    <w:p w14:paraId="6F8338D2" w14:textId="77777777" w:rsidR="00D74CDE" w:rsidRDefault="00D74CDE">
      <w:pPr>
        <w:pStyle w:val="BodyText"/>
        <w:spacing w:before="69"/>
        <w:ind w:left="0"/>
      </w:pPr>
    </w:p>
    <w:p w14:paraId="6F8338D3" w14:textId="77777777" w:rsidR="00D74CDE" w:rsidRDefault="00000000">
      <w:pPr>
        <w:pStyle w:val="BodyText"/>
        <w:ind w:right="724"/>
      </w:pPr>
      <w:r>
        <w:t>If we</w:t>
      </w:r>
      <w:r>
        <w:rPr>
          <w:spacing w:val="-1"/>
        </w:rPr>
        <w:t xml:space="preserve"> </w:t>
      </w:r>
      <w:r>
        <w:t>look at HIV</w:t>
      </w:r>
      <w:r>
        <w:rPr>
          <w:spacing w:val="-6"/>
        </w:rPr>
        <w:t xml:space="preserve"> </w:t>
      </w:r>
      <w:r>
        <w:t>diagnoses by race</w:t>
      </w:r>
      <w:r>
        <w:rPr>
          <w:spacing w:val="-1"/>
        </w:rPr>
        <w:t xml:space="preserve"> </w:t>
      </w:r>
      <w:r>
        <w:t>and ethnicity, we</w:t>
      </w:r>
      <w:r>
        <w:rPr>
          <w:spacing w:val="-1"/>
        </w:rPr>
        <w:t xml:space="preserve"> </w:t>
      </w:r>
      <w:r>
        <w:t>see</w:t>
      </w:r>
      <w:r>
        <w:rPr>
          <w:spacing w:val="-1"/>
        </w:rPr>
        <w:t xml:space="preserve"> </w:t>
      </w:r>
      <w:r>
        <w:t>that</w:t>
      </w:r>
      <w:r>
        <w:rPr>
          <w:spacing w:val="-16"/>
        </w:rPr>
        <w:t xml:space="preserve"> </w:t>
      </w:r>
      <w:r>
        <w:t>African</w:t>
      </w:r>
      <w:r>
        <w:rPr>
          <w:spacing w:val="-16"/>
        </w:rPr>
        <w:t xml:space="preserve"> </w:t>
      </w:r>
      <w:r>
        <w:t>Americans are</w:t>
      </w:r>
      <w:r>
        <w:rPr>
          <w:spacing w:val="-1"/>
        </w:rPr>
        <w:t xml:space="preserve"> </w:t>
      </w:r>
      <w:r>
        <w:t>most affected by HIV. In 2015,</w:t>
      </w:r>
      <w:r>
        <w:rPr>
          <w:spacing w:val="-16"/>
        </w:rPr>
        <w:t xml:space="preserve"> </w:t>
      </w:r>
      <w:r>
        <w:t>African</w:t>
      </w:r>
      <w:r>
        <w:rPr>
          <w:spacing w:val="-16"/>
        </w:rPr>
        <w:t xml:space="preserve"> </w:t>
      </w:r>
      <w:r>
        <w:t>Americans made</w:t>
      </w:r>
      <w:r>
        <w:rPr>
          <w:spacing w:val="-1"/>
        </w:rPr>
        <w:t xml:space="preserve"> </w:t>
      </w:r>
      <w:r>
        <w:t>up only 12%* of the US population but had 45% of all new HIV diagnoses.</w:t>
      </w:r>
      <w:r>
        <w:rPr>
          <w:spacing w:val="-7"/>
        </w:rPr>
        <w:t xml:space="preserve"> </w:t>
      </w:r>
      <w:r>
        <w:t>Additionally, Hispanic/ Latinos**</w:t>
      </w:r>
      <w:r>
        <w:rPr>
          <w:spacing w:val="-3"/>
        </w:rPr>
        <w:t xml:space="preserve"> </w:t>
      </w:r>
      <w:r>
        <w:t>are</w:t>
      </w:r>
      <w:r>
        <w:rPr>
          <w:spacing w:val="-4"/>
        </w:rPr>
        <w:t xml:space="preserve"> </w:t>
      </w:r>
      <w:r>
        <w:t>also</w:t>
      </w:r>
      <w:r>
        <w:rPr>
          <w:spacing w:val="-3"/>
        </w:rPr>
        <w:t xml:space="preserve"> </w:t>
      </w:r>
      <w:r>
        <w:t>strongly</w:t>
      </w:r>
      <w:r>
        <w:rPr>
          <w:spacing w:val="-3"/>
        </w:rPr>
        <w:t xml:space="preserve"> </w:t>
      </w:r>
      <w:r>
        <w:t>affected.</w:t>
      </w:r>
      <w:r>
        <w:rPr>
          <w:spacing w:val="-9"/>
        </w:rPr>
        <w:t xml:space="preserve"> </w:t>
      </w:r>
      <w:r>
        <w:t>They</w:t>
      </w:r>
      <w:r>
        <w:rPr>
          <w:spacing w:val="-3"/>
        </w:rPr>
        <w:t xml:space="preserve"> </w:t>
      </w:r>
      <w:r>
        <w:t>made</w:t>
      </w:r>
      <w:r>
        <w:rPr>
          <w:spacing w:val="-4"/>
        </w:rPr>
        <w:t xml:space="preserve"> </w:t>
      </w:r>
      <w:r>
        <w:t>up</w:t>
      </w:r>
      <w:r>
        <w:rPr>
          <w:spacing w:val="-3"/>
        </w:rPr>
        <w:t xml:space="preserve"> </w:t>
      </w:r>
      <w:r>
        <w:t>18%</w:t>
      </w:r>
      <w:r>
        <w:rPr>
          <w:spacing w:val="-3"/>
        </w:rPr>
        <w:t xml:space="preserve"> </w:t>
      </w:r>
      <w:r>
        <w:t>of</w:t>
      </w:r>
      <w:r>
        <w:rPr>
          <w:spacing w:val="-4"/>
        </w:rPr>
        <w:t xml:space="preserve"> </w:t>
      </w:r>
      <w:r>
        <w:t>the</w:t>
      </w:r>
      <w:r>
        <w:rPr>
          <w:spacing w:val="-4"/>
        </w:rPr>
        <w:t xml:space="preserve"> </w:t>
      </w:r>
      <w:r>
        <w:t>US</w:t>
      </w:r>
      <w:r>
        <w:rPr>
          <w:spacing w:val="-3"/>
        </w:rPr>
        <w:t xml:space="preserve"> </w:t>
      </w:r>
      <w:r>
        <w:t>population</w:t>
      </w:r>
      <w:r>
        <w:rPr>
          <w:spacing w:val="-3"/>
        </w:rPr>
        <w:t xml:space="preserve"> </w:t>
      </w:r>
      <w:r>
        <w:t>but had 24% of all new HIV diagnoses.</w:t>
      </w:r>
    </w:p>
    <w:p w14:paraId="6F8338D4" w14:textId="77777777" w:rsidR="00D74CDE" w:rsidRDefault="00D74CDE">
      <w:pPr>
        <w:pStyle w:val="BodyText"/>
        <w:spacing w:before="308"/>
        <w:ind w:left="0"/>
      </w:pPr>
    </w:p>
    <w:p w14:paraId="6F8338D5" w14:textId="77777777" w:rsidR="00D74CDE" w:rsidRDefault="00000000">
      <w:pPr>
        <w:pStyle w:val="BodyText"/>
        <w:ind w:right="724"/>
      </w:pPr>
      <w:r>
        <w:t>The</w:t>
      </w:r>
      <w:r>
        <w:rPr>
          <w:spacing w:val="-5"/>
        </w:rPr>
        <w:t xml:space="preserve"> </w:t>
      </w:r>
      <w:r>
        <w:t>increasing</w:t>
      </w:r>
      <w:r>
        <w:rPr>
          <w:spacing w:val="-3"/>
        </w:rPr>
        <w:t xml:space="preserve"> </w:t>
      </w:r>
      <w:r>
        <w:t>size</w:t>
      </w:r>
      <w:r>
        <w:rPr>
          <w:spacing w:val="-4"/>
        </w:rPr>
        <w:t xml:space="preserve"> </w:t>
      </w:r>
      <w:r>
        <w:t>and</w:t>
      </w:r>
      <w:r>
        <w:rPr>
          <w:spacing w:val="-3"/>
        </w:rPr>
        <w:t xml:space="preserve"> </w:t>
      </w:r>
      <w:r>
        <w:t>diversity</w:t>
      </w:r>
      <w:r>
        <w:rPr>
          <w:spacing w:val="-3"/>
        </w:rPr>
        <w:t xml:space="preserve"> </w:t>
      </w:r>
      <w:r>
        <w:t>of</w:t>
      </w:r>
      <w:r>
        <w:rPr>
          <w:spacing w:val="-3"/>
        </w:rPr>
        <w:t xml:space="preserve"> </w:t>
      </w:r>
      <w:r>
        <w:t>the</w:t>
      </w:r>
      <w:r>
        <w:rPr>
          <w:spacing w:val="-18"/>
        </w:rPr>
        <w:t xml:space="preserve"> </w:t>
      </w:r>
      <w:r>
        <w:t>Asian</w:t>
      </w:r>
      <w:r>
        <w:rPr>
          <w:spacing w:val="-3"/>
        </w:rPr>
        <w:t xml:space="preserve"> </w:t>
      </w:r>
      <w:r>
        <w:t>and</w:t>
      </w:r>
      <w:r>
        <w:rPr>
          <w:spacing w:val="-3"/>
        </w:rPr>
        <w:t xml:space="preserve"> </w:t>
      </w:r>
      <w:r>
        <w:t>Pacific</w:t>
      </w:r>
      <w:r>
        <w:rPr>
          <w:spacing w:val="-4"/>
        </w:rPr>
        <w:t xml:space="preserve"> </w:t>
      </w:r>
      <w:r>
        <w:t>Islander</w:t>
      </w:r>
      <w:r>
        <w:rPr>
          <w:spacing w:val="-3"/>
        </w:rPr>
        <w:t xml:space="preserve"> </w:t>
      </w:r>
      <w:r>
        <w:t>population</w:t>
      </w:r>
      <w:r>
        <w:rPr>
          <w:spacing w:val="-3"/>
        </w:rPr>
        <w:t xml:space="preserve"> </w:t>
      </w:r>
      <w:r>
        <w:t>make it difficult to discuss group norms regarding substance abuse. Norms for alcohol and tobacco use vary by culture and there appear to be no norms governing the consumption of narcotics or other substances.</w:t>
      </w:r>
    </w:p>
    <w:p w14:paraId="6F8338D6" w14:textId="77777777" w:rsidR="00D74CDE" w:rsidRDefault="00000000">
      <w:pPr>
        <w:pStyle w:val="BodyText"/>
        <w:spacing w:before="312"/>
        <w:ind w:right="724"/>
      </w:pPr>
      <w:r>
        <w:t>Service</w:t>
      </w:r>
      <w:r>
        <w:rPr>
          <w:spacing w:val="-6"/>
        </w:rPr>
        <w:t xml:space="preserve"> </w:t>
      </w:r>
      <w:r>
        <w:t>providers</w:t>
      </w:r>
      <w:r>
        <w:rPr>
          <w:spacing w:val="-5"/>
        </w:rPr>
        <w:t xml:space="preserve"> </w:t>
      </w:r>
      <w:r>
        <w:t>also</w:t>
      </w:r>
      <w:r>
        <w:rPr>
          <w:spacing w:val="-5"/>
        </w:rPr>
        <w:t xml:space="preserve"> </w:t>
      </w:r>
      <w:r>
        <w:t>should</w:t>
      </w:r>
      <w:r>
        <w:rPr>
          <w:spacing w:val="-5"/>
        </w:rPr>
        <w:t xml:space="preserve"> </w:t>
      </w:r>
      <w:r>
        <w:t>shed</w:t>
      </w:r>
      <w:r>
        <w:rPr>
          <w:spacing w:val="-5"/>
        </w:rPr>
        <w:t xml:space="preserve"> </w:t>
      </w:r>
      <w:r>
        <w:t>the</w:t>
      </w:r>
      <w:r>
        <w:rPr>
          <w:spacing w:val="-6"/>
        </w:rPr>
        <w:t xml:space="preserve"> </w:t>
      </w:r>
      <w:r>
        <w:t>notion</w:t>
      </w:r>
      <w:r>
        <w:rPr>
          <w:spacing w:val="-5"/>
        </w:rPr>
        <w:t xml:space="preserve"> </w:t>
      </w:r>
      <w:r>
        <w:t>of</w:t>
      </w:r>
      <w:r>
        <w:rPr>
          <w:spacing w:val="-5"/>
        </w:rPr>
        <w:t xml:space="preserve"> </w:t>
      </w:r>
      <w:r>
        <w:t>the</w:t>
      </w:r>
      <w:r>
        <w:rPr>
          <w:spacing w:val="-6"/>
        </w:rPr>
        <w:t xml:space="preserve"> </w:t>
      </w:r>
      <w:r>
        <w:t>"model</w:t>
      </w:r>
      <w:r>
        <w:rPr>
          <w:spacing w:val="-5"/>
        </w:rPr>
        <w:t xml:space="preserve"> </w:t>
      </w:r>
      <w:r>
        <w:t>minority,"</w:t>
      </w:r>
      <w:r>
        <w:rPr>
          <w:spacing w:val="-5"/>
        </w:rPr>
        <w:t xml:space="preserve"> </w:t>
      </w:r>
      <w:r>
        <w:t>which</w:t>
      </w:r>
      <w:r>
        <w:rPr>
          <w:spacing w:val="-5"/>
        </w:rPr>
        <w:t xml:space="preserve"> </w:t>
      </w:r>
      <w:r>
        <w:t>often typecasts</w:t>
      </w:r>
      <w:r>
        <w:rPr>
          <w:spacing w:val="-5"/>
        </w:rPr>
        <w:t xml:space="preserve"> </w:t>
      </w:r>
      <w:r>
        <w:t>Asians and Pacific Islanders and limits treatment access. Often,</w:t>
      </w:r>
      <w:r>
        <w:rPr>
          <w:spacing w:val="-5"/>
        </w:rPr>
        <w:t xml:space="preserve"> </w:t>
      </w:r>
      <w:r>
        <w:t>Asians and Pacific Islanders believe the model minority myth and feel isolated when they test positive or report substance abuse disorders. They may also feel they have let down their families and communities.</w:t>
      </w:r>
    </w:p>
    <w:p w14:paraId="6F8338D7" w14:textId="77777777" w:rsidR="00D74CDE" w:rsidRDefault="00000000">
      <w:pPr>
        <w:pStyle w:val="BodyText"/>
        <w:spacing w:before="310"/>
        <w:ind w:right="731"/>
      </w:pPr>
      <w:r>
        <w:t>Despite differences in cultural norms and mores among</w:t>
      </w:r>
      <w:r>
        <w:rPr>
          <w:spacing w:val="-6"/>
        </w:rPr>
        <w:t xml:space="preserve"> </w:t>
      </w:r>
      <w:r>
        <w:t>Asians and Pacific Islanders, cross-cultural beliefs in the importance of group and collective identity, service, and responsibility suggest the use of treatment strategies that incorporate biological or constructed families and communities rather than a focus on individual behavior change. Moreover, treatments that emphasize nonverbal or indirect communication skills, not confrontation, may be more culturally appropriate and more effective. Most</w:t>
      </w:r>
      <w:r>
        <w:rPr>
          <w:spacing w:val="-5"/>
        </w:rPr>
        <w:t xml:space="preserve"> </w:t>
      </w:r>
      <w:r>
        <w:t>American treatment modalities rely heavily on verbal therapies that require direct verbal emotional expression and a high level of personal disclosure. Many substance abuse treatment programs favor a confrontational</w:t>
      </w:r>
      <w:r>
        <w:rPr>
          <w:spacing w:val="-5"/>
        </w:rPr>
        <w:t xml:space="preserve"> </w:t>
      </w:r>
      <w:r>
        <w:t>approach,</w:t>
      </w:r>
      <w:r>
        <w:rPr>
          <w:spacing w:val="-5"/>
        </w:rPr>
        <w:t xml:space="preserve"> </w:t>
      </w:r>
      <w:r>
        <w:t>and</w:t>
      </w:r>
      <w:r>
        <w:rPr>
          <w:spacing w:val="-5"/>
        </w:rPr>
        <w:t xml:space="preserve"> </w:t>
      </w:r>
      <w:r>
        <w:t>many</w:t>
      </w:r>
      <w:r>
        <w:rPr>
          <w:spacing w:val="-5"/>
        </w:rPr>
        <w:t xml:space="preserve"> </w:t>
      </w:r>
      <w:r>
        <w:t>HIV/AIDS</w:t>
      </w:r>
      <w:r>
        <w:rPr>
          <w:spacing w:val="-5"/>
        </w:rPr>
        <w:t xml:space="preserve"> </w:t>
      </w:r>
      <w:r>
        <w:t>programs</w:t>
      </w:r>
      <w:r>
        <w:rPr>
          <w:spacing w:val="-5"/>
        </w:rPr>
        <w:t xml:space="preserve"> </w:t>
      </w:r>
      <w:r>
        <w:t>favor</w:t>
      </w:r>
      <w:r>
        <w:rPr>
          <w:spacing w:val="-5"/>
        </w:rPr>
        <w:t xml:space="preserve"> </w:t>
      </w:r>
      <w:r>
        <w:t>support</w:t>
      </w:r>
      <w:r>
        <w:rPr>
          <w:spacing w:val="-5"/>
        </w:rPr>
        <w:t xml:space="preserve"> </w:t>
      </w:r>
      <w:r>
        <w:t>groups</w:t>
      </w:r>
      <w:r>
        <w:rPr>
          <w:spacing w:val="-5"/>
        </w:rPr>
        <w:t xml:space="preserve"> </w:t>
      </w:r>
      <w:r>
        <w:t>and psychotherapy. These treatment approaches, unless modified for</w:t>
      </w:r>
      <w:r>
        <w:rPr>
          <w:spacing w:val="-10"/>
        </w:rPr>
        <w:t xml:space="preserve"> </w:t>
      </w:r>
      <w:r>
        <w:t>Asian and Pacific Islander clients, are often unsuccessful because they violate</w:t>
      </w:r>
      <w:r>
        <w:rPr>
          <w:spacing w:val="-6"/>
        </w:rPr>
        <w:t xml:space="preserve"> </w:t>
      </w:r>
      <w:r>
        <w:t>Asian and Pacific Islander cultural norms. By</w:t>
      </w:r>
      <w:r>
        <w:rPr>
          <w:spacing w:val="-7"/>
        </w:rPr>
        <w:t xml:space="preserve"> </w:t>
      </w:r>
      <w:r>
        <w:t>American standards,</w:t>
      </w:r>
      <w:r>
        <w:rPr>
          <w:spacing w:val="-7"/>
        </w:rPr>
        <w:t xml:space="preserve"> </w:t>
      </w:r>
      <w:r>
        <w:t>Asians and Pacific Islanders tend to communicate more indirectly, often by telling stories and discussing what happened to themselves and others. Their feelings and opinions are implied rather than directly stated.</w:t>
      </w:r>
      <w:r>
        <w:rPr>
          <w:spacing w:val="-7"/>
        </w:rPr>
        <w:t xml:space="preserve"> </w:t>
      </w:r>
      <w:r>
        <w:t>Asians and Pacific Islanders are also less likely to provide</w:t>
      </w:r>
    </w:p>
    <w:p w14:paraId="6F8338D8" w14:textId="77777777" w:rsidR="00D74CDE" w:rsidRDefault="00D74CDE">
      <w:pPr>
        <w:pStyle w:val="BodyText"/>
        <w:sectPr w:rsidR="00D74CDE">
          <w:pgSz w:w="12240" w:h="15840"/>
          <w:pgMar w:top="980" w:right="720" w:bottom="280" w:left="1080" w:header="714" w:footer="0" w:gutter="0"/>
          <w:cols w:space="720"/>
        </w:sectPr>
      </w:pPr>
    </w:p>
    <w:p w14:paraId="6F8338D9" w14:textId="77777777" w:rsidR="00D74CDE" w:rsidRDefault="00D74CDE">
      <w:pPr>
        <w:pStyle w:val="BodyText"/>
        <w:spacing w:before="110"/>
        <w:ind w:left="0"/>
      </w:pPr>
    </w:p>
    <w:p w14:paraId="6F8338DA" w14:textId="77777777" w:rsidR="00D74CDE" w:rsidRDefault="00000000">
      <w:pPr>
        <w:pStyle w:val="BodyText"/>
        <w:spacing w:before="1"/>
        <w:ind w:right="724"/>
      </w:pPr>
      <w:r>
        <w:t>direct</w:t>
      </w:r>
      <w:r>
        <w:rPr>
          <w:spacing w:val="-4"/>
        </w:rPr>
        <w:t xml:space="preserve"> </w:t>
      </w:r>
      <w:r>
        <w:t>verbal</w:t>
      </w:r>
      <w:r>
        <w:rPr>
          <w:spacing w:val="-4"/>
        </w:rPr>
        <w:t xml:space="preserve"> </w:t>
      </w:r>
      <w:r>
        <w:t>expression</w:t>
      </w:r>
      <w:r>
        <w:rPr>
          <w:spacing w:val="-4"/>
        </w:rPr>
        <w:t xml:space="preserve"> </w:t>
      </w:r>
      <w:r>
        <w:t>of</w:t>
      </w:r>
      <w:r>
        <w:rPr>
          <w:spacing w:val="-4"/>
        </w:rPr>
        <w:t xml:space="preserve"> </w:t>
      </w:r>
      <w:r>
        <w:t>their</w:t>
      </w:r>
      <w:r>
        <w:rPr>
          <w:spacing w:val="-4"/>
        </w:rPr>
        <w:t xml:space="preserve"> </w:t>
      </w:r>
      <w:r>
        <w:t>feelings</w:t>
      </w:r>
      <w:r>
        <w:rPr>
          <w:spacing w:val="-4"/>
        </w:rPr>
        <w:t xml:space="preserve"> </w:t>
      </w:r>
      <w:r>
        <w:t>by</w:t>
      </w:r>
      <w:r>
        <w:rPr>
          <w:spacing w:val="-4"/>
        </w:rPr>
        <w:t xml:space="preserve"> </w:t>
      </w:r>
      <w:r>
        <w:t>using</w:t>
      </w:r>
      <w:r>
        <w:rPr>
          <w:spacing w:val="-4"/>
        </w:rPr>
        <w:t xml:space="preserve"> </w:t>
      </w:r>
      <w:r>
        <w:t>"I"</w:t>
      </w:r>
      <w:r>
        <w:rPr>
          <w:spacing w:val="-4"/>
        </w:rPr>
        <w:t xml:space="preserve"> </w:t>
      </w:r>
      <w:r>
        <w:t>statements</w:t>
      </w:r>
      <w:r>
        <w:rPr>
          <w:spacing w:val="-4"/>
        </w:rPr>
        <w:t xml:space="preserve"> </w:t>
      </w:r>
      <w:r>
        <w:t>than</w:t>
      </w:r>
      <w:r>
        <w:rPr>
          <w:spacing w:val="-4"/>
        </w:rPr>
        <w:t xml:space="preserve"> </w:t>
      </w:r>
      <w:r>
        <w:t>are</w:t>
      </w:r>
      <w:r>
        <w:rPr>
          <w:spacing w:val="-5"/>
        </w:rPr>
        <w:t xml:space="preserve"> </w:t>
      </w:r>
      <w:r>
        <w:t>members of other groups. Providers should expect to reveal personal information about themselves if they want clients to disclose their own problems.</w:t>
      </w:r>
      <w:r>
        <w:rPr>
          <w:spacing w:val="-14"/>
        </w:rPr>
        <w:t xml:space="preserve"> </w:t>
      </w:r>
      <w:r>
        <w:t>Asians and Pacific Islanders may prefer to keep strong feelings under control so that they will not become disruptive. Caring is often demonstrated by physical support such as by giving money, cooking favorite foods, or giving advice rather than by verbal expression or physical affection.</w:t>
      </w:r>
    </w:p>
    <w:p w14:paraId="6F8338DB" w14:textId="77777777" w:rsidR="00D74CDE" w:rsidRDefault="00000000">
      <w:pPr>
        <w:pStyle w:val="BodyText"/>
        <w:spacing w:before="306"/>
        <w:ind w:right="728"/>
      </w:pPr>
      <w:r>
        <w:t>A</w:t>
      </w:r>
      <w:r>
        <w:rPr>
          <w:spacing w:val="-16"/>
        </w:rPr>
        <w:t xml:space="preserve"> </w:t>
      </w:r>
      <w:r>
        <w:t>problem solving approach rather than an intra-psychic</w:t>
      </w:r>
      <w:r>
        <w:rPr>
          <w:spacing w:val="-1"/>
        </w:rPr>
        <w:t xml:space="preserve"> </w:t>
      </w:r>
      <w:r>
        <w:t>one</w:t>
      </w:r>
      <w:r>
        <w:rPr>
          <w:spacing w:val="-1"/>
        </w:rPr>
        <w:t xml:space="preserve"> </w:t>
      </w:r>
      <w:r>
        <w:t>is more</w:t>
      </w:r>
      <w:r>
        <w:rPr>
          <w:spacing w:val="-1"/>
        </w:rPr>
        <w:t xml:space="preserve"> </w:t>
      </w:r>
      <w:r>
        <w:t>effective</w:t>
      </w:r>
      <w:r>
        <w:rPr>
          <w:spacing w:val="-1"/>
        </w:rPr>
        <w:t xml:space="preserve"> </w:t>
      </w:r>
      <w:r>
        <w:t>with Asian and Pacific Islander clients. Problem solving enables a counselor to provide information,</w:t>
      </w:r>
      <w:r>
        <w:rPr>
          <w:spacing w:val="-1"/>
        </w:rPr>
        <w:t xml:space="preserve"> </w:t>
      </w:r>
      <w:r>
        <w:t>educational</w:t>
      </w:r>
      <w:r>
        <w:rPr>
          <w:spacing w:val="-1"/>
        </w:rPr>
        <w:t xml:space="preserve"> </w:t>
      </w:r>
      <w:r>
        <w:t>materials,</w:t>
      </w:r>
      <w:r>
        <w:rPr>
          <w:spacing w:val="-1"/>
        </w:rPr>
        <w:t xml:space="preserve"> </w:t>
      </w:r>
      <w:r>
        <w:t>and</w:t>
      </w:r>
      <w:r>
        <w:rPr>
          <w:spacing w:val="-1"/>
        </w:rPr>
        <w:t xml:space="preserve"> </w:t>
      </w:r>
      <w:r>
        <w:t>referrals</w:t>
      </w:r>
      <w:r>
        <w:rPr>
          <w:spacing w:val="-1"/>
        </w:rPr>
        <w:t xml:space="preserve"> </w:t>
      </w:r>
      <w:r>
        <w:t>without</w:t>
      </w:r>
      <w:r>
        <w:rPr>
          <w:spacing w:val="-1"/>
        </w:rPr>
        <w:t xml:space="preserve"> </w:t>
      </w:r>
      <w:r>
        <w:t>probing</w:t>
      </w:r>
      <w:r>
        <w:rPr>
          <w:spacing w:val="-1"/>
        </w:rPr>
        <w:t xml:space="preserve"> </w:t>
      </w:r>
      <w:r>
        <w:t>for</w:t>
      </w:r>
      <w:r>
        <w:rPr>
          <w:spacing w:val="-1"/>
        </w:rPr>
        <w:t xml:space="preserve"> </w:t>
      </w:r>
      <w:r>
        <w:t>more</w:t>
      </w:r>
      <w:r>
        <w:rPr>
          <w:spacing w:val="-2"/>
        </w:rPr>
        <w:t xml:space="preserve"> </w:t>
      </w:r>
      <w:r>
        <w:t>personal information</w:t>
      </w:r>
      <w:r>
        <w:rPr>
          <w:spacing w:val="-1"/>
        </w:rPr>
        <w:t xml:space="preserve"> </w:t>
      </w:r>
      <w:r>
        <w:t>and</w:t>
      </w:r>
      <w:r>
        <w:rPr>
          <w:spacing w:val="-1"/>
        </w:rPr>
        <w:t xml:space="preserve"> </w:t>
      </w:r>
      <w:r>
        <w:t>pushing</w:t>
      </w:r>
      <w:r>
        <w:rPr>
          <w:spacing w:val="-1"/>
        </w:rPr>
        <w:t xml:space="preserve"> </w:t>
      </w:r>
      <w:r>
        <w:t>a</w:t>
      </w:r>
      <w:r>
        <w:rPr>
          <w:spacing w:val="-2"/>
        </w:rPr>
        <w:t xml:space="preserve"> </w:t>
      </w:r>
      <w:r>
        <w:t>client</w:t>
      </w:r>
      <w:r>
        <w:rPr>
          <w:spacing w:val="-1"/>
        </w:rPr>
        <w:t xml:space="preserve"> </w:t>
      </w:r>
      <w:r>
        <w:t>to</w:t>
      </w:r>
      <w:r>
        <w:rPr>
          <w:spacing w:val="-1"/>
        </w:rPr>
        <w:t xml:space="preserve"> </w:t>
      </w:r>
      <w:r>
        <w:t>express</w:t>
      </w:r>
      <w:r>
        <w:rPr>
          <w:spacing w:val="-1"/>
        </w:rPr>
        <w:t xml:space="preserve"> </w:t>
      </w:r>
      <w:r>
        <w:t>feelings.</w:t>
      </w:r>
      <w:r>
        <w:rPr>
          <w:spacing w:val="-1"/>
        </w:rPr>
        <w:t xml:space="preserve"> </w:t>
      </w:r>
      <w:r>
        <w:t>For</w:t>
      </w:r>
      <w:r>
        <w:rPr>
          <w:spacing w:val="-17"/>
        </w:rPr>
        <w:t xml:space="preserve"> </w:t>
      </w:r>
      <w:r>
        <w:t>Asian</w:t>
      </w:r>
      <w:r>
        <w:rPr>
          <w:spacing w:val="-1"/>
        </w:rPr>
        <w:t xml:space="preserve"> </w:t>
      </w:r>
      <w:r>
        <w:t>and</w:t>
      </w:r>
      <w:r>
        <w:rPr>
          <w:spacing w:val="-1"/>
        </w:rPr>
        <w:t xml:space="preserve"> </w:t>
      </w:r>
      <w:r>
        <w:t>Pacific</w:t>
      </w:r>
      <w:r>
        <w:rPr>
          <w:spacing w:val="-2"/>
        </w:rPr>
        <w:t xml:space="preserve"> </w:t>
      </w:r>
      <w:r>
        <w:t>Islander clients with somatic complaints, suggest relaxation and breathing techniques, meditation, qigong, yoga, massage, acupuncture, tai chi, or biofeedback. It is generally not helpful to discuss underlying feelings because</w:t>
      </w:r>
      <w:r>
        <w:rPr>
          <w:spacing w:val="-1"/>
        </w:rPr>
        <w:t xml:space="preserve"> </w:t>
      </w:r>
      <w:r>
        <w:t>it is not only culturally unacceptable,</w:t>
      </w:r>
      <w:r>
        <w:rPr>
          <w:spacing w:val="-4"/>
        </w:rPr>
        <w:t xml:space="preserve"> </w:t>
      </w:r>
      <w:r>
        <w:t>but</w:t>
      </w:r>
      <w:r>
        <w:rPr>
          <w:spacing w:val="-3"/>
        </w:rPr>
        <w:t xml:space="preserve"> </w:t>
      </w:r>
      <w:r>
        <w:t>many</w:t>
      </w:r>
      <w:r>
        <w:rPr>
          <w:spacing w:val="-18"/>
        </w:rPr>
        <w:t xml:space="preserve"> </w:t>
      </w:r>
      <w:r>
        <w:t>Asian</w:t>
      </w:r>
      <w:r>
        <w:rPr>
          <w:spacing w:val="-3"/>
        </w:rPr>
        <w:t xml:space="preserve"> </w:t>
      </w:r>
      <w:r>
        <w:t>and</w:t>
      </w:r>
      <w:r>
        <w:rPr>
          <w:spacing w:val="-3"/>
        </w:rPr>
        <w:t xml:space="preserve"> </w:t>
      </w:r>
      <w:r>
        <w:t>Pacific</w:t>
      </w:r>
      <w:r>
        <w:rPr>
          <w:spacing w:val="-4"/>
        </w:rPr>
        <w:t xml:space="preserve"> </w:t>
      </w:r>
      <w:r>
        <w:t>Islander</w:t>
      </w:r>
      <w:r>
        <w:rPr>
          <w:spacing w:val="-3"/>
        </w:rPr>
        <w:t xml:space="preserve"> </w:t>
      </w:r>
      <w:r>
        <w:t>clients</w:t>
      </w:r>
      <w:r>
        <w:rPr>
          <w:spacing w:val="-3"/>
        </w:rPr>
        <w:t xml:space="preserve"> </w:t>
      </w:r>
      <w:r>
        <w:t>do</w:t>
      </w:r>
      <w:r>
        <w:rPr>
          <w:spacing w:val="-3"/>
        </w:rPr>
        <w:t xml:space="preserve"> </w:t>
      </w:r>
      <w:r>
        <w:t>not</w:t>
      </w:r>
      <w:r>
        <w:rPr>
          <w:spacing w:val="-3"/>
        </w:rPr>
        <w:t xml:space="preserve"> </w:t>
      </w:r>
      <w:r>
        <w:t>see</w:t>
      </w:r>
      <w:r>
        <w:rPr>
          <w:spacing w:val="-4"/>
        </w:rPr>
        <w:t xml:space="preserve"> </w:t>
      </w:r>
      <w:r>
        <w:t>the</w:t>
      </w:r>
      <w:r>
        <w:rPr>
          <w:spacing w:val="-4"/>
        </w:rPr>
        <w:t xml:space="preserve"> </w:t>
      </w:r>
      <w:r>
        <w:t>emotional-physical connection. In problem solving, providers should actively give suggestions and if necessary, be directive rather than let</w:t>
      </w:r>
      <w:r>
        <w:rPr>
          <w:spacing w:val="-13"/>
        </w:rPr>
        <w:t xml:space="preserve"> </w:t>
      </w:r>
      <w:r>
        <w:t>Asian and Pacific Islander clients struggle to figure out what options are available to them.</w:t>
      </w:r>
    </w:p>
    <w:p w14:paraId="6F8338DC" w14:textId="77777777" w:rsidR="00D74CDE" w:rsidRDefault="00000000">
      <w:pPr>
        <w:pStyle w:val="BodyText"/>
        <w:spacing w:before="298"/>
        <w:ind w:right="724"/>
      </w:pPr>
      <w:r>
        <w:t>Asking</w:t>
      </w:r>
      <w:r>
        <w:rPr>
          <w:spacing w:val="-4"/>
        </w:rPr>
        <w:t xml:space="preserve"> </w:t>
      </w:r>
      <w:r>
        <w:t>personal</w:t>
      </w:r>
      <w:r>
        <w:rPr>
          <w:spacing w:val="-4"/>
        </w:rPr>
        <w:t xml:space="preserve"> </w:t>
      </w:r>
      <w:r>
        <w:t>questions</w:t>
      </w:r>
      <w:r>
        <w:rPr>
          <w:spacing w:val="-4"/>
        </w:rPr>
        <w:t xml:space="preserve"> </w:t>
      </w:r>
      <w:r>
        <w:t>about</w:t>
      </w:r>
      <w:r>
        <w:rPr>
          <w:spacing w:val="-4"/>
        </w:rPr>
        <w:t xml:space="preserve"> </w:t>
      </w:r>
      <w:r>
        <w:t>substance</w:t>
      </w:r>
      <w:r>
        <w:rPr>
          <w:spacing w:val="-5"/>
        </w:rPr>
        <w:t xml:space="preserve"> </w:t>
      </w:r>
      <w:r>
        <w:t>abuse</w:t>
      </w:r>
      <w:r>
        <w:rPr>
          <w:spacing w:val="-5"/>
        </w:rPr>
        <w:t xml:space="preserve"> </w:t>
      </w:r>
      <w:r>
        <w:t>and</w:t>
      </w:r>
      <w:r>
        <w:rPr>
          <w:spacing w:val="-4"/>
        </w:rPr>
        <w:t xml:space="preserve"> </w:t>
      </w:r>
      <w:r>
        <w:t>sexual</w:t>
      </w:r>
      <w:r>
        <w:rPr>
          <w:spacing w:val="-4"/>
        </w:rPr>
        <w:t xml:space="preserve"> </w:t>
      </w:r>
      <w:r>
        <w:t>risk</w:t>
      </w:r>
      <w:r>
        <w:rPr>
          <w:spacing w:val="-4"/>
        </w:rPr>
        <w:t xml:space="preserve"> </w:t>
      </w:r>
      <w:r>
        <w:t>factors,</w:t>
      </w:r>
      <w:r>
        <w:rPr>
          <w:spacing w:val="-4"/>
        </w:rPr>
        <w:t xml:space="preserve"> </w:t>
      </w:r>
      <w:r>
        <w:t>especially early in the helping relationship, could be viewed as intrusive and disrespectful.</w:t>
      </w:r>
    </w:p>
    <w:p w14:paraId="6F8338DD" w14:textId="77777777" w:rsidR="00D74CDE" w:rsidRDefault="00000000">
      <w:pPr>
        <w:pStyle w:val="BodyText"/>
        <w:spacing w:line="237" w:lineRule="auto"/>
        <w:ind w:right="786"/>
      </w:pPr>
      <w:r>
        <w:t>Asian</w:t>
      </w:r>
      <w:r>
        <w:rPr>
          <w:spacing w:val="-2"/>
        </w:rPr>
        <w:t xml:space="preserve"> </w:t>
      </w:r>
      <w:r>
        <w:t>and</w:t>
      </w:r>
      <w:r>
        <w:rPr>
          <w:spacing w:val="-2"/>
        </w:rPr>
        <w:t xml:space="preserve"> </w:t>
      </w:r>
      <w:r>
        <w:t>Pacific</w:t>
      </w:r>
      <w:r>
        <w:rPr>
          <w:spacing w:val="-3"/>
        </w:rPr>
        <w:t xml:space="preserve"> </w:t>
      </w:r>
      <w:r>
        <w:t>Islander</w:t>
      </w:r>
      <w:r>
        <w:rPr>
          <w:spacing w:val="-2"/>
        </w:rPr>
        <w:t xml:space="preserve"> </w:t>
      </w:r>
      <w:r>
        <w:t>clients</w:t>
      </w:r>
      <w:r>
        <w:rPr>
          <w:spacing w:val="-2"/>
        </w:rPr>
        <w:t xml:space="preserve"> </w:t>
      </w:r>
      <w:r>
        <w:t>may</w:t>
      </w:r>
      <w:r>
        <w:rPr>
          <w:spacing w:val="-2"/>
        </w:rPr>
        <w:t xml:space="preserve"> </w:t>
      </w:r>
      <w:r>
        <w:t>not</w:t>
      </w:r>
      <w:r>
        <w:rPr>
          <w:spacing w:val="-2"/>
        </w:rPr>
        <w:t xml:space="preserve"> </w:t>
      </w:r>
      <w:r>
        <w:t>answer</w:t>
      </w:r>
      <w:r>
        <w:rPr>
          <w:spacing w:val="-2"/>
        </w:rPr>
        <w:t xml:space="preserve"> </w:t>
      </w:r>
      <w:r>
        <w:t>truthfully,</w:t>
      </w:r>
      <w:r>
        <w:rPr>
          <w:spacing w:val="-2"/>
        </w:rPr>
        <w:t xml:space="preserve"> </w:t>
      </w:r>
      <w:r>
        <w:t>if</w:t>
      </w:r>
      <w:r>
        <w:rPr>
          <w:spacing w:val="-2"/>
        </w:rPr>
        <w:t xml:space="preserve"> </w:t>
      </w:r>
      <w:r>
        <w:t>at</w:t>
      </w:r>
      <w:r>
        <w:rPr>
          <w:spacing w:val="-2"/>
        </w:rPr>
        <w:t xml:space="preserve"> </w:t>
      </w:r>
      <w:r>
        <w:t>all,</w:t>
      </w:r>
      <w:r>
        <w:rPr>
          <w:spacing w:val="-2"/>
        </w:rPr>
        <w:t xml:space="preserve"> </w:t>
      </w:r>
      <w:r>
        <w:t>and</w:t>
      </w:r>
      <w:r>
        <w:rPr>
          <w:spacing w:val="-2"/>
        </w:rPr>
        <w:t xml:space="preserve"> </w:t>
      </w:r>
      <w:r>
        <w:t>may</w:t>
      </w:r>
      <w:r>
        <w:rPr>
          <w:spacing w:val="-2"/>
        </w:rPr>
        <w:t xml:space="preserve"> </w:t>
      </w:r>
      <w:r>
        <w:t>not return.</w:t>
      </w:r>
      <w:r>
        <w:rPr>
          <w:spacing w:val="-3"/>
        </w:rPr>
        <w:t xml:space="preserve"> </w:t>
      </w:r>
      <w:r>
        <w:t>It</w:t>
      </w:r>
      <w:r>
        <w:rPr>
          <w:spacing w:val="-3"/>
        </w:rPr>
        <w:t xml:space="preserve"> </w:t>
      </w:r>
      <w:r>
        <w:t>is</w:t>
      </w:r>
      <w:r>
        <w:rPr>
          <w:spacing w:val="-3"/>
        </w:rPr>
        <w:t xml:space="preserve"> </w:t>
      </w:r>
      <w:r>
        <w:t>best</w:t>
      </w:r>
      <w:r>
        <w:rPr>
          <w:spacing w:val="-3"/>
        </w:rPr>
        <w:t xml:space="preserve"> </w:t>
      </w:r>
      <w:r>
        <w:t>to</w:t>
      </w:r>
      <w:r>
        <w:rPr>
          <w:spacing w:val="-3"/>
        </w:rPr>
        <w:t xml:space="preserve"> </w:t>
      </w:r>
      <w:r>
        <w:t>start</w:t>
      </w:r>
      <w:r>
        <w:rPr>
          <w:spacing w:val="-3"/>
        </w:rPr>
        <w:t xml:space="preserve"> </w:t>
      </w:r>
      <w:r>
        <w:t>with</w:t>
      </w:r>
      <w:r>
        <w:rPr>
          <w:spacing w:val="-3"/>
        </w:rPr>
        <w:t xml:space="preserve"> </w:t>
      </w:r>
      <w:r>
        <w:t>the</w:t>
      </w:r>
      <w:r>
        <w:rPr>
          <w:spacing w:val="-4"/>
        </w:rPr>
        <w:t xml:space="preserve"> </w:t>
      </w:r>
      <w:r>
        <w:t>least</w:t>
      </w:r>
      <w:r>
        <w:rPr>
          <w:spacing w:val="-3"/>
        </w:rPr>
        <w:t xml:space="preserve"> </w:t>
      </w:r>
      <w:r>
        <w:t>intrusive</w:t>
      </w:r>
      <w:r>
        <w:rPr>
          <w:spacing w:val="-4"/>
        </w:rPr>
        <w:t xml:space="preserve"> </w:t>
      </w:r>
      <w:r>
        <w:t>or</w:t>
      </w:r>
      <w:r>
        <w:rPr>
          <w:spacing w:val="-3"/>
        </w:rPr>
        <w:t xml:space="preserve"> </w:t>
      </w:r>
      <w:r>
        <w:t>nonthreatening</w:t>
      </w:r>
      <w:r>
        <w:rPr>
          <w:spacing w:val="-3"/>
        </w:rPr>
        <w:t xml:space="preserve"> </w:t>
      </w:r>
      <w:r>
        <w:t>questions</w:t>
      </w:r>
      <w:r>
        <w:rPr>
          <w:spacing w:val="-3"/>
        </w:rPr>
        <w:t xml:space="preserve"> </w:t>
      </w:r>
      <w:r>
        <w:t>during the intake and explain why the information is needed. If clients seem uncomfortable with certain questions, ask them at a later date.</w:t>
      </w:r>
    </w:p>
    <w:p w14:paraId="6F8338DE" w14:textId="77777777" w:rsidR="00D74CDE" w:rsidRDefault="00000000">
      <w:pPr>
        <w:pStyle w:val="BodyText"/>
        <w:spacing w:before="321"/>
        <w:ind w:right="786"/>
      </w:pPr>
      <w:r>
        <w:t>Asian and Pacific Islander clients may not initiate contact when they have a problem</w:t>
      </w:r>
      <w:r>
        <w:rPr>
          <w:spacing w:val="-4"/>
        </w:rPr>
        <w:t xml:space="preserve"> </w:t>
      </w:r>
      <w:r>
        <w:t>because</w:t>
      </w:r>
      <w:r>
        <w:rPr>
          <w:spacing w:val="-5"/>
        </w:rPr>
        <w:t xml:space="preserve"> </w:t>
      </w:r>
      <w:r>
        <w:t>of</w:t>
      </w:r>
      <w:r>
        <w:rPr>
          <w:spacing w:val="-4"/>
        </w:rPr>
        <w:t xml:space="preserve"> </w:t>
      </w:r>
      <w:r>
        <w:t>cultural</w:t>
      </w:r>
      <w:r>
        <w:rPr>
          <w:spacing w:val="-4"/>
        </w:rPr>
        <w:t xml:space="preserve"> </w:t>
      </w:r>
      <w:r>
        <w:t>tendencies</w:t>
      </w:r>
      <w:r>
        <w:rPr>
          <w:spacing w:val="-4"/>
        </w:rPr>
        <w:t xml:space="preserve"> </w:t>
      </w:r>
      <w:r>
        <w:t>to</w:t>
      </w:r>
      <w:r>
        <w:rPr>
          <w:spacing w:val="-4"/>
        </w:rPr>
        <w:t xml:space="preserve"> </w:t>
      </w:r>
      <w:r>
        <w:t>minimize</w:t>
      </w:r>
      <w:r>
        <w:rPr>
          <w:spacing w:val="-5"/>
        </w:rPr>
        <w:t xml:space="preserve"> </w:t>
      </w:r>
      <w:r>
        <w:t>problems</w:t>
      </w:r>
      <w:r>
        <w:rPr>
          <w:spacing w:val="-4"/>
        </w:rPr>
        <w:t xml:space="preserve"> </w:t>
      </w:r>
      <w:r>
        <w:t>to</w:t>
      </w:r>
      <w:r>
        <w:rPr>
          <w:spacing w:val="-4"/>
        </w:rPr>
        <w:t xml:space="preserve"> </w:t>
      </w:r>
      <w:r>
        <w:t>reduce</w:t>
      </w:r>
      <w:r>
        <w:rPr>
          <w:spacing w:val="-5"/>
        </w:rPr>
        <w:t xml:space="preserve"> </w:t>
      </w:r>
      <w:r>
        <w:t>stigma</w:t>
      </w:r>
      <w:r>
        <w:rPr>
          <w:spacing w:val="-5"/>
        </w:rPr>
        <w:t xml:space="preserve"> </w:t>
      </w:r>
      <w:r>
        <w:t>and because they do not want to be intrusive and bothersome. In all interactions, it is helpful to minimize the stigma</w:t>
      </w:r>
      <w:r>
        <w:rPr>
          <w:spacing w:val="-7"/>
        </w:rPr>
        <w:t xml:space="preserve"> </w:t>
      </w:r>
      <w:r>
        <w:t>Asian and Pacific Islander clients attach to their HIV/AIDS status and substance abuse disorders. Counselors should not refer to themselves as HIV/AIDS, mental health, or alcohol and drug counselors unless they know the client is comfortable with this. These titles imply the client has an unacceptable condition and can increase stigma. Clients may be more receptive to treatment for HIV/AIDS and substance abuse issues if they are combined with other, less stigmatized health issues.</w:t>
      </w:r>
    </w:p>
    <w:p w14:paraId="6F8338DF" w14:textId="77777777" w:rsidR="00D74CDE" w:rsidRDefault="00000000">
      <w:pPr>
        <w:pStyle w:val="BodyText"/>
        <w:spacing w:before="300"/>
        <w:ind w:right="1145"/>
      </w:pPr>
      <w:r>
        <w:t>Group</w:t>
      </w:r>
      <w:r>
        <w:rPr>
          <w:spacing w:val="-4"/>
        </w:rPr>
        <w:t xml:space="preserve"> </w:t>
      </w:r>
      <w:r>
        <w:t>interventions</w:t>
      </w:r>
      <w:r>
        <w:rPr>
          <w:spacing w:val="-4"/>
        </w:rPr>
        <w:t xml:space="preserve"> </w:t>
      </w:r>
      <w:r>
        <w:t>can</w:t>
      </w:r>
      <w:r>
        <w:rPr>
          <w:spacing w:val="-4"/>
        </w:rPr>
        <w:t xml:space="preserve"> </w:t>
      </w:r>
      <w:r>
        <w:t>be</w:t>
      </w:r>
      <w:r>
        <w:rPr>
          <w:spacing w:val="-5"/>
        </w:rPr>
        <w:t xml:space="preserve"> </w:t>
      </w:r>
      <w:r>
        <w:t>effective</w:t>
      </w:r>
      <w:r>
        <w:rPr>
          <w:spacing w:val="-5"/>
        </w:rPr>
        <w:t xml:space="preserve"> </w:t>
      </w:r>
      <w:r>
        <w:t>if</w:t>
      </w:r>
      <w:r>
        <w:rPr>
          <w:spacing w:val="-4"/>
        </w:rPr>
        <w:t xml:space="preserve"> </w:t>
      </w:r>
      <w:r>
        <w:t>everyone</w:t>
      </w:r>
      <w:r>
        <w:rPr>
          <w:spacing w:val="-5"/>
        </w:rPr>
        <w:t xml:space="preserve"> </w:t>
      </w:r>
      <w:r>
        <w:t>speaks</w:t>
      </w:r>
      <w:r>
        <w:rPr>
          <w:spacing w:val="-4"/>
        </w:rPr>
        <w:t xml:space="preserve"> </w:t>
      </w:r>
      <w:r>
        <w:t>the</w:t>
      </w:r>
      <w:r>
        <w:rPr>
          <w:spacing w:val="-5"/>
        </w:rPr>
        <w:t xml:space="preserve"> </w:t>
      </w:r>
      <w:r>
        <w:t>same</w:t>
      </w:r>
      <w:r>
        <w:rPr>
          <w:spacing w:val="-5"/>
        </w:rPr>
        <w:t xml:space="preserve"> </w:t>
      </w:r>
      <w:r>
        <w:t>language</w:t>
      </w:r>
      <w:r>
        <w:rPr>
          <w:spacing w:val="-5"/>
        </w:rPr>
        <w:t xml:space="preserve"> </w:t>
      </w:r>
      <w:r>
        <w:t>well enough and if the group is centered around an unstigmatized activity, social</w:t>
      </w:r>
    </w:p>
    <w:p w14:paraId="6F8338E0" w14:textId="77777777" w:rsidR="00D74CDE" w:rsidRDefault="00D74CDE">
      <w:pPr>
        <w:pStyle w:val="BodyText"/>
        <w:sectPr w:rsidR="00D74CDE">
          <w:pgSz w:w="12240" w:h="15840"/>
          <w:pgMar w:top="980" w:right="720" w:bottom="280" w:left="1080" w:header="714" w:footer="0" w:gutter="0"/>
          <w:cols w:space="720"/>
        </w:sectPr>
      </w:pPr>
    </w:p>
    <w:p w14:paraId="6F8338E1" w14:textId="77777777" w:rsidR="00D74CDE" w:rsidRDefault="00D74CDE">
      <w:pPr>
        <w:pStyle w:val="BodyText"/>
        <w:spacing w:before="110"/>
        <w:ind w:left="0"/>
      </w:pPr>
    </w:p>
    <w:p w14:paraId="6F8338E2" w14:textId="77777777" w:rsidR="00D74CDE" w:rsidRDefault="00000000">
      <w:pPr>
        <w:pStyle w:val="BodyText"/>
        <w:spacing w:before="1"/>
        <w:ind w:right="755"/>
      </w:pPr>
      <w:r>
        <w:t>gathering, or education session. Providing refreshments also facilitates bonding. Asian</w:t>
      </w:r>
      <w:r>
        <w:rPr>
          <w:spacing w:val="-3"/>
        </w:rPr>
        <w:t xml:space="preserve"> </w:t>
      </w:r>
      <w:r>
        <w:t>and</w:t>
      </w:r>
      <w:r>
        <w:rPr>
          <w:spacing w:val="-3"/>
        </w:rPr>
        <w:t xml:space="preserve"> </w:t>
      </w:r>
      <w:r>
        <w:t>Pacific</w:t>
      </w:r>
      <w:r>
        <w:rPr>
          <w:spacing w:val="-4"/>
        </w:rPr>
        <w:t xml:space="preserve"> </w:t>
      </w:r>
      <w:r>
        <w:t>Islander</w:t>
      </w:r>
      <w:r>
        <w:rPr>
          <w:spacing w:val="-3"/>
        </w:rPr>
        <w:t xml:space="preserve"> </w:t>
      </w:r>
      <w:r>
        <w:t>participants</w:t>
      </w:r>
      <w:r>
        <w:rPr>
          <w:spacing w:val="-3"/>
        </w:rPr>
        <w:t xml:space="preserve"> </w:t>
      </w:r>
      <w:r>
        <w:t>will</w:t>
      </w:r>
      <w:r>
        <w:rPr>
          <w:spacing w:val="-3"/>
        </w:rPr>
        <w:t xml:space="preserve"> </w:t>
      </w:r>
      <w:r>
        <w:t>look</w:t>
      </w:r>
      <w:r>
        <w:rPr>
          <w:spacing w:val="-3"/>
        </w:rPr>
        <w:t xml:space="preserve"> </w:t>
      </w:r>
      <w:r>
        <w:t>to</w:t>
      </w:r>
      <w:r>
        <w:rPr>
          <w:spacing w:val="-3"/>
        </w:rPr>
        <w:t xml:space="preserve"> </w:t>
      </w:r>
      <w:r>
        <w:t>a</w:t>
      </w:r>
      <w:r>
        <w:rPr>
          <w:spacing w:val="-4"/>
        </w:rPr>
        <w:t xml:space="preserve"> </w:t>
      </w:r>
      <w:r>
        <w:t>facilitator</w:t>
      </w:r>
      <w:r>
        <w:rPr>
          <w:spacing w:val="-3"/>
        </w:rPr>
        <w:t xml:space="preserve"> </w:t>
      </w:r>
      <w:r>
        <w:t>to</w:t>
      </w:r>
      <w:r>
        <w:rPr>
          <w:spacing w:val="-3"/>
        </w:rPr>
        <w:t xml:space="preserve"> </w:t>
      </w:r>
      <w:r>
        <w:t>provide</w:t>
      </w:r>
      <w:r>
        <w:rPr>
          <w:spacing w:val="-4"/>
        </w:rPr>
        <w:t xml:space="preserve"> </w:t>
      </w:r>
      <w:r>
        <w:t>direction and</w:t>
      </w:r>
      <w:r>
        <w:rPr>
          <w:spacing w:val="-4"/>
        </w:rPr>
        <w:t xml:space="preserve"> </w:t>
      </w:r>
      <w:r>
        <w:t>guidance.</w:t>
      </w:r>
      <w:r>
        <w:rPr>
          <w:spacing w:val="-3"/>
        </w:rPr>
        <w:t xml:space="preserve"> </w:t>
      </w:r>
      <w:r>
        <w:t>Rather</w:t>
      </w:r>
      <w:r>
        <w:rPr>
          <w:spacing w:val="-3"/>
        </w:rPr>
        <w:t xml:space="preserve"> </w:t>
      </w:r>
      <w:r>
        <w:t>than</w:t>
      </w:r>
      <w:r>
        <w:rPr>
          <w:spacing w:val="-3"/>
        </w:rPr>
        <w:t xml:space="preserve"> </w:t>
      </w:r>
      <w:r>
        <w:t>be</w:t>
      </w:r>
      <w:r>
        <w:rPr>
          <w:spacing w:val="-4"/>
        </w:rPr>
        <w:t xml:space="preserve"> </w:t>
      </w:r>
      <w:r>
        <w:t>assertive</w:t>
      </w:r>
      <w:r>
        <w:rPr>
          <w:spacing w:val="-4"/>
        </w:rPr>
        <w:t xml:space="preserve"> </w:t>
      </w:r>
      <w:r>
        <w:t>in</w:t>
      </w:r>
      <w:r>
        <w:rPr>
          <w:spacing w:val="-3"/>
        </w:rPr>
        <w:t xml:space="preserve"> </w:t>
      </w:r>
      <w:r>
        <w:t>talking,</w:t>
      </w:r>
      <w:r>
        <w:rPr>
          <w:spacing w:val="-18"/>
        </w:rPr>
        <w:t xml:space="preserve"> </w:t>
      </w:r>
      <w:r>
        <w:t>Asian</w:t>
      </w:r>
      <w:r>
        <w:rPr>
          <w:spacing w:val="-3"/>
        </w:rPr>
        <w:t xml:space="preserve"> </w:t>
      </w:r>
      <w:r>
        <w:t>and</w:t>
      </w:r>
      <w:r>
        <w:rPr>
          <w:spacing w:val="-3"/>
        </w:rPr>
        <w:t xml:space="preserve"> </w:t>
      </w:r>
      <w:r>
        <w:t>Pacific</w:t>
      </w:r>
      <w:r>
        <w:rPr>
          <w:spacing w:val="-4"/>
        </w:rPr>
        <w:t xml:space="preserve"> </w:t>
      </w:r>
      <w:r>
        <w:t>Islander</w:t>
      </w:r>
      <w:r>
        <w:rPr>
          <w:spacing w:val="-3"/>
        </w:rPr>
        <w:t xml:space="preserve"> </w:t>
      </w:r>
      <w:r>
        <w:t>clients will more likely wait for a space to open up for them to speak and consequently will rarely have the opportunity to do so when in a group with predominately non-Asians and Pacific Islanders. Should this happen, the group leader needs to facilitate opportunities for</w:t>
      </w:r>
      <w:r>
        <w:rPr>
          <w:spacing w:val="-4"/>
        </w:rPr>
        <w:t xml:space="preserve"> </w:t>
      </w:r>
      <w:r>
        <w:t>Asian and Pacific Islander clients to participate.</w:t>
      </w:r>
    </w:p>
    <w:p w14:paraId="6F8338E3" w14:textId="77777777" w:rsidR="00D74CDE" w:rsidRDefault="00000000">
      <w:pPr>
        <w:pStyle w:val="Heading3"/>
        <w:spacing w:before="306"/>
      </w:pPr>
      <w:r>
        <w:t>Native</w:t>
      </w:r>
      <w:r>
        <w:rPr>
          <w:spacing w:val="-12"/>
        </w:rPr>
        <w:t xml:space="preserve"> </w:t>
      </w:r>
      <w:r>
        <w:rPr>
          <w:spacing w:val="-2"/>
        </w:rPr>
        <w:t>Americans</w:t>
      </w:r>
    </w:p>
    <w:p w14:paraId="6F8338E4" w14:textId="77777777" w:rsidR="00D74CDE" w:rsidRDefault="00000000">
      <w:pPr>
        <w:pStyle w:val="BodyText"/>
        <w:ind w:right="724"/>
      </w:pPr>
      <w:r>
        <w:t>The CDC found that Native</w:t>
      </w:r>
      <w:r>
        <w:rPr>
          <w:spacing w:val="-7"/>
        </w:rPr>
        <w:t xml:space="preserve"> </w:t>
      </w:r>
      <w:r>
        <w:t>Americans have high rates of STDs and substance abuse, which in turn raise their risk of HIV/AIDS. They also lack access to diagnosis and treatment. Gay men and substance abusers run the highest risk of HIV/AIDS</w:t>
      </w:r>
      <w:r>
        <w:rPr>
          <w:spacing w:val="-6"/>
        </w:rPr>
        <w:t xml:space="preserve"> </w:t>
      </w:r>
      <w:r>
        <w:t>among</w:t>
      </w:r>
      <w:r>
        <w:rPr>
          <w:spacing w:val="-4"/>
        </w:rPr>
        <w:t xml:space="preserve"> </w:t>
      </w:r>
      <w:r>
        <w:t>Native</w:t>
      </w:r>
      <w:r>
        <w:rPr>
          <w:spacing w:val="-18"/>
        </w:rPr>
        <w:t xml:space="preserve"> </w:t>
      </w:r>
      <w:r>
        <w:t>Americans</w:t>
      </w:r>
      <w:r>
        <w:rPr>
          <w:spacing w:val="-3"/>
        </w:rPr>
        <w:t xml:space="preserve"> </w:t>
      </w:r>
      <w:r>
        <w:t>and</w:t>
      </w:r>
      <w:r>
        <w:rPr>
          <w:spacing w:val="-18"/>
        </w:rPr>
        <w:t xml:space="preserve"> </w:t>
      </w:r>
      <w:r>
        <w:t>Alaskan</w:t>
      </w:r>
      <w:r>
        <w:rPr>
          <w:spacing w:val="-3"/>
        </w:rPr>
        <w:t xml:space="preserve"> </w:t>
      </w:r>
      <w:r>
        <w:t>Natives,</w:t>
      </w:r>
      <w:r>
        <w:rPr>
          <w:spacing w:val="-4"/>
        </w:rPr>
        <w:t xml:space="preserve"> </w:t>
      </w:r>
      <w:r>
        <w:t>just</w:t>
      </w:r>
      <w:r>
        <w:rPr>
          <w:spacing w:val="-4"/>
        </w:rPr>
        <w:t xml:space="preserve"> </w:t>
      </w:r>
      <w:r>
        <w:t>as</w:t>
      </w:r>
      <w:r>
        <w:rPr>
          <w:spacing w:val="-4"/>
        </w:rPr>
        <w:t xml:space="preserve"> </w:t>
      </w:r>
      <w:r>
        <w:t>they</w:t>
      </w:r>
      <w:r>
        <w:rPr>
          <w:spacing w:val="-4"/>
        </w:rPr>
        <w:t xml:space="preserve"> </w:t>
      </w:r>
      <w:r>
        <w:t>do</w:t>
      </w:r>
      <w:r>
        <w:rPr>
          <w:spacing w:val="-4"/>
        </w:rPr>
        <w:t xml:space="preserve"> </w:t>
      </w:r>
      <w:r>
        <w:t>among white</w:t>
      </w:r>
      <w:r>
        <w:rPr>
          <w:spacing w:val="-3"/>
        </w:rPr>
        <w:t xml:space="preserve"> </w:t>
      </w:r>
      <w:r>
        <w:t>Americans.</w:t>
      </w:r>
    </w:p>
    <w:p w14:paraId="6F8338E5" w14:textId="77777777" w:rsidR="00D74CDE" w:rsidRDefault="00000000">
      <w:pPr>
        <w:pStyle w:val="BodyText"/>
        <w:spacing w:before="309"/>
        <w:ind w:right="724"/>
      </w:pPr>
      <w:r>
        <w:t>The combination of high rates of cofactors for HIV/AIDS, limited access to health care, lack of information and education about HIV/AIDS issues, substantial numbers of Native</w:t>
      </w:r>
      <w:r>
        <w:rPr>
          <w:spacing w:val="-11"/>
        </w:rPr>
        <w:t xml:space="preserve"> </w:t>
      </w:r>
      <w:r>
        <w:t>Americans who are already infected with HIV, and the flow of Native</w:t>
      </w:r>
      <w:r>
        <w:rPr>
          <w:spacing w:val="-18"/>
        </w:rPr>
        <w:t xml:space="preserve"> </w:t>
      </w:r>
      <w:r>
        <w:t>Americans</w:t>
      </w:r>
      <w:r>
        <w:rPr>
          <w:spacing w:val="-5"/>
        </w:rPr>
        <w:t xml:space="preserve"> </w:t>
      </w:r>
      <w:r>
        <w:t>between</w:t>
      </w:r>
      <w:r>
        <w:rPr>
          <w:spacing w:val="-4"/>
        </w:rPr>
        <w:t xml:space="preserve"> </w:t>
      </w:r>
      <w:r>
        <w:t>urban</w:t>
      </w:r>
      <w:r>
        <w:rPr>
          <w:spacing w:val="-4"/>
        </w:rPr>
        <w:t xml:space="preserve"> </w:t>
      </w:r>
      <w:r>
        <w:t>centers</w:t>
      </w:r>
      <w:r>
        <w:rPr>
          <w:spacing w:val="-4"/>
        </w:rPr>
        <w:t xml:space="preserve"> </w:t>
      </w:r>
      <w:r>
        <w:t>and</w:t>
      </w:r>
      <w:r>
        <w:rPr>
          <w:spacing w:val="-4"/>
        </w:rPr>
        <w:t xml:space="preserve"> </w:t>
      </w:r>
      <w:r>
        <w:t>reservations</w:t>
      </w:r>
      <w:r>
        <w:rPr>
          <w:spacing w:val="-4"/>
        </w:rPr>
        <w:t xml:space="preserve"> </w:t>
      </w:r>
      <w:r>
        <w:t>all</w:t>
      </w:r>
      <w:r>
        <w:rPr>
          <w:spacing w:val="-4"/>
        </w:rPr>
        <w:t xml:space="preserve"> </w:t>
      </w:r>
      <w:r>
        <w:t>lead</w:t>
      </w:r>
      <w:r>
        <w:rPr>
          <w:spacing w:val="-4"/>
        </w:rPr>
        <w:t xml:space="preserve"> </w:t>
      </w:r>
      <w:r>
        <w:t>to</w:t>
      </w:r>
      <w:r>
        <w:rPr>
          <w:spacing w:val="-4"/>
        </w:rPr>
        <w:t xml:space="preserve"> </w:t>
      </w:r>
      <w:r>
        <w:t>an</w:t>
      </w:r>
      <w:r>
        <w:rPr>
          <w:spacing w:val="-4"/>
        </w:rPr>
        <w:t xml:space="preserve"> </w:t>
      </w:r>
      <w:r>
        <w:t>HIV/AIDS crisis for Native American communities.</w:t>
      </w:r>
    </w:p>
    <w:p w14:paraId="6F8338E6" w14:textId="77777777" w:rsidR="00D74CDE" w:rsidRDefault="00000000">
      <w:pPr>
        <w:pStyle w:val="BodyText"/>
        <w:spacing w:before="310"/>
        <w:ind w:right="721"/>
      </w:pPr>
      <w:r>
        <w:t>Limited treatment services for HIV-infected substance</w:t>
      </w:r>
      <w:r>
        <w:rPr>
          <w:spacing w:val="-1"/>
        </w:rPr>
        <w:t xml:space="preserve"> </w:t>
      </w:r>
      <w:r>
        <w:t>abusers exist on and outside tribal lands. In 1991, the</w:t>
      </w:r>
      <w:r>
        <w:rPr>
          <w:spacing w:val="-6"/>
        </w:rPr>
        <w:t xml:space="preserve"> </w:t>
      </w:r>
      <w:r>
        <w:t>American Indian Community House, which ministers to the health, social service, and cultural needs of Native</w:t>
      </w:r>
      <w:r>
        <w:rPr>
          <w:spacing w:val="-12"/>
        </w:rPr>
        <w:t xml:space="preserve"> </w:t>
      </w:r>
      <w:r>
        <w:t>Americans in the New</w:t>
      </w:r>
      <w:r>
        <w:rPr>
          <w:spacing w:val="-7"/>
        </w:rPr>
        <w:t xml:space="preserve"> </w:t>
      </w:r>
      <w:r>
        <w:t>York City</w:t>
      </w:r>
      <w:r>
        <w:rPr>
          <w:spacing w:val="-3"/>
        </w:rPr>
        <w:t xml:space="preserve"> </w:t>
      </w:r>
      <w:r>
        <w:t>area,</w:t>
      </w:r>
      <w:r>
        <w:rPr>
          <w:spacing w:val="-3"/>
        </w:rPr>
        <w:t xml:space="preserve"> </w:t>
      </w:r>
      <w:r>
        <w:t>created</w:t>
      </w:r>
      <w:r>
        <w:rPr>
          <w:spacing w:val="-3"/>
        </w:rPr>
        <w:t xml:space="preserve"> </w:t>
      </w:r>
      <w:r>
        <w:t>the</w:t>
      </w:r>
      <w:r>
        <w:rPr>
          <w:spacing w:val="-4"/>
        </w:rPr>
        <w:t xml:space="preserve"> </w:t>
      </w:r>
      <w:r>
        <w:t>HIV/AIDS</w:t>
      </w:r>
      <w:r>
        <w:rPr>
          <w:spacing w:val="-3"/>
        </w:rPr>
        <w:t xml:space="preserve"> </w:t>
      </w:r>
      <w:r>
        <w:t>Project,</w:t>
      </w:r>
      <w:r>
        <w:rPr>
          <w:spacing w:val="-3"/>
        </w:rPr>
        <w:t xml:space="preserve"> </w:t>
      </w:r>
      <w:r>
        <w:t>the</w:t>
      </w:r>
      <w:r>
        <w:rPr>
          <w:spacing w:val="-4"/>
        </w:rPr>
        <w:t xml:space="preserve"> </w:t>
      </w:r>
      <w:r>
        <w:t>first</w:t>
      </w:r>
      <w:r>
        <w:rPr>
          <w:spacing w:val="-3"/>
        </w:rPr>
        <w:t xml:space="preserve"> </w:t>
      </w:r>
      <w:r>
        <w:t>Native</w:t>
      </w:r>
      <w:r>
        <w:rPr>
          <w:spacing w:val="-18"/>
        </w:rPr>
        <w:t xml:space="preserve"> </w:t>
      </w:r>
      <w:r>
        <w:t>American</w:t>
      </w:r>
      <w:r>
        <w:rPr>
          <w:spacing w:val="-2"/>
        </w:rPr>
        <w:t xml:space="preserve"> </w:t>
      </w:r>
      <w:r>
        <w:t>program</w:t>
      </w:r>
      <w:r>
        <w:rPr>
          <w:spacing w:val="-3"/>
        </w:rPr>
        <w:t xml:space="preserve"> </w:t>
      </w:r>
      <w:r>
        <w:t>east</w:t>
      </w:r>
      <w:r>
        <w:rPr>
          <w:spacing w:val="-3"/>
        </w:rPr>
        <w:t xml:space="preserve"> </w:t>
      </w:r>
      <w:r>
        <w:t>of the Mississippi River to provide culturally sensitive legal services, HIV/AIDS treatment information, emergency assistance, and prevention education. The Friendship House</w:t>
      </w:r>
      <w:r>
        <w:rPr>
          <w:spacing w:val="-4"/>
        </w:rPr>
        <w:t xml:space="preserve"> </w:t>
      </w:r>
      <w:r>
        <w:t>Association of</w:t>
      </w:r>
      <w:r>
        <w:rPr>
          <w:spacing w:val="-4"/>
        </w:rPr>
        <w:t xml:space="preserve"> </w:t>
      </w:r>
      <w:r>
        <w:t>American Indians in San Francisco provides another example of treatment (drop-in centers). This program provides comprehensive treatment to Native</w:t>
      </w:r>
      <w:r>
        <w:rPr>
          <w:spacing w:val="-5"/>
        </w:rPr>
        <w:t xml:space="preserve"> </w:t>
      </w:r>
      <w:r>
        <w:t>Americans living with HIV/AIDS as well as treatment for substance dependency. Services target the gay, lesbian, and bisexual communities. HIV/AIDS is presently underreported for Native</w:t>
      </w:r>
      <w:r>
        <w:rPr>
          <w:spacing w:val="-4"/>
        </w:rPr>
        <w:t xml:space="preserve"> </w:t>
      </w:r>
      <w:r>
        <w:t>Americans and is based</w:t>
      </w:r>
      <w:r>
        <w:rPr>
          <w:spacing w:val="-3"/>
        </w:rPr>
        <w:t xml:space="preserve"> </w:t>
      </w:r>
      <w:r>
        <w:t>on</w:t>
      </w:r>
      <w:r>
        <w:rPr>
          <w:spacing w:val="-3"/>
        </w:rPr>
        <w:t xml:space="preserve"> </w:t>
      </w:r>
      <w:r>
        <w:t>the</w:t>
      </w:r>
      <w:r>
        <w:rPr>
          <w:spacing w:val="-4"/>
        </w:rPr>
        <w:t xml:space="preserve"> </w:t>
      </w:r>
      <w:r>
        <w:t>high</w:t>
      </w:r>
      <w:r>
        <w:rPr>
          <w:spacing w:val="-3"/>
        </w:rPr>
        <w:t xml:space="preserve"> </w:t>
      </w:r>
      <w:r>
        <w:t>incidence</w:t>
      </w:r>
      <w:r>
        <w:rPr>
          <w:spacing w:val="-4"/>
        </w:rPr>
        <w:t xml:space="preserve"> </w:t>
      </w:r>
      <w:r>
        <w:t>of</w:t>
      </w:r>
      <w:r>
        <w:rPr>
          <w:spacing w:val="-3"/>
        </w:rPr>
        <w:t xml:space="preserve"> </w:t>
      </w:r>
      <w:r>
        <w:t>sexually</w:t>
      </w:r>
      <w:r>
        <w:rPr>
          <w:spacing w:val="-3"/>
        </w:rPr>
        <w:t xml:space="preserve"> </w:t>
      </w:r>
      <w:r>
        <w:t>transmitted</w:t>
      </w:r>
      <w:r>
        <w:rPr>
          <w:spacing w:val="-3"/>
        </w:rPr>
        <w:t xml:space="preserve"> </w:t>
      </w:r>
      <w:r>
        <w:t>diseases</w:t>
      </w:r>
      <w:r>
        <w:rPr>
          <w:spacing w:val="-3"/>
        </w:rPr>
        <w:t xml:space="preserve"> </w:t>
      </w:r>
      <w:r>
        <w:t>(STDs)</w:t>
      </w:r>
      <w:r>
        <w:rPr>
          <w:spacing w:val="-3"/>
        </w:rPr>
        <w:t xml:space="preserve"> </w:t>
      </w:r>
      <w:r>
        <w:t>in</w:t>
      </w:r>
      <w:r>
        <w:rPr>
          <w:spacing w:val="-3"/>
        </w:rPr>
        <w:t xml:space="preserve"> </w:t>
      </w:r>
      <w:r>
        <w:t>general,</w:t>
      </w:r>
      <w:r>
        <w:rPr>
          <w:spacing w:val="-3"/>
        </w:rPr>
        <w:t xml:space="preserve"> </w:t>
      </w:r>
      <w:r>
        <w:t>and thus substance abuse treatment centers will be faced with more and more HIV-infected Native Americans.</w:t>
      </w:r>
    </w:p>
    <w:p w14:paraId="6F8338E7" w14:textId="77777777" w:rsidR="00D74CDE" w:rsidRDefault="00000000">
      <w:pPr>
        <w:pStyle w:val="Heading3"/>
        <w:spacing w:before="292"/>
      </w:pPr>
      <w:r>
        <w:t>Clients</w:t>
      </w:r>
      <w:r>
        <w:rPr>
          <w:spacing w:val="-3"/>
        </w:rPr>
        <w:t xml:space="preserve"> </w:t>
      </w:r>
      <w:r>
        <w:t>involved</w:t>
      </w:r>
      <w:r>
        <w:rPr>
          <w:spacing w:val="-1"/>
        </w:rPr>
        <w:t xml:space="preserve"> </w:t>
      </w:r>
      <w:r>
        <w:t>with</w:t>
      </w:r>
      <w:r>
        <w:rPr>
          <w:spacing w:val="-2"/>
        </w:rPr>
        <w:t xml:space="preserve"> </w:t>
      </w:r>
      <w:r>
        <w:t>the</w:t>
      </w:r>
      <w:r>
        <w:rPr>
          <w:spacing w:val="-1"/>
        </w:rPr>
        <w:t xml:space="preserve"> </w:t>
      </w:r>
      <w:r>
        <w:t>criminal</w:t>
      </w:r>
      <w:r>
        <w:rPr>
          <w:spacing w:val="-1"/>
        </w:rPr>
        <w:t xml:space="preserve"> </w:t>
      </w:r>
      <w:r>
        <w:t>justice</w:t>
      </w:r>
      <w:r>
        <w:rPr>
          <w:spacing w:val="-2"/>
        </w:rPr>
        <w:t xml:space="preserve"> system</w:t>
      </w:r>
    </w:p>
    <w:p w14:paraId="6F8338E8" w14:textId="77777777" w:rsidR="00D74CDE" w:rsidRDefault="00000000">
      <w:pPr>
        <w:pStyle w:val="BodyText"/>
        <w:ind w:right="786"/>
      </w:pPr>
      <w:r>
        <w:t>Many persons with substance abuse disorders receive treatment only after arrest and</w:t>
      </w:r>
      <w:r>
        <w:rPr>
          <w:spacing w:val="-4"/>
        </w:rPr>
        <w:t xml:space="preserve"> </w:t>
      </w:r>
      <w:r>
        <w:t>are</w:t>
      </w:r>
      <w:r>
        <w:rPr>
          <w:spacing w:val="-5"/>
        </w:rPr>
        <w:t xml:space="preserve"> </w:t>
      </w:r>
      <w:r>
        <w:t>offered</w:t>
      </w:r>
      <w:r>
        <w:rPr>
          <w:spacing w:val="-4"/>
        </w:rPr>
        <w:t xml:space="preserve"> </w:t>
      </w:r>
      <w:r>
        <w:t>treatment</w:t>
      </w:r>
      <w:r>
        <w:rPr>
          <w:spacing w:val="-4"/>
        </w:rPr>
        <w:t xml:space="preserve"> </w:t>
      </w:r>
      <w:r>
        <w:t>as</w:t>
      </w:r>
      <w:r>
        <w:rPr>
          <w:spacing w:val="-4"/>
        </w:rPr>
        <w:t xml:space="preserve"> </w:t>
      </w:r>
      <w:r>
        <w:t>a</w:t>
      </w:r>
      <w:r>
        <w:rPr>
          <w:spacing w:val="-5"/>
        </w:rPr>
        <w:t xml:space="preserve"> </w:t>
      </w:r>
      <w:r>
        <w:t>diversionary</w:t>
      </w:r>
      <w:r>
        <w:rPr>
          <w:spacing w:val="-4"/>
        </w:rPr>
        <w:t xml:space="preserve"> </w:t>
      </w:r>
      <w:r>
        <w:t>service</w:t>
      </w:r>
      <w:r>
        <w:rPr>
          <w:spacing w:val="-5"/>
        </w:rPr>
        <w:t xml:space="preserve"> </w:t>
      </w:r>
      <w:r>
        <w:t>or</w:t>
      </w:r>
      <w:r>
        <w:rPr>
          <w:spacing w:val="-4"/>
        </w:rPr>
        <w:t xml:space="preserve"> </w:t>
      </w:r>
      <w:r>
        <w:t>receive</w:t>
      </w:r>
      <w:r>
        <w:rPr>
          <w:spacing w:val="-5"/>
        </w:rPr>
        <w:t xml:space="preserve"> </w:t>
      </w:r>
      <w:r>
        <w:t>treatment</w:t>
      </w:r>
      <w:r>
        <w:rPr>
          <w:spacing w:val="-4"/>
        </w:rPr>
        <w:t xml:space="preserve"> </w:t>
      </w:r>
      <w:r>
        <w:t>while</w:t>
      </w:r>
      <w:r>
        <w:rPr>
          <w:spacing w:val="-5"/>
        </w:rPr>
        <w:t xml:space="preserve"> </w:t>
      </w:r>
      <w:r>
        <w:t>they are in jail or prison. The racial and class patterns characterizing arrest,</w:t>
      </w:r>
    </w:p>
    <w:p w14:paraId="6F8338E9" w14:textId="77777777" w:rsidR="00D74CDE" w:rsidRDefault="00D74CDE">
      <w:pPr>
        <w:pStyle w:val="BodyText"/>
        <w:sectPr w:rsidR="00D74CDE">
          <w:pgSz w:w="12240" w:h="15840"/>
          <w:pgMar w:top="980" w:right="720" w:bottom="280" w:left="1080" w:header="714" w:footer="0" w:gutter="0"/>
          <w:cols w:space="720"/>
        </w:sectPr>
      </w:pPr>
    </w:p>
    <w:p w14:paraId="6F8338EA" w14:textId="77777777" w:rsidR="00D74CDE" w:rsidRDefault="00D74CDE">
      <w:pPr>
        <w:pStyle w:val="BodyText"/>
        <w:spacing w:before="110"/>
        <w:ind w:left="0"/>
      </w:pPr>
    </w:p>
    <w:p w14:paraId="6F8338EB" w14:textId="77777777" w:rsidR="00D74CDE" w:rsidRDefault="00000000">
      <w:pPr>
        <w:pStyle w:val="BodyText"/>
        <w:spacing w:before="1"/>
        <w:ind w:right="786"/>
      </w:pPr>
      <w:r>
        <w:t>adjudication, and sentencing in the United States skew more white</w:t>
      </w:r>
      <w:r>
        <w:rPr>
          <w:spacing w:val="-5"/>
        </w:rPr>
        <w:t xml:space="preserve"> </w:t>
      </w:r>
      <w:r>
        <w:t>Americans (regardless</w:t>
      </w:r>
      <w:r>
        <w:rPr>
          <w:spacing w:val="-4"/>
        </w:rPr>
        <w:t xml:space="preserve"> </w:t>
      </w:r>
      <w:r>
        <w:t>of</w:t>
      </w:r>
      <w:r>
        <w:rPr>
          <w:spacing w:val="-4"/>
        </w:rPr>
        <w:t xml:space="preserve"> </w:t>
      </w:r>
      <w:r>
        <w:t>social</w:t>
      </w:r>
      <w:r>
        <w:rPr>
          <w:spacing w:val="-4"/>
        </w:rPr>
        <w:t xml:space="preserve"> </w:t>
      </w:r>
      <w:r>
        <w:t>class</w:t>
      </w:r>
      <w:r>
        <w:rPr>
          <w:spacing w:val="-4"/>
        </w:rPr>
        <w:t xml:space="preserve"> </w:t>
      </w:r>
      <w:r>
        <w:t>or</w:t>
      </w:r>
      <w:r>
        <w:rPr>
          <w:spacing w:val="-4"/>
        </w:rPr>
        <w:t xml:space="preserve"> </w:t>
      </w:r>
      <w:r>
        <w:t>income)</w:t>
      </w:r>
      <w:r>
        <w:rPr>
          <w:spacing w:val="-4"/>
        </w:rPr>
        <w:t xml:space="preserve"> </w:t>
      </w:r>
      <w:r>
        <w:t>to</w:t>
      </w:r>
      <w:r>
        <w:rPr>
          <w:spacing w:val="-4"/>
        </w:rPr>
        <w:t xml:space="preserve"> </w:t>
      </w:r>
      <w:r>
        <w:t>treatment</w:t>
      </w:r>
      <w:r>
        <w:rPr>
          <w:spacing w:val="-4"/>
        </w:rPr>
        <w:t xml:space="preserve"> </w:t>
      </w:r>
      <w:r>
        <w:t>trajectories</w:t>
      </w:r>
      <w:r>
        <w:rPr>
          <w:spacing w:val="-4"/>
        </w:rPr>
        <w:t xml:space="preserve"> </w:t>
      </w:r>
      <w:r>
        <w:t>and</w:t>
      </w:r>
      <w:r>
        <w:rPr>
          <w:spacing w:val="-4"/>
        </w:rPr>
        <w:t xml:space="preserve"> </w:t>
      </w:r>
      <w:r>
        <w:t>more</w:t>
      </w:r>
      <w:r>
        <w:rPr>
          <w:spacing w:val="-5"/>
        </w:rPr>
        <w:t xml:space="preserve"> </w:t>
      </w:r>
      <w:r>
        <w:t>persons</w:t>
      </w:r>
      <w:r>
        <w:rPr>
          <w:spacing w:val="-4"/>
        </w:rPr>
        <w:t xml:space="preserve"> </w:t>
      </w:r>
      <w:r>
        <w:t>of color to jail or prison trajectories.</w:t>
      </w:r>
      <w:r>
        <w:rPr>
          <w:spacing w:val="-7"/>
        </w:rPr>
        <w:t xml:space="preserve"> </w:t>
      </w:r>
      <w:r>
        <w:t>Access to treatment within the criminal justice system is thus highly associated with ethnicity and social class. Only a handful of correctional facilities in the United States have instituted some type of therapeutic community treatment program in prison with a parallel transitional program for new parolees. Unfortunately, many HIV-infected individuals who are</w:t>
      </w:r>
      <w:r>
        <w:rPr>
          <w:spacing w:val="-1"/>
        </w:rPr>
        <w:t xml:space="preserve"> </w:t>
      </w:r>
      <w:r>
        <w:t>in treatment for HIV find it impossible to remain on their medication schedules after being arrested because their medications are often confiscated for days at a time.</w:t>
      </w:r>
    </w:p>
    <w:p w14:paraId="6F8338EC" w14:textId="77777777" w:rsidR="00D74CDE" w:rsidRDefault="00000000">
      <w:pPr>
        <w:pStyle w:val="BodyText"/>
        <w:spacing w:before="302"/>
        <w:ind w:right="724"/>
      </w:pPr>
      <w:r>
        <w:t>Risky behaviors that lead to HIV infection are not eliminated when a person is imprisoned</w:t>
      </w:r>
      <w:r>
        <w:rPr>
          <w:spacing w:val="-5"/>
        </w:rPr>
        <w:t xml:space="preserve"> </w:t>
      </w:r>
      <w:r>
        <w:t>but</w:t>
      </w:r>
      <w:r>
        <w:rPr>
          <w:spacing w:val="-5"/>
        </w:rPr>
        <w:t xml:space="preserve"> </w:t>
      </w:r>
      <w:r>
        <w:t>may</w:t>
      </w:r>
      <w:r>
        <w:rPr>
          <w:spacing w:val="-5"/>
        </w:rPr>
        <w:t xml:space="preserve"> </w:t>
      </w:r>
      <w:r>
        <w:t>actually</w:t>
      </w:r>
      <w:r>
        <w:rPr>
          <w:spacing w:val="-5"/>
        </w:rPr>
        <w:t xml:space="preserve"> </w:t>
      </w:r>
      <w:r>
        <w:t>increase</w:t>
      </w:r>
      <w:r>
        <w:rPr>
          <w:spacing w:val="-6"/>
        </w:rPr>
        <w:t xml:space="preserve"> </w:t>
      </w:r>
      <w:r>
        <w:t>in</w:t>
      </w:r>
      <w:r>
        <w:rPr>
          <w:spacing w:val="-5"/>
        </w:rPr>
        <w:t xml:space="preserve"> </w:t>
      </w:r>
      <w:r>
        <w:t>frequency</w:t>
      </w:r>
      <w:r>
        <w:rPr>
          <w:spacing w:val="-5"/>
        </w:rPr>
        <w:t xml:space="preserve"> </w:t>
      </w:r>
      <w:r>
        <w:t>and</w:t>
      </w:r>
      <w:r>
        <w:rPr>
          <w:spacing w:val="-5"/>
        </w:rPr>
        <w:t xml:space="preserve"> </w:t>
      </w:r>
      <w:r>
        <w:t>availability.</w:t>
      </w:r>
      <w:r>
        <w:rPr>
          <w:spacing w:val="-11"/>
        </w:rPr>
        <w:t xml:space="preserve"> </w:t>
      </w:r>
      <w:r>
        <w:t>This</w:t>
      </w:r>
      <w:r>
        <w:rPr>
          <w:spacing w:val="-5"/>
        </w:rPr>
        <w:t xml:space="preserve"> </w:t>
      </w:r>
      <w:r>
        <w:t>occurs</w:t>
      </w:r>
      <w:r>
        <w:rPr>
          <w:spacing w:val="-5"/>
        </w:rPr>
        <w:t xml:space="preserve"> </w:t>
      </w:r>
      <w:r>
        <w:t>for several reasons. First, drug offenses count for the single largest number of Federal and State crimes for which people are arrested and incarcerated.</w:t>
      </w:r>
      <w:r>
        <w:rPr>
          <w:spacing w:val="40"/>
        </w:rPr>
        <w:t xml:space="preserve"> </w:t>
      </w:r>
      <w:r>
        <w:t>Injection drug users face particular risk in prison settings as clean syringes are all but impossible to secure.</w:t>
      </w:r>
      <w:r>
        <w:rPr>
          <w:spacing w:val="-7"/>
        </w:rPr>
        <w:t xml:space="preserve"> </w:t>
      </w:r>
      <w:r>
        <w:t>Although syringes are not officially available, they can be acquired through illicit prison markets at exorbitant prices ($34 in one Canadian facility) or through risky exchange of syringes for unprotected sex. Syringes are typically not new or sterile.</w:t>
      </w:r>
      <w:r>
        <w:rPr>
          <w:spacing w:val="-12"/>
        </w:rPr>
        <w:t xml:space="preserve"> </w:t>
      </w:r>
      <w:r>
        <w:t>As a result, injection drug users have as their only recourse used or shared syringes, which increases their chances of HIV infection. Tattooing is also common</w:t>
      </w:r>
      <w:r>
        <w:rPr>
          <w:spacing w:val="-4"/>
        </w:rPr>
        <w:t xml:space="preserve"> </w:t>
      </w:r>
      <w:r>
        <w:t>practice</w:t>
      </w:r>
      <w:r>
        <w:rPr>
          <w:spacing w:val="-5"/>
        </w:rPr>
        <w:t xml:space="preserve"> </w:t>
      </w:r>
      <w:r>
        <w:t>among</w:t>
      </w:r>
      <w:r>
        <w:rPr>
          <w:spacing w:val="-4"/>
        </w:rPr>
        <w:t xml:space="preserve"> </w:t>
      </w:r>
      <w:r>
        <w:t>prisoners</w:t>
      </w:r>
      <w:r>
        <w:rPr>
          <w:spacing w:val="-4"/>
        </w:rPr>
        <w:t xml:space="preserve"> </w:t>
      </w:r>
      <w:r>
        <w:t>and</w:t>
      </w:r>
      <w:r>
        <w:rPr>
          <w:spacing w:val="-4"/>
        </w:rPr>
        <w:t xml:space="preserve"> </w:t>
      </w:r>
      <w:r>
        <w:t>is</w:t>
      </w:r>
      <w:r>
        <w:rPr>
          <w:spacing w:val="-4"/>
        </w:rPr>
        <w:t xml:space="preserve"> </w:t>
      </w:r>
      <w:r>
        <w:t>another</w:t>
      </w:r>
      <w:r>
        <w:rPr>
          <w:spacing w:val="-4"/>
        </w:rPr>
        <w:t xml:space="preserve"> </w:t>
      </w:r>
      <w:r>
        <w:t>source</w:t>
      </w:r>
      <w:r>
        <w:rPr>
          <w:spacing w:val="-5"/>
        </w:rPr>
        <w:t xml:space="preserve"> </w:t>
      </w:r>
      <w:r>
        <w:t>of</w:t>
      </w:r>
      <w:r>
        <w:rPr>
          <w:spacing w:val="-4"/>
        </w:rPr>
        <w:t xml:space="preserve"> </w:t>
      </w:r>
      <w:r>
        <w:t>HIV</w:t>
      </w:r>
      <w:r>
        <w:rPr>
          <w:spacing w:val="-10"/>
        </w:rPr>
        <w:t xml:space="preserve"> </w:t>
      </w:r>
      <w:r>
        <w:t>infection.</w:t>
      </w:r>
      <w:r>
        <w:rPr>
          <w:spacing w:val="-10"/>
        </w:rPr>
        <w:t xml:space="preserve"> </w:t>
      </w:r>
      <w:r>
        <w:t>To</w:t>
      </w:r>
      <w:r>
        <w:rPr>
          <w:spacing w:val="-4"/>
        </w:rPr>
        <w:t xml:space="preserve"> </w:t>
      </w:r>
      <w:r>
        <w:t>date, there have been at least two documented cases of HIV/AIDS related to tattooing with unsterile needles in a correctional facility.</w:t>
      </w:r>
    </w:p>
    <w:p w14:paraId="6F8338ED" w14:textId="77777777" w:rsidR="00D74CDE" w:rsidRDefault="00000000">
      <w:pPr>
        <w:pStyle w:val="BodyText"/>
        <w:spacing w:before="294"/>
        <w:ind w:right="724"/>
      </w:pPr>
      <w:r>
        <w:t>Only</w:t>
      </w:r>
      <w:r>
        <w:rPr>
          <w:spacing w:val="-4"/>
        </w:rPr>
        <w:t xml:space="preserve"> </w:t>
      </w:r>
      <w:r>
        <w:t>six</w:t>
      </w:r>
      <w:r>
        <w:rPr>
          <w:spacing w:val="-4"/>
        </w:rPr>
        <w:t xml:space="preserve"> </w:t>
      </w:r>
      <w:r>
        <w:t>prison</w:t>
      </w:r>
      <w:r>
        <w:rPr>
          <w:spacing w:val="-4"/>
        </w:rPr>
        <w:t xml:space="preserve"> </w:t>
      </w:r>
      <w:r>
        <w:t>systems</w:t>
      </w:r>
      <w:r>
        <w:rPr>
          <w:spacing w:val="-4"/>
        </w:rPr>
        <w:t xml:space="preserve"> </w:t>
      </w:r>
      <w:r>
        <w:t>in</w:t>
      </w:r>
      <w:r>
        <w:rPr>
          <w:spacing w:val="-4"/>
        </w:rPr>
        <w:t xml:space="preserve"> </w:t>
      </w:r>
      <w:r>
        <w:t>the</w:t>
      </w:r>
      <w:r>
        <w:rPr>
          <w:spacing w:val="-5"/>
        </w:rPr>
        <w:t xml:space="preserve"> </w:t>
      </w:r>
      <w:r>
        <w:t>United</w:t>
      </w:r>
      <w:r>
        <w:rPr>
          <w:spacing w:val="-4"/>
        </w:rPr>
        <w:t xml:space="preserve"> </w:t>
      </w:r>
      <w:r>
        <w:t>States</w:t>
      </w:r>
      <w:r>
        <w:rPr>
          <w:spacing w:val="-4"/>
        </w:rPr>
        <w:t xml:space="preserve"> </w:t>
      </w:r>
      <w:r>
        <w:t>distribute</w:t>
      </w:r>
      <w:r>
        <w:rPr>
          <w:spacing w:val="-5"/>
        </w:rPr>
        <w:t xml:space="preserve"> </w:t>
      </w:r>
      <w:r>
        <w:t>condoms:</w:t>
      </w:r>
      <w:r>
        <w:rPr>
          <w:spacing w:val="-4"/>
        </w:rPr>
        <w:t xml:space="preserve"> </w:t>
      </w:r>
      <w:r>
        <w:t>Mississippi,</w:t>
      </w:r>
      <w:r>
        <w:rPr>
          <w:spacing w:val="-4"/>
        </w:rPr>
        <w:t xml:space="preserve"> </w:t>
      </w:r>
      <w:r>
        <w:t>New York City, Philadelphia, San Francisco, Vermont, and the District of Columbia.</w:t>
      </w:r>
    </w:p>
    <w:p w14:paraId="6F8338EE" w14:textId="77777777" w:rsidR="00D74CDE" w:rsidRDefault="00000000">
      <w:pPr>
        <w:pStyle w:val="BodyText"/>
        <w:spacing w:line="237" w:lineRule="auto"/>
        <w:ind w:right="724"/>
      </w:pPr>
      <w:r>
        <w:t>Distribution strategies range from receipt of a single condom per medical visit to receipt of multiple condoms during HIV/AIDS education workshops. Furthermore, condom distribution programs send mixed messages because sexual activity in some facilities is illegal and a punishable offense. In other facilities, correctional medical and social service staff may advocate condom availability while administration</w:t>
      </w:r>
      <w:r>
        <w:rPr>
          <w:spacing w:val="-5"/>
        </w:rPr>
        <w:t xml:space="preserve"> </w:t>
      </w:r>
      <w:r>
        <w:t>and</w:t>
      </w:r>
      <w:r>
        <w:rPr>
          <w:spacing w:val="-5"/>
        </w:rPr>
        <w:t xml:space="preserve"> </w:t>
      </w:r>
      <w:r>
        <w:t>security</w:t>
      </w:r>
      <w:r>
        <w:rPr>
          <w:spacing w:val="-5"/>
        </w:rPr>
        <w:t xml:space="preserve"> </w:t>
      </w:r>
      <w:r>
        <w:t>officers</w:t>
      </w:r>
      <w:r>
        <w:rPr>
          <w:spacing w:val="-5"/>
        </w:rPr>
        <w:t xml:space="preserve"> </w:t>
      </w:r>
      <w:r>
        <w:t>oppose</w:t>
      </w:r>
      <w:r>
        <w:rPr>
          <w:spacing w:val="-6"/>
        </w:rPr>
        <w:t xml:space="preserve"> </w:t>
      </w:r>
      <w:r>
        <w:t>it.</w:t>
      </w:r>
      <w:r>
        <w:rPr>
          <w:spacing w:val="-5"/>
        </w:rPr>
        <w:t xml:space="preserve"> </w:t>
      </w:r>
      <w:r>
        <w:t>Sixteen</w:t>
      </w:r>
      <w:r>
        <w:rPr>
          <w:spacing w:val="-5"/>
        </w:rPr>
        <w:t xml:space="preserve"> </w:t>
      </w:r>
      <w:r>
        <w:t>prison</w:t>
      </w:r>
      <w:r>
        <w:rPr>
          <w:spacing w:val="-5"/>
        </w:rPr>
        <w:t xml:space="preserve"> </w:t>
      </w:r>
      <w:r>
        <w:t>systems</w:t>
      </w:r>
      <w:r>
        <w:rPr>
          <w:spacing w:val="-5"/>
        </w:rPr>
        <w:t xml:space="preserve"> </w:t>
      </w:r>
      <w:r>
        <w:t>mandate</w:t>
      </w:r>
      <w:r>
        <w:rPr>
          <w:spacing w:val="-6"/>
        </w:rPr>
        <w:t xml:space="preserve"> </w:t>
      </w:r>
      <w:r>
        <w:t>HIV testing, and although 77 percent make testing available to inmates on request, few inmates request it for several reasons. First, confidentiality of results is not guaranteed. Second, mandatory testing may result in the segregation of those who test positive from those who test negative or who do not test. Third, prisoners do not wish to acknowledge activities that could subject them to further sanctions.</w:t>
      </w:r>
    </w:p>
    <w:p w14:paraId="6F8338EF" w14:textId="77777777" w:rsidR="00D74CDE" w:rsidRDefault="00000000">
      <w:pPr>
        <w:pStyle w:val="BodyText"/>
        <w:spacing w:before="10"/>
        <w:ind w:right="724"/>
      </w:pPr>
      <w:r>
        <w:t>Fourth, confidentiality on discharge is eliminated because the Federal Bureau of Prisons</w:t>
      </w:r>
      <w:r>
        <w:rPr>
          <w:spacing w:val="-6"/>
        </w:rPr>
        <w:t xml:space="preserve"> </w:t>
      </w:r>
      <w:r>
        <w:t>requires</w:t>
      </w:r>
      <w:r>
        <w:rPr>
          <w:spacing w:val="-6"/>
        </w:rPr>
        <w:t xml:space="preserve"> </w:t>
      </w:r>
      <w:r>
        <w:t>HIV</w:t>
      </w:r>
      <w:r>
        <w:rPr>
          <w:spacing w:val="-12"/>
        </w:rPr>
        <w:t xml:space="preserve"> </w:t>
      </w:r>
      <w:r>
        <w:t>testing</w:t>
      </w:r>
      <w:r>
        <w:rPr>
          <w:spacing w:val="-6"/>
        </w:rPr>
        <w:t xml:space="preserve"> </w:t>
      </w:r>
      <w:r>
        <w:t>for</w:t>
      </w:r>
      <w:r>
        <w:rPr>
          <w:spacing w:val="-6"/>
        </w:rPr>
        <w:t xml:space="preserve"> </w:t>
      </w:r>
      <w:r>
        <w:t>all</w:t>
      </w:r>
      <w:r>
        <w:rPr>
          <w:spacing w:val="-6"/>
        </w:rPr>
        <w:t xml:space="preserve"> </w:t>
      </w:r>
      <w:r>
        <w:t>inmates</w:t>
      </w:r>
      <w:r>
        <w:rPr>
          <w:spacing w:val="-6"/>
        </w:rPr>
        <w:t xml:space="preserve"> </w:t>
      </w:r>
      <w:r>
        <w:t>on</w:t>
      </w:r>
      <w:r>
        <w:rPr>
          <w:spacing w:val="-6"/>
        </w:rPr>
        <w:t xml:space="preserve"> </w:t>
      </w:r>
      <w:r>
        <w:t>their</w:t>
      </w:r>
      <w:r>
        <w:rPr>
          <w:spacing w:val="-6"/>
        </w:rPr>
        <w:t xml:space="preserve"> </w:t>
      </w:r>
      <w:r>
        <w:t>release.</w:t>
      </w:r>
      <w:r>
        <w:rPr>
          <w:spacing w:val="-6"/>
        </w:rPr>
        <w:t xml:space="preserve"> </w:t>
      </w:r>
      <w:r>
        <w:t>HIV-positive</w:t>
      </w:r>
      <w:r>
        <w:rPr>
          <w:spacing w:val="-7"/>
        </w:rPr>
        <w:t xml:space="preserve"> </w:t>
      </w:r>
      <w:r>
        <w:t>inmates are asked to directly notify sex partners and significant others of the results.</w:t>
      </w:r>
    </w:p>
    <w:p w14:paraId="6F8338F0" w14:textId="77777777" w:rsidR="00D74CDE" w:rsidRDefault="00D74CDE">
      <w:pPr>
        <w:pStyle w:val="BodyText"/>
        <w:sectPr w:rsidR="00D74CDE">
          <w:pgSz w:w="12240" w:h="15840"/>
          <w:pgMar w:top="980" w:right="720" w:bottom="280" w:left="1080" w:header="714" w:footer="0" w:gutter="0"/>
          <w:cols w:space="720"/>
        </w:sectPr>
      </w:pPr>
    </w:p>
    <w:p w14:paraId="6F8338F1" w14:textId="77777777" w:rsidR="00D74CDE" w:rsidRDefault="00D74CDE">
      <w:pPr>
        <w:pStyle w:val="BodyText"/>
        <w:spacing w:before="110"/>
        <w:ind w:left="0"/>
      </w:pPr>
    </w:p>
    <w:p w14:paraId="6F8338F2" w14:textId="77777777" w:rsidR="00D74CDE" w:rsidRDefault="00000000">
      <w:pPr>
        <w:pStyle w:val="BodyText"/>
        <w:spacing w:before="1"/>
        <w:ind w:right="724"/>
      </w:pPr>
      <w:r>
        <w:t>However,</w:t>
      </w:r>
      <w:r>
        <w:rPr>
          <w:spacing w:val="-4"/>
        </w:rPr>
        <w:t xml:space="preserve"> </w:t>
      </w:r>
      <w:r>
        <w:t>the</w:t>
      </w:r>
      <w:r>
        <w:rPr>
          <w:spacing w:val="-5"/>
        </w:rPr>
        <w:t xml:space="preserve"> </w:t>
      </w:r>
      <w:r>
        <w:t>Bureau</w:t>
      </w:r>
      <w:r>
        <w:rPr>
          <w:spacing w:val="-4"/>
        </w:rPr>
        <w:t xml:space="preserve"> </w:t>
      </w:r>
      <w:r>
        <w:t>of</w:t>
      </w:r>
      <w:r>
        <w:rPr>
          <w:spacing w:val="-4"/>
        </w:rPr>
        <w:t xml:space="preserve"> </w:t>
      </w:r>
      <w:r>
        <w:t>Prisons</w:t>
      </w:r>
      <w:r>
        <w:rPr>
          <w:spacing w:val="-4"/>
        </w:rPr>
        <w:t xml:space="preserve"> </w:t>
      </w:r>
      <w:r>
        <w:t>handles</w:t>
      </w:r>
      <w:r>
        <w:rPr>
          <w:spacing w:val="-4"/>
        </w:rPr>
        <w:t xml:space="preserve"> </w:t>
      </w:r>
      <w:r>
        <w:t>only</w:t>
      </w:r>
      <w:r>
        <w:rPr>
          <w:spacing w:val="-4"/>
        </w:rPr>
        <w:t xml:space="preserve"> </w:t>
      </w:r>
      <w:r>
        <w:t>a</w:t>
      </w:r>
      <w:r>
        <w:rPr>
          <w:spacing w:val="-5"/>
        </w:rPr>
        <w:t xml:space="preserve"> </w:t>
      </w:r>
      <w:r>
        <w:t>small</w:t>
      </w:r>
      <w:r>
        <w:rPr>
          <w:spacing w:val="-4"/>
        </w:rPr>
        <w:t xml:space="preserve"> </w:t>
      </w:r>
      <w:r>
        <w:t>percentage</w:t>
      </w:r>
      <w:r>
        <w:rPr>
          <w:spacing w:val="-5"/>
        </w:rPr>
        <w:t xml:space="preserve"> </w:t>
      </w:r>
      <w:r>
        <w:t>of</w:t>
      </w:r>
      <w:r>
        <w:rPr>
          <w:spacing w:val="-4"/>
        </w:rPr>
        <w:t xml:space="preserve"> </w:t>
      </w:r>
      <w:r>
        <w:t>inmates,</w:t>
      </w:r>
      <w:r>
        <w:rPr>
          <w:spacing w:val="-4"/>
        </w:rPr>
        <w:t xml:space="preserve"> </w:t>
      </w:r>
      <w:r>
        <w:t>and</w:t>
      </w:r>
      <w:r>
        <w:rPr>
          <w:spacing w:val="-4"/>
        </w:rPr>
        <w:t xml:space="preserve"> </w:t>
      </w:r>
      <w:r>
        <w:t>its policy is not the norm.</w:t>
      </w:r>
    </w:p>
    <w:p w14:paraId="6F8338F3" w14:textId="77777777" w:rsidR="00D74CDE" w:rsidRDefault="00000000">
      <w:pPr>
        <w:pStyle w:val="BodyText"/>
        <w:spacing w:before="316"/>
        <w:ind w:right="724"/>
      </w:pPr>
      <w:r>
        <w:t xml:space="preserve">Treatment for HIV-positive inmates is often inadequate when available. Primary medical care may be limited to </w:t>
      </w:r>
      <w:r>
        <w:rPr>
          <w:i/>
        </w:rPr>
        <w:t xml:space="preserve">Pneumocystis carinii </w:t>
      </w:r>
      <w:r>
        <w:t>pneumonia prophylaxis and HIV monotherapy. Combination therapy may not be available or accessible to inmates,</w:t>
      </w:r>
      <w:r>
        <w:rPr>
          <w:spacing w:val="-5"/>
        </w:rPr>
        <w:t xml:space="preserve"> </w:t>
      </w:r>
      <w:r>
        <w:t>given</w:t>
      </w:r>
      <w:r>
        <w:rPr>
          <w:spacing w:val="-5"/>
        </w:rPr>
        <w:t xml:space="preserve"> </w:t>
      </w:r>
      <w:r>
        <w:t>the</w:t>
      </w:r>
      <w:r>
        <w:rPr>
          <w:spacing w:val="-5"/>
        </w:rPr>
        <w:t xml:space="preserve"> </w:t>
      </w:r>
      <w:r>
        <w:t>cost</w:t>
      </w:r>
      <w:r>
        <w:rPr>
          <w:spacing w:val="-5"/>
        </w:rPr>
        <w:t xml:space="preserve"> </w:t>
      </w:r>
      <w:r>
        <w:t>of</w:t>
      </w:r>
      <w:r>
        <w:rPr>
          <w:spacing w:val="-5"/>
        </w:rPr>
        <w:t xml:space="preserve"> </w:t>
      </w:r>
      <w:r>
        <w:t>medications,</w:t>
      </w:r>
      <w:r>
        <w:rPr>
          <w:spacing w:val="-5"/>
        </w:rPr>
        <w:t xml:space="preserve"> </w:t>
      </w:r>
      <w:r>
        <w:t>limited</w:t>
      </w:r>
      <w:r>
        <w:rPr>
          <w:spacing w:val="-5"/>
        </w:rPr>
        <w:t xml:space="preserve"> </w:t>
      </w:r>
      <w:r>
        <w:t>storage,</w:t>
      </w:r>
      <w:r>
        <w:rPr>
          <w:spacing w:val="-5"/>
        </w:rPr>
        <w:t xml:space="preserve"> </w:t>
      </w:r>
      <w:r>
        <w:t>refrigeration</w:t>
      </w:r>
      <w:r>
        <w:rPr>
          <w:spacing w:val="-5"/>
        </w:rPr>
        <w:t xml:space="preserve"> </w:t>
      </w:r>
      <w:r>
        <w:t>requirements for some medicines, and the strict adherence regimen required by combination therapy, which would require round-the-clock monitoring and assistance by typically unwilling and suspicious security staff.</w:t>
      </w:r>
    </w:p>
    <w:p w14:paraId="6F8338F4" w14:textId="77777777" w:rsidR="00D74CDE" w:rsidRDefault="00000000">
      <w:pPr>
        <w:pStyle w:val="BodyText"/>
        <w:spacing w:before="306"/>
        <w:ind w:right="786"/>
      </w:pPr>
      <w:r>
        <w:t>Although there are large numbers of substance abusers within correctional facilities, less than 15 percent participate in treatment programs. This is partly because of lack of program availability and the common type of program offered (i.e.,</w:t>
      </w:r>
      <w:r>
        <w:rPr>
          <w:spacing w:val="-4"/>
        </w:rPr>
        <w:t xml:space="preserve"> </w:t>
      </w:r>
      <w:r>
        <w:t>12-Step,</w:t>
      </w:r>
      <w:r>
        <w:rPr>
          <w:spacing w:val="-4"/>
        </w:rPr>
        <w:t xml:space="preserve"> </w:t>
      </w:r>
      <w:r>
        <w:t>abstinence-based.).</w:t>
      </w:r>
      <w:r>
        <w:rPr>
          <w:spacing w:val="-10"/>
        </w:rPr>
        <w:t xml:space="preserve"> </w:t>
      </w:r>
      <w:r>
        <w:t>When</w:t>
      </w:r>
      <w:r>
        <w:rPr>
          <w:spacing w:val="-4"/>
        </w:rPr>
        <w:t xml:space="preserve"> </w:t>
      </w:r>
      <w:r>
        <w:t>persons</w:t>
      </w:r>
      <w:r>
        <w:rPr>
          <w:spacing w:val="-4"/>
        </w:rPr>
        <w:t xml:space="preserve"> </w:t>
      </w:r>
      <w:r>
        <w:t>with</w:t>
      </w:r>
      <w:r>
        <w:rPr>
          <w:spacing w:val="-4"/>
        </w:rPr>
        <w:t xml:space="preserve"> </w:t>
      </w:r>
      <w:r>
        <w:t>substance</w:t>
      </w:r>
      <w:r>
        <w:rPr>
          <w:spacing w:val="-5"/>
        </w:rPr>
        <w:t xml:space="preserve"> </w:t>
      </w:r>
      <w:r>
        <w:t>abuse</w:t>
      </w:r>
      <w:r>
        <w:rPr>
          <w:spacing w:val="-5"/>
        </w:rPr>
        <w:t xml:space="preserve"> </w:t>
      </w:r>
      <w:r>
        <w:t>disorders</w:t>
      </w:r>
      <w:r>
        <w:rPr>
          <w:spacing w:val="-4"/>
        </w:rPr>
        <w:t xml:space="preserve"> </w:t>
      </w:r>
      <w:r>
        <w:t>in treatment relapse, as is often the case, they may also engage in risky sexual behaviors. They are most likely to engage in risky sexual behaviors with sexual partners</w:t>
      </w:r>
      <w:r>
        <w:rPr>
          <w:spacing w:val="-1"/>
        </w:rPr>
        <w:t xml:space="preserve"> </w:t>
      </w:r>
      <w:r>
        <w:t>from</w:t>
      </w:r>
      <w:r>
        <w:rPr>
          <w:spacing w:val="-1"/>
        </w:rPr>
        <w:t xml:space="preserve"> </w:t>
      </w:r>
      <w:r>
        <w:t>similar</w:t>
      </w:r>
      <w:r>
        <w:rPr>
          <w:spacing w:val="-1"/>
        </w:rPr>
        <w:t xml:space="preserve"> </w:t>
      </w:r>
      <w:r>
        <w:t>treatment</w:t>
      </w:r>
      <w:r>
        <w:rPr>
          <w:spacing w:val="-1"/>
        </w:rPr>
        <w:t xml:space="preserve"> </w:t>
      </w:r>
      <w:r>
        <w:t>networks.</w:t>
      </w:r>
      <w:r>
        <w:rPr>
          <w:spacing w:val="-7"/>
        </w:rPr>
        <w:t xml:space="preserve"> </w:t>
      </w:r>
      <w:r>
        <w:t>These</w:t>
      </w:r>
      <w:r>
        <w:rPr>
          <w:spacing w:val="-2"/>
        </w:rPr>
        <w:t xml:space="preserve"> </w:t>
      </w:r>
      <w:r>
        <w:t>partners</w:t>
      </w:r>
      <w:r>
        <w:rPr>
          <w:spacing w:val="-1"/>
        </w:rPr>
        <w:t xml:space="preserve"> </w:t>
      </w:r>
      <w:r>
        <w:t>may</w:t>
      </w:r>
      <w:r>
        <w:rPr>
          <w:spacing w:val="-1"/>
        </w:rPr>
        <w:t xml:space="preserve"> </w:t>
      </w:r>
      <w:r>
        <w:t>include</w:t>
      </w:r>
      <w:r>
        <w:rPr>
          <w:spacing w:val="-2"/>
        </w:rPr>
        <w:t xml:space="preserve"> </w:t>
      </w:r>
      <w:r>
        <w:t>people</w:t>
      </w:r>
      <w:r>
        <w:rPr>
          <w:spacing w:val="-2"/>
        </w:rPr>
        <w:t xml:space="preserve"> </w:t>
      </w:r>
      <w:r>
        <w:t>who have used syringes, traded sex for money or drugs, or been victims of trauma.</w:t>
      </w:r>
      <w:r>
        <w:rPr>
          <w:spacing w:val="-14"/>
        </w:rPr>
        <w:t xml:space="preserve"> </w:t>
      </w:r>
      <w:r>
        <w:t>All of these populations are likely to have higher rates of HIV infection, making transmission likely.</w:t>
      </w:r>
    </w:p>
    <w:p w14:paraId="6F8338F5" w14:textId="77777777" w:rsidR="00D74CDE" w:rsidRDefault="00000000">
      <w:pPr>
        <w:pStyle w:val="BodyText"/>
        <w:spacing w:before="300"/>
        <w:ind w:right="724"/>
      </w:pPr>
      <w:r>
        <w:t>Inmates</w:t>
      </w:r>
      <w:r>
        <w:rPr>
          <w:spacing w:val="-4"/>
        </w:rPr>
        <w:t xml:space="preserve"> </w:t>
      </w:r>
      <w:r>
        <w:t>who</w:t>
      </w:r>
      <w:r>
        <w:rPr>
          <w:spacing w:val="-4"/>
        </w:rPr>
        <w:t xml:space="preserve"> </w:t>
      </w:r>
      <w:r>
        <w:t>do</w:t>
      </w:r>
      <w:r>
        <w:rPr>
          <w:spacing w:val="-4"/>
        </w:rPr>
        <w:t xml:space="preserve"> </w:t>
      </w:r>
      <w:r>
        <w:t>complete</w:t>
      </w:r>
      <w:r>
        <w:rPr>
          <w:spacing w:val="-5"/>
        </w:rPr>
        <w:t xml:space="preserve"> </w:t>
      </w:r>
      <w:r>
        <w:t>or</w:t>
      </w:r>
      <w:r>
        <w:rPr>
          <w:spacing w:val="-4"/>
        </w:rPr>
        <w:t xml:space="preserve"> </w:t>
      </w:r>
      <w:r>
        <w:t>participate</w:t>
      </w:r>
      <w:r>
        <w:rPr>
          <w:spacing w:val="-5"/>
        </w:rPr>
        <w:t xml:space="preserve"> </w:t>
      </w:r>
      <w:r>
        <w:t>in</w:t>
      </w:r>
      <w:r>
        <w:rPr>
          <w:spacing w:val="-4"/>
        </w:rPr>
        <w:t xml:space="preserve"> </w:t>
      </w:r>
      <w:r>
        <w:t>treatment</w:t>
      </w:r>
      <w:r>
        <w:rPr>
          <w:spacing w:val="-4"/>
        </w:rPr>
        <w:t xml:space="preserve"> </w:t>
      </w:r>
      <w:r>
        <w:t>programs</w:t>
      </w:r>
      <w:r>
        <w:rPr>
          <w:spacing w:val="-4"/>
        </w:rPr>
        <w:t xml:space="preserve"> </w:t>
      </w:r>
      <w:r>
        <w:t>often</w:t>
      </w:r>
      <w:r>
        <w:rPr>
          <w:spacing w:val="-4"/>
        </w:rPr>
        <w:t xml:space="preserve"> </w:t>
      </w:r>
      <w:r>
        <w:t>rapidly</w:t>
      </w:r>
      <w:r>
        <w:rPr>
          <w:spacing w:val="-4"/>
        </w:rPr>
        <w:t xml:space="preserve"> </w:t>
      </w:r>
      <w:r>
        <w:t>relapse on discharge. For inmates who do complete treatment, there are often no aftercare programs to help them remain substance free.</w:t>
      </w:r>
    </w:p>
    <w:p w14:paraId="6F8338F6" w14:textId="77777777" w:rsidR="00D74CDE" w:rsidRDefault="00000000">
      <w:pPr>
        <w:pStyle w:val="Heading3"/>
        <w:spacing w:before="314"/>
      </w:pPr>
      <w:r>
        <w:rPr>
          <w:spacing w:val="-2"/>
        </w:rPr>
        <w:t>Adolescents</w:t>
      </w:r>
    </w:p>
    <w:p w14:paraId="6F8338F7" w14:textId="77777777" w:rsidR="00D74CDE" w:rsidRDefault="00000000">
      <w:pPr>
        <w:pStyle w:val="BodyText"/>
        <w:ind w:right="724"/>
      </w:pPr>
      <w:r>
        <w:t>Adolescents are another group that is experiencing an increase in incidence and prevalence of HIV. Since 1994, findings from the Monitoring the Future surveys have revealed a dramatic and sustained increase in consumption of licit and illicit drugs among adolescents--this after nearly two decades of sustained decrease in drug consumption. Studies also note that teens are having sex earlier than ever before,</w:t>
      </w:r>
      <w:r>
        <w:rPr>
          <w:spacing w:val="-4"/>
        </w:rPr>
        <w:t xml:space="preserve"> </w:t>
      </w:r>
      <w:r>
        <w:t>often</w:t>
      </w:r>
      <w:r>
        <w:rPr>
          <w:spacing w:val="-4"/>
        </w:rPr>
        <w:t xml:space="preserve"> </w:t>
      </w:r>
      <w:r>
        <w:t>with</w:t>
      </w:r>
      <w:r>
        <w:rPr>
          <w:spacing w:val="-4"/>
        </w:rPr>
        <w:t xml:space="preserve"> </w:t>
      </w:r>
      <w:r>
        <w:t>multiple</w:t>
      </w:r>
      <w:r>
        <w:rPr>
          <w:spacing w:val="-5"/>
        </w:rPr>
        <w:t xml:space="preserve"> </w:t>
      </w:r>
      <w:r>
        <w:t>partners</w:t>
      </w:r>
      <w:r>
        <w:rPr>
          <w:spacing w:val="-4"/>
        </w:rPr>
        <w:t xml:space="preserve"> </w:t>
      </w:r>
      <w:r>
        <w:t>and</w:t>
      </w:r>
      <w:r>
        <w:rPr>
          <w:spacing w:val="-4"/>
        </w:rPr>
        <w:t xml:space="preserve"> </w:t>
      </w:r>
      <w:r>
        <w:t>inconsistent</w:t>
      </w:r>
      <w:r>
        <w:rPr>
          <w:spacing w:val="-4"/>
        </w:rPr>
        <w:t xml:space="preserve"> </w:t>
      </w:r>
      <w:r>
        <w:t>use</w:t>
      </w:r>
      <w:r>
        <w:rPr>
          <w:spacing w:val="-5"/>
        </w:rPr>
        <w:t xml:space="preserve"> </w:t>
      </w:r>
      <w:r>
        <w:t>of</w:t>
      </w:r>
      <w:r>
        <w:rPr>
          <w:spacing w:val="-4"/>
        </w:rPr>
        <w:t xml:space="preserve"> </w:t>
      </w:r>
      <w:r>
        <w:t>condoms,</w:t>
      </w:r>
      <w:r>
        <w:rPr>
          <w:spacing w:val="-4"/>
        </w:rPr>
        <w:t xml:space="preserve"> </w:t>
      </w:r>
      <w:r>
        <w:t>putting</w:t>
      </w:r>
      <w:r>
        <w:rPr>
          <w:spacing w:val="-4"/>
        </w:rPr>
        <w:t xml:space="preserve"> </w:t>
      </w:r>
      <w:r>
        <w:t>them at greater risk for HIV/AIDS. Beyond this, young people find themselves marginalized in U.S. society; this is especially true for young gay and bisexual youth, sexually active young women, and young people of color.</w:t>
      </w:r>
    </w:p>
    <w:p w14:paraId="6F8338F8" w14:textId="77777777" w:rsidR="00D74CDE" w:rsidRDefault="00000000">
      <w:pPr>
        <w:pStyle w:val="BodyText"/>
        <w:spacing w:before="301"/>
        <w:ind w:right="724"/>
      </w:pPr>
      <w:r>
        <w:t>According to the CDC,</w:t>
      </w:r>
      <w:r>
        <w:rPr>
          <w:spacing w:val="-8"/>
        </w:rPr>
        <w:t xml:space="preserve"> </w:t>
      </w:r>
      <w:r>
        <w:t>AIDS is the fifth leading cause of death for</w:t>
      </w:r>
      <w:r>
        <w:rPr>
          <w:spacing w:val="-8"/>
        </w:rPr>
        <w:t xml:space="preserve"> </w:t>
      </w:r>
      <w:r>
        <w:t>Americans between</w:t>
      </w:r>
      <w:r>
        <w:rPr>
          <w:spacing w:val="-3"/>
        </w:rPr>
        <w:t xml:space="preserve"> </w:t>
      </w:r>
      <w:r>
        <w:t>the</w:t>
      </w:r>
      <w:r>
        <w:rPr>
          <w:spacing w:val="-4"/>
        </w:rPr>
        <w:t xml:space="preserve"> </w:t>
      </w:r>
      <w:r>
        <w:t>ages</w:t>
      </w:r>
      <w:r>
        <w:rPr>
          <w:spacing w:val="-3"/>
        </w:rPr>
        <w:t xml:space="preserve"> </w:t>
      </w:r>
      <w:r>
        <w:t>of</w:t>
      </w:r>
      <w:r>
        <w:rPr>
          <w:spacing w:val="-3"/>
        </w:rPr>
        <w:t xml:space="preserve"> </w:t>
      </w:r>
      <w:r>
        <w:t>25</w:t>
      </w:r>
      <w:r>
        <w:rPr>
          <w:spacing w:val="-3"/>
        </w:rPr>
        <w:t xml:space="preserve"> </w:t>
      </w:r>
      <w:r>
        <w:t>and</w:t>
      </w:r>
      <w:r>
        <w:rPr>
          <w:spacing w:val="-3"/>
        </w:rPr>
        <w:t xml:space="preserve"> </w:t>
      </w:r>
      <w:r>
        <w:t>44.</w:t>
      </w:r>
      <w:r>
        <w:rPr>
          <w:spacing w:val="40"/>
        </w:rPr>
        <w:t xml:space="preserve"> </w:t>
      </w:r>
      <w:r>
        <w:t>At</w:t>
      </w:r>
      <w:r>
        <w:rPr>
          <w:spacing w:val="-3"/>
        </w:rPr>
        <w:t xml:space="preserve"> </w:t>
      </w:r>
      <w:r>
        <w:t>greatest</w:t>
      </w:r>
      <w:r>
        <w:rPr>
          <w:spacing w:val="-3"/>
        </w:rPr>
        <w:t xml:space="preserve"> </w:t>
      </w:r>
      <w:r>
        <w:t>risk</w:t>
      </w:r>
      <w:r>
        <w:rPr>
          <w:spacing w:val="-3"/>
        </w:rPr>
        <w:t xml:space="preserve"> </w:t>
      </w:r>
      <w:r>
        <w:t>are</w:t>
      </w:r>
      <w:r>
        <w:rPr>
          <w:spacing w:val="-4"/>
        </w:rPr>
        <w:t xml:space="preserve"> </w:t>
      </w:r>
      <w:r>
        <w:t>young,</w:t>
      </w:r>
      <w:r>
        <w:rPr>
          <w:spacing w:val="-3"/>
        </w:rPr>
        <w:t xml:space="preserve"> </w:t>
      </w:r>
      <w:r>
        <w:t>disadvantaged</w:t>
      </w:r>
      <w:r>
        <w:rPr>
          <w:spacing w:val="-3"/>
        </w:rPr>
        <w:t xml:space="preserve"> </w:t>
      </w:r>
      <w:r>
        <w:t>females, particularly</w:t>
      </w:r>
      <w:r>
        <w:rPr>
          <w:spacing w:val="-5"/>
        </w:rPr>
        <w:t xml:space="preserve"> </w:t>
      </w:r>
      <w:r>
        <w:t>African</w:t>
      </w:r>
      <w:r>
        <w:rPr>
          <w:spacing w:val="-5"/>
        </w:rPr>
        <w:t xml:space="preserve"> </w:t>
      </w:r>
      <w:r>
        <w:t>American females, who are being infected with HIV at</w:t>
      </w:r>
    </w:p>
    <w:p w14:paraId="6F8338F9" w14:textId="77777777" w:rsidR="00D74CDE" w:rsidRDefault="00D74CDE">
      <w:pPr>
        <w:pStyle w:val="BodyText"/>
        <w:sectPr w:rsidR="00D74CDE">
          <w:pgSz w:w="12240" w:h="15840"/>
          <w:pgMar w:top="980" w:right="720" w:bottom="280" w:left="1080" w:header="714" w:footer="0" w:gutter="0"/>
          <w:cols w:space="720"/>
        </w:sectPr>
      </w:pPr>
    </w:p>
    <w:p w14:paraId="6F8338FA" w14:textId="77777777" w:rsidR="00D74CDE" w:rsidRDefault="00D74CDE">
      <w:pPr>
        <w:pStyle w:val="BodyText"/>
        <w:spacing w:before="110"/>
        <w:ind w:left="0"/>
      </w:pPr>
    </w:p>
    <w:p w14:paraId="6F8338FB" w14:textId="77777777" w:rsidR="00D74CDE" w:rsidRDefault="00000000">
      <w:pPr>
        <w:pStyle w:val="BodyText"/>
        <w:spacing w:before="1"/>
        <w:ind w:right="808"/>
        <w:rPr>
          <w:i/>
        </w:rPr>
      </w:pPr>
      <w:r>
        <w:t>younger ages and higher rates than their male counterparts. Because of the long and</w:t>
      </w:r>
      <w:r>
        <w:rPr>
          <w:spacing w:val="-4"/>
        </w:rPr>
        <w:t xml:space="preserve"> </w:t>
      </w:r>
      <w:r>
        <w:t>variable</w:t>
      </w:r>
      <w:r>
        <w:rPr>
          <w:spacing w:val="-4"/>
        </w:rPr>
        <w:t xml:space="preserve"> </w:t>
      </w:r>
      <w:r>
        <w:t>time</w:t>
      </w:r>
      <w:r>
        <w:rPr>
          <w:spacing w:val="-4"/>
        </w:rPr>
        <w:t xml:space="preserve"> </w:t>
      </w:r>
      <w:r>
        <w:t>between</w:t>
      </w:r>
      <w:r>
        <w:rPr>
          <w:spacing w:val="-4"/>
        </w:rPr>
        <w:t xml:space="preserve"> </w:t>
      </w:r>
      <w:r>
        <w:t>HIV</w:t>
      </w:r>
      <w:r>
        <w:rPr>
          <w:spacing w:val="-9"/>
        </w:rPr>
        <w:t xml:space="preserve"> </w:t>
      </w:r>
      <w:r>
        <w:t>infection</w:t>
      </w:r>
      <w:r>
        <w:rPr>
          <w:spacing w:val="-4"/>
        </w:rPr>
        <w:t xml:space="preserve"> </w:t>
      </w:r>
      <w:r>
        <w:t>and</w:t>
      </w:r>
      <w:r>
        <w:rPr>
          <w:spacing w:val="-18"/>
        </w:rPr>
        <w:t xml:space="preserve"> </w:t>
      </w:r>
      <w:r>
        <w:t>AIDS,</w:t>
      </w:r>
      <w:r>
        <w:rPr>
          <w:spacing w:val="-3"/>
        </w:rPr>
        <w:t xml:space="preserve"> </w:t>
      </w:r>
      <w:r>
        <w:t>surveillance</w:t>
      </w:r>
      <w:r>
        <w:rPr>
          <w:spacing w:val="-4"/>
        </w:rPr>
        <w:t xml:space="preserve"> </w:t>
      </w:r>
      <w:r>
        <w:t>of</w:t>
      </w:r>
      <w:r>
        <w:rPr>
          <w:spacing w:val="-4"/>
        </w:rPr>
        <w:t xml:space="preserve"> </w:t>
      </w:r>
      <w:r>
        <w:t>HIV</w:t>
      </w:r>
      <w:r>
        <w:rPr>
          <w:spacing w:val="-9"/>
        </w:rPr>
        <w:t xml:space="preserve"> </w:t>
      </w:r>
      <w:r>
        <w:t>infection provides a clearer picture of the pandemic in young people than surveillance of AIDS cases. From the States for which HIV is a reportable condition, young people ages 13 to 24 accounted for a much greater proportion of HIV than</w:t>
      </w:r>
      <w:r>
        <w:rPr>
          <w:spacing w:val="-9"/>
        </w:rPr>
        <w:t xml:space="preserve"> </w:t>
      </w:r>
      <w:r>
        <w:t xml:space="preserve">AIDS cases </w:t>
      </w:r>
      <w:r>
        <w:rPr>
          <w:i/>
        </w:rPr>
        <w:t>(Source: CDC).</w:t>
      </w:r>
    </w:p>
    <w:p w14:paraId="6F8338FC" w14:textId="77777777" w:rsidR="00D74CDE" w:rsidRDefault="00000000">
      <w:pPr>
        <w:pStyle w:val="BodyText"/>
        <w:spacing w:before="308"/>
        <w:ind w:right="724"/>
      </w:pPr>
      <w:r>
        <w:t>Adolescents may benefit from treatment that is developmentally appropriate and peer oriented.</w:t>
      </w:r>
      <w:r>
        <w:rPr>
          <w:spacing w:val="-7"/>
        </w:rPr>
        <w:t xml:space="preserve"> </w:t>
      </w:r>
      <w:r>
        <w:t>Addressing educational needs may be particularly important as well as involving family members in the planning of treatment and therapy. Substance abuse</w:t>
      </w:r>
      <w:r>
        <w:rPr>
          <w:spacing w:val="-5"/>
        </w:rPr>
        <w:t xml:space="preserve"> </w:t>
      </w:r>
      <w:r>
        <w:t>among</w:t>
      </w:r>
      <w:r>
        <w:rPr>
          <w:spacing w:val="-5"/>
        </w:rPr>
        <w:t xml:space="preserve"> </w:t>
      </w:r>
      <w:r>
        <w:t>adolescents</w:t>
      </w:r>
      <w:r>
        <w:rPr>
          <w:spacing w:val="-5"/>
        </w:rPr>
        <w:t xml:space="preserve"> </w:t>
      </w:r>
      <w:r>
        <w:t>is</w:t>
      </w:r>
      <w:r>
        <w:rPr>
          <w:spacing w:val="-5"/>
        </w:rPr>
        <w:t xml:space="preserve"> </w:t>
      </w:r>
      <w:r>
        <w:t>frequently</w:t>
      </w:r>
      <w:r>
        <w:rPr>
          <w:spacing w:val="-5"/>
        </w:rPr>
        <w:t xml:space="preserve"> </w:t>
      </w:r>
      <w:r>
        <w:t>associated</w:t>
      </w:r>
      <w:r>
        <w:rPr>
          <w:spacing w:val="-5"/>
        </w:rPr>
        <w:t xml:space="preserve"> </w:t>
      </w:r>
      <w:r>
        <w:t>with</w:t>
      </w:r>
      <w:r>
        <w:rPr>
          <w:spacing w:val="-5"/>
        </w:rPr>
        <w:t xml:space="preserve"> </w:t>
      </w:r>
      <w:r>
        <w:t>depression,</w:t>
      </w:r>
      <w:r>
        <w:rPr>
          <w:spacing w:val="-5"/>
        </w:rPr>
        <w:t xml:space="preserve"> </w:t>
      </w:r>
      <w:r>
        <w:t>eating</w:t>
      </w:r>
      <w:r>
        <w:rPr>
          <w:spacing w:val="-5"/>
        </w:rPr>
        <w:t xml:space="preserve"> </w:t>
      </w:r>
      <w:r>
        <w:t xml:space="preserve">disorders, and sexual abuse history. Histories of familial sexual and substance abuse are predictive of serious adolescent substance involvement and subsequent treatment </w:t>
      </w:r>
      <w:r>
        <w:rPr>
          <w:spacing w:val="-2"/>
        </w:rPr>
        <w:t>needs.</w:t>
      </w:r>
    </w:p>
    <w:p w14:paraId="6F8338FD" w14:textId="77777777" w:rsidR="00D74CDE" w:rsidRDefault="00000000">
      <w:pPr>
        <w:pStyle w:val="Heading3"/>
        <w:spacing w:before="306"/>
      </w:pPr>
      <w:r>
        <w:t>Older</w:t>
      </w:r>
      <w:r>
        <w:rPr>
          <w:spacing w:val="-1"/>
        </w:rPr>
        <w:t xml:space="preserve"> </w:t>
      </w:r>
      <w:r>
        <w:rPr>
          <w:spacing w:val="-2"/>
        </w:rPr>
        <w:t>adults</w:t>
      </w:r>
    </w:p>
    <w:p w14:paraId="6F8338FE" w14:textId="77777777" w:rsidR="00D74CDE" w:rsidRDefault="00000000">
      <w:pPr>
        <w:pStyle w:val="BodyText"/>
        <w:ind w:right="752"/>
      </w:pPr>
      <w:r>
        <w:t>The last few years have witnessed greater increases in the number of HIV/AIDS cases among middle-aged and older individuals than in those under 40 years of</w:t>
      </w:r>
      <w:r>
        <w:rPr>
          <w:spacing w:val="40"/>
        </w:rPr>
        <w:t xml:space="preserve"> </w:t>
      </w:r>
      <w:r>
        <w:t>age. Women comprise a greater percentage of all</w:t>
      </w:r>
      <w:r>
        <w:rPr>
          <w:spacing w:val="-9"/>
        </w:rPr>
        <w:t xml:space="preserve"> </w:t>
      </w:r>
      <w:r>
        <w:t>AIDS cases as age increases, ranging from 13 percent of</w:t>
      </w:r>
      <w:r>
        <w:rPr>
          <w:spacing w:val="-8"/>
        </w:rPr>
        <w:t xml:space="preserve"> </w:t>
      </w:r>
      <w:r>
        <w:t>AIDS cases among people aged 50-59, 15 percent of AIDS cases among those aged 60-69, and 21 percent of those 65 and over. For women</w:t>
      </w:r>
      <w:r>
        <w:rPr>
          <w:spacing w:val="-5"/>
        </w:rPr>
        <w:t xml:space="preserve"> </w:t>
      </w:r>
      <w:r>
        <w:t>with</w:t>
      </w:r>
      <w:r>
        <w:rPr>
          <w:spacing w:val="-5"/>
        </w:rPr>
        <w:t xml:space="preserve"> </w:t>
      </w:r>
      <w:r>
        <w:t>HIV,</w:t>
      </w:r>
      <w:r>
        <w:rPr>
          <w:spacing w:val="-5"/>
        </w:rPr>
        <w:t xml:space="preserve"> </w:t>
      </w:r>
      <w:r>
        <w:t>22</w:t>
      </w:r>
      <w:r>
        <w:rPr>
          <w:spacing w:val="-5"/>
        </w:rPr>
        <w:t xml:space="preserve"> </w:t>
      </w:r>
      <w:r>
        <w:t>percent</w:t>
      </w:r>
      <w:r>
        <w:rPr>
          <w:spacing w:val="-5"/>
        </w:rPr>
        <w:t xml:space="preserve"> </w:t>
      </w:r>
      <w:r>
        <w:t>of</w:t>
      </w:r>
      <w:r>
        <w:rPr>
          <w:spacing w:val="-5"/>
        </w:rPr>
        <w:t xml:space="preserve"> </w:t>
      </w:r>
      <w:r>
        <w:t>this</w:t>
      </w:r>
      <w:r>
        <w:rPr>
          <w:spacing w:val="-5"/>
        </w:rPr>
        <w:t xml:space="preserve"> </w:t>
      </w:r>
      <w:r>
        <w:t>group</w:t>
      </w:r>
      <w:r>
        <w:rPr>
          <w:spacing w:val="-5"/>
        </w:rPr>
        <w:t xml:space="preserve"> </w:t>
      </w:r>
      <w:r>
        <w:t>is</w:t>
      </w:r>
      <w:r>
        <w:rPr>
          <w:spacing w:val="-5"/>
        </w:rPr>
        <w:t xml:space="preserve"> </w:t>
      </w:r>
      <w:r>
        <w:t>in</w:t>
      </w:r>
      <w:r>
        <w:rPr>
          <w:spacing w:val="-5"/>
        </w:rPr>
        <w:t xml:space="preserve"> </w:t>
      </w:r>
      <w:r>
        <w:t>the</w:t>
      </w:r>
      <w:r>
        <w:rPr>
          <w:spacing w:val="-6"/>
        </w:rPr>
        <w:t xml:space="preserve"> </w:t>
      </w:r>
      <w:r>
        <w:t>50-59</w:t>
      </w:r>
      <w:r>
        <w:rPr>
          <w:spacing w:val="-5"/>
        </w:rPr>
        <w:t xml:space="preserve"> </w:t>
      </w:r>
      <w:r>
        <w:t>age</w:t>
      </w:r>
      <w:r>
        <w:rPr>
          <w:spacing w:val="-6"/>
        </w:rPr>
        <w:t xml:space="preserve"> </w:t>
      </w:r>
      <w:r>
        <w:t>bracket;</w:t>
      </w:r>
      <w:r>
        <w:rPr>
          <w:spacing w:val="-5"/>
        </w:rPr>
        <w:t xml:space="preserve"> </w:t>
      </w:r>
      <w:r>
        <w:t>24</w:t>
      </w:r>
      <w:r>
        <w:rPr>
          <w:spacing w:val="-5"/>
        </w:rPr>
        <w:t xml:space="preserve"> </w:t>
      </w:r>
      <w:r>
        <w:t>percent</w:t>
      </w:r>
      <w:r>
        <w:rPr>
          <w:spacing w:val="-5"/>
        </w:rPr>
        <w:t xml:space="preserve"> </w:t>
      </w:r>
      <w:r>
        <w:t>is aged 60-64; and 31 percent aged 65 and older. The rate of HIV infection in older women reflects the greater incidence of surgeries (such as hysterectomy) that require blood transfusions.</w:t>
      </w:r>
    </w:p>
    <w:p w14:paraId="6F8338FF" w14:textId="77777777" w:rsidR="00D74CDE" w:rsidRDefault="00000000">
      <w:pPr>
        <w:pStyle w:val="BodyText"/>
        <w:spacing w:before="301"/>
        <w:ind w:right="786"/>
      </w:pPr>
      <w:r>
        <w:t>Although many of these</w:t>
      </w:r>
      <w:r>
        <w:rPr>
          <w:spacing w:val="-8"/>
        </w:rPr>
        <w:t xml:space="preserve"> </w:t>
      </w:r>
      <w:r>
        <w:t>AIDS cases are the result of HIV infection at a younger age, many people become infected after age 50. Rates of HIV infection among older adults are</w:t>
      </w:r>
      <w:r>
        <w:rPr>
          <w:spacing w:val="-1"/>
        </w:rPr>
        <w:t xml:space="preserve"> </w:t>
      </w:r>
      <w:r>
        <w:t>difficult to ascertain because</w:t>
      </w:r>
      <w:r>
        <w:rPr>
          <w:spacing w:val="-1"/>
        </w:rPr>
        <w:t xml:space="preserve"> </w:t>
      </w:r>
      <w:r>
        <w:t>very few people</w:t>
      </w:r>
      <w:r>
        <w:rPr>
          <w:spacing w:val="-1"/>
        </w:rPr>
        <w:t xml:space="preserve"> </w:t>
      </w:r>
      <w:r>
        <w:t>over 50 years of age routinely test for HIV. Because older adults are diagnosed with HIV/AIDS at advanced stages, older adults are less amenable to treatment, become sicker, and die faster than their under-50 counterparts. In addition, retroviral treatments and opportunistic</w:t>
      </w:r>
      <w:r>
        <w:rPr>
          <w:spacing w:val="-5"/>
        </w:rPr>
        <w:t xml:space="preserve"> </w:t>
      </w:r>
      <w:r>
        <w:t>infection</w:t>
      </w:r>
      <w:r>
        <w:rPr>
          <w:spacing w:val="-4"/>
        </w:rPr>
        <w:t xml:space="preserve"> </w:t>
      </w:r>
      <w:r>
        <w:t>prophylaxis</w:t>
      </w:r>
      <w:r>
        <w:rPr>
          <w:spacing w:val="-4"/>
        </w:rPr>
        <w:t xml:space="preserve"> </w:t>
      </w:r>
      <w:r>
        <w:t>may</w:t>
      </w:r>
      <w:r>
        <w:rPr>
          <w:spacing w:val="-4"/>
        </w:rPr>
        <w:t xml:space="preserve"> </w:t>
      </w:r>
      <w:r>
        <w:t>interact</w:t>
      </w:r>
      <w:r>
        <w:rPr>
          <w:spacing w:val="-4"/>
        </w:rPr>
        <w:t xml:space="preserve"> </w:t>
      </w:r>
      <w:r>
        <w:t>with</w:t>
      </w:r>
      <w:r>
        <w:rPr>
          <w:spacing w:val="-4"/>
        </w:rPr>
        <w:t xml:space="preserve"> </w:t>
      </w:r>
      <w:r>
        <w:t>medications</w:t>
      </w:r>
      <w:r>
        <w:rPr>
          <w:spacing w:val="-4"/>
        </w:rPr>
        <w:t xml:space="preserve"> </w:t>
      </w:r>
      <w:r>
        <w:t>the</w:t>
      </w:r>
      <w:r>
        <w:rPr>
          <w:spacing w:val="-5"/>
        </w:rPr>
        <w:t xml:space="preserve"> </w:t>
      </w:r>
      <w:r>
        <w:t>older</w:t>
      </w:r>
      <w:r>
        <w:rPr>
          <w:spacing w:val="-4"/>
        </w:rPr>
        <w:t xml:space="preserve"> </w:t>
      </w:r>
      <w:r>
        <w:t>person is taking to treat other preexisting chronic illnesses and conditions.</w:t>
      </w:r>
      <w:r>
        <w:rPr>
          <w:spacing w:val="-7"/>
        </w:rPr>
        <w:t xml:space="preserve"> </w:t>
      </w:r>
      <w:r>
        <w:t>Also, the vast majority of medication studies are done on much younger subjects. There is little research on the metabolism of anti-HIV drugs in older adults.</w:t>
      </w:r>
    </w:p>
    <w:p w14:paraId="6F833900" w14:textId="77777777" w:rsidR="00D74CDE" w:rsidRDefault="00000000">
      <w:pPr>
        <w:pStyle w:val="BodyText"/>
        <w:spacing w:before="300"/>
        <w:ind w:right="887"/>
        <w:jc w:val="both"/>
      </w:pPr>
      <w:r>
        <w:t>There</w:t>
      </w:r>
      <w:r>
        <w:rPr>
          <w:spacing w:val="-4"/>
        </w:rPr>
        <w:t xml:space="preserve"> </w:t>
      </w:r>
      <w:r>
        <w:t>is,</w:t>
      </w:r>
      <w:r>
        <w:rPr>
          <w:spacing w:val="-3"/>
        </w:rPr>
        <w:t xml:space="preserve"> </w:t>
      </w:r>
      <w:r>
        <w:t>as</w:t>
      </w:r>
      <w:r>
        <w:rPr>
          <w:spacing w:val="-3"/>
        </w:rPr>
        <w:t xml:space="preserve"> </w:t>
      </w:r>
      <w:r>
        <w:t>well,</w:t>
      </w:r>
      <w:r>
        <w:rPr>
          <w:spacing w:val="-3"/>
        </w:rPr>
        <w:t xml:space="preserve"> </w:t>
      </w:r>
      <w:r>
        <w:t>little</w:t>
      </w:r>
      <w:r>
        <w:rPr>
          <w:spacing w:val="-4"/>
        </w:rPr>
        <w:t xml:space="preserve"> </w:t>
      </w:r>
      <w:r>
        <w:t>research</w:t>
      </w:r>
      <w:r>
        <w:rPr>
          <w:spacing w:val="-3"/>
        </w:rPr>
        <w:t xml:space="preserve"> </w:t>
      </w:r>
      <w:r>
        <w:t>on</w:t>
      </w:r>
      <w:r>
        <w:rPr>
          <w:spacing w:val="-3"/>
        </w:rPr>
        <w:t xml:space="preserve"> </w:t>
      </w:r>
      <w:r>
        <w:t>the</w:t>
      </w:r>
      <w:r>
        <w:rPr>
          <w:spacing w:val="-4"/>
        </w:rPr>
        <w:t xml:space="preserve"> </w:t>
      </w:r>
      <w:r>
        <w:t>substance-abusing</w:t>
      </w:r>
      <w:r>
        <w:rPr>
          <w:spacing w:val="-3"/>
        </w:rPr>
        <w:t xml:space="preserve"> </w:t>
      </w:r>
      <w:r>
        <w:t>behavior</w:t>
      </w:r>
      <w:r>
        <w:rPr>
          <w:spacing w:val="-3"/>
        </w:rPr>
        <w:t xml:space="preserve"> </w:t>
      </w:r>
      <w:r>
        <w:t>of</w:t>
      </w:r>
      <w:r>
        <w:rPr>
          <w:spacing w:val="-3"/>
        </w:rPr>
        <w:t xml:space="preserve"> </w:t>
      </w:r>
      <w:r>
        <w:t>older</w:t>
      </w:r>
      <w:r>
        <w:rPr>
          <w:spacing w:val="-3"/>
        </w:rPr>
        <w:t xml:space="preserve"> </w:t>
      </w:r>
      <w:r>
        <w:t>adults, and</w:t>
      </w:r>
      <w:r>
        <w:rPr>
          <w:spacing w:val="-3"/>
        </w:rPr>
        <w:t xml:space="preserve"> </w:t>
      </w:r>
      <w:r>
        <w:t>very</w:t>
      </w:r>
      <w:r>
        <w:rPr>
          <w:spacing w:val="-3"/>
        </w:rPr>
        <w:t xml:space="preserve"> </w:t>
      </w:r>
      <w:r>
        <w:t>few</w:t>
      </w:r>
      <w:r>
        <w:rPr>
          <w:spacing w:val="-3"/>
        </w:rPr>
        <w:t xml:space="preserve"> </w:t>
      </w:r>
      <w:r>
        <w:t>substance</w:t>
      </w:r>
      <w:r>
        <w:rPr>
          <w:spacing w:val="-4"/>
        </w:rPr>
        <w:t xml:space="preserve"> </w:t>
      </w:r>
      <w:r>
        <w:t>abuse</w:t>
      </w:r>
      <w:r>
        <w:rPr>
          <w:spacing w:val="-4"/>
        </w:rPr>
        <w:t xml:space="preserve"> </w:t>
      </w:r>
      <w:r>
        <w:t>treatment</w:t>
      </w:r>
      <w:r>
        <w:rPr>
          <w:spacing w:val="-3"/>
        </w:rPr>
        <w:t xml:space="preserve"> </w:t>
      </w:r>
      <w:r>
        <w:t>programs</w:t>
      </w:r>
      <w:r>
        <w:rPr>
          <w:spacing w:val="-3"/>
        </w:rPr>
        <w:t xml:space="preserve"> </w:t>
      </w:r>
      <w:r>
        <w:t>address</w:t>
      </w:r>
      <w:r>
        <w:rPr>
          <w:spacing w:val="-3"/>
        </w:rPr>
        <w:t xml:space="preserve"> </w:t>
      </w:r>
      <w:r>
        <w:t>the</w:t>
      </w:r>
      <w:r>
        <w:rPr>
          <w:spacing w:val="-4"/>
        </w:rPr>
        <w:t xml:space="preserve"> </w:t>
      </w:r>
      <w:r>
        <w:t>needs</w:t>
      </w:r>
      <w:r>
        <w:rPr>
          <w:spacing w:val="-3"/>
        </w:rPr>
        <w:t xml:space="preserve"> </w:t>
      </w:r>
      <w:r>
        <w:t>of</w:t>
      </w:r>
      <w:r>
        <w:rPr>
          <w:spacing w:val="-3"/>
        </w:rPr>
        <w:t xml:space="preserve"> </w:t>
      </w:r>
      <w:r>
        <w:t>older</w:t>
      </w:r>
      <w:r>
        <w:rPr>
          <w:spacing w:val="-3"/>
        </w:rPr>
        <w:t xml:space="preserve"> </w:t>
      </w:r>
      <w:r>
        <w:t>adult substance abusers. Unfortunately, many medical professionals do not consider</w:t>
      </w:r>
    </w:p>
    <w:p w14:paraId="6F833901" w14:textId="77777777" w:rsidR="00D74CDE" w:rsidRDefault="00D74CDE">
      <w:pPr>
        <w:pStyle w:val="BodyText"/>
        <w:jc w:val="both"/>
        <w:sectPr w:rsidR="00D74CDE">
          <w:pgSz w:w="12240" w:h="15840"/>
          <w:pgMar w:top="980" w:right="720" w:bottom="280" w:left="1080" w:header="714" w:footer="0" w:gutter="0"/>
          <w:cols w:space="720"/>
        </w:sectPr>
      </w:pPr>
    </w:p>
    <w:p w14:paraId="6F833902" w14:textId="77777777" w:rsidR="00D74CDE" w:rsidRDefault="00D74CDE">
      <w:pPr>
        <w:pStyle w:val="BodyText"/>
        <w:spacing w:before="110"/>
        <w:ind w:left="0"/>
      </w:pPr>
    </w:p>
    <w:p w14:paraId="6F833903" w14:textId="77777777" w:rsidR="00D74CDE" w:rsidRDefault="00000000">
      <w:pPr>
        <w:pStyle w:val="BodyText"/>
        <w:spacing w:before="1"/>
        <w:ind w:right="755"/>
      </w:pPr>
      <w:r>
        <w:t>older</w:t>
      </w:r>
      <w:r>
        <w:rPr>
          <w:spacing w:val="-1"/>
        </w:rPr>
        <w:t xml:space="preserve"> </w:t>
      </w:r>
      <w:r>
        <w:t>patients</w:t>
      </w:r>
      <w:r>
        <w:rPr>
          <w:spacing w:val="-1"/>
        </w:rPr>
        <w:t xml:space="preserve"> </w:t>
      </w:r>
      <w:r>
        <w:t>to</w:t>
      </w:r>
      <w:r>
        <w:rPr>
          <w:spacing w:val="-1"/>
        </w:rPr>
        <w:t xml:space="preserve"> </w:t>
      </w:r>
      <w:r>
        <w:t>be</w:t>
      </w:r>
      <w:r>
        <w:rPr>
          <w:spacing w:val="-2"/>
        </w:rPr>
        <w:t xml:space="preserve"> </w:t>
      </w:r>
      <w:r>
        <w:t>at</w:t>
      </w:r>
      <w:r>
        <w:rPr>
          <w:spacing w:val="-1"/>
        </w:rPr>
        <w:t xml:space="preserve"> </w:t>
      </w:r>
      <w:r>
        <w:t>risk</w:t>
      </w:r>
      <w:r>
        <w:rPr>
          <w:spacing w:val="-1"/>
        </w:rPr>
        <w:t xml:space="preserve"> </w:t>
      </w:r>
      <w:r>
        <w:t>for</w:t>
      </w:r>
      <w:r>
        <w:rPr>
          <w:spacing w:val="-1"/>
        </w:rPr>
        <w:t xml:space="preserve"> </w:t>
      </w:r>
      <w:r>
        <w:t>either</w:t>
      </w:r>
      <w:r>
        <w:rPr>
          <w:spacing w:val="-1"/>
        </w:rPr>
        <w:t xml:space="preserve"> </w:t>
      </w:r>
      <w:r>
        <w:t>substance</w:t>
      </w:r>
      <w:r>
        <w:rPr>
          <w:spacing w:val="-2"/>
        </w:rPr>
        <w:t xml:space="preserve"> </w:t>
      </w:r>
      <w:r>
        <w:t>abuse</w:t>
      </w:r>
      <w:r>
        <w:rPr>
          <w:spacing w:val="-2"/>
        </w:rPr>
        <w:t xml:space="preserve"> </w:t>
      </w:r>
      <w:r>
        <w:t>(with</w:t>
      </w:r>
      <w:r>
        <w:rPr>
          <w:spacing w:val="-1"/>
        </w:rPr>
        <w:t xml:space="preserve"> </w:t>
      </w:r>
      <w:r>
        <w:t>the</w:t>
      </w:r>
      <w:r>
        <w:rPr>
          <w:spacing w:val="-2"/>
        </w:rPr>
        <w:t xml:space="preserve"> </w:t>
      </w:r>
      <w:r>
        <w:t>exception</w:t>
      </w:r>
      <w:r>
        <w:rPr>
          <w:spacing w:val="-1"/>
        </w:rPr>
        <w:t xml:space="preserve"> </w:t>
      </w:r>
      <w:r>
        <w:t>of</w:t>
      </w:r>
      <w:r>
        <w:rPr>
          <w:spacing w:val="-1"/>
        </w:rPr>
        <w:t xml:space="preserve"> </w:t>
      </w:r>
      <w:r>
        <w:t>alcohol use) or HIV infection.</w:t>
      </w:r>
      <w:r>
        <w:rPr>
          <w:spacing w:val="-9"/>
        </w:rPr>
        <w:t xml:space="preserve"> </w:t>
      </w:r>
      <w:r>
        <w:t>A</w:t>
      </w:r>
      <w:r>
        <w:rPr>
          <w:spacing w:val="-9"/>
        </w:rPr>
        <w:t xml:space="preserve"> </w:t>
      </w:r>
      <w:r>
        <w:t>study in Texas found that most doctors never asked patients older than 50 years questions about substance abuse or HIV/AIDS or discussed risk factor reduction. Doctors were much more likely to rarely or never ask patients over 50 about HIV/AIDS risk factors (40 percent) than to rarely or never ask patients under 30 (7 percent). Older persons may not be comfortable disclosing their sexual behaviors or substance abuse to others, since their generation or culture may not encourage such disclosures. This can make finding treatment programs and support programs especially difficult. Certainly, there is a need</w:t>
      </w:r>
      <w:r>
        <w:rPr>
          <w:spacing w:val="-4"/>
        </w:rPr>
        <w:t xml:space="preserve"> </w:t>
      </w:r>
      <w:r>
        <w:t>to</w:t>
      </w:r>
      <w:r>
        <w:rPr>
          <w:spacing w:val="-4"/>
        </w:rPr>
        <w:t xml:space="preserve"> </w:t>
      </w:r>
      <w:r>
        <w:t>educate</w:t>
      </w:r>
      <w:r>
        <w:rPr>
          <w:spacing w:val="-5"/>
        </w:rPr>
        <w:t xml:space="preserve"> </w:t>
      </w:r>
      <w:r>
        <w:t>service</w:t>
      </w:r>
      <w:r>
        <w:rPr>
          <w:spacing w:val="-5"/>
        </w:rPr>
        <w:t xml:space="preserve"> </w:t>
      </w:r>
      <w:r>
        <w:t>providers</w:t>
      </w:r>
      <w:r>
        <w:rPr>
          <w:spacing w:val="-4"/>
        </w:rPr>
        <w:t xml:space="preserve"> </w:t>
      </w:r>
      <w:r>
        <w:t>about</w:t>
      </w:r>
      <w:r>
        <w:rPr>
          <w:spacing w:val="-4"/>
        </w:rPr>
        <w:t xml:space="preserve"> </w:t>
      </w:r>
      <w:r>
        <w:t>the</w:t>
      </w:r>
      <w:r>
        <w:rPr>
          <w:spacing w:val="-5"/>
        </w:rPr>
        <w:t xml:space="preserve"> </w:t>
      </w:r>
      <w:r>
        <w:t>sex-</w:t>
      </w:r>
      <w:r>
        <w:rPr>
          <w:spacing w:val="-4"/>
        </w:rPr>
        <w:t xml:space="preserve"> </w:t>
      </w:r>
      <w:r>
        <w:t>and</w:t>
      </w:r>
      <w:r>
        <w:rPr>
          <w:spacing w:val="-4"/>
        </w:rPr>
        <w:t xml:space="preserve"> </w:t>
      </w:r>
      <w:r>
        <w:t>substance-related</w:t>
      </w:r>
      <w:r>
        <w:rPr>
          <w:spacing w:val="-4"/>
        </w:rPr>
        <w:t xml:space="preserve"> </w:t>
      </w:r>
      <w:r>
        <w:t>behaviors</w:t>
      </w:r>
      <w:r>
        <w:rPr>
          <w:spacing w:val="-4"/>
        </w:rPr>
        <w:t xml:space="preserve"> </w:t>
      </w:r>
      <w:r>
        <w:t>of older</w:t>
      </w:r>
      <w:r>
        <w:rPr>
          <w:spacing w:val="-2"/>
        </w:rPr>
        <w:t xml:space="preserve"> </w:t>
      </w:r>
      <w:r>
        <w:t>persons.</w:t>
      </w:r>
      <w:r>
        <w:rPr>
          <w:spacing w:val="-17"/>
        </w:rPr>
        <w:t xml:space="preserve"> </w:t>
      </w:r>
      <w:r>
        <w:t>At</w:t>
      </w:r>
      <w:r>
        <w:rPr>
          <w:spacing w:val="-2"/>
        </w:rPr>
        <w:t xml:space="preserve"> </w:t>
      </w:r>
      <w:r>
        <w:t>the</w:t>
      </w:r>
      <w:r>
        <w:rPr>
          <w:spacing w:val="-3"/>
        </w:rPr>
        <w:t xml:space="preserve"> </w:t>
      </w:r>
      <w:r>
        <w:t>very</w:t>
      </w:r>
      <w:r>
        <w:rPr>
          <w:spacing w:val="-2"/>
        </w:rPr>
        <w:t xml:space="preserve"> </w:t>
      </w:r>
      <w:r>
        <w:t>least,</w:t>
      </w:r>
      <w:r>
        <w:rPr>
          <w:spacing w:val="-2"/>
        </w:rPr>
        <w:t xml:space="preserve"> </w:t>
      </w:r>
      <w:r>
        <w:t>service</w:t>
      </w:r>
      <w:r>
        <w:rPr>
          <w:spacing w:val="-3"/>
        </w:rPr>
        <w:t xml:space="preserve"> </w:t>
      </w:r>
      <w:r>
        <w:t>providers</w:t>
      </w:r>
      <w:r>
        <w:rPr>
          <w:spacing w:val="-2"/>
        </w:rPr>
        <w:t xml:space="preserve"> </w:t>
      </w:r>
      <w:r>
        <w:t>should</w:t>
      </w:r>
      <w:r>
        <w:rPr>
          <w:spacing w:val="-2"/>
        </w:rPr>
        <w:t xml:space="preserve"> </w:t>
      </w:r>
      <w:r>
        <w:t>conduct</w:t>
      </w:r>
      <w:r>
        <w:rPr>
          <w:spacing w:val="-2"/>
        </w:rPr>
        <w:t xml:space="preserve"> </w:t>
      </w:r>
      <w:r>
        <w:t>thorough</w:t>
      </w:r>
      <w:r>
        <w:rPr>
          <w:spacing w:val="-2"/>
        </w:rPr>
        <w:t xml:space="preserve"> </w:t>
      </w:r>
      <w:r>
        <w:t>sex</w:t>
      </w:r>
      <w:r>
        <w:rPr>
          <w:spacing w:val="-2"/>
        </w:rPr>
        <w:t xml:space="preserve"> </w:t>
      </w:r>
      <w:r>
        <w:t xml:space="preserve">and substance abuse risk assessments with their patients over 50, and challenge all assumptions that older people do not engage in these activities or will not discuss </w:t>
      </w:r>
      <w:r>
        <w:rPr>
          <w:spacing w:val="-4"/>
        </w:rPr>
        <w:t>them.</w:t>
      </w:r>
    </w:p>
    <w:p w14:paraId="6F833904" w14:textId="77777777" w:rsidR="00D74CDE" w:rsidRDefault="00000000">
      <w:pPr>
        <w:pStyle w:val="Heading3"/>
        <w:spacing w:before="292"/>
      </w:pPr>
      <w:r>
        <w:t>Sex</w:t>
      </w:r>
      <w:r>
        <w:rPr>
          <w:spacing w:val="-1"/>
        </w:rPr>
        <w:t xml:space="preserve"> </w:t>
      </w:r>
      <w:r>
        <w:t>industry</w:t>
      </w:r>
      <w:r>
        <w:rPr>
          <w:spacing w:val="-2"/>
        </w:rPr>
        <w:t xml:space="preserve"> workers</w:t>
      </w:r>
    </w:p>
    <w:p w14:paraId="6F833905" w14:textId="77777777" w:rsidR="00D74CDE" w:rsidRDefault="00000000">
      <w:pPr>
        <w:pStyle w:val="BodyText"/>
        <w:ind w:right="786"/>
      </w:pPr>
      <w:r>
        <w:t>Among sex workers, street prostitutes are the most vulnerable to HIV infection, given</w:t>
      </w:r>
      <w:r>
        <w:rPr>
          <w:spacing w:val="-6"/>
        </w:rPr>
        <w:t xml:space="preserve"> </w:t>
      </w:r>
      <w:r>
        <w:t>the</w:t>
      </w:r>
      <w:r>
        <w:rPr>
          <w:spacing w:val="-7"/>
        </w:rPr>
        <w:t xml:space="preserve"> </w:t>
      </w:r>
      <w:r>
        <w:t>coexisting</w:t>
      </w:r>
      <w:r>
        <w:rPr>
          <w:spacing w:val="-6"/>
        </w:rPr>
        <w:t xml:space="preserve"> </w:t>
      </w:r>
      <w:r>
        <w:t>features</w:t>
      </w:r>
      <w:r>
        <w:rPr>
          <w:spacing w:val="-6"/>
        </w:rPr>
        <w:t xml:space="preserve"> </w:t>
      </w:r>
      <w:r>
        <w:t>of</w:t>
      </w:r>
      <w:r>
        <w:rPr>
          <w:spacing w:val="-6"/>
        </w:rPr>
        <w:t xml:space="preserve"> </w:t>
      </w:r>
      <w:r>
        <w:t>poverty,</w:t>
      </w:r>
      <w:r>
        <w:rPr>
          <w:spacing w:val="-6"/>
        </w:rPr>
        <w:t xml:space="preserve"> </w:t>
      </w:r>
      <w:r>
        <w:t>homelessness,</w:t>
      </w:r>
      <w:r>
        <w:rPr>
          <w:spacing w:val="-6"/>
        </w:rPr>
        <w:t xml:space="preserve"> </w:t>
      </w:r>
      <w:r>
        <w:t>history</w:t>
      </w:r>
      <w:r>
        <w:rPr>
          <w:spacing w:val="-6"/>
        </w:rPr>
        <w:t xml:space="preserve"> </w:t>
      </w:r>
      <w:r>
        <w:t>of</w:t>
      </w:r>
      <w:r>
        <w:rPr>
          <w:spacing w:val="-6"/>
        </w:rPr>
        <w:t xml:space="preserve"> </w:t>
      </w:r>
      <w:r>
        <w:t>childhood</w:t>
      </w:r>
      <w:r>
        <w:rPr>
          <w:spacing w:val="-6"/>
        </w:rPr>
        <w:t xml:space="preserve"> </w:t>
      </w:r>
      <w:r>
        <w:t>sexual abuse, and alcohol and drug dependence. Comparatively, male and female sex workers who work in massage parlors, escort services, their own apartments, or brothels rather than on the street are far less likely to be at risk for infection, less likely to depend on substances, and more likely to control sexual transactions and insist on condom use. Seroprevalence rates among sex workers vary dramatically. A</w:t>
      </w:r>
      <w:r>
        <w:rPr>
          <w:spacing w:val="-7"/>
        </w:rPr>
        <w:t xml:space="preserve"> </w:t>
      </w:r>
      <w:r>
        <w:t>1990 study of nearly 1,400 sex workers in six U.S. cities yielded a seroprevalence</w:t>
      </w:r>
      <w:r>
        <w:rPr>
          <w:spacing w:val="-4"/>
        </w:rPr>
        <w:t xml:space="preserve"> </w:t>
      </w:r>
      <w:r>
        <w:t>rate</w:t>
      </w:r>
      <w:r>
        <w:rPr>
          <w:spacing w:val="-4"/>
        </w:rPr>
        <w:t xml:space="preserve"> </w:t>
      </w:r>
      <w:r>
        <w:t>of</w:t>
      </w:r>
      <w:r>
        <w:rPr>
          <w:spacing w:val="-3"/>
        </w:rPr>
        <w:t xml:space="preserve"> </w:t>
      </w:r>
      <w:r>
        <w:t>12</w:t>
      </w:r>
      <w:r>
        <w:rPr>
          <w:spacing w:val="-3"/>
        </w:rPr>
        <w:t xml:space="preserve"> </w:t>
      </w:r>
      <w:r>
        <w:t>percent,</w:t>
      </w:r>
      <w:r>
        <w:rPr>
          <w:spacing w:val="-3"/>
        </w:rPr>
        <w:t xml:space="preserve"> </w:t>
      </w:r>
      <w:r>
        <w:t>ranging</w:t>
      </w:r>
      <w:r>
        <w:rPr>
          <w:spacing w:val="-3"/>
        </w:rPr>
        <w:t xml:space="preserve"> </w:t>
      </w:r>
      <w:r>
        <w:t>from</w:t>
      </w:r>
      <w:r>
        <w:rPr>
          <w:spacing w:val="-3"/>
        </w:rPr>
        <w:t xml:space="preserve"> </w:t>
      </w:r>
      <w:r>
        <w:t>0</w:t>
      </w:r>
      <w:r>
        <w:rPr>
          <w:spacing w:val="-3"/>
        </w:rPr>
        <w:t xml:space="preserve"> </w:t>
      </w:r>
      <w:r>
        <w:t>to</w:t>
      </w:r>
      <w:r>
        <w:rPr>
          <w:spacing w:val="-3"/>
        </w:rPr>
        <w:t xml:space="preserve"> </w:t>
      </w:r>
      <w:r>
        <w:t>47</w:t>
      </w:r>
      <w:r>
        <w:rPr>
          <w:spacing w:val="-3"/>
        </w:rPr>
        <w:t xml:space="preserve"> </w:t>
      </w:r>
      <w:r>
        <w:t>percent</w:t>
      </w:r>
      <w:r>
        <w:rPr>
          <w:spacing w:val="-3"/>
        </w:rPr>
        <w:t xml:space="preserve"> </w:t>
      </w:r>
      <w:r>
        <w:t>as</w:t>
      </w:r>
      <w:r>
        <w:rPr>
          <w:spacing w:val="-3"/>
        </w:rPr>
        <w:t xml:space="preserve"> </w:t>
      </w:r>
      <w:r>
        <w:t>a</w:t>
      </w:r>
      <w:r>
        <w:rPr>
          <w:spacing w:val="-4"/>
        </w:rPr>
        <w:t xml:space="preserve"> </w:t>
      </w:r>
      <w:r>
        <w:t>function</w:t>
      </w:r>
      <w:r>
        <w:rPr>
          <w:spacing w:val="-3"/>
        </w:rPr>
        <w:t xml:space="preserve"> </w:t>
      </w:r>
      <w:r>
        <w:t>of</w:t>
      </w:r>
      <w:r>
        <w:rPr>
          <w:spacing w:val="-3"/>
        </w:rPr>
        <w:t xml:space="preserve"> </w:t>
      </w:r>
      <w:r>
        <w:t>the city and the level of injection substance abuse. Most alarming was the high association of injection substance abuse and HIV infection rate.</w:t>
      </w:r>
    </w:p>
    <w:p w14:paraId="6F833906" w14:textId="77777777" w:rsidR="00D74CDE" w:rsidRDefault="00000000">
      <w:pPr>
        <w:pStyle w:val="BodyText"/>
        <w:spacing w:before="297"/>
        <w:ind w:right="724"/>
      </w:pPr>
      <w:r>
        <w:t>Among</w:t>
      </w:r>
      <w:r>
        <w:rPr>
          <w:spacing w:val="-3"/>
        </w:rPr>
        <w:t xml:space="preserve"> </w:t>
      </w:r>
      <w:r>
        <w:t>female</w:t>
      </w:r>
      <w:r>
        <w:rPr>
          <w:spacing w:val="-4"/>
        </w:rPr>
        <w:t xml:space="preserve"> </w:t>
      </w:r>
      <w:r>
        <w:t>sex</w:t>
      </w:r>
      <w:r>
        <w:rPr>
          <w:spacing w:val="-3"/>
        </w:rPr>
        <w:t xml:space="preserve"> </w:t>
      </w:r>
      <w:r>
        <w:t>workers,</w:t>
      </w:r>
      <w:r>
        <w:rPr>
          <w:spacing w:val="-3"/>
        </w:rPr>
        <w:t xml:space="preserve"> </w:t>
      </w:r>
      <w:r>
        <w:t>IDU</w:t>
      </w:r>
      <w:r>
        <w:rPr>
          <w:spacing w:val="-3"/>
        </w:rPr>
        <w:t xml:space="preserve"> </w:t>
      </w:r>
      <w:r>
        <w:t>continues</w:t>
      </w:r>
      <w:r>
        <w:rPr>
          <w:spacing w:val="-3"/>
        </w:rPr>
        <w:t xml:space="preserve"> </w:t>
      </w:r>
      <w:r>
        <w:t>to</w:t>
      </w:r>
      <w:r>
        <w:rPr>
          <w:spacing w:val="-3"/>
        </w:rPr>
        <w:t xml:space="preserve"> </w:t>
      </w:r>
      <w:r>
        <w:t>be</w:t>
      </w:r>
      <w:r>
        <w:rPr>
          <w:spacing w:val="-4"/>
        </w:rPr>
        <w:t xml:space="preserve"> </w:t>
      </w:r>
      <w:r>
        <w:t>the</w:t>
      </w:r>
      <w:r>
        <w:rPr>
          <w:spacing w:val="-4"/>
        </w:rPr>
        <w:t xml:space="preserve"> </w:t>
      </w:r>
      <w:r>
        <w:t>major</w:t>
      </w:r>
      <w:r>
        <w:rPr>
          <w:spacing w:val="-3"/>
        </w:rPr>
        <w:t xml:space="preserve"> </w:t>
      </w:r>
      <w:r>
        <w:t>cause</w:t>
      </w:r>
      <w:r>
        <w:rPr>
          <w:spacing w:val="-4"/>
        </w:rPr>
        <w:t xml:space="preserve"> </w:t>
      </w:r>
      <w:r>
        <w:t>of</w:t>
      </w:r>
      <w:r>
        <w:rPr>
          <w:spacing w:val="-3"/>
        </w:rPr>
        <w:t xml:space="preserve"> </w:t>
      </w:r>
      <w:r>
        <w:t>HIV</w:t>
      </w:r>
      <w:r>
        <w:rPr>
          <w:spacing w:val="-9"/>
        </w:rPr>
        <w:t xml:space="preserve"> </w:t>
      </w:r>
      <w:r>
        <w:t>infection. Female injection drug users who trade sex for money or drugs are more likely to share syringes than injection drug users who do not exchange sex for money or drugs. Drug use also increases the likelihood of sex work and risky sex. Studies of crack cocaine abusers in three urban neighborhoods found that 68 percent of the women who were regular crack smokers exchanged sex for drugs or money. Of those, 30 percent had not used a condom in 30 days. Recent research has also demonstrated an association between HIV infection, heavy crack use, and unprotected fellatio. This is likely due to the combination of poor dental hygiene, damage</w:t>
      </w:r>
      <w:r>
        <w:rPr>
          <w:spacing w:val="-2"/>
        </w:rPr>
        <w:t xml:space="preserve"> </w:t>
      </w:r>
      <w:r>
        <w:t>to</w:t>
      </w:r>
      <w:r>
        <w:rPr>
          <w:spacing w:val="-1"/>
        </w:rPr>
        <w:t xml:space="preserve"> </w:t>
      </w:r>
      <w:r>
        <w:t>the</w:t>
      </w:r>
      <w:r>
        <w:rPr>
          <w:spacing w:val="-2"/>
        </w:rPr>
        <w:t xml:space="preserve"> </w:t>
      </w:r>
      <w:r>
        <w:t>mouth</w:t>
      </w:r>
      <w:r>
        <w:rPr>
          <w:spacing w:val="-1"/>
        </w:rPr>
        <w:t xml:space="preserve"> </w:t>
      </w:r>
      <w:r>
        <w:t>from</w:t>
      </w:r>
      <w:r>
        <w:rPr>
          <w:spacing w:val="-1"/>
        </w:rPr>
        <w:t xml:space="preserve"> </w:t>
      </w:r>
      <w:r>
        <w:t>hot</w:t>
      </w:r>
      <w:r>
        <w:rPr>
          <w:spacing w:val="-1"/>
        </w:rPr>
        <w:t xml:space="preserve"> </w:t>
      </w:r>
      <w:r>
        <w:t>crack</w:t>
      </w:r>
      <w:r>
        <w:rPr>
          <w:spacing w:val="-1"/>
        </w:rPr>
        <w:t xml:space="preserve"> </w:t>
      </w:r>
      <w:r>
        <w:t>stems</w:t>
      </w:r>
      <w:r>
        <w:rPr>
          <w:spacing w:val="-1"/>
        </w:rPr>
        <w:t xml:space="preserve"> </w:t>
      </w:r>
      <w:r>
        <w:t>or</w:t>
      </w:r>
      <w:r>
        <w:rPr>
          <w:spacing w:val="-1"/>
        </w:rPr>
        <w:t xml:space="preserve"> </w:t>
      </w:r>
      <w:r>
        <w:t>pipes,</w:t>
      </w:r>
      <w:r>
        <w:rPr>
          <w:spacing w:val="-1"/>
        </w:rPr>
        <w:t xml:space="preserve"> </w:t>
      </w:r>
      <w:r>
        <w:t>high</w:t>
      </w:r>
      <w:r>
        <w:rPr>
          <w:spacing w:val="-1"/>
        </w:rPr>
        <w:t xml:space="preserve"> </w:t>
      </w:r>
      <w:r>
        <w:t>frequency</w:t>
      </w:r>
      <w:r>
        <w:rPr>
          <w:spacing w:val="-1"/>
        </w:rPr>
        <w:t xml:space="preserve"> </w:t>
      </w:r>
      <w:r>
        <w:t>of</w:t>
      </w:r>
      <w:r>
        <w:rPr>
          <w:spacing w:val="-1"/>
        </w:rPr>
        <w:t xml:space="preserve"> </w:t>
      </w:r>
      <w:r>
        <w:t>fellatio,</w:t>
      </w:r>
      <w:r>
        <w:rPr>
          <w:spacing w:val="-1"/>
        </w:rPr>
        <w:t xml:space="preserve"> </w:t>
      </w:r>
      <w:r>
        <w:t>and inconsistent or marginal condom use. Street-based sex workers may agree to</w:t>
      </w:r>
    </w:p>
    <w:p w14:paraId="6F833907" w14:textId="77777777" w:rsidR="00D74CDE" w:rsidRDefault="00D74CDE">
      <w:pPr>
        <w:pStyle w:val="BodyText"/>
        <w:sectPr w:rsidR="00D74CDE">
          <w:pgSz w:w="12240" w:h="15840"/>
          <w:pgMar w:top="980" w:right="720" w:bottom="280" w:left="1080" w:header="714" w:footer="0" w:gutter="0"/>
          <w:cols w:space="720"/>
        </w:sectPr>
      </w:pPr>
    </w:p>
    <w:p w14:paraId="6F833908" w14:textId="77777777" w:rsidR="00D74CDE" w:rsidRDefault="00D74CDE">
      <w:pPr>
        <w:pStyle w:val="BodyText"/>
        <w:spacing w:before="110"/>
        <w:ind w:left="0"/>
      </w:pPr>
    </w:p>
    <w:p w14:paraId="6F833909" w14:textId="77777777" w:rsidR="00D74CDE" w:rsidRDefault="00000000">
      <w:pPr>
        <w:pStyle w:val="BodyText"/>
        <w:spacing w:before="1"/>
        <w:ind w:right="959"/>
      </w:pPr>
      <w:bookmarkStart w:id="11" w:name="_bookmark10"/>
      <w:bookmarkEnd w:id="11"/>
      <w:r>
        <w:t>unprotected</w:t>
      </w:r>
      <w:r>
        <w:rPr>
          <w:spacing w:val="-6"/>
        </w:rPr>
        <w:t xml:space="preserve"> </w:t>
      </w:r>
      <w:r>
        <w:t>sex</w:t>
      </w:r>
      <w:r>
        <w:rPr>
          <w:spacing w:val="-6"/>
        </w:rPr>
        <w:t xml:space="preserve"> </w:t>
      </w:r>
      <w:r>
        <w:t>if</w:t>
      </w:r>
      <w:r>
        <w:rPr>
          <w:spacing w:val="-6"/>
        </w:rPr>
        <w:t xml:space="preserve"> </w:t>
      </w:r>
      <w:r>
        <w:t>clients</w:t>
      </w:r>
      <w:r>
        <w:rPr>
          <w:spacing w:val="-6"/>
        </w:rPr>
        <w:t xml:space="preserve"> </w:t>
      </w:r>
      <w:r>
        <w:t>offer</w:t>
      </w:r>
      <w:r>
        <w:rPr>
          <w:spacing w:val="-6"/>
        </w:rPr>
        <w:t xml:space="preserve"> </w:t>
      </w:r>
      <w:r>
        <w:t>more</w:t>
      </w:r>
      <w:r>
        <w:rPr>
          <w:spacing w:val="-7"/>
        </w:rPr>
        <w:t xml:space="preserve"> </w:t>
      </w:r>
      <w:r>
        <w:t>money,</w:t>
      </w:r>
      <w:r>
        <w:rPr>
          <w:spacing w:val="-6"/>
        </w:rPr>
        <w:t xml:space="preserve"> </w:t>
      </w:r>
      <w:r>
        <w:t>if</w:t>
      </w:r>
      <w:r>
        <w:rPr>
          <w:spacing w:val="-6"/>
        </w:rPr>
        <w:t xml:space="preserve"> </w:t>
      </w:r>
      <w:r>
        <w:t>workers</w:t>
      </w:r>
      <w:r>
        <w:rPr>
          <w:spacing w:val="-6"/>
        </w:rPr>
        <w:t xml:space="preserve"> </w:t>
      </w:r>
      <w:r>
        <w:t>themselves</w:t>
      </w:r>
      <w:r>
        <w:rPr>
          <w:spacing w:val="-6"/>
        </w:rPr>
        <w:t xml:space="preserve"> </w:t>
      </w:r>
      <w:r>
        <w:t>are</w:t>
      </w:r>
      <w:r>
        <w:rPr>
          <w:spacing w:val="-7"/>
        </w:rPr>
        <w:t xml:space="preserve"> </w:t>
      </w:r>
      <w:r>
        <w:t>desperate for money to buy drugs, or if activity has been slow.</w:t>
      </w:r>
    </w:p>
    <w:p w14:paraId="6F83390A" w14:textId="77777777" w:rsidR="00D74CDE" w:rsidRDefault="00000000">
      <w:pPr>
        <w:pStyle w:val="BodyText"/>
        <w:spacing w:before="316"/>
        <w:ind w:right="724"/>
      </w:pPr>
      <w:r>
        <w:t>HIV</w:t>
      </w:r>
      <w:r>
        <w:rPr>
          <w:spacing w:val="-6"/>
        </w:rPr>
        <w:t xml:space="preserve"> </w:t>
      </w:r>
      <w:r>
        <w:t>treatment challenges may occur given the</w:t>
      </w:r>
      <w:r>
        <w:rPr>
          <w:spacing w:val="-1"/>
        </w:rPr>
        <w:t xml:space="preserve"> </w:t>
      </w:r>
      <w:r>
        <w:t>sex workers' more</w:t>
      </w:r>
      <w:r>
        <w:rPr>
          <w:spacing w:val="-1"/>
        </w:rPr>
        <w:t xml:space="preserve"> </w:t>
      </w:r>
      <w:r>
        <w:t>immediate</w:t>
      </w:r>
      <w:r>
        <w:rPr>
          <w:spacing w:val="-1"/>
        </w:rPr>
        <w:t xml:space="preserve"> </w:t>
      </w:r>
      <w:r>
        <w:t>needs for</w:t>
      </w:r>
      <w:r>
        <w:rPr>
          <w:spacing w:val="-4"/>
        </w:rPr>
        <w:t xml:space="preserve"> </w:t>
      </w:r>
      <w:r>
        <w:t>drugs,</w:t>
      </w:r>
      <w:r>
        <w:rPr>
          <w:spacing w:val="-4"/>
        </w:rPr>
        <w:t xml:space="preserve"> </w:t>
      </w:r>
      <w:r>
        <w:t>food,</w:t>
      </w:r>
      <w:r>
        <w:rPr>
          <w:spacing w:val="-4"/>
        </w:rPr>
        <w:t xml:space="preserve"> </w:t>
      </w:r>
      <w:r>
        <w:t>and</w:t>
      </w:r>
      <w:r>
        <w:rPr>
          <w:spacing w:val="-4"/>
        </w:rPr>
        <w:t xml:space="preserve"> </w:t>
      </w:r>
      <w:r>
        <w:t>housing.</w:t>
      </w:r>
      <w:r>
        <w:rPr>
          <w:spacing w:val="-9"/>
        </w:rPr>
        <w:t xml:space="preserve"> </w:t>
      </w:r>
      <w:r>
        <w:t>These</w:t>
      </w:r>
      <w:r>
        <w:rPr>
          <w:spacing w:val="-5"/>
        </w:rPr>
        <w:t xml:space="preserve"> </w:t>
      </w:r>
      <w:r>
        <w:t>needs</w:t>
      </w:r>
      <w:r>
        <w:rPr>
          <w:spacing w:val="-4"/>
        </w:rPr>
        <w:t xml:space="preserve"> </w:t>
      </w:r>
      <w:r>
        <w:t>overshadow</w:t>
      </w:r>
      <w:r>
        <w:rPr>
          <w:spacing w:val="-4"/>
        </w:rPr>
        <w:t xml:space="preserve"> </w:t>
      </w:r>
      <w:r>
        <w:t>future</w:t>
      </w:r>
      <w:r>
        <w:rPr>
          <w:spacing w:val="-5"/>
        </w:rPr>
        <w:t xml:space="preserve"> </w:t>
      </w:r>
      <w:r>
        <w:t>concerns</w:t>
      </w:r>
      <w:r>
        <w:rPr>
          <w:spacing w:val="-4"/>
        </w:rPr>
        <w:t xml:space="preserve"> </w:t>
      </w:r>
      <w:r>
        <w:t>about</w:t>
      </w:r>
      <w:r>
        <w:rPr>
          <w:spacing w:val="-4"/>
        </w:rPr>
        <w:t xml:space="preserve"> </w:t>
      </w:r>
      <w:r>
        <w:t>living with HIV/AIDS. Beyond this, sex workers with HIV/AIDS may continue to work routinely for the purpose of exchanging sex for drugs or money. Sex workers thus run risks of spreading HIV/AIDS as well as reinfection of HIV</w:t>
      </w:r>
      <w:r>
        <w:rPr>
          <w:spacing w:val="-2"/>
        </w:rPr>
        <w:t xml:space="preserve"> </w:t>
      </w:r>
      <w:r>
        <w:t>and the acquisition and transmission of other diseases such as hepatitis and STDs.</w:t>
      </w:r>
    </w:p>
    <w:p w14:paraId="6F83390B" w14:textId="77777777" w:rsidR="00D74CDE" w:rsidRDefault="00000000">
      <w:pPr>
        <w:pStyle w:val="BodyText"/>
        <w:spacing w:before="308"/>
        <w:ind w:right="815"/>
      </w:pPr>
      <w:r>
        <w:t>There are many examples of effective treatment programs for sex workers with substance abuse disorders, including the California Prostitutes Education Project (CAL-PEP); Sisters Helping Each Other in Chicago, Illinois; Second Chance in Toledo, Ohio; the</w:t>
      </w:r>
      <w:r>
        <w:rPr>
          <w:spacing w:val="-2"/>
        </w:rPr>
        <w:t xml:space="preserve"> </w:t>
      </w:r>
      <w:r>
        <w:t>Threshold Project in Seattle,</w:t>
      </w:r>
      <w:r>
        <w:rPr>
          <w:spacing w:val="-2"/>
        </w:rPr>
        <w:t xml:space="preserve"> </w:t>
      </w:r>
      <w:r>
        <w:t>Washington;</w:t>
      </w:r>
      <w:r>
        <w:rPr>
          <w:spacing w:val="-13"/>
        </w:rPr>
        <w:t xml:space="preserve"> </w:t>
      </w:r>
      <w:r>
        <w:t>Alternatives for Girls in</w:t>
      </w:r>
      <w:r>
        <w:rPr>
          <w:spacing w:val="-3"/>
        </w:rPr>
        <w:t xml:space="preserve"> </w:t>
      </w:r>
      <w:r>
        <w:t>Detroit,</w:t>
      </w:r>
      <w:r>
        <w:rPr>
          <w:spacing w:val="-3"/>
        </w:rPr>
        <w:t xml:space="preserve"> </w:t>
      </w:r>
      <w:r>
        <w:t>Michigan;</w:t>
      </w:r>
      <w:r>
        <w:rPr>
          <w:spacing w:val="-3"/>
        </w:rPr>
        <w:t xml:space="preserve"> </w:t>
      </w:r>
      <w:r>
        <w:t>and</w:t>
      </w:r>
      <w:r>
        <w:rPr>
          <w:spacing w:val="-3"/>
        </w:rPr>
        <w:t xml:space="preserve"> </w:t>
      </w:r>
      <w:r>
        <w:t>the</w:t>
      </w:r>
      <w:r>
        <w:rPr>
          <w:spacing w:val="-4"/>
        </w:rPr>
        <w:t xml:space="preserve"> </w:t>
      </w:r>
      <w:r>
        <w:t>On</w:t>
      </w:r>
      <w:r>
        <w:rPr>
          <w:spacing w:val="-3"/>
        </w:rPr>
        <w:t xml:space="preserve"> </w:t>
      </w:r>
      <w:r>
        <w:t>the</w:t>
      </w:r>
      <w:r>
        <w:rPr>
          <w:spacing w:val="-4"/>
        </w:rPr>
        <w:t xml:space="preserve"> </w:t>
      </w:r>
      <w:r>
        <w:t>Streets</w:t>
      </w:r>
      <w:r>
        <w:rPr>
          <w:spacing w:val="-3"/>
        </w:rPr>
        <w:t xml:space="preserve"> </w:t>
      </w:r>
      <w:r>
        <w:t>Mobile</w:t>
      </w:r>
      <w:r>
        <w:rPr>
          <w:spacing w:val="-4"/>
        </w:rPr>
        <w:t xml:space="preserve"> </w:t>
      </w:r>
      <w:r>
        <w:t>Unit-Options</w:t>
      </w:r>
      <w:r>
        <w:rPr>
          <w:spacing w:val="-3"/>
        </w:rPr>
        <w:t xml:space="preserve"> </w:t>
      </w:r>
      <w:r>
        <w:t>Program</w:t>
      </w:r>
      <w:r>
        <w:rPr>
          <w:spacing w:val="-3"/>
        </w:rPr>
        <w:t xml:space="preserve"> </w:t>
      </w:r>
      <w:r>
        <w:t>in</w:t>
      </w:r>
      <w:r>
        <w:rPr>
          <w:spacing w:val="-3"/>
        </w:rPr>
        <w:t xml:space="preserve"> </w:t>
      </w:r>
      <w:r>
        <w:t>New York City. Most of these</w:t>
      </w:r>
      <w:r>
        <w:rPr>
          <w:spacing w:val="-1"/>
        </w:rPr>
        <w:t xml:space="preserve"> </w:t>
      </w:r>
      <w:r>
        <w:t>programs use</w:t>
      </w:r>
      <w:r>
        <w:rPr>
          <w:spacing w:val="-1"/>
        </w:rPr>
        <w:t xml:space="preserve"> </w:t>
      </w:r>
      <w:r>
        <w:t>former sex workers as outreach staff, use</w:t>
      </w:r>
      <w:r>
        <w:rPr>
          <w:spacing w:val="-1"/>
        </w:rPr>
        <w:t xml:space="preserve"> </w:t>
      </w:r>
      <w:r>
        <w:t>a risk-reduction model of care, and establish linkages with organizations in the treatment continuum.</w:t>
      </w:r>
    </w:p>
    <w:p w14:paraId="6F83390C" w14:textId="77777777" w:rsidR="00D74CDE" w:rsidRDefault="00000000">
      <w:pPr>
        <w:pStyle w:val="Heading3"/>
        <w:spacing w:before="304"/>
      </w:pPr>
      <w:r>
        <w:t>Homeless</w:t>
      </w:r>
      <w:r>
        <w:rPr>
          <w:spacing w:val="-2"/>
        </w:rPr>
        <w:t xml:space="preserve"> people</w:t>
      </w:r>
    </w:p>
    <w:p w14:paraId="6F83390D" w14:textId="77777777" w:rsidR="00D74CDE" w:rsidRDefault="00000000">
      <w:pPr>
        <w:pStyle w:val="BodyText"/>
        <w:ind w:right="724" w:firstLine="70"/>
      </w:pPr>
      <w:r>
        <w:t>Homeless people suffer higher rates of many diseases, including HIV/AIDS and substance</w:t>
      </w:r>
      <w:r>
        <w:rPr>
          <w:spacing w:val="-5"/>
        </w:rPr>
        <w:t xml:space="preserve"> </w:t>
      </w:r>
      <w:r>
        <w:t>abuse</w:t>
      </w:r>
      <w:r>
        <w:rPr>
          <w:spacing w:val="-5"/>
        </w:rPr>
        <w:t xml:space="preserve"> </w:t>
      </w:r>
      <w:r>
        <w:t>disorders,</w:t>
      </w:r>
      <w:r>
        <w:rPr>
          <w:spacing w:val="-4"/>
        </w:rPr>
        <w:t xml:space="preserve"> </w:t>
      </w:r>
      <w:r>
        <w:t>than</w:t>
      </w:r>
      <w:r>
        <w:rPr>
          <w:spacing w:val="-4"/>
        </w:rPr>
        <w:t xml:space="preserve"> </w:t>
      </w:r>
      <w:r>
        <w:t>the</w:t>
      </w:r>
      <w:r>
        <w:rPr>
          <w:spacing w:val="-5"/>
        </w:rPr>
        <w:t xml:space="preserve"> </w:t>
      </w:r>
      <w:r>
        <w:t>general</w:t>
      </w:r>
      <w:r>
        <w:rPr>
          <w:spacing w:val="-4"/>
        </w:rPr>
        <w:t xml:space="preserve"> </w:t>
      </w:r>
      <w:r>
        <w:t>population.</w:t>
      </w:r>
      <w:r>
        <w:rPr>
          <w:spacing w:val="-4"/>
        </w:rPr>
        <w:t xml:space="preserve"> </w:t>
      </w:r>
      <w:r>
        <w:t>No</w:t>
      </w:r>
      <w:r>
        <w:rPr>
          <w:spacing w:val="-4"/>
        </w:rPr>
        <w:t xml:space="preserve"> </w:t>
      </w:r>
      <w:r>
        <w:t>national</w:t>
      </w:r>
      <w:r>
        <w:rPr>
          <w:spacing w:val="-4"/>
        </w:rPr>
        <w:t xml:space="preserve"> </w:t>
      </w:r>
      <w:r>
        <w:t>statistics</w:t>
      </w:r>
      <w:r>
        <w:rPr>
          <w:spacing w:val="-4"/>
        </w:rPr>
        <w:t xml:space="preserve"> </w:t>
      </w:r>
      <w:r>
        <w:t>exist, but studies within major U.S. cities are illustrative.</w:t>
      </w:r>
    </w:p>
    <w:p w14:paraId="6F83390E" w14:textId="77777777" w:rsidR="00D74CDE" w:rsidRDefault="00000000">
      <w:pPr>
        <w:pStyle w:val="Heading1"/>
        <w:numPr>
          <w:ilvl w:val="1"/>
          <w:numId w:val="39"/>
        </w:numPr>
        <w:tabs>
          <w:tab w:val="left" w:pos="1080"/>
        </w:tabs>
        <w:spacing w:before="318"/>
        <w:ind w:left="1080" w:hanging="720"/>
      </w:pPr>
      <w:r>
        <w:rPr>
          <w:color w:val="B51700"/>
        </w:rPr>
        <w:t>Individual</w:t>
      </w:r>
      <w:r>
        <w:rPr>
          <w:color w:val="B51700"/>
          <w:spacing w:val="-10"/>
        </w:rPr>
        <w:t xml:space="preserve"> </w:t>
      </w:r>
      <w:r>
        <w:rPr>
          <w:color w:val="B51700"/>
        </w:rPr>
        <w:t>Therapy</w:t>
      </w:r>
      <w:r>
        <w:rPr>
          <w:color w:val="B51700"/>
          <w:spacing w:val="-3"/>
        </w:rPr>
        <w:t xml:space="preserve"> </w:t>
      </w:r>
      <w:r>
        <w:rPr>
          <w:color w:val="B51700"/>
          <w:spacing w:val="-2"/>
        </w:rPr>
        <w:t>Strategies</w:t>
      </w:r>
    </w:p>
    <w:p w14:paraId="6F83390F" w14:textId="77777777" w:rsidR="00D74CDE" w:rsidRDefault="00000000">
      <w:pPr>
        <w:pStyle w:val="BodyText"/>
        <w:spacing w:before="321"/>
        <w:ind w:right="1145"/>
      </w:pPr>
      <w:r>
        <w:t>Clients may raise several issues in therapy that then become clinical issues. Following</w:t>
      </w:r>
      <w:r>
        <w:rPr>
          <w:spacing w:val="-4"/>
        </w:rPr>
        <w:t xml:space="preserve"> </w:t>
      </w:r>
      <w:r>
        <w:t>are</w:t>
      </w:r>
      <w:r>
        <w:rPr>
          <w:spacing w:val="-5"/>
        </w:rPr>
        <w:t xml:space="preserve"> </w:t>
      </w:r>
      <w:r>
        <w:t>common</w:t>
      </w:r>
      <w:r>
        <w:rPr>
          <w:spacing w:val="-4"/>
        </w:rPr>
        <w:t xml:space="preserve"> </w:t>
      </w:r>
      <w:r>
        <w:t>issues</w:t>
      </w:r>
      <w:r>
        <w:rPr>
          <w:spacing w:val="-4"/>
        </w:rPr>
        <w:t xml:space="preserve"> </w:t>
      </w:r>
      <w:r>
        <w:t>that</w:t>
      </w:r>
      <w:r>
        <w:rPr>
          <w:spacing w:val="-4"/>
        </w:rPr>
        <w:t xml:space="preserve"> </w:t>
      </w:r>
      <w:r>
        <w:t>clients</w:t>
      </w:r>
      <w:r>
        <w:rPr>
          <w:spacing w:val="-4"/>
        </w:rPr>
        <w:t xml:space="preserve"> </w:t>
      </w:r>
      <w:r>
        <w:t>raise</w:t>
      </w:r>
      <w:r>
        <w:rPr>
          <w:spacing w:val="-5"/>
        </w:rPr>
        <w:t xml:space="preserve"> </w:t>
      </w:r>
      <w:r>
        <w:t>during</w:t>
      </w:r>
      <w:r>
        <w:rPr>
          <w:spacing w:val="-4"/>
        </w:rPr>
        <w:t xml:space="preserve"> </w:t>
      </w:r>
      <w:r>
        <w:t>the</w:t>
      </w:r>
      <w:r>
        <w:rPr>
          <w:spacing w:val="-5"/>
        </w:rPr>
        <w:t xml:space="preserve"> </w:t>
      </w:r>
      <w:r>
        <w:t>inpatient</w:t>
      </w:r>
      <w:r>
        <w:rPr>
          <w:spacing w:val="-4"/>
        </w:rPr>
        <w:t xml:space="preserve"> </w:t>
      </w:r>
      <w:r>
        <w:t>treatment process</w:t>
      </w:r>
      <w:r>
        <w:rPr>
          <w:spacing w:val="-4"/>
        </w:rPr>
        <w:t xml:space="preserve"> </w:t>
      </w:r>
      <w:r>
        <w:t>along</w:t>
      </w:r>
      <w:r>
        <w:rPr>
          <w:spacing w:val="-4"/>
        </w:rPr>
        <w:t xml:space="preserve"> </w:t>
      </w:r>
      <w:r>
        <w:t>with</w:t>
      </w:r>
      <w:r>
        <w:rPr>
          <w:spacing w:val="-4"/>
        </w:rPr>
        <w:t xml:space="preserve"> </w:t>
      </w:r>
      <w:r>
        <w:t>suggested</w:t>
      </w:r>
      <w:r>
        <w:rPr>
          <w:spacing w:val="-4"/>
        </w:rPr>
        <w:t xml:space="preserve"> </w:t>
      </w:r>
      <w:r>
        <w:t>responses</w:t>
      </w:r>
      <w:r>
        <w:rPr>
          <w:spacing w:val="-4"/>
        </w:rPr>
        <w:t xml:space="preserve"> </w:t>
      </w:r>
      <w:r>
        <w:t>from</w:t>
      </w:r>
      <w:r>
        <w:rPr>
          <w:spacing w:val="-4"/>
        </w:rPr>
        <w:t xml:space="preserve"> </w:t>
      </w:r>
      <w:r>
        <w:t>the</w:t>
      </w:r>
      <w:r>
        <w:rPr>
          <w:spacing w:val="-5"/>
        </w:rPr>
        <w:t xml:space="preserve"> </w:t>
      </w:r>
      <w:r>
        <w:t>counselor</w:t>
      </w:r>
      <w:r>
        <w:rPr>
          <w:spacing w:val="-4"/>
        </w:rPr>
        <w:t xml:space="preserve"> </w:t>
      </w:r>
      <w:r>
        <w:t>during</w:t>
      </w:r>
      <w:r>
        <w:rPr>
          <w:spacing w:val="-4"/>
        </w:rPr>
        <w:t xml:space="preserve"> </w:t>
      </w:r>
      <w:r>
        <w:t xml:space="preserve">individual </w:t>
      </w:r>
      <w:r>
        <w:rPr>
          <w:spacing w:val="-2"/>
        </w:rPr>
        <w:t>therapy:</w:t>
      </w:r>
    </w:p>
    <w:p w14:paraId="6F833910" w14:textId="77777777" w:rsidR="00D74CDE" w:rsidRDefault="00000000">
      <w:pPr>
        <w:pStyle w:val="BodyText"/>
        <w:spacing w:line="313" w:lineRule="exact"/>
      </w:pPr>
      <w:r>
        <w:rPr>
          <w:rFonts w:ascii="Segoe UI Symbol" w:hAnsi="Segoe UI Symbol"/>
          <w:position w:val="1"/>
        </w:rPr>
        <w:t>➡</w:t>
      </w:r>
      <w:r>
        <w:rPr>
          <w:rFonts w:ascii="Segoe UI Symbol" w:hAnsi="Segoe UI Symbol"/>
          <w:spacing w:val="41"/>
          <w:position w:val="1"/>
        </w:rPr>
        <w:t xml:space="preserve"> </w:t>
      </w:r>
      <w:r>
        <w:t>Feeling</w:t>
      </w:r>
      <w:r>
        <w:rPr>
          <w:spacing w:val="-4"/>
        </w:rPr>
        <w:t xml:space="preserve"> </w:t>
      </w:r>
      <w:r>
        <w:t>the</w:t>
      </w:r>
      <w:r>
        <w:rPr>
          <w:spacing w:val="-5"/>
        </w:rPr>
        <w:t xml:space="preserve"> </w:t>
      </w:r>
      <w:r>
        <w:t>problem</w:t>
      </w:r>
      <w:r>
        <w:rPr>
          <w:spacing w:val="-4"/>
        </w:rPr>
        <w:t xml:space="preserve"> </w:t>
      </w:r>
      <w:r>
        <w:t>(of</w:t>
      </w:r>
      <w:r>
        <w:rPr>
          <w:spacing w:val="-4"/>
        </w:rPr>
        <w:t xml:space="preserve"> </w:t>
      </w:r>
      <w:r>
        <w:t>HIV</w:t>
      </w:r>
      <w:r>
        <w:rPr>
          <w:spacing w:val="-10"/>
        </w:rPr>
        <w:t xml:space="preserve"> </w:t>
      </w:r>
      <w:r>
        <w:t>infection</w:t>
      </w:r>
      <w:r>
        <w:rPr>
          <w:spacing w:val="-4"/>
        </w:rPr>
        <w:t xml:space="preserve"> </w:t>
      </w:r>
      <w:r>
        <w:t>or</w:t>
      </w:r>
      <w:r>
        <w:rPr>
          <w:spacing w:val="-4"/>
        </w:rPr>
        <w:t xml:space="preserve"> </w:t>
      </w:r>
      <w:r>
        <w:t>living</w:t>
      </w:r>
      <w:r>
        <w:rPr>
          <w:spacing w:val="-4"/>
        </w:rPr>
        <w:t xml:space="preserve"> </w:t>
      </w:r>
      <w:r>
        <w:t>with</w:t>
      </w:r>
      <w:r>
        <w:rPr>
          <w:spacing w:val="-18"/>
        </w:rPr>
        <w:t xml:space="preserve"> </w:t>
      </w:r>
      <w:r>
        <w:t>AIDS)</w:t>
      </w:r>
      <w:r>
        <w:rPr>
          <w:spacing w:val="-4"/>
        </w:rPr>
        <w:t xml:space="preserve"> </w:t>
      </w:r>
      <w:r>
        <w:t>has</w:t>
      </w:r>
      <w:r>
        <w:rPr>
          <w:spacing w:val="-4"/>
        </w:rPr>
        <w:t xml:space="preserve"> </w:t>
      </w:r>
      <w:r>
        <w:t>not</w:t>
      </w:r>
      <w:r>
        <w:rPr>
          <w:spacing w:val="-4"/>
        </w:rPr>
        <w:t xml:space="preserve"> </w:t>
      </w:r>
      <w:r>
        <w:t>"hit</w:t>
      </w:r>
      <w:r>
        <w:rPr>
          <w:spacing w:val="-4"/>
        </w:rPr>
        <w:t xml:space="preserve"> </w:t>
      </w:r>
      <w:r>
        <w:rPr>
          <w:spacing w:val="-2"/>
        </w:rPr>
        <w:t>them"</w:t>
      </w:r>
    </w:p>
    <w:p w14:paraId="6F833911" w14:textId="77777777" w:rsidR="00D74CDE" w:rsidRDefault="00000000">
      <w:pPr>
        <w:pStyle w:val="BodyText"/>
        <w:ind w:left="720" w:right="724"/>
      </w:pPr>
      <w:r>
        <w:t>yet.</w:t>
      </w:r>
      <w:r>
        <w:rPr>
          <w:spacing w:val="-4"/>
        </w:rPr>
        <w:t xml:space="preserve"> </w:t>
      </w:r>
      <w:r>
        <w:t>The counselor can provide the client with education about risky behaviors, living</w:t>
      </w:r>
      <w:r>
        <w:rPr>
          <w:spacing w:val="-4"/>
        </w:rPr>
        <w:t xml:space="preserve"> </w:t>
      </w:r>
      <w:r>
        <w:t>with</w:t>
      </w:r>
      <w:r>
        <w:rPr>
          <w:spacing w:val="-18"/>
        </w:rPr>
        <w:t xml:space="preserve"> </w:t>
      </w:r>
      <w:r>
        <w:t>AIDS,</w:t>
      </w:r>
      <w:r>
        <w:rPr>
          <w:spacing w:val="-3"/>
        </w:rPr>
        <w:t xml:space="preserve"> </w:t>
      </w:r>
      <w:r>
        <w:t>and</w:t>
      </w:r>
      <w:r>
        <w:rPr>
          <w:spacing w:val="-3"/>
        </w:rPr>
        <w:t xml:space="preserve"> </w:t>
      </w:r>
      <w:r>
        <w:t>so</w:t>
      </w:r>
      <w:r>
        <w:rPr>
          <w:spacing w:val="-3"/>
        </w:rPr>
        <w:t xml:space="preserve"> </w:t>
      </w:r>
      <w:r>
        <w:t>on.</w:t>
      </w:r>
      <w:r>
        <w:rPr>
          <w:spacing w:val="-3"/>
        </w:rPr>
        <w:t xml:space="preserve"> </w:t>
      </w:r>
      <w:r>
        <w:t>Presenting</w:t>
      </w:r>
      <w:r>
        <w:rPr>
          <w:spacing w:val="-3"/>
        </w:rPr>
        <w:t xml:space="preserve"> </w:t>
      </w:r>
      <w:r>
        <w:t>the</w:t>
      </w:r>
      <w:r>
        <w:rPr>
          <w:spacing w:val="-4"/>
        </w:rPr>
        <w:t xml:space="preserve"> </w:t>
      </w:r>
      <w:r>
        <w:t>client</w:t>
      </w:r>
      <w:r>
        <w:rPr>
          <w:spacing w:val="-3"/>
        </w:rPr>
        <w:t xml:space="preserve"> </w:t>
      </w:r>
      <w:r>
        <w:t>with</w:t>
      </w:r>
      <w:r>
        <w:rPr>
          <w:spacing w:val="-3"/>
        </w:rPr>
        <w:t xml:space="preserve"> </w:t>
      </w:r>
      <w:r>
        <w:t>future</w:t>
      </w:r>
      <w:r>
        <w:rPr>
          <w:spacing w:val="-4"/>
        </w:rPr>
        <w:t xml:space="preserve"> </w:t>
      </w:r>
      <w:r>
        <w:t>scenarios</w:t>
      </w:r>
      <w:r>
        <w:rPr>
          <w:spacing w:val="-3"/>
        </w:rPr>
        <w:t xml:space="preserve"> </w:t>
      </w:r>
      <w:r>
        <w:t>and</w:t>
      </w:r>
      <w:r>
        <w:rPr>
          <w:spacing w:val="-3"/>
        </w:rPr>
        <w:t xml:space="preserve"> </w:t>
      </w:r>
      <w:r>
        <w:t>life trajectories if behaviors remain unchanged may be helpful. Sharing success stories about positive changes in peers may also be a helpful strategy.</w:t>
      </w:r>
    </w:p>
    <w:p w14:paraId="6F833912" w14:textId="77777777" w:rsidR="00D74CDE" w:rsidRDefault="00000000">
      <w:pPr>
        <w:pStyle w:val="BodyText"/>
        <w:spacing w:line="313" w:lineRule="exact"/>
      </w:pPr>
      <w:r>
        <w:rPr>
          <w:rFonts w:ascii="Segoe UI Symbol" w:hAnsi="Segoe UI Symbol"/>
          <w:position w:val="1"/>
        </w:rPr>
        <w:t>➡</w:t>
      </w:r>
      <w:r>
        <w:rPr>
          <w:rFonts w:ascii="Segoe UI Symbol" w:hAnsi="Segoe UI Symbol"/>
          <w:spacing w:val="40"/>
          <w:position w:val="1"/>
        </w:rPr>
        <w:t xml:space="preserve"> </w:t>
      </w:r>
      <w:r>
        <w:t>Expressing</w:t>
      </w:r>
      <w:r>
        <w:rPr>
          <w:spacing w:val="-5"/>
        </w:rPr>
        <w:t xml:space="preserve"> </w:t>
      </w:r>
      <w:r>
        <w:t>the</w:t>
      </w:r>
      <w:r>
        <w:rPr>
          <w:spacing w:val="-7"/>
        </w:rPr>
        <w:t xml:space="preserve"> </w:t>
      </w:r>
      <w:r>
        <w:t>need</w:t>
      </w:r>
      <w:r>
        <w:rPr>
          <w:spacing w:val="-5"/>
        </w:rPr>
        <w:t xml:space="preserve"> </w:t>
      </w:r>
      <w:r>
        <w:t>to</w:t>
      </w:r>
      <w:r>
        <w:rPr>
          <w:spacing w:val="-5"/>
        </w:rPr>
        <w:t xml:space="preserve"> </w:t>
      </w:r>
      <w:r>
        <w:t>make</w:t>
      </w:r>
      <w:r>
        <w:rPr>
          <w:spacing w:val="-6"/>
        </w:rPr>
        <w:t xml:space="preserve"> </w:t>
      </w:r>
      <w:r>
        <w:t>their</w:t>
      </w:r>
      <w:r>
        <w:rPr>
          <w:spacing w:val="-6"/>
        </w:rPr>
        <w:t xml:space="preserve"> </w:t>
      </w:r>
      <w:r>
        <w:t>own</w:t>
      </w:r>
      <w:r>
        <w:rPr>
          <w:spacing w:val="-5"/>
        </w:rPr>
        <w:t xml:space="preserve"> </w:t>
      </w:r>
      <w:r>
        <w:t>decisions</w:t>
      </w:r>
      <w:r>
        <w:rPr>
          <w:spacing w:val="-5"/>
        </w:rPr>
        <w:t xml:space="preserve"> </w:t>
      </w:r>
      <w:r>
        <w:t>and</w:t>
      </w:r>
      <w:r>
        <w:rPr>
          <w:spacing w:val="-5"/>
        </w:rPr>
        <w:t xml:space="preserve"> </w:t>
      </w:r>
      <w:r>
        <w:t>choices</w:t>
      </w:r>
      <w:r>
        <w:rPr>
          <w:spacing w:val="-6"/>
        </w:rPr>
        <w:t xml:space="preserve"> </w:t>
      </w:r>
      <w:r>
        <w:t>regarding</w:t>
      </w:r>
      <w:r>
        <w:rPr>
          <w:spacing w:val="-5"/>
        </w:rPr>
        <w:t xml:space="preserve"> </w:t>
      </w:r>
      <w:r>
        <w:rPr>
          <w:spacing w:val="-2"/>
        </w:rPr>
        <w:t>care,</w:t>
      </w:r>
    </w:p>
    <w:p w14:paraId="6F833913" w14:textId="77777777" w:rsidR="00D74CDE" w:rsidRDefault="00000000">
      <w:pPr>
        <w:pStyle w:val="BodyText"/>
        <w:ind w:left="720" w:right="786"/>
      </w:pPr>
      <w:r>
        <w:t>treatment, and their lives. Counselors should underscore the fact that clients must decide what is in their best interests, taking care to define "their best interests"</w:t>
      </w:r>
      <w:r>
        <w:rPr>
          <w:spacing w:val="-4"/>
        </w:rPr>
        <w:t xml:space="preserve"> </w:t>
      </w:r>
      <w:r>
        <w:t>within</w:t>
      </w:r>
      <w:r>
        <w:rPr>
          <w:spacing w:val="-4"/>
        </w:rPr>
        <w:t xml:space="preserve"> </w:t>
      </w:r>
      <w:r>
        <w:t>the</w:t>
      </w:r>
      <w:r>
        <w:rPr>
          <w:spacing w:val="-5"/>
        </w:rPr>
        <w:t xml:space="preserve"> </w:t>
      </w:r>
      <w:r>
        <w:t>client's</w:t>
      </w:r>
      <w:r>
        <w:rPr>
          <w:spacing w:val="-4"/>
        </w:rPr>
        <w:t xml:space="preserve"> </w:t>
      </w:r>
      <w:r>
        <w:t>definition</w:t>
      </w:r>
      <w:r>
        <w:rPr>
          <w:spacing w:val="-4"/>
        </w:rPr>
        <w:t xml:space="preserve"> </w:t>
      </w:r>
      <w:r>
        <w:t>of</w:t>
      </w:r>
      <w:r>
        <w:rPr>
          <w:spacing w:val="-4"/>
        </w:rPr>
        <w:t xml:space="preserve"> </w:t>
      </w:r>
      <w:r>
        <w:t>self</w:t>
      </w:r>
      <w:r>
        <w:rPr>
          <w:spacing w:val="-4"/>
        </w:rPr>
        <w:t xml:space="preserve"> </w:t>
      </w:r>
      <w:r>
        <w:t>as</w:t>
      </w:r>
      <w:r>
        <w:rPr>
          <w:spacing w:val="-4"/>
        </w:rPr>
        <w:t xml:space="preserve"> </w:t>
      </w:r>
      <w:r>
        <w:t>either</w:t>
      </w:r>
      <w:r>
        <w:rPr>
          <w:spacing w:val="-4"/>
        </w:rPr>
        <w:t xml:space="preserve"> </w:t>
      </w:r>
      <w:r>
        <w:t>an</w:t>
      </w:r>
      <w:r>
        <w:rPr>
          <w:spacing w:val="-4"/>
        </w:rPr>
        <w:t xml:space="preserve"> </w:t>
      </w:r>
      <w:r>
        <w:t>individual,</w:t>
      </w:r>
      <w:r>
        <w:rPr>
          <w:spacing w:val="-4"/>
        </w:rPr>
        <w:t xml:space="preserve"> </w:t>
      </w:r>
      <w:r>
        <w:t>a</w:t>
      </w:r>
      <w:r>
        <w:rPr>
          <w:spacing w:val="-5"/>
        </w:rPr>
        <w:t xml:space="preserve"> </w:t>
      </w:r>
      <w:r>
        <w:t>provider, a parent or caregiver, a member of a family or community, or a combination</w:t>
      </w:r>
    </w:p>
    <w:p w14:paraId="6F833914" w14:textId="77777777" w:rsidR="00D74CDE" w:rsidRDefault="00D74CDE">
      <w:pPr>
        <w:pStyle w:val="BodyText"/>
        <w:sectPr w:rsidR="00D74CDE">
          <w:pgSz w:w="12240" w:h="15840"/>
          <w:pgMar w:top="980" w:right="720" w:bottom="280" w:left="1080" w:header="714" w:footer="0" w:gutter="0"/>
          <w:cols w:space="720"/>
        </w:sectPr>
      </w:pPr>
    </w:p>
    <w:p w14:paraId="6F833915" w14:textId="77777777" w:rsidR="00D74CDE" w:rsidRDefault="00D74CDE">
      <w:pPr>
        <w:pStyle w:val="BodyText"/>
        <w:spacing w:before="110"/>
        <w:ind w:left="0"/>
      </w:pPr>
    </w:p>
    <w:p w14:paraId="6F833916" w14:textId="77777777" w:rsidR="00D74CDE" w:rsidRDefault="00000000">
      <w:pPr>
        <w:pStyle w:val="BodyText"/>
        <w:spacing w:before="1"/>
        <w:ind w:left="720" w:right="724"/>
      </w:pPr>
      <w:r>
        <w:t>thereof.</w:t>
      </w:r>
      <w:r>
        <w:rPr>
          <w:spacing w:val="-4"/>
        </w:rPr>
        <w:t xml:space="preserve"> </w:t>
      </w:r>
      <w:r>
        <w:t>Counselors</w:t>
      </w:r>
      <w:r>
        <w:rPr>
          <w:spacing w:val="-4"/>
        </w:rPr>
        <w:t xml:space="preserve"> </w:t>
      </w:r>
      <w:r>
        <w:t>should</w:t>
      </w:r>
      <w:r>
        <w:rPr>
          <w:spacing w:val="-4"/>
        </w:rPr>
        <w:t xml:space="preserve"> </w:t>
      </w:r>
      <w:r>
        <w:t>balance</w:t>
      </w:r>
      <w:r>
        <w:rPr>
          <w:spacing w:val="-4"/>
        </w:rPr>
        <w:t xml:space="preserve"> </w:t>
      </w:r>
      <w:r>
        <w:t>this</w:t>
      </w:r>
      <w:r>
        <w:rPr>
          <w:spacing w:val="-4"/>
        </w:rPr>
        <w:t xml:space="preserve"> </w:t>
      </w:r>
      <w:r>
        <w:t>by</w:t>
      </w:r>
      <w:r>
        <w:rPr>
          <w:spacing w:val="-4"/>
        </w:rPr>
        <w:t xml:space="preserve"> </w:t>
      </w:r>
      <w:r>
        <w:t>letting</w:t>
      </w:r>
      <w:r>
        <w:rPr>
          <w:spacing w:val="-4"/>
        </w:rPr>
        <w:t xml:space="preserve"> </w:t>
      </w:r>
      <w:r>
        <w:t>clients</w:t>
      </w:r>
      <w:r>
        <w:rPr>
          <w:spacing w:val="-4"/>
        </w:rPr>
        <w:t xml:space="preserve"> </w:t>
      </w:r>
      <w:r>
        <w:t>know</w:t>
      </w:r>
      <w:r>
        <w:rPr>
          <w:spacing w:val="-4"/>
        </w:rPr>
        <w:t xml:space="preserve"> </w:t>
      </w:r>
      <w:r>
        <w:t>that</w:t>
      </w:r>
      <w:r>
        <w:rPr>
          <w:spacing w:val="-4"/>
        </w:rPr>
        <w:t xml:space="preserve"> </w:t>
      </w:r>
      <w:r>
        <w:t>no</w:t>
      </w:r>
      <w:r>
        <w:rPr>
          <w:spacing w:val="-4"/>
        </w:rPr>
        <w:t xml:space="preserve"> </w:t>
      </w:r>
      <w:r>
        <w:t>one</w:t>
      </w:r>
      <w:r>
        <w:rPr>
          <w:spacing w:val="-4"/>
        </w:rPr>
        <w:t xml:space="preserve"> </w:t>
      </w:r>
      <w:r>
        <w:t>has all the answers to their problems, and reassure clients that their feelings are valid, not unusual, and realistic. Changing one's life is hard work.</w:t>
      </w:r>
    </w:p>
    <w:p w14:paraId="6F833917" w14:textId="77777777" w:rsidR="00D74CDE" w:rsidRDefault="00000000">
      <w:pPr>
        <w:pStyle w:val="BodyText"/>
        <w:spacing w:line="315" w:lineRule="exact"/>
      </w:pPr>
      <w:r>
        <w:rPr>
          <w:rFonts w:ascii="Segoe UI Symbol" w:hAnsi="Segoe UI Symbol"/>
          <w:position w:val="1"/>
        </w:rPr>
        <w:t>➡</w:t>
      </w:r>
      <w:r>
        <w:rPr>
          <w:rFonts w:ascii="Segoe UI Symbol" w:hAnsi="Segoe UI Symbol"/>
          <w:spacing w:val="38"/>
          <w:position w:val="1"/>
        </w:rPr>
        <w:t xml:space="preserve"> </w:t>
      </w:r>
      <w:r>
        <w:t>Knowing</w:t>
      </w:r>
      <w:r>
        <w:rPr>
          <w:spacing w:val="-6"/>
        </w:rPr>
        <w:t xml:space="preserve"> </w:t>
      </w:r>
      <w:r>
        <w:t>how</w:t>
      </w:r>
      <w:r>
        <w:rPr>
          <w:spacing w:val="-6"/>
        </w:rPr>
        <w:t xml:space="preserve"> </w:t>
      </w:r>
      <w:r>
        <w:t>to</w:t>
      </w:r>
      <w:r>
        <w:rPr>
          <w:spacing w:val="-6"/>
        </w:rPr>
        <w:t xml:space="preserve"> </w:t>
      </w:r>
      <w:r>
        <w:t>change</w:t>
      </w:r>
      <w:r>
        <w:rPr>
          <w:spacing w:val="-7"/>
        </w:rPr>
        <w:t xml:space="preserve"> </w:t>
      </w:r>
      <w:r>
        <w:t>behavior,</w:t>
      </w:r>
      <w:r>
        <w:rPr>
          <w:spacing w:val="-6"/>
        </w:rPr>
        <w:t xml:space="preserve"> </w:t>
      </w:r>
      <w:r>
        <w:t>yet</w:t>
      </w:r>
      <w:r>
        <w:rPr>
          <w:spacing w:val="-6"/>
        </w:rPr>
        <w:t xml:space="preserve"> </w:t>
      </w:r>
      <w:r>
        <w:t>not</w:t>
      </w:r>
      <w:r>
        <w:rPr>
          <w:spacing w:val="-6"/>
        </w:rPr>
        <w:t xml:space="preserve"> </w:t>
      </w:r>
      <w:r>
        <w:t>making</w:t>
      </w:r>
      <w:r>
        <w:rPr>
          <w:spacing w:val="-6"/>
        </w:rPr>
        <w:t xml:space="preserve"> </w:t>
      </w:r>
      <w:r>
        <w:t>these</w:t>
      </w:r>
      <w:r>
        <w:rPr>
          <w:spacing w:val="-7"/>
        </w:rPr>
        <w:t xml:space="preserve"> </w:t>
      </w:r>
      <w:r>
        <w:t>changes.</w:t>
      </w:r>
      <w:r>
        <w:rPr>
          <w:spacing w:val="-12"/>
        </w:rPr>
        <w:t xml:space="preserve"> </w:t>
      </w:r>
      <w:r>
        <w:t>The</w:t>
      </w:r>
      <w:r>
        <w:rPr>
          <w:spacing w:val="-7"/>
        </w:rPr>
        <w:t xml:space="preserve"> </w:t>
      </w:r>
      <w:r>
        <w:rPr>
          <w:spacing w:val="-2"/>
        </w:rPr>
        <w:t>counselor</w:t>
      </w:r>
    </w:p>
    <w:p w14:paraId="6F833918" w14:textId="77777777" w:rsidR="00D74CDE" w:rsidRDefault="00000000">
      <w:pPr>
        <w:pStyle w:val="BodyText"/>
        <w:ind w:left="720" w:right="724"/>
      </w:pPr>
      <w:r>
        <w:t>should</w:t>
      </w:r>
      <w:r>
        <w:rPr>
          <w:spacing w:val="-3"/>
        </w:rPr>
        <w:t xml:space="preserve"> </w:t>
      </w:r>
      <w:r>
        <w:t>support</w:t>
      </w:r>
      <w:r>
        <w:rPr>
          <w:spacing w:val="-3"/>
        </w:rPr>
        <w:t xml:space="preserve"> </w:t>
      </w:r>
      <w:r>
        <w:t>client</w:t>
      </w:r>
      <w:r>
        <w:rPr>
          <w:spacing w:val="-3"/>
        </w:rPr>
        <w:t xml:space="preserve"> </w:t>
      </w:r>
      <w:r>
        <w:t>efforts</w:t>
      </w:r>
      <w:r>
        <w:rPr>
          <w:spacing w:val="-3"/>
        </w:rPr>
        <w:t xml:space="preserve"> </w:t>
      </w:r>
      <w:r>
        <w:t>to</w:t>
      </w:r>
      <w:r>
        <w:rPr>
          <w:spacing w:val="-3"/>
        </w:rPr>
        <w:t xml:space="preserve"> </w:t>
      </w:r>
      <w:r>
        <w:t>reduce</w:t>
      </w:r>
      <w:r>
        <w:rPr>
          <w:spacing w:val="-4"/>
        </w:rPr>
        <w:t xml:space="preserve"> </w:t>
      </w:r>
      <w:r>
        <w:t>risk</w:t>
      </w:r>
      <w:r>
        <w:rPr>
          <w:spacing w:val="-3"/>
        </w:rPr>
        <w:t xml:space="preserve"> </w:t>
      </w:r>
      <w:r>
        <w:t>behaviors</w:t>
      </w:r>
      <w:r>
        <w:rPr>
          <w:spacing w:val="-3"/>
        </w:rPr>
        <w:t xml:space="preserve"> </w:t>
      </w:r>
      <w:r>
        <w:t>but</w:t>
      </w:r>
      <w:r>
        <w:rPr>
          <w:spacing w:val="-3"/>
        </w:rPr>
        <w:t xml:space="preserve"> </w:t>
      </w:r>
      <w:r>
        <w:t>educate</w:t>
      </w:r>
      <w:r>
        <w:rPr>
          <w:spacing w:val="-4"/>
        </w:rPr>
        <w:t xml:space="preserve"> </w:t>
      </w:r>
      <w:r>
        <w:t>the</w:t>
      </w:r>
      <w:r>
        <w:rPr>
          <w:spacing w:val="-4"/>
        </w:rPr>
        <w:t xml:space="preserve"> </w:t>
      </w:r>
      <w:r>
        <w:t>client</w:t>
      </w:r>
      <w:r>
        <w:rPr>
          <w:spacing w:val="-3"/>
        </w:rPr>
        <w:t xml:space="preserve"> </w:t>
      </w:r>
      <w:r>
        <w:t>as</w:t>
      </w:r>
      <w:r>
        <w:rPr>
          <w:spacing w:val="-3"/>
        </w:rPr>
        <w:t xml:space="preserve"> </w:t>
      </w:r>
      <w:r>
        <w:t xml:space="preserve">to why risk remains. Exploring what the client is willing to consider changing provides an outline of possible actions. Working together with the client on strategies to resolve barriers to change in small steps may be a useful tactic as </w:t>
      </w:r>
      <w:r>
        <w:rPr>
          <w:spacing w:val="-2"/>
        </w:rPr>
        <w:t>well.</w:t>
      </w:r>
    </w:p>
    <w:p w14:paraId="6F833919" w14:textId="77777777" w:rsidR="00D74CDE" w:rsidRDefault="00000000">
      <w:pPr>
        <w:pStyle w:val="BodyText"/>
        <w:spacing w:line="311" w:lineRule="exact"/>
      </w:pPr>
      <w:r>
        <w:rPr>
          <w:rFonts w:ascii="Segoe UI Symbol" w:hAnsi="Segoe UI Symbol"/>
          <w:position w:val="1"/>
        </w:rPr>
        <w:t>➡</w:t>
      </w:r>
      <w:r>
        <w:rPr>
          <w:rFonts w:ascii="Segoe UI Symbol" w:hAnsi="Segoe UI Symbol"/>
          <w:spacing w:val="40"/>
          <w:position w:val="1"/>
        </w:rPr>
        <w:t xml:space="preserve"> </w:t>
      </w:r>
      <w:r>
        <w:t>Giving</w:t>
      </w:r>
      <w:r>
        <w:rPr>
          <w:spacing w:val="-5"/>
        </w:rPr>
        <w:t xml:space="preserve"> </w:t>
      </w:r>
      <w:r>
        <w:t>up</w:t>
      </w:r>
      <w:r>
        <w:rPr>
          <w:spacing w:val="-5"/>
        </w:rPr>
        <w:t xml:space="preserve"> </w:t>
      </w:r>
      <w:r>
        <w:t>hope</w:t>
      </w:r>
      <w:r>
        <w:rPr>
          <w:spacing w:val="-6"/>
        </w:rPr>
        <w:t xml:space="preserve"> </w:t>
      </w:r>
      <w:r>
        <w:t>for</w:t>
      </w:r>
      <w:r>
        <w:rPr>
          <w:spacing w:val="-5"/>
        </w:rPr>
        <w:t xml:space="preserve"> </w:t>
      </w:r>
      <w:r>
        <w:t>change</w:t>
      </w:r>
      <w:r>
        <w:rPr>
          <w:spacing w:val="-6"/>
        </w:rPr>
        <w:t xml:space="preserve"> </w:t>
      </w:r>
      <w:r>
        <w:t>or</w:t>
      </w:r>
      <w:r>
        <w:rPr>
          <w:spacing w:val="-5"/>
        </w:rPr>
        <w:t xml:space="preserve"> </w:t>
      </w:r>
      <w:r>
        <w:t>feeling</w:t>
      </w:r>
      <w:r>
        <w:rPr>
          <w:spacing w:val="-5"/>
        </w:rPr>
        <w:t xml:space="preserve"> </w:t>
      </w:r>
      <w:r>
        <w:t>overwhelmed</w:t>
      </w:r>
      <w:r>
        <w:rPr>
          <w:spacing w:val="-5"/>
        </w:rPr>
        <w:t xml:space="preserve"> </w:t>
      </w:r>
      <w:r>
        <w:t>by</w:t>
      </w:r>
      <w:r>
        <w:rPr>
          <w:spacing w:val="-5"/>
        </w:rPr>
        <w:t xml:space="preserve"> </w:t>
      </w:r>
      <w:r>
        <w:t>problems.</w:t>
      </w:r>
      <w:r>
        <w:rPr>
          <w:spacing w:val="-11"/>
        </w:rPr>
        <w:t xml:space="preserve"> </w:t>
      </w:r>
      <w:r>
        <w:rPr>
          <w:spacing w:val="-2"/>
        </w:rPr>
        <w:t>Workers</w:t>
      </w:r>
    </w:p>
    <w:p w14:paraId="6F83391A" w14:textId="77777777" w:rsidR="00D74CDE" w:rsidRDefault="00000000">
      <w:pPr>
        <w:pStyle w:val="BodyText"/>
        <w:ind w:left="720" w:right="724"/>
      </w:pPr>
      <w:r>
        <w:t>should reassure clients that their feelings are typical and that change is hard. Telling</w:t>
      </w:r>
      <w:r>
        <w:rPr>
          <w:spacing w:val="-6"/>
        </w:rPr>
        <w:t xml:space="preserve"> </w:t>
      </w:r>
      <w:r>
        <w:t>clients</w:t>
      </w:r>
      <w:r>
        <w:rPr>
          <w:spacing w:val="-6"/>
        </w:rPr>
        <w:t xml:space="preserve"> </w:t>
      </w:r>
      <w:r>
        <w:t>about</w:t>
      </w:r>
      <w:r>
        <w:rPr>
          <w:spacing w:val="-6"/>
        </w:rPr>
        <w:t xml:space="preserve"> </w:t>
      </w:r>
      <w:r>
        <w:t>positive</w:t>
      </w:r>
      <w:r>
        <w:rPr>
          <w:spacing w:val="-7"/>
        </w:rPr>
        <w:t xml:space="preserve"> </w:t>
      </w:r>
      <w:r>
        <w:t>role</w:t>
      </w:r>
      <w:r>
        <w:rPr>
          <w:spacing w:val="-7"/>
        </w:rPr>
        <w:t xml:space="preserve"> </w:t>
      </w:r>
      <w:r>
        <w:t>models</w:t>
      </w:r>
      <w:r>
        <w:rPr>
          <w:spacing w:val="-6"/>
        </w:rPr>
        <w:t xml:space="preserve"> </w:t>
      </w:r>
      <w:r>
        <w:t>who</w:t>
      </w:r>
      <w:r>
        <w:rPr>
          <w:spacing w:val="-6"/>
        </w:rPr>
        <w:t xml:space="preserve"> </w:t>
      </w:r>
      <w:r>
        <w:t>have</w:t>
      </w:r>
      <w:r>
        <w:rPr>
          <w:spacing w:val="-7"/>
        </w:rPr>
        <w:t xml:space="preserve"> </w:t>
      </w:r>
      <w:r>
        <w:t>successfully</w:t>
      </w:r>
      <w:r>
        <w:rPr>
          <w:spacing w:val="-6"/>
        </w:rPr>
        <w:t xml:space="preserve"> </w:t>
      </w:r>
      <w:r>
        <w:t>changed</w:t>
      </w:r>
      <w:r>
        <w:rPr>
          <w:spacing w:val="-6"/>
        </w:rPr>
        <w:t xml:space="preserve"> </w:t>
      </w:r>
      <w:r>
        <w:t>after facing many difficulties along the way is another useful approach.</w:t>
      </w:r>
    </w:p>
    <w:p w14:paraId="6F83391B" w14:textId="77777777" w:rsidR="00D74CDE" w:rsidRDefault="00000000">
      <w:pPr>
        <w:pStyle w:val="BodyText"/>
        <w:spacing w:before="312"/>
        <w:ind w:right="724"/>
      </w:pPr>
      <w:r>
        <w:t>Service</w:t>
      </w:r>
      <w:r>
        <w:rPr>
          <w:spacing w:val="-4"/>
        </w:rPr>
        <w:t xml:space="preserve"> </w:t>
      </w:r>
      <w:r>
        <w:t>providers</w:t>
      </w:r>
      <w:r>
        <w:rPr>
          <w:spacing w:val="-3"/>
        </w:rPr>
        <w:t xml:space="preserve"> </w:t>
      </w:r>
      <w:r>
        <w:t>should</w:t>
      </w:r>
      <w:r>
        <w:rPr>
          <w:spacing w:val="-3"/>
        </w:rPr>
        <w:t xml:space="preserve"> </w:t>
      </w:r>
      <w:r>
        <w:t>know</w:t>
      </w:r>
      <w:r>
        <w:rPr>
          <w:spacing w:val="-3"/>
        </w:rPr>
        <w:t xml:space="preserve"> </w:t>
      </w:r>
      <w:r>
        <w:t>that</w:t>
      </w:r>
      <w:r>
        <w:rPr>
          <w:spacing w:val="-3"/>
        </w:rPr>
        <w:t xml:space="preserve"> </w:t>
      </w:r>
      <w:r>
        <w:t>this</w:t>
      </w:r>
      <w:r>
        <w:rPr>
          <w:spacing w:val="-3"/>
        </w:rPr>
        <w:t xml:space="preserve"> </w:t>
      </w:r>
      <w:r>
        <w:t>initial</w:t>
      </w:r>
      <w:r>
        <w:rPr>
          <w:spacing w:val="-3"/>
        </w:rPr>
        <w:t xml:space="preserve"> </w:t>
      </w:r>
      <w:r>
        <w:t>phase</w:t>
      </w:r>
      <w:r>
        <w:rPr>
          <w:spacing w:val="-4"/>
        </w:rPr>
        <w:t xml:space="preserve"> </w:t>
      </w:r>
      <w:r>
        <w:t>of</w:t>
      </w:r>
      <w:r>
        <w:rPr>
          <w:spacing w:val="-3"/>
        </w:rPr>
        <w:t xml:space="preserve"> </w:t>
      </w:r>
      <w:r>
        <w:t>client</w:t>
      </w:r>
      <w:r>
        <w:rPr>
          <w:spacing w:val="-3"/>
        </w:rPr>
        <w:t xml:space="preserve"> </w:t>
      </w:r>
      <w:r>
        <w:t>change</w:t>
      </w:r>
      <w:r>
        <w:rPr>
          <w:spacing w:val="-4"/>
        </w:rPr>
        <w:t xml:space="preserve"> </w:t>
      </w:r>
      <w:r>
        <w:t>is</w:t>
      </w:r>
      <w:r>
        <w:rPr>
          <w:spacing w:val="-3"/>
        </w:rPr>
        <w:t xml:space="preserve"> </w:t>
      </w:r>
      <w:r>
        <w:t>the</w:t>
      </w:r>
      <w:r>
        <w:rPr>
          <w:spacing w:val="-4"/>
        </w:rPr>
        <w:t xml:space="preserve"> </w:t>
      </w:r>
      <w:r>
        <w:t>longest and</w:t>
      </w:r>
      <w:r>
        <w:rPr>
          <w:spacing w:val="-3"/>
        </w:rPr>
        <w:t xml:space="preserve"> </w:t>
      </w:r>
      <w:r>
        <w:t>most</w:t>
      </w:r>
      <w:r>
        <w:rPr>
          <w:spacing w:val="-3"/>
        </w:rPr>
        <w:t xml:space="preserve"> </w:t>
      </w:r>
      <w:r>
        <w:t>difficult</w:t>
      </w:r>
      <w:r>
        <w:rPr>
          <w:spacing w:val="-3"/>
        </w:rPr>
        <w:t xml:space="preserve"> </w:t>
      </w:r>
      <w:r>
        <w:t>for</w:t>
      </w:r>
      <w:r>
        <w:rPr>
          <w:spacing w:val="-3"/>
        </w:rPr>
        <w:t xml:space="preserve"> </w:t>
      </w:r>
      <w:r>
        <w:t>many</w:t>
      </w:r>
      <w:r>
        <w:rPr>
          <w:spacing w:val="-3"/>
        </w:rPr>
        <w:t xml:space="preserve"> </w:t>
      </w:r>
      <w:r>
        <w:t>clients.</w:t>
      </w:r>
      <w:r>
        <w:rPr>
          <w:spacing w:val="-3"/>
        </w:rPr>
        <w:t xml:space="preserve"> </w:t>
      </w:r>
      <w:r>
        <w:t>It</w:t>
      </w:r>
      <w:r>
        <w:rPr>
          <w:spacing w:val="-3"/>
        </w:rPr>
        <w:t xml:space="preserve"> </w:t>
      </w:r>
      <w:r>
        <w:t>is</w:t>
      </w:r>
      <w:r>
        <w:rPr>
          <w:spacing w:val="-3"/>
        </w:rPr>
        <w:t xml:space="preserve"> </w:t>
      </w:r>
      <w:r>
        <w:t>not</w:t>
      </w:r>
      <w:r>
        <w:rPr>
          <w:spacing w:val="-3"/>
        </w:rPr>
        <w:t xml:space="preserve"> </w:t>
      </w:r>
      <w:r>
        <w:t>uncommon</w:t>
      </w:r>
      <w:r>
        <w:rPr>
          <w:spacing w:val="-3"/>
        </w:rPr>
        <w:t xml:space="preserve"> </w:t>
      </w:r>
      <w:r>
        <w:t>for</w:t>
      </w:r>
      <w:r>
        <w:rPr>
          <w:spacing w:val="-3"/>
        </w:rPr>
        <w:t xml:space="preserve"> </w:t>
      </w:r>
      <w:r>
        <w:t>clients</w:t>
      </w:r>
      <w:r>
        <w:rPr>
          <w:spacing w:val="-3"/>
        </w:rPr>
        <w:t xml:space="preserve"> </w:t>
      </w:r>
      <w:r>
        <w:t>to</w:t>
      </w:r>
      <w:r>
        <w:rPr>
          <w:spacing w:val="-3"/>
        </w:rPr>
        <w:t xml:space="preserve"> </w:t>
      </w:r>
      <w:r>
        <w:t>spend</w:t>
      </w:r>
      <w:r>
        <w:rPr>
          <w:spacing w:val="-3"/>
        </w:rPr>
        <w:t xml:space="preserve"> </w:t>
      </w:r>
      <w:r>
        <w:t>a</w:t>
      </w:r>
      <w:r>
        <w:rPr>
          <w:spacing w:val="-4"/>
        </w:rPr>
        <w:t xml:space="preserve"> </w:t>
      </w:r>
      <w:r>
        <w:t>lot</w:t>
      </w:r>
      <w:r>
        <w:rPr>
          <w:spacing w:val="-3"/>
        </w:rPr>
        <w:t xml:space="preserve"> </w:t>
      </w:r>
      <w:r>
        <w:t>of time in inpatient treatment weighing the pros and cons of their behavior. Clients may have invested much energy in intentionally not thinking about the problem.</w:t>
      </w:r>
    </w:p>
    <w:p w14:paraId="6F83391C" w14:textId="77777777" w:rsidR="00D74CDE" w:rsidRDefault="00000000">
      <w:pPr>
        <w:pStyle w:val="BodyText"/>
        <w:spacing w:line="237" w:lineRule="auto"/>
        <w:ind w:right="786"/>
      </w:pPr>
      <w:r>
        <w:t>Thinking about the problem may release painful issues (real or perceived) for clients that they have not allowed themselves to reflect on. Service providers should</w:t>
      </w:r>
      <w:r>
        <w:rPr>
          <w:spacing w:val="-3"/>
        </w:rPr>
        <w:t xml:space="preserve"> </w:t>
      </w:r>
      <w:r>
        <w:t>be</w:t>
      </w:r>
      <w:r>
        <w:rPr>
          <w:spacing w:val="-4"/>
        </w:rPr>
        <w:t xml:space="preserve"> </w:t>
      </w:r>
      <w:r>
        <w:t>acutely</w:t>
      </w:r>
      <w:r>
        <w:rPr>
          <w:spacing w:val="-3"/>
        </w:rPr>
        <w:t xml:space="preserve"> </w:t>
      </w:r>
      <w:r>
        <w:t>aware</w:t>
      </w:r>
      <w:r>
        <w:rPr>
          <w:spacing w:val="-4"/>
        </w:rPr>
        <w:t xml:space="preserve"> </w:t>
      </w:r>
      <w:r>
        <w:t>of</w:t>
      </w:r>
      <w:r>
        <w:rPr>
          <w:spacing w:val="-3"/>
        </w:rPr>
        <w:t xml:space="preserve"> </w:t>
      </w:r>
      <w:r>
        <w:t>the</w:t>
      </w:r>
      <w:r>
        <w:rPr>
          <w:spacing w:val="-4"/>
        </w:rPr>
        <w:t xml:space="preserve"> </w:t>
      </w:r>
      <w:r>
        <w:t>power</w:t>
      </w:r>
      <w:r>
        <w:rPr>
          <w:spacing w:val="-3"/>
        </w:rPr>
        <w:t xml:space="preserve"> </w:t>
      </w:r>
      <w:r>
        <w:t>of</w:t>
      </w:r>
      <w:r>
        <w:rPr>
          <w:spacing w:val="-3"/>
        </w:rPr>
        <w:t xml:space="preserve"> </w:t>
      </w:r>
      <w:r>
        <w:t>denial</w:t>
      </w:r>
      <w:r>
        <w:rPr>
          <w:spacing w:val="-3"/>
        </w:rPr>
        <w:t xml:space="preserve"> </w:t>
      </w:r>
      <w:r>
        <w:t>for</w:t>
      </w:r>
      <w:r>
        <w:rPr>
          <w:spacing w:val="-3"/>
        </w:rPr>
        <w:t xml:space="preserve"> </w:t>
      </w:r>
      <w:r>
        <w:t>many</w:t>
      </w:r>
      <w:r>
        <w:rPr>
          <w:spacing w:val="-3"/>
        </w:rPr>
        <w:t xml:space="preserve"> </w:t>
      </w:r>
      <w:r>
        <w:t>substance-abusing</w:t>
      </w:r>
      <w:r>
        <w:rPr>
          <w:spacing w:val="-3"/>
        </w:rPr>
        <w:t xml:space="preserve"> </w:t>
      </w:r>
      <w:r>
        <w:t>clients living with HIV/AIDS.</w:t>
      </w:r>
    </w:p>
    <w:p w14:paraId="6F83391D" w14:textId="77777777" w:rsidR="00D74CDE" w:rsidRDefault="00000000">
      <w:pPr>
        <w:pStyle w:val="BodyText"/>
        <w:spacing w:before="317"/>
        <w:ind w:right="801"/>
      </w:pPr>
      <w:r>
        <w:t>It is often difficult for the client to anticipate potential problems, interactions, and pitfalls, particularly those that will be faced in the external community. The counselor must help the client examine the barriers that may arise and develop strong responsive coping skills and activities.</w:t>
      </w:r>
      <w:r>
        <w:rPr>
          <w:spacing w:val="-8"/>
        </w:rPr>
        <w:t xml:space="preserve"> </w:t>
      </w:r>
      <w:r>
        <w:t>A</w:t>
      </w:r>
      <w:r>
        <w:rPr>
          <w:spacing w:val="-8"/>
        </w:rPr>
        <w:t xml:space="preserve"> </w:t>
      </w:r>
      <w:r>
        <w:t>weak plan of action can lead to quick lapses and relapses. This level of client activity (preparing for action) is characterized by switches in both personal external cues for behaviors and the ways in which clients perceive and cope with internal situations.</w:t>
      </w:r>
      <w:r>
        <w:rPr>
          <w:spacing w:val="-3"/>
        </w:rPr>
        <w:t xml:space="preserve"> </w:t>
      </w:r>
      <w:r>
        <w:t>This is a time for counselors to develop specific plans and identify individuals in a person's social environment</w:t>
      </w:r>
      <w:r>
        <w:rPr>
          <w:spacing w:val="-4"/>
        </w:rPr>
        <w:t xml:space="preserve"> </w:t>
      </w:r>
      <w:r>
        <w:t>who</w:t>
      </w:r>
      <w:r>
        <w:rPr>
          <w:spacing w:val="-4"/>
        </w:rPr>
        <w:t xml:space="preserve"> </w:t>
      </w:r>
      <w:r>
        <w:t>may</w:t>
      </w:r>
      <w:r>
        <w:rPr>
          <w:spacing w:val="-4"/>
        </w:rPr>
        <w:t xml:space="preserve"> </w:t>
      </w:r>
      <w:r>
        <w:t>provide</w:t>
      </w:r>
      <w:r>
        <w:rPr>
          <w:spacing w:val="-5"/>
        </w:rPr>
        <w:t xml:space="preserve"> </w:t>
      </w:r>
      <w:r>
        <w:t>support</w:t>
      </w:r>
      <w:r>
        <w:rPr>
          <w:spacing w:val="-4"/>
        </w:rPr>
        <w:t xml:space="preserve"> </w:t>
      </w:r>
      <w:r>
        <w:t>or</w:t>
      </w:r>
      <w:r>
        <w:rPr>
          <w:spacing w:val="-4"/>
        </w:rPr>
        <w:t xml:space="preserve"> </w:t>
      </w:r>
      <w:r>
        <w:t>information</w:t>
      </w:r>
      <w:r>
        <w:rPr>
          <w:spacing w:val="-4"/>
        </w:rPr>
        <w:t xml:space="preserve"> </w:t>
      </w:r>
      <w:r>
        <w:t>to</w:t>
      </w:r>
      <w:r>
        <w:rPr>
          <w:spacing w:val="-4"/>
        </w:rPr>
        <w:t xml:space="preserve"> </w:t>
      </w:r>
      <w:r>
        <w:t>the</w:t>
      </w:r>
      <w:r>
        <w:rPr>
          <w:spacing w:val="-5"/>
        </w:rPr>
        <w:t xml:space="preserve"> </w:t>
      </w:r>
      <w:r>
        <w:t>client</w:t>
      </w:r>
      <w:r>
        <w:rPr>
          <w:spacing w:val="-4"/>
        </w:rPr>
        <w:t xml:space="preserve"> </w:t>
      </w:r>
      <w:r>
        <w:t>upon</w:t>
      </w:r>
      <w:r>
        <w:rPr>
          <w:spacing w:val="-4"/>
        </w:rPr>
        <w:t xml:space="preserve"> </w:t>
      </w:r>
      <w:r>
        <w:t>discharge.</w:t>
      </w:r>
    </w:p>
    <w:p w14:paraId="6F83391E" w14:textId="77777777" w:rsidR="00D74CDE" w:rsidRDefault="00000000">
      <w:pPr>
        <w:pStyle w:val="BodyText"/>
        <w:spacing w:before="302"/>
        <w:ind w:right="786"/>
      </w:pPr>
      <w:r>
        <w:t>The idea of self-liberation can be used to influence a client to choose to act in a specific manner or believe in his ability to change. Clients can benefit from thinking</w:t>
      </w:r>
      <w:r>
        <w:rPr>
          <w:spacing w:val="-3"/>
        </w:rPr>
        <w:t xml:space="preserve"> </w:t>
      </w:r>
      <w:r>
        <w:t>about</w:t>
      </w:r>
      <w:r>
        <w:rPr>
          <w:spacing w:val="-3"/>
        </w:rPr>
        <w:t xml:space="preserve"> </w:t>
      </w:r>
      <w:r>
        <w:t>what</w:t>
      </w:r>
      <w:r>
        <w:rPr>
          <w:spacing w:val="-3"/>
        </w:rPr>
        <w:t xml:space="preserve"> </w:t>
      </w:r>
      <w:r>
        <w:t>may</w:t>
      </w:r>
      <w:r>
        <w:rPr>
          <w:spacing w:val="-3"/>
        </w:rPr>
        <w:t xml:space="preserve"> </w:t>
      </w:r>
      <w:r>
        <w:t>change</w:t>
      </w:r>
      <w:r>
        <w:rPr>
          <w:spacing w:val="-4"/>
        </w:rPr>
        <w:t xml:space="preserve"> </w:t>
      </w:r>
      <w:r>
        <w:t>once</w:t>
      </w:r>
      <w:r>
        <w:rPr>
          <w:spacing w:val="-4"/>
        </w:rPr>
        <w:t xml:space="preserve"> </w:t>
      </w:r>
      <w:r>
        <w:t>the</w:t>
      </w:r>
      <w:r>
        <w:rPr>
          <w:spacing w:val="-4"/>
        </w:rPr>
        <w:t xml:space="preserve"> </w:t>
      </w:r>
      <w:r>
        <w:t>new</w:t>
      </w:r>
      <w:r>
        <w:rPr>
          <w:spacing w:val="-3"/>
        </w:rPr>
        <w:t xml:space="preserve"> </w:t>
      </w:r>
      <w:r>
        <w:t>behavior(s)</w:t>
      </w:r>
      <w:r>
        <w:rPr>
          <w:spacing w:val="-3"/>
        </w:rPr>
        <w:t xml:space="preserve"> </w:t>
      </w:r>
      <w:r>
        <w:t>have</w:t>
      </w:r>
      <w:r>
        <w:rPr>
          <w:spacing w:val="-4"/>
        </w:rPr>
        <w:t xml:space="preserve"> </w:t>
      </w:r>
      <w:r>
        <w:t>begun</w:t>
      </w:r>
      <w:r>
        <w:rPr>
          <w:spacing w:val="-3"/>
        </w:rPr>
        <w:t xml:space="preserve"> </w:t>
      </w:r>
      <w:r>
        <w:t>so</w:t>
      </w:r>
      <w:r>
        <w:rPr>
          <w:spacing w:val="-3"/>
        </w:rPr>
        <w:t xml:space="preserve"> </w:t>
      </w:r>
      <w:r>
        <w:t>they</w:t>
      </w:r>
      <w:r>
        <w:rPr>
          <w:spacing w:val="-3"/>
        </w:rPr>
        <w:t xml:space="preserve"> </w:t>
      </w:r>
      <w:r>
        <w:t>can be prepared for those changes. Questions similar to the following can be used to facilitate self-liberation:</w:t>
      </w:r>
    </w:p>
    <w:p w14:paraId="6F83391F" w14:textId="77777777" w:rsidR="00D74CDE" w:rsidRDefault="00000000">
      <w:pPr>
        <w:pStyle w:val="BodyText"/>
        <w:spacing w:line="286" w:lineRule="exact"/>
      </w:pPr>
      <w:r>
        <w:rPr>
          <w:rFonts w:ascii="Segoe UI Symbol" w:hAnsi="Segoe UI Symbol"/>
          <w:position w:val="1"/>
        </w:rPr>
        <w:t>➡</w:t>
      </w:r>
      <w:r>
        <w:rPr>
          <w:rFonts w:ascii="Segoe UI Symbol" w:hAnsi="Segoe UI Symbol"/>
          <w:spacing w:val="41"/>
          <w:position w:val="1"/>
        </w:rPr>
        <w:t xml:space="preserve"> </w:t>
      </w:r>
      <w:r>
        <w:t>Is</w:t>
      </w:r>
      <w:r>
        <w:rPr>
          <w:spacing w:val="-4"/>
        </w:rPr>
        <w:t xml:space="preserve"> </w:t>
      </w:r>
      <w:r>
        <w:t>this</w:t>
      </w:r>
      <w:r>
        <w:rPr>
          <w:spacing w:val="-4"/>
        </w:rPr>
        <w:t xml:space="preserve"> </w:t>
      </w:r>
      <w:r>
        <w:t>what</w:t>
      </w:r>
      <w:r>
        <w:rPr>
          <w:spacing w:val="-4"/>
        </w:rPr>
        <w:t xml:space="preserve"> </w:t>
      </w:r>
      <w:r>
        <w:t>you</w:t>
      </w:r>
      <w:r>
        <w:rPr>
          <w:spacing w:val="-4"/>
        </w:rPr>
        <w:t xml:space="preserve"> </w:t>
      </w:r>
      <w:r>
        <w:t>want</w:t>
      </w:r>
      <w:r>
        <w:rPr>
          <w:spacing w:val="-4"/>
        </w:rPr>
        <w:t xml:space="preserve"> </w:t>
      </w:r>
      <w:r>
        <w:t>to</w:t>
      </w:r>
      <w:r>
        <w:rPr>
          <w:spacing w:val="-4"/>
        </w:rPr>
        <w:t xml:space="preserve"> </w:t>
      </w:r>
      <w:r>
        <w:t>do?</w:t>
      </w:r>
      <w:r>
        <w:rPr>
          <w:spacing w:val="-17"/>
        </w:rPr>
        <w:t xml:space="preserve"> </w:t>
      </w:r>
      <w:r>
        <w:t>Are</w:t>
      </w:r>
      <w:r>
        <w:rPr>
          <w:spacing w:val="-5"/>
        </w:rPr>
        <w:t xml:space="preserve"> </w:t>
      </w:r>
      <w:r>
        <w:t>you</w:t>
      </w:r>
      <w:r>
        <w:rPr>
          <w:spacing w:val="-4"/>
        </w:rPr>
        <w:t xml:space="preserve"> </w:t>
      </w:r>
      <w:r>
        <w:t>prepared</w:t>
      </w:r>
      <w:r>
        <w:rPr>
          <w:spacing w:val="-4"/>
        </w:rPr>
        <w:t xml:space="preserve"> </w:t>
      </w:r>
      <w:r>
        <w:t>for</w:t>
      </w:r>
      <w:r>
        <w:rPr>
          <w:spacing w:val="-4"/>
        </w:rPr>
        <w:t xml:space="preserve"> </w:t>
      </w:r>
      <w:r>
        <w:t>the</w:t>
      </w:r>
      <w:r>
        <w:rPr>
          <w:spacing w:val="-5"/>
        </w:rPr>
        <w:t xml:space="preserve"> </w:t>
      </w:r>
      <w:r>
        <w:t>risks</w:t>
      </w:r>
      <w:r>
        <w:rPr>
          <w:spacing w:val="-4"/>
        </w:rPr>
        <w:t xml:space="preserve"> </w:t>
      </w:r>
      <w:r>
        <w:rPr>
          <w:spacing w:val="-2"/>
        </w:rPr>
        <w:t>involved?</w:t>
      </w:r>
    </w:p>
    <w:p w14:paraId="6F833920" w14:textId="77777777" w:rsidR="00D74CDE" w:rsidRDefault="00000000">
      <w:pPr>
        <w:pStyle w:val="BodyText"/>
        <w:spacing w:line="346" w:lineRule="exact"/>
      </w:pPr>
      <w:r>
        <w:rPr>
          <w:rFonts w:ascii="Segoe UI Symbol" w:hAnsi="Segoe UI Symbol"/>
          <w:position w:val="1"/>
        </w:rPr>
        <w:t>➡</w:t>
      </w:r>
      <w:r>
        <w:rPr>
          <w:rFonts w:ascii="Segoe UI Symbol" w:hAnsi="Segoe UI Symbol"/>
          <w:spacing w:val="37"/>
          <w:position w:val="1"/>
        </w:rPr>
        <w:t xml:space="preserve"> </w:t>
      </w:r>
      <w:r>
        <w:t>What</w:t>
      </w:r>
      <w:r>
        <w:rPr>
          <w:spacing w:val="-6"/>
        </w:rPr>
        <w:t xml:space="preserve"> </w:t>
      </w:r>
      <w:r>
        <w:t>are</w:t>
      </w:r>
      <w:r>
        <w:rPr>
          <w:spacing w:val="-8"/>
        </w:rPr>
        <w:t xml:space="preserve"> </w:t>
      </w:r>
      <w:r>
        <w:t>your</w:t>
      </w:r>
      <w:r>
        <w:rPr>
          <w:spacing w:val="-7"/>
        </w:rPr>
        <w:t xml:space="preserve"> </w:t>
      </w:r>
      <w:r>
        <w:t>reasons</w:t>
      </w:r>
      <w:r>
        <w:rPr>
          <w:spacing w:val="-7"/>
        </w:rPr>
        <w:t xml:space="preserve"> </w:t>
      </w:r>
      <w:r>
        <w:t>for</w:t>
      </w:r>
      <w:r>
        <w:rPr>
          <w:spacing w:val="-6"/>
        </w:rPr>
        <w:t xml:space="preserve"> </w:t>
      </w:r>
      <w:r>
        <w:t>changing</w:t>
      </w:r>
      <w:r>
        <w:rPr>
          <w:spacing w:val="-7"/>
        </w:rPr>
        <w:t xml:space="preserve"> </w:t>
      </w:r>
      <w:r>
        <w:t>your</w:t>
      </w:r>
      <w:r>
        <w:rPr>
          <w:spacing w:val="-7"/>
        </w:rPr>
        <w:t xml:space="preserve"> </w:t>
      </w:r>
      <w:r>
        <w:rPr>
          <w:spacing w:val="-2"/>
        </w:rPr>
        <w:t>behavior?</w:t>
      </w:r>
    </w:p>
    <w:p w14:paraId="6F833921" w14:textId="77777777" w:rsidR="00D74CDE" w:rsidRDefault="00D74CDE">
      <w:pPr>
        <w:pStyle w:val="BodyText"/>
        <w:spacing w:line="346" w:lineRule="exact"/>
        <w:sectPr w:rsidR="00D74CDE">
          <w:pgSz w:w="12240" w:h="15840"/>
          <w:pgMar w:top="980" w:right="720" w:bottom="280" w:left="1080" w:header="714" w:footer="0" w:gutter="0"/>
          <w:cols w:space="720"/>
        </w:sectPr>
      </w:pPr>
    </w:p>
    <w:p w14:paraId="6F833922" w14:textId="77777777" w:rsidR="00D74CDE" w:rsidRDefault="00D74CDE">
      <w:pPr>
        <w:pStyle w:val="BodyText"/>
        <w:spacing w:before="60"/>
        <w:ind w:left="0"/>
      </w:pPr>
    </w:p>
    <w:p w14:paraId="6F833923" w14:textId="77777777" w:rsidR="00D74CDE" w:rsidRDefault="00000000">
      <w:pPr>
        <w:pStyle w:val="BodyText"/>
        <w:spacing w:line="346" w:lineRule="exact"/>
      </w:pPr>
      <w:bookmarkStart w:id="12" w:name="_bookmark11"/>
      <w:bookmarkEnd w:id="12"/>
      <w:r>
        <w:rPr>
          <w:rFonts w:ascii="Segoe UI Symbol" w:hAnsi="Segoe UI Symbol"/>
          <w:position w:val="1"/>
        </w:rPr>
        <w:t>➡</w:t>
      </w:r>
      <w:r>
        <w:rPr>
          <w:rFonts w:ascii="Segoe UI Symbol" w:hAnsi="Segoe UI Symbol"/>
          <w:spacing w:val="38"/>
          <w:position w:val="1"/>
        </w:rPr>
        <w:t xml:space="preserve"> </w:t>
      </w:r>
      <w:r>
        <w:t>When</w:t>
      </w:r>
      <w:r>
        <w:rPr>
          <w:spacing w:val="-6"/>
        </w:rPr>
        <w:t xml:space="preserve"> </w:t>
      </w:r>
      <w:r>
        <w:t>do</w:t>
      </w:r>
      <w:r>
        <w:rPr>
          <w:spacing w:val="-6"/>
        </w:rPr>
        <w:t xml:space="preserve"> </w:t>
      </w:r>
      <w:r>
        <w:t>you</w:t>
      </w:r>
      <w:r>
        <w:rPr>
          <w:spacing w:val="-6"/>
        </w:rPr>
        <w:t xml:space="preserve"> </w:t>
      </w:r>
      <w:r>
        <w:t>want</w:t>
      </w:r>
      <w:r>
        <w:rPr>
          <w:spacing w:val="-6"/>
        </w:rPr>
        <w:t xml:space="preserve"> </w:t>
      </w:r>
      <w:r>
        <w:t>to</w:t>
      </w:r>
      <w:r>
        <w:rPr>
          <w:spacing w:val="-7"/>
        </w:rPr>
        <w:t xml:space="preserve"> </w:t>
      </w:r>
      <w:r>
        <w:t>make</w:t>
      </w:r>
      <w:r>
        <w:rPr>
          <w:spacing w:val="-7"/>
        </w:rPr>
        <w:t xml:space="preserve"> </w:t>
      </w:r>
      <w:r>
        <w:t>your</w:t>
      </w:r>
      <w:r>
        <w:rPr>
          <w:spacing w:val="-6"/>
        </w:rPr>
        <w:t xml:space="preserve"> </w:t>
      </w:r>
      <w:r>
        <w:rPr>
          <w:spacing w:val="-2"/>
        </w:rPr>
        <w:t>change?</w:t>
      </w:r>
    </w:p>
    <w:p w14:paraId="6F833924"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41"/>
          <w:position w:val="1"/>
        </w:rPr>
        <w:t xml:space="preserve"> </w:t>
      </w:r>
      <w:r>
        <w:t>What</w:t>
      </w:r>
      <w:r>
        <w:rPr>
          <w:spacing w:val="-5"/>
        </w:rPr>
        <w:t xml:space="preserve"> </w:t>
      </w:r>
      <w:r>
        <w:t>problems</w:t>
      </w:r>
      <w:r>
        <w:rPr>
          <w:spacing w:val="-5"/>
        </w:rPr>
        <w:t xml:space="preserve"> </w:t>
      </w:r>
      <w:r>
        <w:t>do</w:t>
      </w:r>
      <w:r>
        <w:rPr>
          <w:spacing w:val="-5"/>
        </w:rPr>
        <w:t xml:space="preserve"> </w:t>
      </w:r>
      <w:r>
        <w:t>you</w:t>
      </w:r>
      <w:r>
        <w:rPr>
          <w:spacing w:val="-4"/>
        </w:rPr>
        <w:t xml:space="preserve"> </w:t>
      </w:r>
      <w:r>
        <w:t>think</w:t>
      </w:r>
      <w:r>
        <w:rPr>
          <w:spacing w:val="-5"/>
        </w:rPr>
        <w:t xml:space="preserve"> </w:t>
      </w:r>
      <w:r>
        <w:t>you</w:t>
      </w:r>
      <w:r>
        <w:rPr>
          <w:spacing w:val="-5"/>
        </w:rPr>
        <w:t xml:space="preserve"> </w:t>
      </w:r>
      <w:r>
        <w:t>may</w:t>
      </w:r>
      <w:r>
        <w:rPr>
          <w:spacing w:val="-5"/>
        </w:rPr>
        <w:t xml:space="preserve"> </w:t>
      </w:r>
      <w:r>
        <w:t>face</w:t>
      </w:r>
      <w:r>
        <w:rPr>
          <w:spacing w:val="-5"/>
        </w:rPr>
        <w:t xml:space="preserve"> </w:t>
      </w:r>
      <w:r>
        <w:t>in</w:t>
      </w:r>
      <w:r>
        <w:rPr>
          <w:spacing w:val="-5"/>
        </w:rPr>
        <w:t xml:space="preserve"> </w:t>
      </w:r>
      <w:r>
        <w:t>the</w:t>
      </w:r>
      <w:r>
        <w:rPr>
          <w:spacing w:val="-6"/>
        </w:rPr>
        <w:t xml:space="preserve"> </w:t>
      </w:r>
      <w:r>
        <w:rPr>
          <w:spacing w:val="-2"/>
        </w:rPr>
        <w:t>future?</w:t>
      </w:r>
    </w:p>
    <w:p w14:paraId="6F833925"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35"/>
          <w:position w:val="1"/>
        </w:rPr>
        <w:t xml:space="preserve"> </w:t>
      </w:r>
      <w:r>
        <w:t>Whom</w:t>
      </w:r>
      <w:r>
        <w:rPr>
          <w:spacing w:val="-8"/>
        </w:rPr>
        <w:t xml:space="preserve"> </w:t>
      </w:r>
      <w:r>
        <w:t>have</w:t>
      </w:r>
      <w:r>
        <w:rPr>
          <w:spacing w:val="-9"/>
        </w:rPr>
        <w:t xml:space="preserve"> </w:t>
      </w:r>
      <w:r>
        <w:t>you</w:t>
      </w:r>
      <w:r>
        <w:rPr>
          <w:spacing w:val="-9"/>
        </w:rPr>
        <w:t xml:space="preserve"> </w:t>
      </w:r>
      <w:r>
        <w:t>discussed</w:t>
      </w:r>
      <w:r>
        <w:rPr>
          <w:spacing w:val="-8"/>
        </w:rPr>
        <w:t xml:space="preserve"> </w:t>
      </w:r>
      <w:r>
        <w:t>this</w:t>
      </w:r>
      <w:r>
        <w:rPr>
          <w:spacing w:val="-8"/>
        </w:rPr>
        <w:t xml:space="preserve"> </w:t>
      </w:r>
      <w:r>
        <w:rPr>
          <w:spacing w:val="-2"/>
        </w:rPr>
        <w:t>with?</w:t>
      </w:r>
    </w:p>
    <w:p w14:paraId="6F833926"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40"/>
          <w:position w:val="1"/>
        </w:rPr>
        <w:t xml:space="preserve"> </w:t>
      </w:r>
      <w:r>
        <w:t>How</w:t>
      </w:r>
      <w:r>
        <w:rPr>
          <w:spacing w:val="-5"/>
        </w:rPr>
        <w:t xml:space="preserve"> </w:t>
      </w:r>
      <w:r>
        <w:t>do</w:t>
      </w:r>
      <w:r>
        <w:rPr>
          <w:spacing w:val="-5"/>
        </w:rPr>
        <w:t xml:space="preserve"> </w:t>
      </w:r>
      <w:r>
        <w:t>you</w:t>
      </w:r>
      <w:r>
        <w:rPr>
          <w:spacing w:val="-5"/>
        </w:rPr>
        <w:t xml:space="preserve"> </w:t>
      </w:r>
      <w:r>
        <w:t>feel</w:t>
      </w:r>
      <w:r>
        <w:rPr>
          <w:spacing w:val="-5"/>
        </w:rPr>
        <w:t xml:space="preserve"> </w:t>
      </w:r>
      <w:r>
        <w:t>the</w:t>
      </w:r>
      <w:r>
        <w:rPr>
          <w:spacing w:val="-6"/>
        </w:rPr>
        <w:t xml:space="preserve"> </w:t>
      </w:r>
      <w:r>
        <w:t>environment</w:t>
      </w:r>
      <w:r>
        <w:rPr>
          <w:spacing w:val="-5"/>
        </w:rPr>
        <w:t xml:space="preserve"> </w:t>
      </w:r>
      <w:r>
        <w:t>is</w:t>
      </w:r>
      <w:r>
        <w:rPr>
          <w:spacing w:val="-5"/>
        </w:rPr>
        <w:t xml:space="preserve"> </w:t>
      </w:r>
      <w:r>
        <w:t>going</w:t>
      </w:r>
      <w:r>
        <w:rPr>
          <w:spacing w:val="-5"/>
        </w:rPr>
        <w:t xml:space="preserve"> </w:t>
      </w:r>
      <w:r>
        <w:t>to</w:t>
      </w:r>
      <w:r>
        <w:rPr>
          <w:spacing w:val="-5"/>
        </w:rPr>
        <w:t xml:space="preserve"> </w:t>
      </w:r>
      <w:r>
        <w:t>affect</w:t>
      </w:r>
      <w:r>
        <w:rPr>
          <w:spacing w:val="-5"/>
        </w:rPr>
        <w:t xml:space="preserve"> </w:t>
      </w:r>
      <w:r>
        <w:t>your</w:t>
      </w:r>
      <w:r>
        <w:rPr>
          <w:spacing w:val="-5"/>
        </w:rPr>
        <w:t xml:space="preserve"> </w:t>
      </w:r>
      <w:r>
        <w:rPr>
          <w:spacing w:val="-2"/>
        </w:rPr>
        <w:t>change?</w:t>
      </w:r>
    </w:p>
    <w:p w14:paraId="6F833927" w14:textId="77777777" w:rsidR="00D74CDE" w:rsidRDefault="00000000">
      <w:pPr>
        <w:pStyle w:val="BodyText"/>
        <w:spacing w:before="30" w:line="320" w:lineRule="exact"/>
        <w:ind w:left="720" w:right="724" w:hanging="360"/>
      </w:pPr>
      <w:r>
        <w:rPr>
          <w:rFonts w:ascii="Segoe UI Symbol" w:hAnsi="Segoe UI Symbol"/>
          <w:position w:val="1"/>
        </w:rPr>
        <w:t>➡</w:t>
      </w:r>
      <w:r>
        <w:rPr>
          <w:rFonts w:ascii="Segoe UI Symbol" w:hAnsi="Segoe UI Symbol"/>
          <w:spacing w:val="38"/>
          <w:position w:val="1"/>
        </w:rPr>
        <w:t xml:space="preserve"> </w:t>
      </w:r>
      <w:r>
        <w:t>Are</w:t>
      </w:r>
      <w:r>
        <w:rPr>
          <w:spacing w:val="-8"/>
        </w:rPr>
        <w:t xml:space="preserve"> </w:t>
      </w:r>
      <w:r>
        <w:t>there</w:t>
      </w:r>
      <w:r>
        <w:rPr>
          <w:spacing w:val="-8"/>
        </w:rPr>
        <w:t xml:space="preserve"> </w:t>
      </w:r>
      <w:r>
        <w:t>any</w:t>
      </w:r>
      <w:r>
        <w:rPr>
          <w:spacing w:val="-7"/>
        </w:rPr>
        <w:t xml:space="preserve"> </w:t>
      </w:r>
      <w:r>
        <w:t>support</w:t>
      </w:r>
      <w:r>
        <w:rPr>
          <w:spacing w:val="-7"/>
        </w:rPr>
        <w:t xml:space="preserve"> </w:t>
      </w:r>
      <w:r>
        <w:t>groups</w:t>
      </w:r>
      <w:r>
        <w:rPr>
          <w:spacing w:val="-7"/>
        </w:rPr>
        <w:t xml:space="preserve"> </w:t>
      </w:r>
      <w:r>
        <w:t>you</w:t>
      </w:r>
      <w:r>
        <w:rPr>
          <w:spacing w:val="-7"/>
        </w:rPr>
        <w:t xml:space="preserve"> </w:t>
      </w:r>
      <w:r>
        <w:t>could</w:t>
      </w:r>
      <w:r>
        <w:rPr>
          <w:spacing w:val="-7"/>
        </w:rPr>
        <w:t xml:space="preserve"> </w:t>
      </w:r>
      <w:r>
        <w:t>join</w:t>
      </w:r>
      <w:r>
        <w:rPr>
          <w:spacing w:val="-7"/>
        </w:rPr>
        <w:t xml:space="preserve"> </w:t>
      </w:r>
      <w:r>
        <w:t>in</w:t>
      </w:r>
      <w:r>
        <w:rPr>
          <w:spacing w:val="-7"/>
        </w:rPr>
        <w:t xml:space="preserve"> </w:t>
      </w:r>
      <w:r>
        <w:t>the</w:t>
      </w:r>
      <w:r>
        <w:rPr>
          <w:spacing w:val="-8"/>
        </w:rPr>
        <w:t xml:space="preserve"> </w:t>
      </w:r>
      <w:r>
        <w:t>area?</w:t>
      </w:r>
      <w:r>
        <w:rPr>
          <w:spacing w:val="-12"/>
        </w:rPr>
        <w:t xml:space="preserve"> </w:t>
      </w:r>
      <w:r>
        <w:t>Would</w:t>
      </w:r>
      <w:r>
        <w:rPr>
          <w:spacing w:val="-7"/>
        </w:rPr>
        <w:t xml:space="preserve"> </w:t>
      </w:r>
      <w:r>
        <w:t>you</w:t>
      </w:r>
      <w:r>
        <w:rPr>
          <w:spacing w:val="-7"/>
        </w:rPr>
        <w:t xml:space="preserve"> </w:t>
      </w:r>
      <w:r>
        <w:t>like</w:t>
      </w:r>
      <w:r>
        <w:rPr>
          <w:spacing w:val="-8"/>
        </w:rPr>
        <w:t xml:space="preserve"> </w:t>
      </w:r>
      <w:r>
        <w:t>to</w:t>
      </w:r>
      <w:r>
        <w:rPr>
          <w:spacing w:val="-7"/>
        </w:rPr>
        <w:t xml:space="preserve"> </w:t>
      </w:r>
      <w:r>
        <w:t xml:space="preserve">join </w:t>
      </w:r>
      <w:r>
        <w:rPr>
          <w:spacing w:val="-4"/>
        </w:rPr>
        <w:t>any?</w:t>
      </w:r>
    </w:p>
    <w:p w14:paraId="6F833928" w14:textId="77777777" w:rsidR="00D74CDE" w:rsidRDefault="00000000">
      <w:pPr>
        <w:pStyle w:val="Heading1"/>
        <w:numPr>
          <w:ilvl w:val="1"/>
          <w:numId w:val="39"/>
        </w:numPr>
        <w:tabs>
          <w:tab w:val="left" w:pos="1060"/>
        </w:tabs>
        <w:spacing w:before="319"/>
        <w:ind w:left="1060" w:hanging="700"/>
      </w:pPr>
      <w:r>
        <w:rPr>
          <w:color w:val="B51700"/>
        </w:rPr>
        <w:t>Group</w:t>
      </w:r>
      <w:r>
        <w:rPr>
          <w:color w:val="B51700"/>
          <w:spacing w:val="-14"/>
        </w:rPr>
        <w:t xml:space="preserve"> </w:t>
      </w:r>
      <w:r>
        <w:rPr>
          <w:color w:val="B51700"/>
        </w:rPr>
        <w:t>Therapy</w:t>
      </w:r>
      <w:r>
        <w:rPr>
          <w:color w:val="B51700"/>
          <w:spacing w:val="-6"/>
        </w:rPr>
        <w:t xml:space="preserve"> </w:t>
      </w:r>
      <w:r>
        <w:rPr>
          <w:color w:val="B51700"/>
          <w:spacing w:val="-2"/>
        </w:rPr>
        <w:t>Strategies</w:t>
      </w:r>
    </w:p>
    <w:p w14:paraId="6F833929" w14:textId="77777777" w:rsidR="00D74CDE" w:rsidRDefault="00000000">
      <w:pPr>
        <w:pStyle w:val="BodyText"/>
        <w:spacing w:before="321"/>
        <w:ind w:right="1003"/>
      </w:pPr>
      <w:r>
        <w:t>The</w:t>
      </w:r>
      <w:r>
        <w:rPr>
          <w:spacing w:val="-5"/>
        </w:rPr>
        <w:t xml:space="preserve"> </w:t>
      </w:r>
      <w:r>
        <w:t>gains</w:t>
      </w:r>
      <w:r>
        <w:rPr>
          <w:spacing w:val="-4"/>
        </w:rPr>
        <w:t xml:space="preserve"> </w:t>
      </w:r>
      <w:r>
        <w:t>made</w:t>
      </w:r>
      <w:r>
        <w:rPr>
          <w:spacing w:val="-5"/>
        </w:rPr>
        <w:t xml:space="preserve"> </w:t>
      </w:r>
      <w:r>
        <w:t>in</w:t>
      </w:r>
      <w:r>
        <w:rPr>
          <w:spacing w:val="-4"/>
        </w:rPr>
        <w:t xml:space="preserve"> </w:t>
      </w:r>
      <w:r>
        <w:t>individual</w:t>
      </w:r>
      <w:r>
        <w:rPr>
          <w:spacing w:val="-4"/>
        </w:rPr>
        <w:t xml:space="preserve"> </w:t>
      </w:r>
      <w:r>
        <w:t>treatment</w:t>
      </w:r>
      <w:r>
        <w:rPr>
          <w:spacing w:val="-4"/>
        </w:rPr>
        <w:t xml:space="preserve"> </w:t>
      </w:r>
      <w:r>
        <w:t>can</w:t>
      </w:r>
      <w:r>
        <w:rPr>
          <w:spacing w:val="-4"/>
        </w:rPr>
        <w:t xml:space="preserve"> </w:t>
      </w:r>
      <w:r>
        <w:t>be</w:t>
      </w:r>
      <w:r>
        <w:rPr>
          <w:spacing w:val="-5"/>
        </w:rPr>
        <w:t xml:space="preserve"> </w:t>
      </w:r>
      <w:r>
        <w:t>consolidated</w:t>
      </w:r>
      <w:r>
        <w:rPr>
          <w:spacing w:val="-4"/>
        </w:rPr>
        <w:t xml:space="preserve"> </w:t>
      </w:r>
      <w:r>
        <w:t>in</w:t>
      </w:r>
      <w:r>
        <w:rPr>
          <w:spacing w:val="-4"/>
        </w:rPr>
        <w:t xml:space="preserve"> </w:t>
      </w:r>
      <w:r>
        <w:t>well-designed</w:t>
      </w:r>
      <w:r>
        <w:rPr>
          <w:spacing w:val="-4"/>
        </w:rPr>
        <w:t xml:space="preserve"> </w:t>
      </w:r>
      <w:r>
        <w:t>and well-facilitated group therapy. Consciousness-raising techniques may help when talking with a client who seems to lack basic information about behaviors or topics,</w:t>
      </w:r>
      <w:r>
        <w:rPr>
          <w:spacing w:val="-1"/>
        </w:rPr>
        <w:t xml:space="preserve"> </w:t>
      </w:r>
      <w:r>
        <w:t>such</w:t>
      </w:r>
      <w:r>
        <w:rPr>
          <w:spacing w:val="-1"/>
        </w:rPr>
        <w:t xml:space="preserve"> </w:t>
      </w:r>
      <w:r>
        <w:t>as</w:t>
      </w:r>
      <w:r>
        <w:rPr>
          <w:spacing w:val="-1"/>
        </w:rPr>
        <w:t xml:space="preserve"> </w:t>
      </w:r>
      <w:r>
        <w:t>HIV</w:t>
      </w:r>
      <w:r>
        <w:rPr>
          <w:spacing w:val="-7"/>
        </w:rPr>
        <w:t xml:space="preserve"> </w:t>
      </w:r>
      <w:r>
        <w:t>transmission.</w:t>
      </w:r>
      <w:r>
        <w:rPr>
          <w:spacing w:val="-1"/>
        </w:rPr>
        <w:t xml:space="preserve"> </w:t>
      </w:r>
      <w:r>
        <w:t>Questions</w:t>
      </w:r>
      <w:r>
        <w:rPr>
          <w:spacing w:val="-1"/>
        </w:rPr>
        <w:t xml:space="preserve"> </w:t>
      </w:r>
      <w:r>
        <w:t>such</w:t>
      </w:r>
      <w:r>
        <w:rPr>
          <w:spacing w:val="-1"/>
        </w:rPr>
        <w:t xml:space="preserve"> </w:t>
      </w:r>
      <w:r>
        <w:t>as</w:t>
      </w:r>
      <w:r>
        <w:rPr>
          <w:spacing w:val="-1"/>
        </w:rPr>
        <w:t xml:space="preserve"> </w:t>
      </w:r>
      <w:r>
        <w:t>the</w:t>
      </w:r>
      <w:r>
        <w:rPr>
          <w:spacing w:val="-2"/>
        </w:rPr>
        <w:t xml:space="preserve"> </w:t>
      </w:r>
      <w:r>
        <w:t>following</w:t>
      </w:r>
      <w:r>
        <w:rPr>
          <w:spacing w:val="-1"/>
        </w:rPr>
        <w:t xml:space="preserve"> </w:t>
      </w:r>
      <w:r>
        <w:t>can</w:t>
      </w:r>
      <w:r>
        <w:rPr>
          <w:spacing w:val="-1"/>
        </w:rPr>
        <w:t xml:space="preserve"> </w:t>
      </w:r>
      <w:r>
        <w:t>determine how much consciousness raising is needed:</w:t>
      </w:r>
    </w:p>
    <w:p w14:paraId="6F83392A" w14:textId="77777777" w:rsidR="00D74CDE" w:rsidRDefault="00000000">
      <w:pPr>
        <w:pStyle w:val="ListParagraph"/>
        <w:numPr>
          <w:ilvl w:val="0"/>
          <w:numId w:val="16"/>
        </w:numPr>
        <w:tabs>
          <w:tab w:val="left" w:pos="719"/>
        </w:tabs>
        <w:spacing w:line="286" w:lineRule="exact"/>
        <w:ind w:left="719" w:hanging="359"/>
        <w:rPr>
          <w:sz w:val="28"/>
        </w:rPr>
      </w:pPr>
      <w:r>
        <w:rPr>
          <w:sz w:val="28"/>
        </w:rPr>
        <w:t>What</w:t>
      </w:r>
      <w:r>
        <w:rPr>
          <w:spacing w:val="-2"/>
          <w:sz w:val="28"/>
        </w:rPr>
        <w:t xml:space="preserve"> </w:t>
      </w:r>
      <w:r>
        <w:rPr>
          <w:sz w:val="28"/>
        </w:rPr>
        <w:t>are</w:t>
      </w:r>
      <w:r>
        <w:rPr>
          <w:spacing w:val="-3"/>
          <w:sz w:val="28"/>
        </w:rPr>
        <w:t xml:space="preserve"> </w:t>
      </w:r>
      <w:r>
        <w:rPr>
          <w:sz w:val="28"/>
        </w:rPr>
        <w:t>your</w:t>
      </w:r>
      <w:r>
        <w:rPr>
          <w:spacing w:val="-2"/>
          <w:sz w:val="28"/>
        </w:rPr>
        <w:t xml:space="preserve"> </w:t>
      </w:r>
      <w:r>
        <w:rPr>
          <w:sz w:val="28"/>
        </w:rPr>
        <w:t>concerns</w:t>
      </w:r>
      <w:r>
        <w:rPr>
          <w:spacing w:val="-2"/>
          <w:sz w:val="28"/>
        </w:rPr>
        <w:t xml:space="preserve"> </w:t>
      </w:r>
      <w:r>
        <w:rPr>
          <w:sz w:val="28"/>
        </w:rPr>
        <w:t>about</w:t>
      </w:r>
      <w:r>
        <w:rPr>
          <w:spacing w:val="-1"/>
          <w:sz w:val="28"/>
        </w:rPr>
        <w:t xml:space="preserve"> </w:t>
      </w:r>
      <w:r>
        <w:rPr>
          <w:spacing w:val="-2"/>
          <w:sz w:val="28"/>
        </w:rPr>
        <w:t>HIV/AIDS?</w:t>
      </w:r>
    </w:p>
    <w:p w14:paraId="6F83392B" w14:textId="77777777" w:rsidR="00D74CDE" w:rsidRDefault="00000000">
      <w:pPr>
        <w:pStyle w:val="ListParagraph"/>
        <w:numPr>
          <w:ilvl w:val="0"/>
          <w:numId w:val="16"/>
        </w:numPr>
        <w:tabs>
          <w:tab w:val="left" w:pos="719"/>
        </w:tabs>
        <w:spacing w:line="346" w:lineRule="exact"/>
        <w:ind w:left="719" w:hanging="359"/>
        <w:rPr>
          <w:sz w:val="28"/>
        </w:rPr>
      </w:pPr>
      <w:r>
        <w:rPr>
          <w:sz w:val="28"/>
        </w:rPr>
        <w:t>What</w:t>
      </w:r>
      <w:r>
        <w:rPr>
          <w:spacing w:val="-1"/>
          <w:sz w:val="28"/>
        </w:rPr>
        <w:t xml:space="preserve"> </w:t>
      </w:r>
      <w:r>
        <w:rPr>
          <w:sz w:val="28"/>
        </w:rPr>
        <w:t>do</w:t>
      </w:r>
      <w:r>
        <w:rPr>
          <w:spacing w:val="-1"/>
          <w:sz w:val="28"/>
        </w:rPr>
        <w:t xml:space="preserve"> </w:t>
      </w:r>
      <w:r>
        <w:rPr>
          <w:sz w:val="28"/>
        </w:rPr>
        <w:t>you</w:t>
      </w:r>
      <w:r>
        <w:rPr>
          <w:spacing w:val="-1"/>
          <w:sz w:val="28"/>
        </w:rPr>
        <w:t xml:space="preserve"> </w:t>
      </w:r>
      <w:r>
        <w:rPr>
          <w:sz w:val="28"/>
        </w:rPr>
        <w:t>think</w:t>
      </w:r>
      <w:r>
        <w:rPr>
          <w:spacing w:val="-1"/>
          <w:sz w:val="28"/>
        </w:rPr>
        <w:t xml:space="preserve"> </w:t>
      </w:r>
      <w:r>
        <w:rPr>
          <w:sz w:val="28"/>
        </w:rPr>
        <w:t>about</w:t>
      </w:r>
      <w:r>
        <w:rPr>
          <w:spacing w:val="-1"/>
          <w:sz w:val="28"/>
        </w:rPr>
        <w:t xml:space="preserve"> </w:t>
      </w:r>
      <w:r>
        <w:rPr>
          <w:sz w:val="28"/>
        </w:rPr>
        <w:t>"cleaning</w:t>
      </w:r>
      <w:r>
        <w:rPr>
          <w:spacing w:val="-1"/>
          <w:sz w:val="28"/>
        </w:rPr>
        <w:t xml:space="preserve"> </w:t>
      </w:r>
      <w:r>
        <w:rPr>
          <w:sz w:val="28"/>
        </w:rPr>
        <w:t>your</w:t>
      </w:r>
      <w:r>
        <w:rPr>
          <w:spacing w:val="-1"/>
          <w:sz w:val="28"/>
        </w:rPr>
        <w:t xml:space="preserve"> </w:t>
      </w:r>
      <w:r>
        <w:rPr>
          <w:sz w:val="28"/>
        </w:rPr>
        <w:t>works"</w:t>
      </w:r>
      <w:r>
        <w:rPr>
          <w:spacing w:val="-1"/>
          <w:sz w:val="28"/>
        </w:rPr>
        <w:t xml:space="preserve"> </w:t>
      </w:r>
      <w:r>
        <w:rPr>
          <w:sz w:val="28"/>
        </w:rPr>
        <w:t>in</w:t>
      </w:r>
      <w:r>
        <w:rPr>
          <w:spacing w:val="-1"/>
          <w:sz w:val="28"/>
        </w:rPr>
        <w:t xml:space="preserve"> </w:t>
      </w:r>
      <w:r>
        <w:rPr>
          <w:sz w:val="28"/>
        </w:rPr>
        <w:t>order</w:t>
      </w:r>
      <w:r>
        <w:rPr>
          <w:spacing w:val="-1"/>
          <w:sz w:val="28"/>
        </w:rPr>
        <w:t xml:space="preserve"> </w:t>
      </w:r>
      <w:r>
        <w:rPr>
          <w:sz w:val="28"/>
        </w:rPr>
        <w:t>to</w:t>
      </w:r>
      <w:r>
        <w:rPr>
          <w:spacing w:val="-1"/>
          <w:sz w:val="28"/>
        </w:rPr>
        <w:t xml:space="preserve"> </w:t>
      </w:r>
      <w:r>
        <w:rPr>
          <w:sz w:val="28"/>
        </w:rPr>
        <w:t>protect</w:t>
      </w:r>
      <w:r>
        <w:rPr>
          <w:spacing w:val="-1"/>
          <w:sz w:val="28"/>
        </w:rPr>
        <w:t xml:space="preserve"> </w:t>
      </w:r>
      <w:r>
        <w:rPr>
          <w:spacing w:val="-2"/>
          <w:sz w:val="28"/>
        </w:rPr>
        <w:t>yourself?</w:t>
      </w:r>
    </w:p>
    <w:p w14:paraId="6F83392C" w14:textId="77777777" w:rsidR="00D74CDE" w:rsidRDefault="00000000">
      <w:pPr>
        <w:pStyle w:val="BodyText"/>
        <w:spacing w:before="318"/>
        <w:ind w:right="724"/>
      </w:pPr>
      <w:r>
        <w:t>Dramatic relief strategies can be used when talking with a client who knows something about topics like HIV/AIDS but still engages in unsafe behavior. Questions</w:t>
      </w:r>
      <w:r>
        <w:rPr>
          <w:spacing w:val="-3"/>
        </w:rPr>
        <w:t xml:space="preserve"> </w:t>
      </w:r>
      <w:r>
        <w:t>such</w:t>
      </w:r>
      <w:r>
        <w:rPr>
          <w:spacing w:val="-3"/>
        </w:rPr>
        <w:t xml:space="preserve"> </w:t>
      </w:r>
      <w:r>
        <w:t>as</w:t>
      </w:r>
      <w:r>
        <w:rPr>
          <w:spacing w:val="-3"/>
        </w:rPr>
        <w:t xml:space="preserve"> </w:t>
      </w:r>
      <w:r>
        <w:t>the</w:t>
      </w:r>
      <w:r>
        <w:rPr>
          <w:spacing w:val="-4"/>
        </w:rPr>
        <w:t xml:space="preserve"> </w:t>
      </w:r>
      <w:r>
        <w:t>following</w:t>
      </w:r>
      <w:r>
        <w:rPr>
          <w:spacing w:val="-3"/>
        </w:rPr>
        <w:t xml:space="preserve"> </w:t>
      </w:r>
      <w:r>
        <w:t>are</w:t>
      </w:r>
      <w:r>
        <w:rPr>
          <w:spacing w:val="-4"/>
        </w:rPr>
        <w:t xml:space="preserve"> </w:t>
      </w:r>
      <w:r>
        <w:t>helpful</w:t>
      </w:r>
      <w:r>
        <w:rPr>
          <w:spacing w:val="-3"/>
        </w:rPr>
        <w:t xml:space="preserve"> </w:t>
      </w:r>
      <w:r>
        <w:t>in</w:t>
      </w:r>
      <w:r>
        <w:rPr>
          <w:spacing w:val="-3"/>
        </w:rPr>
        <w:t xml:space="preserve"> </w:t>
      </w:r>
      <w:r>
        <w:t>determining</w:t>
      </w:r>
      <w:r>
        <w:rPr>
          <w:spacing w:val="-3"/>
        </w:rPr>
        <w:t xml:space="preserve"> </w:t>
      </w:r>
      <w:r>
        <w:t>the</w:t>
      </w:r>
      <w:r>
        <w:rPr>
          <w:spacing w:val="-4"/>
        </w:rPr>
        <w:t xml:space="preserve"> </w:t>
      </w:r>
      <w:r>
        <w:t>level</w:t>
      </w:r>
      <w:r>
        <w:rPr>
          <w:spacing w:val="-3"/>
        </w:rPr>
        <w:t xml:space="preserve"> </w:t>
      </w:r>
      <w:r>
        <w:t>of</w:t>
      </w:r>
      <w:r>
        <w:rPr>
          <w:spacing w:val="-3"/>
        </w:rPr>
        <w:t xml:space="preserve"> </w:t>
      </w:r>
      <w:r>
        <w:t>dramatic relief strategies:</w:t>
      </w:r>
    </w:p>
    <w:p w14:paraId="6F83392D" w14:textId="77777777" w:rsidR="00D74CDE" w:rsidRDefault="00000000">
      <w:pPr>
        <w:pStyle w:val="ListParagraph"/>
        <w:numPr>
          <w:ilvl w:val="0"/>
          <w:numId w:val="16"/>
        </w:numPr>
        <w:tabs>
          <w:tab w:val="left" w:pos="719"/>
        </w:tabs>
        <w:spacing w:line="288" w:lineRule="exact"/>
        <w:ind w:left="719" w:hanging="359"/>
        <w:rPr>
          <w:sz w:val="28"/>
        </w:rPr>
      </w:pPr>
      <w:r>
        <w:rPr>
          <w:sz w:val="28"/>
        </w:rPr>
        <w:t>Do</w:t>
      </w:r>
      <w:r>
        <w:rPr>
          <w:spacing w:val="-1"/>
          <w:sz w:val="28"/>
        </w:rPr>
        <w:t xml:space="preserve"> </w:t>
      </w:r>
      <w:r>
        <w:rPr>
          <w:sz w:val="28"/>
        </w:rPr>
        <w:t>you feel</w:t>
      </w:r>
      <w:r>
        <w:rPr>
          <w:spacing w:val="-1"/>
          <w:sz w:val="28"/>
        </w:rPr>
        <w:t xml:space="preserve"> </w:t>
      </w:r>
      <w:r>
        <w:rPr>
          <w:sz w:val="28"/>
        </w:rPr>
        <w:t>you are</w:t>
      </w:r>
      <w:r>
        <w:rPr>
          <w:spacing w:val="-2"/>
          <w:sz w:val="28"/>
        </w:rPr>
        <w:t xml:space="preserve"> </w:t>
      </w:r>
      <w:r>
        <w:rPr>
          <w:sz w:val="28"/>
        </w:rPr>
        <w:t>at risk</w:t>
      </w:r>
      <w:r>
        <w:rPr>
          <w:spacing w:val="-1"/>
          <w:sz w:val="28"/>
        </w:rPr>
        <w:t xml:space="preserve"> </w:t>
      </w:r>
      <w:r>
        <w:rPr>
          <w:sz w:val="28"/>
        </w:rPr>
        <w:t xml:space="preserve">for </w:t>
      </w:r>
      <w:r>
        <w:rPr>
          <w:spacing w:val="-2"/>
          <w:sz w:val="28"/>
        </w:rPr>
        <w:t>HIV/AIDS?</w:t>
      </w:r>
    </w:p>
    <w:p w14:paraId="6F83392E" w14:textId="77777777" w:rsidR="00D74CDE" w:rsidRDefault="00000000">
      <w:pPr>
        <w:pStyle w:val="ListParagraph"/>
        <w:numPr>
          <w:ilvl w:val="0"/>
          <w:numId w:val="16"/>
        </w:numPr>
        <w:tabs>
          <w:tab w:val="left" w:pos="719"/>
        </w:tabs>
        <w:spacing w:line="346" w:lineRule="exact"/>
        <w:ind w:left="719" w:hanging="359"/>
        <w:rPr>
          <w:sz w:val="28"/>
        </w:rPr>
      </w:pPr>
      <w:r>
        <w:rPr>
          <w:sz w:val="28"/>
        </w:rPr>
        <w:t>Do</w:t>
      </w:r>
      <w:r>
        <w:rPr>
          <w:spacing w:val="-1"/>
          <w:sz w:val="28"/>
        </w:rPr>
        <w:t xml:space="preserve"> </w:t>
      </w:r>
      <w:r>
        <w:rPr>
          <w:sz w:val="28"/>
        </w:rPr>
        <w:t>you worry</w:t>
      </w:r>
      <w:r>
        <w:rPr>
          <w:spacing w:val="-1"/>
          <w:sz w:val="28"/>
        </w:rPr>
        <w:t xml:space="preserve"> </w:t>
      </w:r>
      <w:r>
        <w:rPr>
          <w:sz w:val="28"/>
        </w:rPr>
        <w:t>about getting</w:t>
      </w:r>
      <w:r>
        <w:rPr>
          <w:spacing w:val="-1"/>
          <w:sz w:val="28"/>
        </w:rPr>
        <w:t xml:space="preserve"> </w:t>
      </w:r>
      <w:r>
        <w:rPr>
          <w:sz w:val="28"/>
        </w:rPr>
        <w:t xml:space="preserve">an </w:t>
      </w:r>
      <w:r>
        <w:rPr>
          <w:spacing w:val="-4"/>
          <w:sz w:val="28"/>
        </w:rPr>
        <w:t>STD?</w:t>
      </w:r>
    </w:p>
    <w:p w14:paraId="6F83392F" w14:textId="77777777" w:rsidR="00D74CDE" w:rsidRDefault="00000000">
      <w:pPr>
        <w:pStyle w:val="BodyText"/>
        <w:spacing w:before="318"/>
        <w:ind w:right="856"/>
      </w:pPr>
      <w:r>
        <w:t>Group therapy also can be used to present role models (peers) who have successfully addressed many of the issues clients in inpatient treatment may face. Peer programs can provide support for substance recovery and other psychosocial services.</w:t>
      </w:r>
      <w:r>
        <w:rPr>
          <w:spacing w:val="-4"/>
        </w:rPr>
        <w:t xml:space="preserve"> </w:t>
      </w:r>
      <w:r>
        <w:t>There are many resources in the community for these interventions; all a program must provide is a meeting place. It is helpful if the peer group facilitator has some training, even if this consists solely of the orientation that all substance abuse treatment program volunteers receive. Because they are not led by professionals, peer groups may be limited in what they can achieve. However, the absence</w:t>
      </w:r>
      <w:r>
        <w:rPr>
          <w:spacing w:val="-5"/>
        </w:rPr>
        <w:t xml:space="preserve"> </w:t>
      </w:r>
      <w:r>
        <w:t>of</w:t>
      </w:r>
      <w:r>
        <w:rPr>
          <w:spacing w:val="-4"/>
        </w:rPr>
        <w:t xml:space="preserve"> </w:t>
      </w:r>
      <w:r>
        <w:t>professional</w:t>
      </w:r>
      <w:r>
        <w:rPr>
          <w:spacing w:val="-4"/>
        </w:rPr>
        <w:t xml:space="preserve"> </w:t>
      </w:r>
      <w:r>
        <w:t>involvement</w:t>
      </w:r>
      <w:r>
        <w:rPr>
          <w:spacing w:val="-4"/>
        </w:rPr>
        <w:t xml:space="preserve"> </w:t>
      </w:r>
      <w:r>
        <w:t>may</w:t>
      </w:r>
      <w:r>
        <w:rPr>
          <w:spacing w:val="-4"/>
        </w:rPr>
        <w:t xml:space="preserve"> </w:t>
      </w:r>
      <w:r>
        <w:t>give</w:t>
      </w:r>
      <w:r>
        <w:rPr>
          <w:spacing w:val="-5"/>
        </w:rPr>
        <w:t xml:space="preserve"> </w:t>
      </w:r>
      <w:r>
        <w:t>peer</w:t>
      </w:r>
      <w:r>
        <w:rPr>
          <w:spacing w:val="-4"/>
        </w:rPr>
        <w:t xml:space="preserve"> </w:t>
      </w:r>
      <w:r>
        <w:t>groups</w:t>
      </w:r>
      <w:r>
        <w:rPr>
          <w:spacing w:val="-4"/>
        </w:rPr>
        <w:t xml:space="preserve"> </w:t>
      </w:r>
      <w:r>
        <w:t>greater</w:t>
      </w:r>
      <w:r>
        <w:rPr>
          <w:spacing w:val="-4"/>
        </w:rPr>
        <w:t xml:space="preserve"> </w:t>
      </w:r>
      <w:r>
        <w:t>credibility</w:t>
      </w:r>
      <w:r>
        <w:rPr>
          <w:spacing w:val="-4"/>
        </w:rPr>
        <w:t xml:space="preserve"> </w:t>
      </w:r>
      <w:r>
        <w:t>with hard-to-reach clients.</w:t>
      </w:r>
    </w:p>
    <w:p w14:paraId="6F833930" w14:textId="77777777" w:rsidR="00D74CDE" w:rsidRDefault="00000000">
      <w:pPr>
        <w:pStyle w:val="BodyText"/>
        <w:spacing w:before="301"/>
        <w:ind w:right="724"/>
      </w:pPr>
      <w:r>
        <w:t>Self-reevaluation (or self-reflection) and environmental reevaluation are good activities</w:t>
      </w:r>
      <w:r>
        <w:rPr>
          <w:spacing w:val="-4"/>
        </w:rPr>
        <w:t xml:space="preserve"> </w:t>
      </w:r>
      <w:r>
        <w:t>to</w:t>
      </w:r>
      <w:r>
        <w:rPr>
          <w:spacing w:val="-4"/>
        </w:rPr>
        <w:t xml:space="preserve"> </w:t>
      </w:r>
      <w:r>
        <w:t>use</w:t>
      </w:r>
      <w:r>
        <w:rPr>
          <w:spacing w:val="-5"/>
        </w:rPr>
        <w:t xml:space="preserve"> </w:t>
      </w:r>
      <w:r>
        <w:t>in</w:t>
      </w:r>
      <w:r>
        <w:rPr>
          <w:spacing w:val="-4"/>
        </w:rPr>
        <w:t xml:space="preserve"> </w:t>
      </w:r>
      <w:r>
        <w:t>group</w:t>
      </w:r>
      <w:r>
        <w:rPr>
          <w:spacing w:val="-4"/>
        </w:rPr>
        <w:t xml:space="preserve"> </w:t>
      </w:r>
      <w:r>
        <w:t>settings</w:t>
      </w:r>
      <w:r>
        <w:rPr>
          <w:spacing w:val="-4"/>
        </w:rPr>
        <w:t xml:space="preserve"> </w:t>
      </w:r>
      <w:r>
        <w:t>during</w:t>
      </w:r>
      <w:r>
        <w:rPr>
          <w:spacing w:val="-4"/>
        </w:rPr>
        <w:t xml:space="preserve"> </w:t>
      </w:r>
      <w:r>
        <w:t>inpatient</w:t>
      </w:r>
      <w:r>
        <w:rPr>
          <w:spacing w:val="-4"/>
        </w:rPr>
        <w:t xml:space="preserve"> </w:t>
      </w:r>
      <w:r>
        <w:t>treatment</w:t>
      </w:r>
      <w:r>
        <w:rPr>
          <w:spacing w:val="-4"/>
        </w:rPr>
        <w:t xml:space="preserve"> </w:t>
      </w:r>
      <w:r>
        <w:t>when</w:t>
      </w:r>
      <w:r>
        <w:rPr>
          <w:spacing w:val="-4"/>
        </w:rPr>
        <w:t xml:space="preserve"> </w:t>
      </w:r>
      <w:r>
        <w:t>clients</w:t>
      </w:r>
      <w:r>
        <w:rPr>
          <w:spacing w:val="-4"/>
        </w:rPr>
        <w:t xml:space="preserve"> </w:t>
      </w:r>
      <w:r>
        <w:t>might</w:t>
      </w:r>
      <w:r>
        <w:rPr>
          <w:spacing w:val="-4"/>
        </w:rPr>
        <w:t xml:space="preserve"> </w:t>
      </w:r>
      <w:r>
        <w:t>be motivated to change behavior. Self-reevaluation occurs when clients think about their behavior, and environmental reevaluation occurs when they think about the</w:t>
      </w:r>
    </w:p>
    <w:p w14:paraId="6F833931" w14:textId="77777777" w:rsidR="00D74CDE" w:rsidRDefault="00D74CDE">
      <w:pPr>
        <w:pStyle w:val="BodyText"/>
        <w:sectPr w:rsidR="00D74CDE">
          <w:pgSz w:w="12240" w:h="15840"/>
          <w:pgMar w:top="980" w:right="720" w:bottom="280" w:left="1080" w:header="714" w:footer="0" w:gutter="0"/>
          <w:cols w:space="720"/>
        </w:sectPr>
      </w:pPr>
    </w:p>
    <w:p w14:paraId="6F833932" w14:textId="77777777" w:rsidR="00D74CDE" w:rsidRDefault="00D74CDE">
      <w:pPr>
        <w:pStyle w:val="BodyText"/>
        <w:spacing w:before="110"/>
        <w:ind w:left="0"/>
      </w:pPr>
    </w:p>
    <w:p w14:paraId="6F833933" w14:textId="77777777" w:rsidR="00D74CDE" w:rsidRDefault="00000000">
      <w:pPr>
        <w:pStyle w:val="BodyText"/>
        <w:spacing w:before="1"/>
        <w:ind w:right="1145"/>
      </w:pPr>
      <w:r>
        <w:t>impact</w:t>
      </w:r>
      <w:r>
        <w:rPr>
          <w:spacing w:val="-6"/>
        </w:rPr>
        <w:t xml:space="preserve"> </w:t>
      </w:r>
      <w:r>
        <w:t>of</w:t>
      </w:r>
      <w:r>
        <w:rPr>
          <w:spacing w:val="-4"/>
        </w:rPr>
        <w:t xml:space="preserve"> </w:t>
      </w:r>
      <w:r>
        <w:t>their</w:t>
      </w:r>
      <w:r>
        <w:rPr>
          <w:spacing w:val="-4"/>
        </w:rPr>
        <w:t xml:space="preserve"> </w:t>
      </w:r>
      <w:r>
        <w:t>behavior</w:t>
      </w:r>
      <w:r>
        <w:rPr>
          <w:spacing w:val="-4"/>
        </w:rPr>
        <w:t xml:space="preserve"> </w:t>
      </w:r>
      <w:r>
        <w:t>on</w:t>
      </w:r>
      <w:r>
        <w:rPr>
          <w:spacing w:val="-4"/>
        </w:rPr>
        <w:t xml:space="preserve"> </w:t>
      </w:r>
      <w:r>
        <w:t>others.</w:t>
      </w:r>
      <w:r>
        <w:rPr>
          <w:spacing w:val="-18"/>
        </w:rPr>
        <w:t xml:space="preserve"> </w:t>
      </w:r>
      <w:r>
        <w:t>A</w:t>
      </w:r>
      <w:r>
        <w:rPr>
          <w:spacing w:val="-17"/>
        </w:rPr>
        <w:t xml:space="preserve"> </w:t>
      </w:r>
      <w:r>
        <w:t>clinician</w:t>
      </w:r>
      <w:r>
        <w:rPr>
          <w:spacing w:val="-4"/>
        </w:rPr>
        <w:t xml:space="preserve"> </w:t>
      </w:r>
      <w:r>
        <w:t>can</w:t>
      </w:r>
      <w:r>
        <w:rPr>
          <w:spacing w:val="-4"/>
        </w:rPr>
        <w:t xml:space="preserve"> </w:t>
      </w:r>
      <w:r>
        <w:t>initiate</w:t>
      </w:r>
      <w:r>
        <w:rPr>
          <w:spacing w:val="-5"/>
        </w:rPr>
        <w:t xml:space="preserve"> </w:t>
      </w:r>
      <w:r>
        <w:t>self-reevaluation</w:t>
      </w:r>
      <w:r>
        <w:rPr>
          <w:spacing w:val="-4"/>
        </w:rPr>
        <w:t xml:space="preserve"> </w:t>
      </w:r>
      <w:r>
        <w:t>by asking questions such as the following:</w:t>
      </w:r>
    </w:p>
    <w:p w14:paraId="6F833934" w14:textId="77777777" w:rsidR="00D74CDE" w:rsidRDefault="00000000">
      <w:pPr>
        <w:pStyle w:val="BodyText"/>
        <w:spacing w:before="1" w:line="320" w:lineRule="exact"/>
        <w:ind w:left="720" w:right="1145" w:hanging="360"/>
      </w:pPr>
      <w:r>
        <w:rPr>
          <w:rFonts w:ascii="Segoe UI Symbol" w:hAnsi="Segoe UI Symbol"/>
          <w:position w:val="1"/>
        </w:rPr>
        <w:t>✤</w:t>
      </w:r>
      <w:r>
        <w:rPr>
          <w:rFonts w:ascii="Segoe UI Symbol" w:hAnsi="Segoe UI Symbol"/>
          <w:spacing w:val="40"/>
          <w:position w:val="1"/>
        </w:rPr>
        <w:t xml:space="preserve"> </w:t>
      </w:r>
      <w:r>
        <w:t>Are</w:t>
      </w:r>
      <w:r>
        <w:rPr>
          <w:spacing w:val="-5"/>
        </w:rPr>
        <w:t xml:space="preserve"> </w:t>
      </w:r>
      <w:r>
        <w:t>there</w:t>
      </w:r>
      <w:r>
        <w:rPr>
          <w:spacing w:val="-5"/>
        </w:rPr>
        <w:t xml:space="preserve"> </w:t>
      </w:r>
      <w:r>
        <w:t>times</w:t>
      </w:r>
      <w:r>
        <w:rPr>
          <w:spacing w:val="-4"/>
        </w:rPr>
        <w:t xml:space="preserve"> </w:t>
      </w:r>
      <w:r>
        <w:t>you</w:t>
      </w:r>
      <w:r>
        <w:rPr>
          <w:spacing w:val="-4"/>
        </w:rPr>
        <w:t xml:space="preserve"> </w:t>
      </w:r>
      <w:r>
        <w:t>are</w:t>
      </w:r>
      <w:r>
        <w:rPr>
          <w:spacing w:val="-5"/>
        </w:rPr>
        <w:t xml:space="preserve"> </w:t>
      </w:r>
      <w:r>
        <w:t>willing</w:t>
      </w:r>
      <w:r>
        <w:rPr>
          <w:spacing w:val="-4"/>
        </w:rPr>
        <w:t xml:space="preserve"> </w:t>
      </w:r>
      <w:r>
        <w:t>to</w:t>
      </w:r>
      <w:r>
        <w:rPr>
          <w:spacing w:val="-4"/>
        </w:rPr>
        <w:t xml:space="preserve"> </w:t>
      </w:r>
      <w:r>
        <w:t>take</w:t>
      </w:r>
      <w:r>
        <w:rPr>
          <w:spacing w:val="-5"/>
        </w:rPr>
        <w:t xml:space="preserve"> </w:t>
      </w:r>
      <w:r>
        <w:t>risks</w:t>
      </w:r>
      <w:r>
        <w:rPr>
          <w:spacing w:val="-4"/>
        </w:rPr>
        <w:t xml:space="preserve"> </w:t>
      </w:r>
      <w:r>
        <w:t>by</w:t>
      </w:r>
      <w:r>
        <w:rPr>
          <w:spacing w:val="-4"/>
        </w:rPr>
        <w:t xml:space="preserve"> </w:t>
      </w:r>
      <w:r>
        <w:t>not</w:t>
      </w:r>
      <w:r>
        <w:rPr>
          <w:spacing w:val="-4"/>
        </w:rPr>
        <w:t xml:space="preserve"> </w:t>
      </w:r>
      <w:r>
        <w:t>using</w:t>
      </w:r>
      <w:r>
        <w:rPr>
          <w:spacing w:val="-4"/>
        </w:rPr>
        <w:t xml:space="preserve"> </w:t>
      </w:r>
      <w:r>
        <w:t>a</w:t>
      </w:r>
      <w:r>
        <w:rPr>
          <w:spacing w:val="-5"/>
        </w:rPr>
        <w:t xml:space="preserve"> </w:t>
      </w:r>
      <w:r>
        <w:t>condom?</w:t>
      </w:r>
      <w:r>
        <w:rPr>
          <w:spacing w:val="-10"/>
        </w:rPr>
        <w:t xml:space="preserve"> </w:t>
      </w:r>
      <w:r>
        <w:t>Why</w:t>
      </w:r>
      <w:r>
        <w:rPr>
          <w:spacing w:val="-4"/>
        </w:rPr>
        <w:t xml:space="preserve"> </w:t>
      </w:r>
      <w:r>
        <w:t>or why not?</w:t>
      </w:r>
    </w:p>
    <w:p w14:paraId="6F833935" w14:textId="77777777" w:rsidR="00D74CDE" w:rsidRDefault="00000000">
      <w:pPr>
        <w:pStyle w:val="BodyText"/>
        <w:spacing w:line="290" w:lineRule="exact"/>
      </w:pPr>
      <w:r>
        <w:rPr>
          <w:rFonts w:ascii="Segoe UI Symbol" w:hAnsi="Segoe UI Symbol"/>
          <w:position w:val="1"/>
        </w:rPr>
        <w:t>✤</w:t>
      </w:r>
      <w:r>
        <w:rPr>
          <w:rFonts w:ascii="Segoe UI Symbol" w:hAnsi="Segoe UI Symbol"/>
          <w:spacing w:val="52"/>
          <w:position w:val="1"/>
        </w:rPr>
        <w:t xml:space="preserve"> </w:t>
      </w:r>
      <w:r>
        <w:t>How</w:t>
      </w:r>
      <w:r>
        <w:rPr>
          <w:spacing w:val="-4"/>
        </w:rPr>
        <w:t xml:space="preserve"> </w:t>
      </w:r>
      <w:r>
        <w:t>often</w:t>
      </w:r>
      <w:r>
        <w:rPr>
          <w:spacing w:val="-4"/>
        </w:rPr>
        <w:t xml:space="preserve"> </w:t>
      </w:r>
      <w:r>
        <w:t>do</w:t>
      </w:r>
      <w:r>
        <w:rPr>
          <w:spacing w:val="-4"/>
        </w:rPr>
        <w:t xml:space="preserve"> </w:t>
      </w:r>
      <w:r>
        <w:t>you</w:t>
      </w:r>
      <w:r>
        <w:rPr>
          <w:spacing w:val="-4"/>
        </w:rPr>
        <w:t xml:space="preserve"> </w:t>
      </w:r>
      <w:r>
        <w:t>think</w:t>
      </w:r>
      <w:r>
        <w:rPr>
          <w:spacing w:val="-4"/>
        </w:rPr>
        <w:t xml:space="preserve"> </w:t>
      </w:r>
      <w:r>
        <w:t>about</w:t>
      </w:r>
      <w:r>
        <w:rPr>
          <w:spacing w:val="-4"/>
        </w:rPr>
        <w:t xml:space="preserve"> </w:t>
      </w:r>
      <w:r>
        <w:rPr>
          <w:spacing w:val="-2"/>
        </w:rPr>
        <w:t>HIV/AIDS?</w:t>
      </w:r>
    </w:p>
    <w:p w14:paraId="6F833936" w14:textId="77777777" w:rsidR="00D74CDE" w:rsidRDefault="00000000">
      <w:pPr>
        <w:pStyle w:val="BodyText"/>
        <w:spacing w:before="30" w:line="320" w:lineRule="exact"/>
        <w:ind w:left="720" w:right="724" w:hanging="360"/>
      </w:pPr>
      <w:r>
        <w:rPr>
          <w:rFonts w:ascii="Segoe UI Symbol" w:hAnsi="Segoe UI Symbol"/>
          <w:position w:val="1"/>
        </w:rPr>
        <w:t>✤</w:t>
      </w:r>
      <w:r>
        <w:rPr>
          <w:rFonts w:ascii="Segoe UI Symbol" w:hAnsi="Segoe UI Symbol"/>
          <w:spacing w:val="40"/>
          <w:position w:val="1"/>
        </w:rPr>
        <w:t xml:space="preserve"> </w:t>
      </w:r>
      <w:r>
        <w:t>Do</w:t>
      </w:r>
      <w:r>
        <w:rPr>
          <w:spacing w:val="-5"/>
        </w:rPr>
        <w:t xml:space="preserve"> </w:t>
      </w:r>
      <w:r>
        <w:t>you</w:t>
      </w:r>
      <w:r>
        <w:rPr>
          <w:spacing w:val="-5"/>
        </w:rPr>
        <w:t xml:space="preserve"> </w:t>
      </w:r>
      <w:r>
        <w:t>ever</w:t>
      </w:r>
      <w:r>
        <w:rPr>
          <w:spacing w:val="-5"/>
        </w:rPr>
        <w:t xml:space="preserve"> </w:t>
      </w:r>
      <w:r>
        <w:t>worry</w:t>
      </w:r>
      <w:r>
        <w:rPr>
          <w:spacing w:val="-5"/>
        </w:rPr>
        <w:t xml:space="preserve"> </w:t>
      </w:r>
      <w:r>
        <w:t>about</w:t>
      </w:r>
      <w:r>
        <w:rPr>
          <w:spacing w:val="-5"/>
        </w:rPr>
        <w:t xml:space="preserve"> </w:t>
      </w:r>
      <w:r>
        <w:t>getting</w:t>
      </w:r>
      <w:r>
        <w:rPr>
          <w:spacing w:val="-5"/>
        </w:rPr>
        <w:t xml:space="preserve"> </w:t>
      </w:r>
      <w:r>
        <w:t>something</w:t>
      </w:r>
      <w:r>
        <w:rPr>
          <w:spacing w:val="-5"/>
        </w:rPr>
        <w:t xml:space="preserve"> </w:t>
      </w:r>
      <w:r>
        <w:t>from</w:t>
      </w:r>
      <w:r>
        <w:rPr>
          <w:spacing w:val="-5"/>
        </w:rPr>
        <w:t xml:space="preserve"> </w:t>
      </w:r>
      <w:r>
        <w:t>your</w:t>
      </w:r>
      <w:r>
        <w:rPr>
          <w:spacing w:val="-5"/>
        </w:rPr>
        <w:t xml:space="preserve"> </w:t>
      </w:r>
      <w:r>
        <w:t>partner?</w:t>
      </w:r>
      <w:r>
        <w:rPr>
          <w:spacing w:val="-11"/>
        </w:rPr>
        <w:t xml:space="preserve"> </w:t>
      </w:r>
      <w:r>
        <w:t>What</w:t>
      </w:r>
      <w:r>
        <w:rPr>
          <w:spacing w:val="-5"/>
        </w:rPr>
        <w:t xml:space="preserve"> </w:t>
      </w:r>
      <w:r>
        <w:t>do</w:t>
      </w:r>
      <w:r>
        <w:rPr>
          <w:spacing w:val="-5"/>
        </w:rPr>
        <w:t xml:space="preserve"> </w:t>
      </w:r>
      <w:r>
        <w:t>you worry about? Why do you worry?</w:t>
      </w:r>
    </w:p>
    <w:p w14:paraId="6F833937" w14:textId="77777777" w:rsidR="00D74CDE" w:rsidRDefault="00000000">
      <w:pPr>
        <w:pStyle w:val="BodyText"/>
        <w:spacing w:line="320" w:lineRule="exact"/>
        <w:ind w:left="720" w:right="724" w:hanging="360"/>
      </w:pPr>
      <w:r>
        <w:rPr>
          <w:rFonts w:ascii="Segoe UI Symbol" w:hAnsi="Segoe UI Symbol"/>
          <w:position w:val="1"/>
        </w:rPr>
        <w:t>✤</w:t>
      </w:r>
      <w:r>
        <w:rPr>
          <w:rFonts w:ascii="Segoe UI Symbol" w:hAnsi="Segoe UI Symbol"/>
          <w:spacing w:val="40"/>
          <w:position w:val="1"/>
        </w:rPr>
        <w:t xml:space="preserve"> </w:t>
      </w:r>
      <w:r>
        <w:t>Do</w:t>
      </w:r>
      <w:r>
        <w:rPr>
          <w:spacing w:val="-5"/>
        </w:rPr>
        <w:t xml:space="preserve"> </w:t>
      </w:r>
      <w:r>
        <w:t>you</w:t>
      </w:r>
      <w:r>
        <w:rPr>
          <w:spacing w:val="-5"/>
        </w:rPr>
        <w:t xml:space="preserve"> </w:t>
      </w:r>
      <w:r>
        <w:t>ever</w:t>
      </w:r>
      <w:r>
        <w:rPr>
          <w:spacing w:val="-5"/>
        </w:rPr>
        <w:t xml:space="preserve"> </w:t>
      </w:r>
      <w:r>
        <w:t>worry</w:t>
      </w:r>
      <w:r>
        <w:rPr>
          <w:spacing w:val="-5"/>
        </w:rPr>
        <w:t xml:space="preserve"> </w:t>
      </w:r>
      <w:r>
        <w:t>about</w:t>
      </w:r>
      <w:r>
        <w:rPr>
          <w:spacing w:val="-5"/>
        </w:rPr>
        <w:t xml:space="preserve"> </w:t>
      </w:r>
      <w:r>
        <w:t>giving</w:t>
      </w:r>
      <w:r>
        <w:rPr>
          <w:spacing w:val="-5"/>
        </w:rPr>
        <w:t xml:space="preserve"> </w:t>
      </w:r>
      <w:r>
        <w:t>something</w:t>
      </w:r>
      <w:r>
        <w:rPr>
          <w:spacing w:val="-5"/>
        </w:rPr>
        <w:t xml:space="preserve"> </w:t>
      </w:r>
      <w:r>
        <w:t>to</w:t>
      </w:r>
      <w:r>
        <w:rPr>
          <w:spacing w:val="-5"/>
        </w:rPr>
        <w:t xml:space="preserve"> </w:t>
      </w:r>
      <w:r>
        <w:t>your</w:t>
      </w:r>
      <w:r>
        <w:rPr>
          <w:spacing w:val="-5"/>
        </w:rPr>
        <w:t xml:space="preserve"> </w:t>
      </w:r>
      <w:r>
        <w:t>partner?</w:t>
      </w:r>
      <w:r>
        <w:rPr>
          <w:spacing w:val="-10"/>
        </w:rPr>
        <w:t xml:space="preserve"> </w:t>
      </w:r>
      <w:r>
        <w:t>What</w:t>
      </w:r>
      <w:r>
        <w:rPr>
          <w:spacing w:val="-5"/>
        </w:rPr>
        <w:t xml:space="preserve"> </w:t>
      </w:r>
      <w:r>
        <w:t>do</w:t>
      </w:r>
      <w:r>
        <w:rPr>
          <w:spacing w:val="-5"/>
        </w:rPr>
        <w:t xml:space="preserve"> </w:t>
      </w:r>
      <w:r>
        <w:t>you</w:t>
      </w:r>
      <w:r>
        <w:rPr>
          <w:spacing w:val="-5"/>
        </w:rPr>
        <w:t xml:space="preserve"> </w:t>
      </w:r>
      <w:r>
        <w:t>worry about? Why do you worry?</w:t>
      </w:r>
    </w:p>
    <w:p w14:paraId="6F833938" w14:textId="77777777" w:rsidR="00D74CDE" w:rsidRDefault="00000000">
      <w:pPr>
        <w:pStyle w:val="BodyText"/>
        <w:spacing w:before="314" w:line="296" w:lineRule="exact"/>
      </w:pPr>
      <w:r>
        <w:t>Environmental</w:t>
      </w:r>
      <w:r>
        <w:rPr>
          <w:spacing w:val="-2"/>
        </w:rPr>
        <w:t xml:space="preserve"> </w:t>
      </w:r>
      <w:r>
        <w:t>reevaluation</w:t>
      </w:r>
      <w:r>
        <w:rPr>
          <w:spacing w:val="-2"/>
        </w:rPr>
        <w:t xml:space="preserve"> </w:t>
      </w:r>
      <w:r>
        <w:t>can</w:t>
      </w:r>
      <w:r>
        <w:rPr>
          <w:spacing w:val="-2"/>
        </w:rPr>
        <w:t xml:space="preserve"> </w:t>
      </w:r>
      <w:r>
        <w:t>be</w:t>
      </w:r>
      <w:r>
        <w:rPr>
          <w:spacing w:val="-3"/>
        </w:rPr>
        <w:t xml:space="preserve"> </w:t>
      </w:r>
      <w:r>
        <w:t>facilitated</w:t>
      </w:r>
      <w:r>
        <w:rPr>
          <w:spacing w:val="-1"/>
        </w:rPr>
        <w:t xml:space="preserve"> </w:t>
      </w:r>
      <w:r>
        <w:t>with</w:t>
      </w:r>
      <w:r>
        <w:rPr>
          <w:spacing w:val="-2"/>
        </w:rPr>
        <w:t xml:space="preserve"> </w:t>
      </w:r>
      <w:r>
        <w:t>questions</w:t>
      </w:r>
      <w:r>
        <w:rPr>
          <w:spacing w:val="-2"/>
        </w:rPr>
        <w:t xml:space="preserve"> </w:t>
      </w:r>
      <w:r>
        <w:t>such</w:t>
      </w:r>
      <w:r>
        <w:rPr>
          <w:spacing w:val="-2"/>
        </w:rPr>
        <w:t xml:space="preserve"> </w:t>
      </w:r>
      <w:r>
        <w:t>as</w:t>
      </w:r>
      <w:r>
        <w:rPr>
          <w:spacing w:val="-2"/>
        </w:rPr>
        <w:t xml:space="preserve"> </w:t>
      </w:r>
      <w:r>
        <w:t>the</w:t>
      </w:r>
      <w:r>
        <w:rPr>
          <w:spacing w:val="-2"/>
        </w:rPr>
        <w:t xml:space="preserve"> following:</w:t>
      </w:r>
    </w:p>
    <w:p w14:paraId="6F833939"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52"/>
          <w:position w:val="1"/>
        </w:rPr>
        <w:t xml:space="preserve"> </w:t>
      </w:r>
      <w:r>
        <w:t>How</w:t>
      </w:r>
      <w:r>
        <w:rPr>
          <w:spacing w:val="-4"/>
        </w:rPr>
        <w:t xml:space="preserve"> </w:t>
      </w:r>
      <w:r>
        <w:t>does</w:t>
      </w:r>
      <w:r>
        <w:rPr>
          <w:spacing w:val="-4"/>
        </w:rPr>
        <w:t xml:space="preserve"> </w:t>
      </w:r>
      <w:r>
        <w:t>your</w:t>
      </w:r>
      <w:r>
        <w:rPr>
          <w:spacing w:val="-4"/>
        </w:rPr>
        <w:t xml:space="preserve"> </w:t>
      </w:r>
      <w:r>
        <w:t>partner</w:t>
      </w:r>
      <w:r>
        <w:rPr>
          <w:spacing w:val="-4"/>
        </w:rPr>
        <w:t xml:space="preserve"> </w:t>
      </w:r>
      <w:r>
        <w:t>(partners)</w:t>
      </w:r>
      <w:r>
        <w:rPr>
          <w:spacing w:val="-4"/>
        </w:rPr>
        <w:t xml:space="preserve"> </w:t>
      </w:r>
      <w:r>
        <w:t>feel</w:t>
      </w:r>
      <w:r>
        <w:rPr>
          <w:spacing w:val="-4"/>
        </w:rPr>
        <w:t xml:space="preserve"> </w:t>
      </w:r>
      <w:r>
        <w:t>about</w:t>
      </w:r>
      <w:r>
        <w:rPr>
          <w:spacing w:val="-4"/>
        </w:rPr>
        <w:t xml:space="preserve"> </w:t>
      </w:r>
      <w:r>
        <w:t>using</w:t>
      </w:r>
      <w:r>
        <w:rPr>
          <w:spacing w:val="-4"/>
        </w:rPr>
        <w:t xml:space="preserve"> </w:t>
      </w:r>
      <w:r>
        <w:rPr>
          <w:spacing w:val="-2"/>
        </w:rPr>
        <w:t>condoms?</w:t>
      </w:r>
    </w:p>
    <w:p w14:paraId="6F83393A"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53"/>
          <w:position w:val="1"/>
        </w:rPr>
        <w:t xml:space="preserve"> </w:t>
      </w:r>
      <w:r>
        <w:t>How</w:t>
      </w:r>
      <w:r>
        <w:rPr>
          <w:spacing w:val="-3"/>
        </w:rPr>
        <w:t xml:space="preserve"> </w:t>
      </w:r>
      <w:r>
        <w:t>would</w:t>
      </w:r>
      <w:r>
        <w:rPr>
          <w:spacing w:val="-4"/>
        </w:rPr>
        <w:t xml:space="preserve"> </w:t>
      </w:r>
      <w:r>
        <w:t>your</w:t>
      </w:r>
      <w:r>
        <w:rPr>
          <w:spacing w:val="-4"/>
        </w:rPr>
        <w:t xml:space="preserve"> </w:t>
      </w:r>
      <w:r>
        <w:t>partner</w:t>
      </w:r>
      <w:r>
        <w:rPr>
          <w:spacing w:val="-3"/>
        </w:rPr>
        <w:t xml:space="preserve"> </w:t>
      </w:r>
      <w:r>
        <w:t>(partners)</w:t>
      </w:r>
      <w:r>
        <w:rPr>
          <w:spacing w:val="-4"/>
        </w:rPr>
        <w:t xml:space="preserve"> </w:t>
      </w:r>
      <w:r>
        <w:t>feel</w:t>
      </w:r>
      <w:r>
        <w:rPr>
          <w:spacing w:val="-3"/>
        </w:rPr>
        <w:t xml:space="preserve"> </w:t>
      </w:r>
      <w:r>
        <w:t>if</w:t>
      </w:r>
      <w:r>
        <w:rPr>
          <w:spacing w:val="-4"/>
        </w:rPr>
        <w:t xml:space="preserve"> </w:t>
      </w:r>
      <w:r>
        <w:t>condoms</w:t>
      </w:r>
      <w:r>
        <w:rPr>
          <w:spacing w:val="-4"/>
        </w:rPr>
        <w:t xml:space="preserve"> </w:t>
      </w:r>
      <w:r>
        <w:t>were</w:t>
      </w:r>
      <w:r>
        <w:rPr>
          <w:spacing w:val="-4"/>
        </w:rPr>
        <w:t xml:space="preserve"> </w:t>
      </w:r>
      <w:r>
        <w:rPr>
          <w:spacing w:val="-2"/>
        </w:rPr>
        <w:t>used?</w:t>
      </w:r>
    </w:p>
    <w:p w14:paraId="6F83393B"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55"/>
          <w:position w:val="1"/>
        </w:rPr>
        <w:t xml:space="preserve"> </w:t>
      </w:r>
      <w:r>
        <w:t>Do</w:t>
      </w:r>
      <w:r>
        <w:rPr>
          <w:spacing w:val="-3"/>
        </w:rPr>
        <w:t xml:space="preserve"> </w:t>
      </w:r>
      <w:r>
        <w:t>people</w:t>
      </w:r>
      <w:r>
        <w:rPr>
          <w:spacing w:val="-4"/>
        </w:rPr>
        <w:t xml:space="preserve"> </w:t>
      </w:r>
      <w:r>
        <w:t>close</w:t>
      </w:r>
      <w:r>
        <w:rPr>
          <w:spacing w:val="-3"/>
        </w:rPr>
        <w:t xml:space="preserve"> </w:t>
      </w:r>
      <w:r>
        <w:t>to</w:t>
      </w:r>
      <w:r>
        <w:rPr>
          <w:spacing w:val="-3"/>
        </w:rPr>
        <w:t xml:space="preserve"> </w:t>
      </w:r>
      <w:r>
        <w:t>you</w:t>
      </w:r>
      <w:r>
        <w:rPr>
          <w:spacing w:val="-3"/>
        </w:rPr>
        <w:t xml:space="preserve"> </w:t>
      </w:r>
      <w:r>
        <w:t>ever</w:t>
      </w:r>
      <w:r>
        <w:rPr>
          <w:spacing w:val="-3"/>
        </w:rPr>
        <w:t xml:space="preserve"> </w:t>
      </w:r>
      <w:r>
        <w:t>talk</w:t>
      </w:r>
      <w:r>
        <w:rPr>
          <w:spacing w:val="-3"/>
        </w:rPr>
        <w:t xml:space="preserve"> </w:t>
      </w:r>
      <w:r>
        <w:t>about</w:t>
      </w:r>
      <w:r>
        <w:rPr>
          <w:spacing w:val="-2"/>
        </w:rPr>
        <w:t xml:space="preserve"> </w:t>
      </w:r>
      <w:r>
        <w:t>your</w:t>
      </w:r>
      <w:r>
        <w:rPr>
          <w:spacing w:val="-3"/>
        </w:rPr>
        <w:t xml:space="preserve"> </w:t>
      </w:r>
      <w:r>
        <w:t>addiction?</w:t>
      </w:r>
      <w:r>
        <w:rPr>
          <w:spacing w:val="-9"/>
        </w:rPr>
        <w:t xml:space="preserve"> </w:t>
      </w:r>
      <w:r>
        <w:t>What</w:t>
      </w:r>
      <w:r>
        <w:rPr>
          <w:spacing w:val="-3"/>
        </w:rPr>
        <w:t xml:space="preserve"> </w:t>
      </w:r>
      <w:r>
        <w:t>do</w:t>
      </w:r>
      <w:r>
        <w:rPr>
          <w:spacing w:val="-3"/>
        </w:rPr>
        <w:t xml:space="preserve"> </w:t>
      </w:r>
      <w:r>
        <w:t>they</w:t>
      </w:r>
      <w:r>
        <w:rPr>
          <w:spacing w:val="-2"/>
        </w:rPr>
        <w:t xml:space="preserve"> </w:t>
      </w:r>
      <w:r>
        <w:rPr>
          <w:spacing w:val="-4"/>
        </w:rPr>
        <w:t>say?</w:t>
      </w:r>
    </w:p>
    <w:p w14:paraId="6F83393C"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55"/>
          <w:position w:val="1"/>
        </w:rPr>
        <w:t xml:space="preserve"> </w:t>
      </w:r>
      <w:r>
        <w:t>Do</w:t>
      </w:r>
      <w:r>
        <w:rPr>
          <w:spacing w:val="-3"/>
        </w:rPr>
        <w:t xml:space="preserve"> </w:t>
      </w:r>
      <w:r>
        <w:t>people</w:t>
      </w:r>
      <w:r>
        <w:rPr>
          <w:spacing w:val="-4"/>
        </w:rPr>
        <w:t xml:space="preserve"> </w:t>
      </w:r>
      <w:r>
        <w:t>close</w:t>
      </w:r>
      <w:r>
        <w:rPr>
          <w:spacing w:val="-4"/>
        </w:rPr>
        <w:t xml:space="preserve"> </w:t>
      </w:r>
      <w:r>
        <w:t>to</w:t>
      </w:r>
      <w:r>
        <w:rPr>
          <w:spacing w:val="-3"/>
        </w:rPr>
        <w:t xml:space="preserve"> </w:t>
      </w:r>
      <w:r>
        <w:t>you</w:t>
      </w:r>
      <w:r>
        <w:rPr>
          <w:spacing w:val="-3"/>
        </w:rPr>
        <w:t xml:space="preserve"> </w:t>
      </w:r>
      <w:r>
        <w:t>ever</w:t>
      </w:r>
      <w:r>
        <w:rPr>
          <w:spacing w:val="-3"/>
        </w:rPr>
        <w:t xml:space="preserve"> </w:t>
      </w:r>
      <w:r>
        <w:t>talk</w:t>
      </w:r>
      <w:r>
        <w:rPr>
          <w:spacing w:val="-3"/>
        </w:rPr>
        <w:t xml:space="preserve"> </w:t>
      </w:r>
      <w:r>
        <w:t>about</w:t>
      </w:r>
      <w:r>
        <w:rPr>
          <w:spacing w:val="-4"/>
        </w:rPr>
        <w:t xml:space="preserve"> </w:t>
      </w:r>
      <w:r>
        <w:t>HIV/AIDS?</w:t>
      </w:r>
      <w:r>
        <w:rPr>
          <w:spacing w:val="-8"/>
        </w:rPr>
        <w:t xml:space="preserve"> </w:t>
      </w:r>
      <w:r>
        <w:t>What</w:t>
      </w:r>
      <w:r>
        <w:rPr>
          <w:spacing w:val="-3"/>
        </w:rPr>
        <w:t xml:space="preserve"> </w:t>
      </w:r>
      <w:r>
        <w:t>do</w:t>
      </w:r>
      <w:r>
        <w:rPr>
          <w:spacing w:val="-3"/>
        </w:rPr>
        <w:t xml:space="preserve"> </w:t>
      </w:r>
      <w:r>
        <w:t>they</w:t>
      </w:r>
      <w:r>
        <w:rPr>
          <w:spacing w:val="-3"/>
        </w:rPr>
        <w:t xml:space="preserve"> </w:t>
      </w:r>
      <w:r>
        <w:rPr>
          <w:spacing w:val="-4"/>
        </w:rPr>
        <w:t>say?</w:t>
      </w:r>
    </w:p>
    <w:p w14:paraId="6F83393D" w14:textId="77777777" w:rsidR="00D74CDE" w:rsidRDefault="00000000">
      <w:pPr>
        <w:pStyle w:val="BodyText"/>
        <w:spacing w:line="346" w:lineRule="exact"/>
      </w:pPr>
      <w:r>
        <w:rPr>
          <w:rFonts w:ascii="Segoe UI Symbol" w:hAnsi="Segoe UI Symbol"/>
          <w:position w:val="1"/>
        </w:rPr>
        <w:t>✤</w:t>
      </w:r>
      <w:r>
        <w:rPr>
          <w:rFonts w:ascii="Segoe UI Symbol" w:hAnsi="Segoe UI Symbol"/>
          <w:spacing w:val="53"/>
          <w:position w:val="1"/>
        </w:rPr>
        <w:t xml:space="preserve"> </w:t>
      </w:r>
      <w:r>
        <w:t>How</w:t>
      </w:r>
      <w:r>
        <w:rPr>
          <w:spacing w:val="-4"/>
        </w:rPr>
        <w:t xml:space="preserve"> </w:t>
      </w:r>
      <w:r>
        <w:t>does</w:t>
      </w:r>
      <w:r>
        <w:rPr>
          <w:spacing w:val="-4"/>
        </w:rPr>
        <w:t xml:space="preserve"> </w:t>
      </w:r>
      <w:r>
        <w:t>your</w:t>
      </w:r>
      <w:r>
        <w:rPr>
          <w:spacing w:val="-4"/>
        </w:rPr>
        <w:t xml:space="preserve"> </w:t>
      </w:r>
      <w:r>
        <w:t>addiction</w:t>
      </w:r>
      <w:r>
        <w:rPr>
          <w:spacing w:val="-4"/>
        </w:rPr>
        <w:t xml:space="preserve"> </w:t>
      </w:r>
      <w:r>
        <w:t>affect</w:t>
      </w:r>
      <w:r>
        <w:rPr>
          <w:spacing w:val="-4"/>
        </w:rPr>
        <w:t xml:space="preserve"> </w:t>
      </w:r>
      <w:r>
        <w:t>people</w:t>
      </w:r>
      <w:r>
        <w:rPr>
          <w:spacing w:val="-5"/>
        </w:rPr>
        <w:t xml:space="preserve"> </w:t>
      </w:r>
      <w:r>
        <w:t>who</w:t>
      </w:r>
      <w:r>
        <w:rPr>
          <w:spacing w:val="-4"/>
        </w:rPr>
        <w:t xml:space="preserve"> </w:t>
      </w:r>
      <w:r>
        <w:t>are</w:t>
      </w:r>
      <w:r>
        <w:rPr>
          <w:spacing w:val="-5"/>
        </w:rPr>
        <w:t xml:space="preserve"> </w:t>
      </w:r>
      <w:r>
        <w:t>close</w:t>
      </w:r>
      <w:r>
        <w:rPr>
          <w:spacing w:val="-4"/>
        </w:rPr>
        <w:t xml:space="preserve"> </w:t>
      </w:r>
      <w:r>
        <w:t>to</w:t>
      </w:r>
      <w:r>
        <w:rPr>
          <w:spacing w:val="-4"/>
        </w:rPr>
        <w:t xml:space="preserve"> you?</w:t>
      </w:r>
    </w:p>
    <w:p w14:paraId="6F83393E" w14:textId="77777777" w:rsidR="00D74CDE" w:rsidRDefault="00000000">
      <w:pPr>
        <w:pStyle w:val="BodyText"/>
        <w:spacing w:before="318"/>
        <w:ind w:right="786"/>
      </w:pPr>
      <w:r>
        <w:t>Group therapy in inpatient settings can be very helpful in setting the stage for actual behavior change. It is challenging for clients who have started to change behavior</w:t>
      </w:r>
      <w:r>
        <w:rPr>
          <w:spacing w:val="-3"/>
        </w:rPr>
        <w:t xml:space="preserve"> </w:t>
      </w:r>
      <w:r>
        <w:t>within</w:t>
      </w:r>
      <w:r>
        <w:rPr>
          <w:spacing w:val="-3"/>
        </w:rPr>
        <w:t xml:space="preserve"> </w:t>
      </w:r>
      <w:r>
        <w:t>a</w:t>
      </w:r>
      <w:r>
        <w:rPr>
          <w:spacing w:val="-4"/>
        </w:rPr>
        <w:t xml:space="preserve"> </w:t>
      </w:r>
      <w:r>
        <w:t>structured</w:t>
      </w:r>
      <w:r>
        <w:rPr>
          <w:spacing w:val="-3"/>
        </w:rPr>
        <w:t xml:space="preserve"> </w:t>
      </w:r>
      <w:r>
        <w:t>setting</w:t>
      </w:r>
      <w:r>
        <w:rPr>
          <w:spacing w:val="-3"/>
        </w:rPr>
        <w:t xml:space="preserve"> </w:t>
      </w:r>
      <w:r>
        <w:t>to</w:t>
      </w:r>
      <w:r>
        <w:rPr>
          <w:spacing w:val="-3"/>
        </w:rPr>
        <w:t xml:space="preserve"> </w:t>
      </w:r>
      <w:r>
        <w:t>continue</w:t>
      </w:r>
      <w:r>
        <w:rPr>
          <w:spacing w:val="-4"/>
        </w:rPr>
        <w:t xml:space="preserve"> </w:t>
      </w:r>
      <w:r>
        <w:t>the</w:t>
      </w:r>
      <w:r>
        <w:rPr>
          <w:spacing w:val="-4"/>
        </w:rPr>
        <w:t xml:space="preserve"> </w:t>
      </w:r>
      <w:r>
        <w:t>change</w:t>
      </w:r>
      <w:r>
        <w:rPr>
          <w:spacing w:val="-4"/>
        </w:rPr>
        <w:t xml:space="preserve"> </w:t>
      </w:r>
      <w:r>
        <w:t>when</w:t>
      </w:r>
      <w:r>
        <w:rPr>
          <w:spacing w:val="-3"/>
        </w:rPr>
        <w:t xml:space="preserve"> </w:t>
      </w:r>
      <w:r>
        <w:t>they</w:t>
      </w:r>
      <w:r>
        <w:rPr>
          <w:spacing w:val="-3"/>
        </w:rPr>
        <w:t xml:space="preserve"> </w:t>
      </w:r>
      <w:r>
        <w:t>return</w:t>
      </w:r>
      <w:r>
        <w:rPr>
          <w:spacing w:val="-3"/>
        </w:rPr>
        <w:t xml:space="preserve"> </w:t>
      </w:r>
      <w:r>
        <w:t>to</w:t>
      </w:r>
      <w:r>
        <w:rPr>
          <w:spacing w:val="-3"/>
        </w:rPr>
        <w:t xml:space="preserve"> </w:t>
      </w:r>
      <w:r>
        <w:t>the less structured environment from which they came. This environment may not necessarily support newly acquired lifestyle changes.</w:t>
      </w:r>
    </w:p>
    <w:p w14:paraId="6F83393F" w14:textId="77777777" w:rsidR="00D74CDE" w:rsidRDefault="00000000">
      <w:pPr>
        <w:pStyle w:val="Heading2"/>
        <w:spacing w:before="311"/>
      </w:pPr>
      <w:r>
        <w:rPr>
          <w:color w:val="B51700"/>
        </w:rPr>
        <w:t>Stage</w:t>
      </w:r>
      <w:r>
        <w:rPr>
          <w:color w:val="B51700"/>
          <w:spacing w:val="-1"/>
        </w:rPr>
        <w:t xml:space="preserve"> </w:t>
      </w:r>
      <w:r>
        <w:rPr>
          <w:color w:val="B51700"/>
        </w:rPr>
        <w:t>of HIV</w:t>
      </w:r>
      <w:r>
        <w:rPr>
          <w:color w:val="B51700"/>
          <w:spacing w:val="-6"/>
        </w:rPr>
        <w:t xml:space="preserve"> </w:t>
      </w:r>
      <w:r>
        <w:rPr>
          <w:color w:val="B51700"/>
          <w:spacing w:val="-2"/>
        </w:rPr>
        <w:t>Infection</w:t>
      </w:r>
    </w:p>
    <w:p w14:paraId="6F833940" w14:textId="77777777" w:rsidR="00D74CDE" w:rsidRDefault="00000000">
      <w:pPr>
        <w:pStyle w:val="BodyText"/>
        <w:spacing w:before="318"/>
        <w:ind w:right="724"/>
      </w:pPr>
      <w:r>
        <w:t>Segregating</w:t>
      </w:r>
      <w:r>
        <w:rPr>
          <w:spacing w:val="-4"/>
        </w:rPr>
        <w:t xml:space="preserve"> </w:t>
      </w:r>
      <w:r>
        <w:t>groups</w:t>
      </w:r>
      <w:r>
        <w:rPr>
          <w:spacing w:val="-4"/>
        </w:rPr>
        <w:t xml:space="preserve"> </w:t>
      </w:r>
      <w:r>
        <w:t>by</w:t>
      </w:r>
      <w:r>
        <w:rPr>
          <w:spacing w:val="-4"/>
        </w:rPr>
        <w:t xml:space="preserve"> </w:t>
      </w:r>
      <w:r>
        <w:t>stage</w:t>
      </w:r>
      <w:r>
        <w:rPr>
          <w:spacing w:val="-5"/>
        </w:rPr>
        <w:t xml:space="preserve"> </w:t>
      </w:r>
      <w:r>
        <w:t>of</w:t>
      </w:r>
      <w:r>
        <w:rPr>
          <w:spacing w:val="-4"/>
        </w:rPr>
        <w:t xml:space="preserve"> </w:t>
      </w:r>
      <w:r>
        <w:t>HIV</w:t>
      </w:r>
      <w:r>
        <w:rPr>
          <w:spacing w:val="-10"/>
        </w:rPr>
        <w:t xml:space="preserve"> </w:t>
      </w:r>
      <w:r>
        <w:t>infection</w:t>
      </w:r>
      <w:r>
        <w:rPr>
          <w:spacing w:val="-4"/>
        </w:rPr>
        <w:t xml:space="preserve"> </w:t>
      </w:r>
      <w:r>
        <w:t>presents</w:t>
      </w:r>
      <w:r>
        <w:rPr>
          <w:spacing w:val="-4"/>
        </w:rPr>
        <w:t xml:space="preserve"> </w:t>
      </w:r>
      <w:r>
        <w:t>difficulties,</w:t>
      </w:r>
      <w:r>
        <w:rPr>
          <w:spacing w:val="-4"/>
        </w:rPr>
        <w:t xml:space="preserve"> </w:t>
      </w:r>
      <w:r>
        <w:t>but</w:t>
      </w:r>
      <w:r>
        <w:rPr>
          <w:spacing w:val="-4"/>
        </w:rPr>
        <w:t xml:space="preserve"> </w:t>
      </w:r>
      <w:r>
        <w:t>not</w:t>
      </w:r>
      <w:r>
        <w:rPr>
          <w:spacing w:val="-4"/>
        </w:rPr>
        <w:t xml:space="preserve"> </w:t>
      </w:r>
      <w:r>
        <w:t>doing</w:t>
      </w:r>
      <w:r>
        <w:rPr>
          <w:spacing w:val="-4"/>
        </w:rPr>
        <w:t xml:space="preserve"> </w:t>
      </w:r>
      <w:r>
        <w:t>so can also be problematic. Clients who are HIV positive but asymptomatic and attending a support group for the first time may be uncomfortable when encountering clients in the late stages of</w:t>
      </w:r>
      <w:r>
        <w:rPr>
          <w:spacing w:val="-11"/>
        </w:rPr>
        <w:t xml:space="preserve"> </w:t>
      </w:r>
      <w:r>
        <w:t>AIDS. Such a meeting may force them to confront fears about their own mortality before they are ready to do so.</w:t>
      </w:r>
    </w:p>
    <w:p w14:paraId="6F833941" w14:textId="77777777" w:rsidR="00D74CDE" w:rsidRDefault="00000000">
      <w:pPr>
        <w:pStyle w:val="BodyText"/>
        <w:spacing w:before="310"/>
        <w:ind w:right="724"/>
      </w:pPr>
      <w:r>
        <w:t>Because</w:t>
      </w:r>
      <w:r>
        <w:rPr>
          <w:spacing w:val="-5"/>
        </w:rPr>
        <w:t xml:space="preserve"> </w:t>
      </w:r>
      <w:r>
        <w:t>treatment</w:t>
      </w:r>
      <w:r>
        <w:rPr>
          <w:spacing w:val="-4"/>
        </w:rPr>
        <w:t xml:space="preserve"> </w:t>
      </w:r>
      <w:r>
        <w:t>programs</w:t>
      </w:r>
      <w:r>
        <w:rPr>
          <w:spacing w:val="-4"/>
        </w:rPr>
        <w:t xml:space="preserve"> </w:t>
      </w:r>
      <w:r>
        <w:t>have</w:t>
      </w:r>
      <w:r>
        <w:rPr>
          <w:spacing w:val="-5"/>
        </w:rPr>
        <w:t xml:space="preserve"> </w:t>
      </w:r>
      <w:r>
        <w:t>limited</w:t>
      </w:r>
      <w:r>
        <w:rPr>
          <w:spacing w:val="-4"/>
        </w:rPr>
        <w:t xml:space="preserve"> </w:t>
      </w:r>
      <w:r>
        <w:t>resources,</w:t>
      </w:r>
      <w:r>
        <w:rPr>
          <w:spacing w:val="-4"/>
        </w:rPr>
        <w:t xml:space="preserve"> </w:t>
      </w:r>
      <w:r>
        <w:t>separating</w:t>
      </w:r>
      <w:r>
        <w:rPr>
          <w:spacing w:val="-4"/>
        </w:rPr>
        <w:t xml:space="preserve"> </w:t>
      </w:r>
      <w:r>
        <w:t>groups</w:t>
      </w:r>
      <w:r>
        <w:rPr>
          <w:spacing w:val="-4"/>
        </w:rPr>
        <w:t xml:space="preserve"> </w:t>
      </w:r>
      <w:r>
        <w:t>by</w:t>
      </w:r>
      <w:r>
        <w:rPr>
          <w:spacing w:val="-4"/>
        </w:rPr>
        <w:t xml:space="preserve"> </w:t>
      </w:r>
      <w:r>
        <w:t>stage</w:t>
      </w:r>
      <w:r>
        <w:rPr>
          <w:spacing w:val="-5"/>
        </w:rPr>
        <w:t xml:space="preserve"> </w:t>
      </w:r>
      <w:r>
        <w:t>of HIV infection may be impractical. Programs able to support separate groups may wish to use the three-group model, with groups consisting of</w:t>
      </w:r>
    </w:p>
    <w:p w14:paraId="6F833942" w14:textId="77777777" w:rsidR="00D74CDE" w:rsidRDefault="00000000">
      <w:pPr>
        <w:pStyle w:val="ListParagraph"/>
        <w:numPr>
          <w:ilvl w:val="0"/>
          <w:numId w:val="15"/>
        </w:numPr>
        <w:tabs>
          <w:tab w:val="left" w:pos="719"/>
        </w:tabs>
        <w:spacing w:line="285" w:lineRule="exact"/>
        <w:ind w:left="719" w:hanging="359"/>
        <w:rPr>
          <w:sz w:val="28"/>
        </w:rPr>
      </w:pPr>
      <w:r>
        <w:rPr>
          <w:sz w:val="28"/>
        </w:rPr>
        <w:t>Clients</w:t>
      </w:r>
      <w:r>
        <w:rPr>
          <w:spacing w:val="-2"/>
          <w:sz w:val="28"/>
        </w:rPr>
        <w:t xml:space="preserve"> </w:t>
      </w:r>
      <w:r>
        <w:rPr>
          <w:sz w:val="28"/>
        </w:rPr>
        <w:t>newly</w:t>
      </w:r>
      <w:r>
        <w:rPr>
          <w:spacing w:val="-1"/>
          <w:sz w:val="28"/>
        </w:rPr>
        <w:t xml:space="preserve"> </w:t>
      </w:r>
      <w:r>
        <w:rPr>
          <w:sz w:val="28"/>
        </w:rPr>
        <w:t>aware</w:t>
      </w:r>
      <w:r>
        <w:rPr>
          <w:spacing w:val="-2"/>
          <w:sz w:val="28"/>
        </w:rPr>
        <w:t xml:space="preserve"> </w:t>
      </w:r>
      <w:r>
        <w:rPr>
          <w:sz w:val="28"/>
        </w:rPr>
        <w:t>of</w:t>
      </w:r>
      <w:r>
        <w:rPr>
          <w:spacing w:val="-1"/>
          <w:sz w:val="28"/>
        </w:rPr>
        <w:t xml:space="preserve"> </w:t>
      </w:r>
      <w:r>
        <w:rPr>
          <w:sz w:val="28"/>
        </w:rPr>
        <w:t>their</w:t>
      </w:r>
      <w:r>
        <w:rPr>
          <w:spacing w:val="-1"/>
          <w:sz w:val="28"/>
        </w:rPr>
        <w:t xml:space="preserve"> </w:t>
      </w:r>
      <w:r>
        <w:rPr>
          <w:sz w:val="28"/>
        </w:rPr>
        <w:t>positive</w:t>
      </w:r>
      <w:r>
        <w:rPr>
          <w:spacing w:val="-2"/>
          <w:sz w:val="28"/>
        </w:rPr>
        <w:t xml:space="preserve"> </w:t>
      </w:r>
      <w:r>
        <w:rPr>
          <w:sz w:val="28"/>
        </w:rPr>
        <w:t>HIV</w:t>
      </w:r>
      <w:r>
        <w:rPr>
          <w:spacing w:val="-7"/>
          <w:sz w:val="28"/>
        </w:rPr>
        <w:t xml:space="preserve"> </w:t>
      </w:r>
      <w:r>
        <w:rPr>
          <w:spacing w:val="-2"/>
          <w:sz w:val="28"/>
        </w:rPr>
        <w:t>status</w:t>
      </w:r>
    </w:p>
    <w:p w14:paraId="6F833943" w14:textId="77777777" w:rsidR="00D74CDE" w:rsidRDefault="00000000">
      <w:pPr>
        <w:pStyle w:val="ListParagraph"/>
        <w:numPr>
          <w:ilvl w:val="0"/>
          <w:numId w:val="15"/>
        </w:numPr>
        <w:tabs>
          <w:tab w:val="left" w:pos="719"/>
        </w:tabs>
        <w:spacing w:line="320" w:lineRule="exact"/>
        <w:ind w:left="719" w:hanging="359"/>
        <w:rPr>
          <w:sz w:val="28"/>
        </w:rPr>
      </w:pPr>
      <w:r>
        <w:rPr>
          <w:sz w:val="28"/>
        </w:rPr>
        <w:t>Those</w:t>
      </w:r>
      <w:r>
        <w:rPr>
          <w:spacing w:val="-4"/>
          <w:sz w:val="28"/>
        </w:rPr>
        <w:t xml:space="preserve"> </w:t>
      </w:r>
      <w:r>
        <w:rPr>
          <w:sz w:val="28"/>
        </w:rPr>
        <w:t>who</w:t>
      </w:r>
      <w:r>
        <w:rPr>
          <w:spacing w:val="-1"/>
          <w:sz w:val="28"/>
        </w:rPr>
        <w:t xml:space="preserve"> </w:t>
      </w:r>
      <w:r>
        <w:rPr>
          <w:sz w:val="28"/>
        </w:rPr>
        <w:t>are</w:t>
      </w:r>
      <w:r>
        <w:rPr>
          <w:spacing w:val="-2"/>
          <w:sz w:val="28"/>
        </w:rPr>
        <w:t xml:space="preserve"> </w:t>
      </w:r>
      <w:r>
        <w:rPr>
          <w:sz w:val="28"/>
        </w:rPr>
        <w:t>asymptomatic</w:t>
      </w:r>
      <w:r>
        <w:rPr>
          <w:spacing w:val="-2"/>
          <w:sz w:val="28"/>
        </w:rPr>
        <w:t xml:space="preserve"> </w:t>
      </w:r>
      <w:r>
        <w:rPr>
          <w:sz w:val="28"/>
        </w:rPr>
        <w:t>or</w:t>
      </w:r>
      <w:r>
        <w:rPr>
          <w:spacing w:val="-1"/>
          <w:sz w:val="28"/>
        </w:rPr>
        <w:t xml:space="preserve"> </w:t>
      </w:r>
      <w:r>
        <w:rPr>
          <w:sz w:val="28"/>
        </w:rPr>
        <w:t>mildly</w:t>
      </w:r>
      <w:r>
        <w:rPr>
          <w:spacing w:val="-1"/>
          <w:sz w:val="28"/>
        </w:rPr>
        <w:t xml:space="preserve"> </w:t>
      </w:r>
      <w:r>
        <w:rPr>
          <w:spacing w:val="-2"/>
          <w:sz w:val="28"/>
        </w:rPr>
        <w:t>symptomatic</w:t>
      </w:r>
    </w:p>
    <w:p w14:paraId="6F833944" w14:textId="77777777" w:rsidR="00D74CDE" w:rsidRDefault="00000000">
      <w:pPr>
        <w:pStyle w:val="ListParagraph"/>
        <w:numPr>
          <w:ilvl w:val="0"/>
          <w:numId w:val="15"/>
        </w:numPr>
        <w:tabs>
          <w:tab w:val="left" w:pos="719"/>
        </w:tabs>
        <w:spacing w:line="351" w:lineRule="exact"/>
        <w:ind w:left="719" w:hanging="359"/>
        <w:rPr>
          <w:sz w:val="28"/>
        </w:rPr>
      </w:pPr>
      <w:r>
        <w:rPr>
          <w:sz w:val="28"/>
        </w:rPr>
        <w:t>Those</w:t>
      </w:r>
      <w:r>
        <w:rPr>
          <w:spacing w:val="-3"/>
          <w:sz w:val="28"/>
        </w:rPr>
        <w:t xml:space="preserve"> </w:t>
      </w:r>
      <w:r>
        <w:rPr>
          <w:sz w:val="28"/>
        </w:rPr>
        <w:t>with</w:t>
      </w:r>
      <w:r>
        <w:rPr>
          <w:spacing w:val="-2"/>
          <w:sz w:val="28"/>
        </w:rPr>
        <w:t xml:space="preserve"> </w:t>
      </w:r>
      <w:r>
        <w:rPr>
          <w:sz w:val="28"/>
        </w:rPr>
        <w:t>more</w:t>
      </w:r>
      <w:r>
        <w:rPr>
          <w:spacing w:val="-3"/>
          <w:sz w:val="28"/>
        </w:rPr>
        <w:t xml:space="preserve"> </w:t>
      </w:r>
      <w:r>
        <w:rPr>
          <w:sz w:val="28"/>
        </w:rPr>
        <w:t>advanced</w:t>
      </w:r>
      <w:r>
        <w:rPr>
          <w:spacing w:val="-1"/>
          <w:sz w:val="28"/>
        </w:rPr>
        <w:t xml:space="preserve"> </w:t>
      </w:r>
      <w:r>
        <w:rPr>
          <w:spacing w:val="-2"/>
          <w:sz w:val="28"/>
        </w:rPr>
        <w:t>disease</w:t>
      </w:r>
    </w:p>
    <w:p w14:paraId="6F833945" w14:textId="77777777" w:rsidR="00D74CDE" w:rsidRDefault="00000000">
      <w:pPr>
        <w:pStyle w:val="BodyText"/>
        <w:spacing w:before="318"/>
        <w:ind w:right="786"/>
      </w:pPr>
      <w:r>
        <w:t>The</w:t>
      </w:r>
      <w:r>
        <w:rPr>
          <w:spacing w:val="-5"/>
        </w:rPr>
        <w:t xml:space="preserve"> </w:t>
      </w:r>
      <w:r>
        <w:t>interplay</w:t>
      </w:r>
      <w:r>
        <w:rPr>
          <w:spacing w:val="-4"/>
        </w:rPr>
        <w:t xml:space="preserve"> </w:t>
      </w:r>
      <w:r>
        <w:t>between</w:t>
      </w:r>
      <w:r>
        <w:rPr>
          <w:spacing w:val="-4"/>
        </w:rPr>
        <w:t xml:space="preserve"> </w:t>
      </w:r>
      <w:r>
        <w:t>substance</w:t>
      </w:r>
      <w:r>
        <w:rPr>
          <w:spacing w:val="-5"/>
        </w:rPr>
        <w:t xml:space="preserve"> </w:t>
      </w:r>
      <w:r>
        <w:t>abuse</w:t>
      </w:r>
      <w:r>
        <w:rPr>
          <w:spacing w:val="-5"/>
        </w:rPr>
        <w:t xml:space="preserve"> </w:t>
      </w:r>
      <w:r>
        <w:t>disorders</w:t>
      </w:r>
      <w:r>
        <w:rPr>
          <w:spacing w:val="-4"/>
        </w:rPr>
        <w:t xml:space="preserve"> </w:t>
      </w:r>
      <w:r>
        <w:t>and</w:t>
      </w:r>
      <w:r>
        <w:rPr>
          <w:spacing w:val="-4"/>
        </w:rPr>
        <w:t xml:space="preserve"> </w:t>
      </w:r>
      <w:r>
        <w:t>HIV</w:t>
      </w:r>
      <w:r>
        <w:rPr>
          <w:spacing w:val="-9"/>
        </w:rPr>
        <w:t xml:space="preserve"> </w:t>
      </w:r>
      <w:r>
        <w:t>infection</w:t>
      </w:r>
      <w:r>
        <w:rPr>
          <w:spacing w:val="-4"/>
        </w:rPr>
        <w:t xml:space="preserve"> </w:t>
      </w:r>
      <w:r>
        <w:t>in</w:t>
      </w:r>
      <w:r>
        <w:rPr>
          <w:spacing w:val="-4"/>
        </w:rPr>
        <w:t xml:space="preserve"> </w:t>
      </w:r>
      <w:r>
        <w:t>groups</w:t>
      </w:r>
      <w:r>
        <w:rPr>
          <w:spacing w:val="-4"/>
        </w:rPr>
        <w:t xml:space="preserve"> </w:t>
      </w:r>
      <w:r>
        <w:t>can be complicated.</w:t>
      </w:r>
      <w:r>
        <w:rPr>
          <w:spacing w:val="-13"/>
        </w:rPr>
        <w:t xml:space="preserve"> </w:t>
      </w:r>
      <w:r>
        <w:t>As clients move further into substance abuse recovery, they may</w:t>
      </w:r>
    </w:p>
    <w:p w14:paraId="6F833946" w14:textId="77777777" w:rsidR="00D74CDE" w:rsidRDefault="00D74CDE">
      <w:pPr>
        <w:pStyle w:val="BodyText"/>
        <w:sectPr w:rsidR="00D74CDE">
          <w:pgSz w:w="12240" w:h="15840"/>
          <w:pgMar w:top="980" w:right="720" w:bottom="280" w:left="1080" w:header="714" w:footer="0" w:gutter="0"/>
          <w:cols w:space="720"/>
        </w:sectPr>
      </w:pPr>
    </w:p>
    <w:p w14:paraId="6F833947" w14:textId="77777777" w:rsidR="00D74CDE" w:rsidRDefault="00D74CDE">
      <w:pPr>
        <w:pStyle w:val="BodyText"/>
        <w:spacing w:before="110"/>
        <w:ind w:left="0"/>
      </w:pPr>
    </w:p>
    <w:p w14:paraId="6F833948" w14:textId="77777777" w:rsidR="00D74CDE" w:rsidRDefault="00000000">
      <w:pPr>
        <w:pStyle w:val="BodyText"/>
        <w:spacing w:before="1"/>
        <w:ind w:right="1145"/>
      </w:pPr>
      <w:bookmarkStart w:id="13" w:name="_bookmark12"/>
      <w:bookmarkEnd w:id="13"/>
      <w:r>
        <w:t>be</w:t>
      </w:r>
      <w:r>
        <w:rPr>
          <w:spacing w:val="-4"/>
        </w:rPr>
        <w:t xml:space="preserve"> </w:t>
      </w:r>
      <w:r>
        <w:t>getting</w:t>
      </w:r>
      <w:r>
        <w:rPr>
          <w:spacing w:val="-3"/>
        </w:rPr>
        <w:t xml:space="preserve"> </w:t>
      </w:r>
      <w:r>
        <w:t>progressively</w:t>
      </w:r>
      <w:r>
        <w:rPr>
          <w:spacing w:val="-3"/>
        </w:rPr>
        <w:t xml:space="preserve"> </w:t>
      </w:r>
      <w:r>
        <w:t>more</w:t>
      </w:r>
      <w:r>
        <w:rPr>
          <w:spacing w:val="-4"/>
        </w:rPr>
        <w:t xml:space="preserve"> </w:t>
      </w:r>
      <w:r>
        <w:t>ill</w:t>
      </w:r>
      <w:r>
        <w:rPr>
          <w:spacing w:val="-3"/>
        </w:rPr>
        <w:t xml:space="preserve"> </w:t>
      </w:r>
      <w:r>
        <w:t>from</w:t>
      </w:r>
      <w:r>
        <w:rPr>
          <w:spacing w:val="-3"/>
        </w:rPr>
        <w:t xml:space="preserve"> </w:t>
      </w:r>
      <w:r>
        <w:t>HIV</w:t>
      </w:r>
      <w:r>
        <w:rPr>
          <w:spacing w:val="-9"/>
        </w:rPr>
        <w:t xml:space="preserve"> </w:t>
      </w:r>
      <w:r>
        <w:t>disease.</w:t>
      </w:r>
      <w:r>
        <w:rPr>
          <w:spacing w:val="-3"/>
        </w:rPr>
        <w:t xml:space="preserve"> </w:t>
      </w:r>
      <w:r>
        <w:t>In</w:t>
      </w:r>
      <w:r>
        <w:rPr>
          <w:spacing w:val="-3"/>
        </w:rPr>
        <w:t xml:space="preserve"> </w:t>
      </w:r>
      <w:r>
        <w:t>a</w:t>
      </w:r>
      <w:r>
        <w:rPr>
          <w:spacing w:val="-4"/>
        </w:rPr>
        <w:t xml:space="preserve"> </w:t>
      </w:r>
      <w:r>
        <w:t>mixed</w:t>
      </w:r>
      <w:r>
        <w:rPr>
          <w:spacing w:val="-3"/>
        </w:rPr>
        <w:t xml:space="preserve"> </w:t>
      </w:r>
      <w:r>
        <w:t>group,</w:t>
      </w:r>
      <w:r>
        <w:rPr>
          <w:spacing w:val="-3"/>
        </w:rPr>
        <w:t xml:space="preserve"> </w:t>
      </w:r>
      <w:r>
        <w:t>healthier clients may provide support to sicker ones.</w:t>
      </w:r>
    </w:p>
    <w:p w14:paraId="6F833949" w14:textId="77777777" w:rsidR="00D74CDE" w:rsidRDefault="00000000">
      <w:pPr>
        <w:pStyle w:val="BodyText"/>
        <w:spacing w:before="316"/>
        <w:ind w:right="724"/>
      </w:pPr>
      <w:r>
        <w:t>In a group consisting solely of clients symptomatic with</w:t>
      </w:r>
      <w:r>
        <w:rPr>
          <w:spacing w:val="-6"/>
        </w:rPr>
        <w:t xml:space="preserve"> </w:t>
      </w:r>
      <w:r>
        <w:t>AIDS, members are vulnerable to becoming involved in a process of continual grieving. Sometimes groups have to discontinue for a period of time when too many members become sick</w:t>
      </w:r>
      <w:r>
        <w:rPr>
          <w:spacing w:val="-3"/>
        </w:rPr>
        <w:t xml:space="preserve"> </w:t>
      </w:r>
      <w:r>
        <w:t>or</w:t>
      </w:r>
      <w:r>
        <w:rPr>
          <w:spacing w:val="-3"/>
        </w:rPr>
        <w:t xml:space="preserve"> </w:t>
      </w:r>
      <w:r>
        <w:t>die.</w:t>
      </w:r>
      <w:r>
        <w:rPr>
          <w:spacing w:val="-3"/>
        </w:rPr>
        <w:t xml:space="preserve"> </w:t>
      </w:r>
      <w:r>
        <w:t>For</w:t>
      </w:r>
      <w:r>
        <w:rPr>
          <w:spacing w:val="-3"/>
        </w:rPr>
        <w:t xml:space="preserve"> </w:t>
      </w:r>
      <w:r>
        <w:t>this</w:t>
      </w:r>
      <w:r>
        <w:rPr>
          <w:spacing w:val="-3"/>
        </w:rPr>
        <w:t xml:space="preserve"> </w:t>
      </w:r>
      <w:r>
        <w:t>reason,</w:t>
      </w:r>
      <w:r>
        <w:rPr>
          <w:spacing w:val="-3"/>
        </w:rPr>
        <w:t xml:space="preserve"> </w:t>
      </w:r>
      <w:r>
        <w:t>it</w:t>
      </w:r>
      <w:r>
        <w:rPr>
          <w:spacing w:val="-3"/>
        </w:rPr>
        <w:t xml:space="preserve"> </w:t>
      </w:r>
      <w:r>
        <w:t>may</w:t>
      </w:r>
      <w:r>
        <w:rPr>
          <w:spacing w:val="-3"/>
        </w:rPr>
        <w:t xml:space="preserve"> </w:t>
      </w:r>
      <w:r>
        <w:t>be</w:t>
      </w:r>
      <w:r>
        <w:rPr>
          <w:spacing w:val="-4"/>
        </w:rPr>
        <w:t xml:space="preserve"> </w:t>
      </w:r>
      <w:r>
        <w:t>helpful</w:t>
      </w:r>
      <w:r>
        <w:rPr>
          <w:spacing w:val="-3"/>
        </w:rPr>
        <w:t xml:space="preserve"> </w:t>
      </w:r>
      <w:r>
        <w:t>to</w:t>
      </w:r>
      <w:r>
        <w:rPr>
          <w:spacing w:val="-3"/>
        </w:rPr>
        <w:t xml:space="preserve"> </w:t>
      </w:r>
      <w:r>
        <w:t>establish</w:t>
      </w:r>
      <w:r>
        <w:rPr>
          <w:spacing w:val="-3"/>
        </w:rPr>
        <w:t xml:space="preserve"> </w:t>
      </w:r>
      <w:r>
        <w:t>support</w:t>
      </w:r>
      <w:r>
        <w:rPr>
          <w:spacing w:val="-3"/>
        </w:rPr>
        <w:t xml:space="preserve"> </w:t>
      </w:r>
      <w:r>
        <w:t>groups</w:t>
      </w:r>
      <w:r>
        <w:rPr>
          <w:spacing w:val="-3"/>
        </w:rPr>
        <w:t xml:space="preserve"> </w:t>
      </w:r>
      <w:r>
        <w:t>for</w:t>
      </w:r>
      <w:r>
        <w:rPr>
          <w:spacing w:val="-3"/>
        </w:rPr>
        <w:t xml:space="preserve"> </w:t>
      </w:r>
      <w:r>
        <w:t>time-limited periods.</w:t>
      </w:r>
    </w:p>
    <w:p w14:paraId="6F83394A" w14:textId="77777777" w:rsidR="00D74CDE" w:rsidRDefault="00000000">
      <w:pPr>
        <w:pStyle w:val="Heading1"/>
        <w:numPr>
          <w:ilvl w:val="1"/>
          <w:numId w:val="39"/>
        </w:numPr>
        <w:tabs>
          <w:tab w:val="left" w:pos="1080"/>
        </w:tabs>
        <w:spacing w:before="314"/>
        <w:ind w:left="1080" w:hanging="720"/>
      </w:pPr>
      <w:r>
        <w:rPr>
          <w:color w:val="B51700"/>
        </w:rPr>
        <w:t>Outpatient</w:t>
      </w:r>
      <w:r>
        <w:rPr>
          <w:color w:val="B51700"/>
          <w:spacing w:val="-11"/>
        </w:rPr>
        <w:t xml:space="preserve"> </w:t>
      </w:r>
      <w:r>
        <w:rPr>
          <w:color w:val="B51700"/>
          <w:spacing w:val="-2"/>
        </w:rPr>
        <w:t>Treatment</w:t>
      </w:r>
    </w:p>
    <w:p w14:paraId="6F83394B" w14:textId="77777777" w:rsidR="00D74CDE" w:rsidRDefault="00000000">
      <w:pPr>
        <w:pStyle w:val="BodyText"/>
        <w:spacing w:before="322"/>
        <w:ind w:right="728"/>
      </w:pPr>
      <w:r>
        <w:t>Outpatient treatment consolidates the gains made in the detoxification and</w:t>
      </w:r>
      <w:r>
        <w:rPr>
          <w:spacing w:val="40"/>
        </w:rPr>
        <w:t xml:space="preserve"> </w:t>
      </w:r>
      <w:r>
        <w:t>inpatient</w:t>
      </w:r>
      <w:r>
        <w:rPr>
          <w:spacing w:val="-7"/>
        </w:rPr>
        <w:t xml:space="preserve"> </w:t>
      </w:r>
      <w:r>
        <w:t>and</w:t>
      </w:r>
      <w:r>
        <w:rPr>
          <w:spacing w:val="-7"/>
        </w:rPr>
        <w:t xml:space="preserve"> </w:t>
      </w:r>
      <w:r>
        <w:t>residential</w:t>
      </w:r>
      <w:r>
        <w:rPr>
          <w:spacing w:val="-7"/>
        </w:rPr>
        <w:t xml:space="preserve"> </w:t>
      </w:r>
      <w:r>
        <w:t>treatment</w:t>
      </w:r>
      <w:r>
        <w:rPr>
          <w:spacing w:val="-7"/>
        </w:rPr>
        <w:t xml:space="preserve"> </w:t>
      </w:r>
      <w:r>
        <w:t>levels</w:t>
      </w:r>
      <w:r>
        <w:rPr>
          <w:spacing w:val="-7"/>
        </w:rPr>
        <w:t xml:space="preserve"> </w:t>
      </w:r>
      <w:r>
        <w:t>of</w:t>
      </w:r>
      <w:r>
        <w:rPr>
          <w:spacing w:val="-7"/>
        </w:rPr>
        <w:t xml:space="preserve"> </w:t>
      </w:r>
      <w:r>
        <w:t>care.</w:t>
      </w:r>
      <w:r>
        <w:rPr>
          <w:spacing w:val="-12"/>
        </w:rPr>
        <w:t xml:space="preserve"> </w:t>
      </w:r>
      <w:r>
        <w:t>Typically,</w:t>
      </w:r>
      <w:r>
        <w:rPr>
          <w:spacing w:val="-7"/>
        </w:rPr>
        <w:t xml:space="preserve"> </w:t>
      </w:r>
      <w:r>
        <w:t>clients</w:t>
      </w:r>
      <w:r>
        <w:rPr>
          <w:spacing w:val="-7"/>
        </w:rPr>
        <w:t xml:space="preserve"> </w:t>
      </w:r>
      <w:r>
        <w:t>may</w:t>
      </w:r>
      <w:r>
        <w:rPr>
          <w:spacing w:val="-7"/>
        </w:rPr>
        <w:t xml:space="preserve"> </w:t>
      </w:r>
      <w:r>
        <w:t>still</w:t>
      </w:r>
      <w:r>
        <w:rPr>
          <w:spacing w:val="-7"/>
        </w:rPr>
        <w:t xml:space="preserve"> </w:t>
      </w:r>
      <w:r>
        <w:t>need</w:t>
      </w:r>
      <w:r>
        <w:rPr>
          <w:spacing w:val="-7"/>
        </w:rPr>
        <w:t xml:space="preserve"> </w:t>
      </w:r>
      <w:r>
        <w:t>to think about change or begin to plan for change on their discharge from inpatient or residential treatment. On entering outpatient treatment, clients may have actually begun some behavior change, but the novelty of the change can lead to relapse as the client moves away from the controlled and structured environment.</w:t>
      </w:r>
    </w:p>
    <w:p w14:paraId="6F83394C" w14:textId="77777777" w:rsidR="00D74CDE" w:rsidRDefault="00000000">
      <w:pPr>
        <w:pStyle w:val="BodyText"/>
        <w:spacing w:before="308"/>
        <w:ind w:right="724"/>
      </w:pPr>
      <w:r>
        <w:t>Clients</w:t>
      </w:r>
      <w:r>
        <w:rPr>
          <w:spacing w:val="-4"/>
        </w:rPr>
        <w:t xml:space="preserve"> </w:t>
      </w:r>
      <w:r>
        <w:t>in</w:t>
      </w:r>
      <w:r>
        <w:rPr>
          <w:spacing w:val="-4"/>
        </w:rPr>
        <w:t xml:space="preserve"> </w:t>
      </w:r>
      <w:r>
        <w:t>outpatient</w:t>
      </w:r>
      <w:r>
        <w:rPr>
          <w:spacing w:val="-4"/>
        </w:rPr>
        <w:t xml:space="preserve"> </w:t>
      </w:r>
      <w:r>
        <w:t>treatment</w:t>
      </w:r>
      <w:r>
        <w:rPr>
          <w:spacing w:val="-4"/>
        </w:rPr>
        <w:t xml:space="preserve"> </w:t>
      </w:r>
      <w:r>
        <w:t>usually</w:t>
      </w:r>
      <w:r>
        <w:rPr>
          <w:spacing w:val="-4"/>
        </w:rPr>
        <w:t xml:space="preserve"> </w:t>
      </w:r>
      <w:r>
        <w:t>need</w:t>
      </w:r>
      <w:r>
        <w:rPr>
          <w:spacing w:val="-4"/>
        </w:rPr>
        <w:t xml:space="preserve"> </w:t>
      </w:r>
      <w:r>
        <w:t>support</w:t>
      </w:r>
      <w:r>
        <w:rPr>
          <w:spacing w:val="-4"/>
        </w:rPr>
        <w:t xml:space="preserve"> </w:t>
      </w:r>
      <w:r>
        <w:t>from</w:t>
      </w:r>
      <w:r>
        <w:rPr>
          <w:spacing w:val="-4"/>
        </w:rPr>
        <w:t xml:space="preserve"> </w:t>
      </w:r>
      <w:r>
        <w:t>at</w:t>
      </w:r>
      <w:r>
        <w:rPr>
          <w:spacing w:val="-4"/>
        </w:rPr>
        <w:t xml:space="preserve"> </w:t>
      </w:r>
      <w:r>
        <w:t>least</w:t>
      </w:r>
      <w:r>
        <w:rPr>
          <w:spacing w:val="-4"/>
        </w:rPr>
        <w:t xml:space="preserve"> </w:t>
      </w:r>
      <w:r>
        <w:t>one</w:t>
      </w:r>
      <w:r>
        <w:rPr>
          <w:spacing w:val="-4"/>
        </w:rPr>
        <w:t xml:space="preserve"> </w:t>
      </w:r>
      <w:r>
        <w:t>other</w:t>
      </w:r>
      <w:r>
        <w:rPr>
          <w:spacing w:val="-4"/>
        </w:rPr>
        <w:t xml:space="preserve"> </w:t>
      </w:r>
      <w:r>
        <w:t>person who cares about them. This can be a time when clients are vulnerable because as they change, others around them may change in response. Friends and significant others may feel threatened, abandoned, jealous, or angry and may try to sabotage the client's efforts. This puts tremendous pressure on clients because they are experiencing</w:t>
      </w:r>
      <w:r>
        <w:rPr>
          <w:spacing w:val="-7"/>
        </w:rPr>
        <w:t xml:space="preserve"> </w:t>
      </w:r>
      <w:r>
        <w:t>new</w:t>
      </w:r>
      <w:r>
        <w:rPr>
          <w:spacing w:val="-5"/>
        </w:rPr>
        <w:t xml:space="preserve"> </w:t>
      </w:r>
      <w:r>
        <w:t>feelings</w:t>
      </w:r>
      <w:r>
        <w:rPr>
          <w:spacing w:val="-5"/>
        </w:rPr>
        <w:t xml:space="preserve"> </w:t>
      </w:r>
      <w:r>
        <w:t>and</w:t>
      </w:r>
      <w:r>
        <w:rPr>
          <w:spacing w:val="-5"/>
        </w:rPr>
        <w:t xml:space="preserve"> </w:t>
      </w:r>
      <w:r>
        <w:t>new,</w:t>
      </w:r>
      <w:r>
        <w:rPr>
          <w:spacing w:val="-5"/>
        </w:rPr>
        <w:t xml:space="preserve"> </w:t>
      </w:r>
      <w:r>
        <w:t>difficult</w:t>
      </w:r>
      <w:r>
        <w:rPr>
          <w:spacing w:val="-5"/>
        </w:rPr>
        <w:t xml:space="preserve"> </w:t>
      </w:r>
      <w:r>
        <w:t>ways</w:t>
      </w:r>
      <w:r>
        <w:rPr>
          <w:spacing w:val="-5"/>
        </w:rPr>
        <w:t xml:space="preserve"> </w:t>
      </w:r>
      <w:r>
        <w:t>of</w:t>
      </w:r>
      <w:r>
        <w:rPr>
          <w:spacing w:val="-5"/>
        </w:rPr>
        <w:t xml:space="preserve"> </w:t>
      </w:r>
      <w:r>
        <w:t>life.</w:t>
      </w:r>
      <w:r>
        <w:rPr>
          <w:spacing w:val="-18"/>
        </w:rPr>
        <w:t xml:space="preserve"> </w:t>
      </w:r>
      <w:r>
        <w:t>Although</w:t>
      </w:r>
      <w:r>
        <w:rPr>
          <w:spacing w:val="-4"/>
        </w:rPr>
        <w:t xml:space="preserve"> </w:t>
      </w:r>
      <w:r>
        <w:t>many</w:t>
      </w:r>
      <w:r>
        <w:rPr>
          <w:spacing w:val="-5"/>
        </w:rPr>
        <w:t xml:space="preserve"> </w:t>
      </w:r>
      <w:r>
        <w:t>of</w:t>
      </w:r>
      <w:r>
        <w:rPr>
          <w:spacing w:val="-5"/>
        </w:rPr>
        <w:t xml:space="preserve"> </w:t>
      </w:r>
      <w:r>
        <w:t>these life changes may be positive, they are also unfamiliar for many clients.</w:t>
      </w:r>
    </w:p>
    <w:p w14:paraId="6F83394D" w14:textId="77777777" w:rsidR="00D74CDE" w:rsidRDefault="00000000">
      <w:pPr>
        <w:pStyle w:val="BodyText"/>
        <w:spacing w:before="306"/>
        <w:ind w:right="724"/>
      </w:pPr>
      <w:r>
        <w:t>During outpatient treatment, group therapy could focus on the use of successful peers in modeling helpful but difficult strategies such as stimulus control and counter</w:t>
      </w:r>
      <w:r>
        <w:rPr>
          <w:spacing w:val="-4"/>
        </w:rPr>
        <w:t xml:space="preserve"> </w:t>
      </w:r>
      <w:r>
        <w:t>conditioning.</w:t>
      </w:r>
      <w:r>
        <w:rPr>
          <w:spacing w:val="-4"/>
        </w:rPr>
        <w:t xml:space="preserve"> </w:t>
      </w:r>
      <w:r>
        <w:t>Individual</w:t>
      </w:r>
      <w:r>
        <w:rPr>
          <w:spacing w:val="-4"/>
        </w:rPr>
        <w:t xml:space="preserve"> </w:t>
      </w:r>
      <w:r>
        <w:t>therapy</w:t>
      </w:r>
      <w:r>
        <w:rPr>
          <w:spacing w:val="-4"/>
        </w:rPr>
        <w:t xml:space="preserve"> </w:t>
      </w:r>
      <w:r>
        <w:t>will</w:t>
      </w:r>
      <w:r>
        <w:rPr>
          <w:spacing w:val="-4"/>
        </w:rPr>
        <w:t xml:space="preserve"> </w:t>
      </w:r>
      <w:r>
        <w:t>involve</w:t>
      </w:r>
      <w:r>
        <w:rPr>
          <w:spacing w:val="-5"/>
        </w:rPr>
        <w:t xml:space="preserve"> </w:t>
      </w:r>
      <w:r>
        <w:t>helping</w:t>
      </w:r>
      <w:r>
        <w:rPr>
          <w:spacing w:val="-4"/>
        </w:rPr>
        <w:t xml:space="preserve"> </w:t>
      </w:r>
      <w:r>
        <w:t>the</w:t>
      </w:r>
      <w:r>
        <w:rPr>
          <w:spacing w:val="-5"/>
        </w:rPr>
        <w:t xml:space="preserve"> </w:t>
      </w:r>
      <w:r>
        <w:t>client</w:t>
      </w:r>
      <w:r>
        <w:rPr>
          <w:spacing w:val="-4"/>
        </w:rPr>
        <w:t xml:space="preserve"> </w:t>
      </w:r>
      <w:r>
        <w:t>balance</w:t>
      </w:r>
      <w:r>
        <w:rPr>
          <w:spacing w:val="-5"/>
        </w:rPr>
        <w:t xml:space="preserve"> </w:t>
      </w:r>
      <w:r>
        <w:t>and coordinate recovery with other issues, such as assessing client responses and concerns with case management, care coordination, and child and family issues when relevant.</w:t>
      </w:r>
    </w:p>
    <w:p w14:paraId="6F83394E" w14:textId="77777777" w:rsidR="00D74CDE" w:rsidRDefault="00000000">
      <w:pPr>
        <w:pStyle w:val="BodyText"/>
        <w:spacing w:before="308"/>
        <w:ind w:right="1145"/>
      </w:pPr>
      <w:r>
        <w:t>Stimulus control and counter conditioning are two strategies clients may find helpful.</w:t>
      </w:r>
      <w:r>
        <w:rPr>
          <w:spacing w:val="-4"/>
        </w:rPr>
        <w:t xml:space="preserve"> </w:t>
      </w:r>
      <w:r>
        <w:t>Stimulus</w:t>
      </w:r>
      <w:r>
        <w:rPr>
          <w:spacing w:val="-4"/>
        </w:rPr>
        <w:t xml:space="preserve"> </w:t>
      </w:r>
      <w:r>
        <w:t>control</w:t>
      </w:r>
      <w:r>
        <w:rPr>
          <w:spacing w:val="-4"/>
        </w:rPr>
        <w:t xml:space="preserve"> </w:t>
      </w:r>
      <w:r>
        <w:t>helps</w:t>
      </w:r>
      <w:r>
        <w:rPr>
          <w:spacing w:val="-4"/>
        </w:rPr>
        <w:t xml:space="preserve"> </w:t>
      </w:r>
      <w:r>
        <w:t>clients</w:t>
      </w:r>
      <w:r>
        <w:rPr>
          <w:spacing w:val="-4"/>
        </w:rPr>
        <w:t xml:space="preserve"> </w:t>
      </w:r>
      <w:r>
        <w:t>restructure</w:t>
      </w:r>
      <w:r>
        <w:rPr>
          <w:spacing w:val="-5"/>
        </w:rPr>
        <w:t xml:space="preserve"> </w:t>
      </w:r>
      <w:r>
        <w:t>their</w:t>
      </w:r>
      <w:r>
        <w:rPr>
          <w:spacing w:val="-4"/>
        </w:rPr>
        <w:t xml:space="preserve"> </w:t>
      </w:r>
      <w:r>
        <w:t>environment</w:t>
      </w:r>
      <w:r>
        <w:rPr>
          <w:spacing w:val="-4"/>
        </w:rPr>
        <w:t xml:space="preserve"> </w:t>
      </w:r>
      <w:r>
        <w:t>so</w:t>
      </w:r>
      <w:r>
        <w:rPr>
          <w:spacing w:val="-4"/>
        </w:rPr>
        <w:t xml:space="preserve"> </w:t>
      </w:r>
      <w:r>
        <w:t>they</w:t>
      </w:r>
      <w:r>
        <w:rPr>
          <w:spacing w:val="-4"/>
        </w:rPr>
        <w:t xml:space="preserve"> </w:t>
      </w:r>
      <w:r>
        <w:t>can avoid circumstances that elicit problem behaviors. There are three methods for managing tempting stimuli:</w:t>
      </w:r>
    </w:p>
    <w:p w14:paraId="6F83394F" w14:textId="77777777" w:rsidR="00D74CDE" w:rsidRDefault="00000000">
      <w:pPr>
        <w:pStyle w:val="ListParagraph"/>
        <w:numPr>
          <w:ilvl w:val="0"/>
          <w:numId w:val="14"/>
        </w:numPr>
        <w:tabs>
          <w:tab w:val="left" w:pos="719"/>
        </w:tabs>
        <w:spacing w:line="341" w:lineRule="exact"/>
        <w:ind w:left="719" w:hanging="359"/>
        <w:rPr>
          <w:position w:val="2"/>
          <w:sz w:val="28"/>
        </w:rPr>
      </w:pPr>
      <w:r>
        <w:rPr>
          <w:position w:val="2"/>
          <w:sz w:val="28"/>
        </w:rPr>
        <w:t>Develop</w:t>
      </w:r>
      <w:r>
        <w:rPr>
          <w:spacing w:val="-1"/>
          <w:position w:val="2"/>
          <w:sz w:val="28"/>
        </w:rPr>
        <w:t xml:space="preserve"> </w:t>
      </w:r>
      <w:r>
        <w:rPr>
          <w:position w:val="2"/>
          <w:sz w:val="28"/>
        </w:rPr>
        <w:t>a</w:t>
      </w:r>
      <w:r>
        <w:rPr>
          <w:spacing w:val="-2"/>
          <w:position w:val="2"/>
          <w:sz w:val="28"/>
        </w:rPr>
        <w:t xml:space="preserve"> </w:t>
      </w:r>
      <w:r>
        <w:rPr>
          <w:position w:val="2"/>
          <w:sz w:val="28"/>
        </w:rPr>
        <w:t>plan</w:t>
      </w:r>
      <w:r>
        <w:rPr>
          <w:spacing w:val="-1"/>
          <w:position w:val="2"/>
          <w:sz w:val="28"/>
        </w:rPr>
        <w:t xml:space="preserve"> </w:t>
      </w:r>
      <w:r>
        <w:rPr>
          <w:position w:val="2"/>
          <w:sz w:val="28"/>
        </w:rPr>
        <w:t>for</w:t>
      </w:r>
      <w:r>
        <w:rPr>
          <w:spacing w:val="-1"/>
          <w:position w:val="2"/>
          <w:sz w:val="28"/>
        </w:rPr>
        <w:t xml:space="preserve"> </w:t>
      </w:r>
      <w:r>
        <w:rPr>
          <w:position w:val="2"/>
          <w:sz w:val="28"/>
        </w:rPr>
        <w:t>managing</w:t>
      </w:r>
      <w:r>
        <w:rPr>
          <w:spacing w:val="-1"/>
          <w:position w:val="2"/>
          <w:sz w:val="28"/>
        </w:rPr>
        <w:t xml:space="preserve"> </w:t>
      </w:r>
      <w:r>
        <w:rPr>
          <w:position w:val="2"/>
          <w:sz w:val="28"/>
        </w:rPr>
        <w:t>the</w:t>
      </w:r>
      <w:r>
        <w:rPr>
          <w:spacing w:val="-1"/>
          <w:position w:val="2"/>
          <w:sz w:val="28"/>
        </w:rPr>
        <w:t xml:space="preserve"> </w:t>
      </w:r>
      <w:r>
        <w:rPr>
          <w:spacing w:val="-2"/>
          <w:position w:val="2"/>
          <w:sz w:val="28"/>
        </w:rPr>
        <w:t>situation.</w:t>
      </w:r>
    </w:p>
    <w:p w14:paraId="6F833950" w14:textId="77777777" w:rsidR="00D74CDE" w:rsidRDefault="00D74CDE">
      <w:pPr>
        <w:pStyle w:val="ListParagraph"/>
        <w:spacing w:line="341" w:lineRule="exact"/>
        <w:rPr>
          <w:position w:val="2"/>
          <w:sz w:val="28"/>
        </w:rPr>
        <w:sectPr w:rsidR="00D74CDE">
          <w:pgSz w:w="12240" w:h="15840"/>
          <w:pgMar w:top="980" w:right="720" w:bottom="280" w:left="1080" w:header="714" w:footer="0" w:gutter="0"/>
          <w:cols w:space="720"/>
        </w:sectPr>
      </w:pPr>
    </w:p>
    <w:p w14:paraId="6F833951" w14:textId="77777777" w:rsidR="00D74CDE" w:rsidRDefault="00D74CDE">
      <w:pPr>
        <w:pStyle w:val="BodyText"/>
        <w:spacing w:before="102"/>
        <w:ind w:left="0"/>
      </w:pPr>
    </w:p>
    <w:p w14:paraId="6F833952" w14:textId="77777777" w:rsidR="00D74CDE" w:rsidRDefault="00000000">
      <w:pPr>
        <w:pStyle w:val="ListParagraph"/>
        <w:numPr>
          <w:ilvl w:val="0"/>
          <w:numId w:val="14"/>
        </w:numPr>
        <w:tabs>
          <w:tab w:val="left" w:pos="720"/>
        </w:tabs>
        <w:spacing w:line="228" w:lineRule="auto"/>
        <w:ind w:right="907"/>
        <w:rPr>
          <w:sz w:val="28"/>
        </w:rPr>
      </w:pPr>
      <w:r>
        <w:rPr>
          <w:position w:val="2"/>
          <w:sz w:val="28"/>
        </w:rPr>
        <w:t xml:space="preserve">Manage the situation so the temptation does not occur. For instance, a person </w:t>
      </w:r>
      <w:r>
        <w:rPr>
          <w:sz w:val="28"/>
        </w:rPr>
        <w:t>who</w:t>
      </w:r>
      <w:r>
        <w:rPr>
          <w:spacing w:val="-3"/>
          <w:sz w:val="28"/>
        </w:rPr>
        <w:t xml:space="preserve"> </w:t>
      </w:r>
      <w:r>
        <w:rPr>
          <w:sz w:val="28"/>
        </w:rPr>
        <w:t>knows</w:t>
      </w:r>
      <w:r>
        <w:rPr>
          <w:spacing w:val="-3"/>
          <w:sz w:val="28"/>
        </w:rPr>
        <w:t xml:space="preserve"> </w:t>
      </w:r>
      <w:r>
        <w:rPr>
          <w:sz w:val="28"/>
        </w:rPr>
        <w:t>alcohol</w:t>
      </w:r>
      <w:r>
        <w:rPr>
          <w:spacing w:val="-3"/>
          <w:sz w:val="28"/>
        </w:rPr>
        <w:t xml:space="preserve"> </w:t>
      </w:r>
      <w:r>
        <w:rPr>
          <w:sz w:val="28"/>
        </w:rPr>
        <w:t>puts</w:t>
      </w:r>
      <w:r>
        <w:rPr>
          <w:spacing w:val="-3"/>
          <w:sz w:val="28"/>
        </w:rPr>
        <w:t xml:space="preserve"> </w:t>
      </w:r>
      <w:r>
        <w:rPr>
          <w:sz w:val="28"/>
        </w:rPr>
        <w:t>her</w:t>
      </w:r>
      <w:r>
        <w:rPr>
          <w:spacing w:val="-3"/>
          <w:sz w:val="28"/>
        </w:rPr>
        <w:t xml:space="preserve"> </w:t>
      </w:r>
      <w:r>
        <w:rPr>
          <w:sz w:val="28"/>
        </w:rPr>
        <w:t>at</w:t>
      </w:r>
      <w:r>
        <w:rPr>
          <w:spacing w:val="-3"/>
          <w:sz w:val="28"/>
        </w:rPr>
        <w:t xml:space="preserve"> </w:t>
      </w:r>
      <w:r>
        <w:rPr>
          <w:sz w:val="28"/>
        </w:rPr>
        <w:t>risk</w:t>
      </w:r>
      <w:r>
        <w:rPr>
          <w:spacing w:val="-3"/>
          <w:sz w:val="28"/>
        </w:rPr>
        <w:t xml:space="preserve"> </w:t>
      </w:r>
      <w:r>
        <w:rPr>
          <w:sz w:val="28"/>
        </w:rPr>
        <w:t>for</w:t>
      </w:r>
      <w:r>
        <w:rPr>
          <w:spacing w:val="-3"/>
          <w:sz w:val="28"/>
        </w:rPr>
        <w:t xml:space="preserve"> </w:t>
      </w:r>
      <w:r>
        <w:rPr>
          <w:sz w:val="28"/>
        </w:rPr>
        <w:t>unsafe</w:t>
      </w:r>
      <w:r>
        <w:rPr>
          <w:spacing w:val="-4"/>
          <w:sz w:val="28"/>
        </w:rPr>
        <w:t xml:space="preserve"> </w:t>
      </w:r>
      <w:r>
        <w:rPr>
          <w:sz w:val="28"/>
        </w:rPr>
        <w:t>sex</w:t>
      </w:r>
      <w:r>
        <w:rPr>
          <w:spacing w:val="-3"/>
          <w:sz w:val="28"/>
        </w:rPr>
        <w:t xml:space="preserve"> </w:t>
      </w:r>
      <w:r>
        <w:rPr>
          <w:sz w:val="28"/>
        </w:rPr>
        <w:t>will</w:t>
      </w:r>
      <w:r>
        <w:rPr>
          <w:spacing w:val="-3"/>
          <w:sz w:val="28"/>
        </w:rPr>
        <w:t xml:space="preserve"> </w:t>
      </w:r>
      <w:r>
        <w:rPr>
          <w:sz w:val="28"/>
        </w:rPr>
        <w:t>not</w:t>
      </w:r>
      <w:r>
        <w:rPr>
          <w:spacing w:val="-3"/>
          <w:sz w:val="28"/>
        </w:rPr>
        <w:t xml:space="preserve"> </w:t>
      </w:r>
      <w:r>
        <w:rPr>
          <w:sz w:val="28"/>
        </w:rPr>
        <w:t>drink</w:t>
      </w:r>
      <w:r>
        <w:rPr>
          <w:spacing w:val="-3"/>
          <w:sz w:val="28"/>
        </w:rPr>
        <w:t xml:space="preserve"> </w:t>
      </w:r>
      <w:r>
        <w:rPr>
          <w:sz w:val="28"/>
        </w:rPr>
        <w:t>when</w:t>
      </w:r>
      <w:r>
        <w:rPr>
          <w:spacing w:val="-3"/>
          <w:sz w:val="28"/>
        </w:rPr>
        <w:t xml:space="preserve"> </w:t>
      </w:r>
      <w:r>
        <w:rPr>
          <w:sz w:val="28"/>
        </w:rPr>
        <w:t>sex</w:t>
      </w:r>
      <w:r>
        <w:rPr>
          <w:spacing w:val="-3"/>
          <w:sz w:val="28"/>
        </w:rPr>
        <w:t xml:space="preserve"> </w:t>
      </w:r>
      <w:r>
        <w:rPr>
          <w:sz w:val="28"/>
        </w:rPr>
        <w:t xml:space="preserve">may </w:t>
      </w:r>
      <w:r>
        <w:rPr>
          <w:spacing w:val="-2"/>
          <w:sz w:val="28"/>
        </w:rPr>
        <w:t>occur.</w:t>
      </w:r>
    </w:p>
    <w:p w14:paraId="6F833953" w14:textId="77777777" w:rsidR="00D74CDE" w:rsidRDefault="00000000">
      <w:pPr>
        <w:pStyle w:val="ListParagraph"/>
        <w:numPr>
          <w:ilvl w:val="0"/>
          <w:numId w:val="14"/>
        </w:numPr>
        <w:tabs>
          <w:tab w:val="left" w:pos="720"/>
        </w:tabs>
        <w:spacing w:before="7" w:line="218" w:lineRule="auto"/>
        <w:ind w:right="923"/>
        <w:rPr>
          <w:sz w:val="28"/>
        </w:rPr>
      </w:pPr>
      <w:r>
        <w:rPr>
          <w:position w:val="2"/>
          <w:sz w:val="28"/>
        </w:rPr>
        <w:t>Restructure</w:t>
      </w:r>
      <w:r>
        <w:rPr>
          <w:spacing w:val="-5"/>
          <w:position w:val="2"/>
          <w:sz w:val="28"/>
        </w:rPr>
        <w:t xml:space="preserve"> </w:t>
      </w:r>
      <w:r>
        <w:rPr>
          <w:position w:val="2"/>
          <w:sz w:val="28"/>
        </w:rPr>
        <w:t>the</w:t>
      </w:r>
      <w:r>
        <w:rPr>
          <w:spacing w:val="-5"/>
          <w:position w:val="2"/>
          <w:sz w:val="28"/>
        </w:rPr>
        <w:t xml:space="preserve"> </w:t>
      </w:r>
      <w:r>
        <w:rPr>
          <w:position w:val="2"/>
          <w:sz w:val="28"/>
        </w:rPr>
        <w:t>environment</w:t>
      </w:r>
      <w:r>
        <w:rPr>
          <w:spacing w:val="-4"/>
          <w:position w:val="2"/>
          <w:sz w:val="28"/>
        </w:rPr>
        <w:t xml:space="preserve"> </w:t>
      </w:r>
      <w:r>
        <w:rPr>
          <w:position w:val="2"/>
          <w:sz w:val="28"/>
        </w:rPr>
        <w:t>so</w:t>
      </w:r>
      <w:r>
        <w:rPr>
          <w:spacing w:val="-4"/>
          <w:position w:val="2"/>
          <w:sz w:val="28"/>
        </w:rPr>
        <w:t xml:space="preserve"> </w:t>
      </w:r>
      <w:r>
        <w:rPr>
          <w:position w:val="2"/>
          <w:sz w:val="28"/>
        </w:rPr>
        <w:t>that</w:t>
      </w:r>
      <w:r>
        <w:rPr>
          <w:spacing w:val="-4"/>
          <w:position w:val="2"/>
          <w:sz w:val="28"/>
        </w:rPr>
        <w:t xml:space="preserve"> </w:t>
      </w:r>
      <w:r>
        <w:rPr>
          <w:position w:val="2"/>
          <w:sz w:val="28"/>
        </w:rPr>
        <w:t>stimuli</w:t>
      </w:r>
      <w:r>
        <w:rPr>
          <w:spacing w:val="-4"/>
          <w:position w:val="2"/>
          <w:sz w:val="28"/>
        </w:rPr>
        <w:t xml:space="preserve"> </w:t>
      </w:r>
      <w:r>
        <w:rPr>
          <w:position w:val="2"/>
          <w:sz w:val="28"/>
        </w:rPr>
        <w:t>for</w:t>
      </w:r>
      <w:r>
        <w:rPr>
          <w:spacing w:val="-4"/>
          <w:position w:val="2"/>
          <w:sz w:val="28"/>
        </w:rPr>
        <w:t xml:space="preserve"> </w:t>
      </w:r>
      <w:r>
        <w:rPr>
          <w:position w:val="2"/>
          <w:sz w:val="28"/>
        </w:rPr>
        <w:t>more</w:t>
      </w:r>
      <w:r>
        <w:rPr>
          <w:spacing w:val="-5"/>
          <w:position w:val="2"/>
          <w:sz w:val="28"/>
        </w:rPr>
        <w:t xml:space="preserve"> </w:t>
      </w:r>
      <w:r>
        <w:rPr>
          <w:position w:val="2"/>
          <w:sz w:val="28"/>
        </w:rPr>
        <w:t>positive</w:t>
      </w:r>
      <w:r>
        <w:rPr>
          <w:spacing w:val="-5"/>
          <w:position w:val="2"/>
          <w:sz w:val="28"/>
        </w:rPr>
        <w:t xml:space="preserve"> </w:t>
      </w:r>
      <w:r>
        <w:rPr>
          <w:position w:val="2"/>
          <w:sz w:val="28"/>
        </w:rPr>
        <w:t>events</w:t>
      </w:r>
      <w:r>
        <w:rPr>
          <w:spacing w:val="-4"/>
          <w:position w:val="2"/>
          <w:sz w:val="28"/>
        </w:rPr>
        <w:t xml:space="preserve"> </w:t>
      </w:r>
      <w:r>
        <w:rPr>
          <w:position w:val="2"/>
          <w:sz w:val="28"/>
        </w:rPr>
        <w:t>occur</w:t>
      </w:r>
      <w:r>
        <w:rPr>
          <w:spacing w:val="-4"/>
          <w:position w:val="2"/>
          <w:sz w:val="28"/>
        </w:rPr>
        <w:t xml:space="preserve"> </w:t>
      </w:r>
      <w:r>
        <w:rPr>
          <w:position w:val="2"/>
          <w:sz w:val="28"/>
        </w:rPr>
        <w:t xml:space="preserve">and </w:t>
      </w:r>
      <w:r>
        <w:rPr>
          <w:sz w:val="28"/>
        </w:rPr>
        <w:t>so clients remain aware of people, places, and things that cause relapse.</w:t>
      </w:r>
    </w:p>
    <w:p w14:paraId="6F833954" w14:textId="77777777" w:rsidR="00D74CDE" w:rsidRDefault="00D74CDE">
      <w:pPr>
        <w:pStyle w:val="BodyText"/>
        <w:spacing w:before="2"/>
        <w:ind w:left="0"/>
      </w:pPr>
    </w:p>
    <w:p w14:paraId="6F833955" w14:textId="77777777" w:rsidR="00D74CDE" w:rsidRDefault="00000000">
      <w:pPr>
        <w:pStyle w:val="BodyText"/>
        <w:ind w:right="959"/>
      </w:pPr>
      <w:r>
        <w:t>In</w:t>
      </w:r>
      <w:r>
        <w:rPr>
          <w:spacing w:val="-5"/>
        </w:rPr>
        <w:t xml:space="preserve"> </w:t>
      </w:r>
      <w:r>
        <w:t>developing</w:t>
      </w:r>
      <w:r>
        <w:rPr>
          <w:spacing w:val="-5"/>
        </w:rPr>
        <w:t xml:space="preserve"> </w:t>
      </w:r>
      <w:r>
        <w:t>stimulus</w:t>
      </w:r>
      <w:r>
        <w:rPr>
          <w:spacing w:val="-5"/>
        </w:rPr>
        <w:t xml:space="preserve"> </w:t>
      </w:r>
      <w:r>
        <w:t>control</w:t>
      </w:r>
      <w:r>
        <w:rPr>
          <w:spacing w:val="-5"/>
        </w:rPr>
        <w:t xml:space="preserve"> </w:t>
      </w:r>
      <w:r>
        <w:t>strategies,</w:t>
      </w:r>
      <w:r>
        <w:rPr>
          <w:spacing w:val="-5"/>
        </w:rPr>
        <w:t xml:space="preserve"> </w:t>
      </w:r>
      <w:r>
        <w:t>consider</w:t>
      </w:r>
      <w:r>
        <w:rPr>
          <w:spacing w:val="-5"/>
        </w:rPr>
        <w:t xml:space="preserve"> </w:t>
      </w:r>
      <w:r>
        <w:t>developing</w:t>
      </w:r>
      <w:r>
        <w:rPr>
          <w:spacing w:val="-5"/>
        </w:rPr>
        <w:t xml:space="preserve"> </w:t>
      </w:r>
      <w:r>
        <w:t>questions</w:t>
      </w:r>
      <w:r>
        <w:rPr>
          <w:spacing w:val="-5"/>
        </w:rPr>
        <w:t xml:space="preserve"> </w:t>
      </w:r>
      <w:r>
        <w:t>such</w:t>
      </w:r>
      <w:r>
        <w:rPr>
          <w:spacing w:val="-5"/>
        </w:rPr>
        <w:t xml:space="preserve"> </w:t>
      </w:r>
      <w:r>
        <w:t>as the following:</w:t>
      </w:r>
    </w:p>
    <w:p w14:paraId="6F833956" w14:textId="77777777" w:rsidR="00D74CDE" w:rsidRDefault="00000000">
      <w:pPr>
        <w:pStyle w:val="BodyText"/>
        <w:spacing w:line="292" w:lineRule="exact"/>
      </w:pPr>
      <w:r>
        <w:rPr>
          <w:rFonts w:ascii="Segoe UI Symbol" w:hAnsi="Segoe UI Symbol"/>
          <w:position w:val="1"/>
        </w:rPr>
        <w:t>➡</w:t>
      </w:r>
      <w:r>
        <w:rPr>
          <w:rFonts w:ascii="Segoe UI Symbol" w:hAnsi="Segoe UI Symbol"/>
          <w:spacing w:val="43"/>
          <w:position w:val="1"/>
        </w:rPr>
        <w:t xml:space="preserve"> </w:t>
      </w:r>
      <w:r>
        <w:t>What</w:t>
      </w:r>
      <w:r>
        <w:rPr>
          <w:spacing w:val="-4"/>
        </w:rPr>
        <w:t xml:space="preserve"> </w:t>
      </w:r>
      <w:r>
        <w:t>are</w:t>
      </w:r>
      <w:r>
        <w:rPr>
          <w:spacing w:val="-5"/>
        </w:rPr>
        <w:t xml:space="preserve"> </w:t>
      </w:r>
      <w:r>
        <w:t>the</w:t>
      </w:r>
      <w:r>
        <w:rPr>
          <w:spacing w:val="-5"/>
        </w:rPr>
        <w:t xml:space="preserve"> </w:t>
      </w:r>
      <w:r>
        <w:t>situations</w:t>
      </w:r>
      <w:r>
        <w:rPr>
          <w:spacing w:val="-4"/>
        </w:rPr>
        <w:t xml:space="preserve"> </w:t>
      </w:r>
      <w:r>
        <w:t>where</w:t>
      </w:r>
      <w:r>
        <w:rPr>
          <w:spacing w:val="-4"/>
        </w:rPr>
        <w:t xml:space="preserve"> </w:t>
      </w:r>
      <w:r>
        <w:t>you</w:t>
      </w:r>
      <w:r>
        <w:rPr>
          <w:spacing w:val="-4"/>
        </w:rPr>
        <w:t xml:space="preserve"> </w:t>
      </w:r>
      <w:r>
        <w:t>may</w:t>
      </w:r>
      <w:r>
        <w:rPr>
          <w:spacing w:val="-4"/>
        </w:rPr>
        <w:t xml:space="preserve"> </w:t>
      </w:r>
      <w:r>
        <w:t>be</w:t>
      </w:r>
      <w:r>
        <w:rPr>
          <w:spacing w:val="-5"/>
        </w:rPr>
        <w:t xml:space="preserve"> </w:t>
      </w:r>
      <w:r>
        <w:t>at</w:t>
      </w:r>
      <w:r>
        <w:rPr>
          <w:spacing w:val="-4"/>
        </w:rPr>
        <w:t xml:space="preserve"> </w:t>
      </w:r>
      <w:r>
        <w:t>risk</w:t>
      </w:r>
      <w:r>
        <w:rPr>
          <w:spacing w:val="-4"/>
        </w:rPr>
        <w:t xml:space="preserve"> </w:t>
      </w:r>
      <w:r>
        <w:t>of</w:t>
      </w:r>
      <w:r>
        <w:rPr>
          <w:spacing w:val="-3"/>
        </w:rPr>
        <w:t xml:space="preserve"> </w:t>
      </w:r>
      <w:r>
        <w:t>not</w:t>
      </w:r>
      <w:r>
        <w:rPr>
          <w:spacing w:val="-4"/>
        </w:rPr>
        <w:t xml:space="preserve"> </w:t>
      </w:r>
      <w:r>
        <w:t>using</w:t>
      </w:r>
      <w:r>
        <w:rPr>
          <w:spacing w:val="-4"/>
        </w:rPr>
        <w:t xml:space="preserve"> </w:t>
      </w:r>
      <w:r>
        <w:t>a</w:t>
      </w:r>
      <w:r>
        <w:rPr>
          <w:spacing w:val="-5"/>
        </w:rPr>
        <w:t xml:space="preserve"> </w:t>
      </w:r>
      <w:r>
        <w:rPr>
          <w:spacing w:val="-2"/>
        </w:rPr>
        <w:t>condom?</w:t>
      </w:r>
    </w:p>
    <w:p w14:paraId="6F833957"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33"/>
          <w:position w:val="1"/>
        </w:rPr>
        <w:t xml:space="preserve"> </w:t>
      </w:r>
      <w:r>
        <w:t>How</w:t>
      </w:r>
      <w:r>
        <w:rPr>
          <w:spacing w:val="-10"/>
        </w:rPr>
        <w:t xml:space="preserve"> </w:t>
      </w:r>
      <w:r>
        <w:t>can</w:t>
      </w:r>
      <w:r>
        <w:rPr>
          <w:spacing w:val="-9"/>
        </w:rPr>
        <w:t xml:space="preserve"> </w:t>
      </w:r>
      <w:r>
        <w:t>you</w:t>
      </w:r>
      <w:r>
        <w:rPr>
          <w:spacing w:val="-10"/>
        </w:rPr>
        <w:t xml:space="preserve"> </w:t>
      </w:r>
      <w:r>
        <w:t>avoid</w:t>
      </w:r>
      <w:r>
        <w:rPr>
          <w:spacing w:val="-9"/>
        </w:rPr>
        <w:t xml:space="preserve"> </w:t>
      </w:r>
      <w:r>
        <w:rPr>
          <w:spacing w:val="-4"/>
        </w:rPr>
        <w:t>them?</w:t>
      </w:r>
    </w:p>
    <w:p w14:paraId="6F833958"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39"/>
          <w:position w:val="1"/>
        </w:rPr>
        <w:t xml:space="preserve"> </w:t>
      </w:r>
      <w:r>
        <w:t>How</w:t>
      </w:r>
      <w:r>
        <w:rPr>
          <w:spacing w:val="-5"/>
        </w:rPr>
        <w:t xml:space="preserve"> </w:t>
      </w:r>
      <w:r>
        <w:t>do</w:t>
      </w:r>
      <w:r>
        <w:rPr>
          <w:spacing w:val="-6"/>
        </w:rPr>
        <w:t xml:space="preserve"> </w:t>
      </w:r>
      <w:r>
        <w:t>you</w:t>
      </w:r>
      <w:r>
        <w:rPr>
          <w:spacing w:val="-6"/>
        </w:rPr>
        <w:t xml:space="preserve"> </w:t>
      </w:r>
      <w:r>
        <w:t>stay</w:t>
      </w:r>
      <w:r>
        <w:rPr>
          <w:spacing w:val="-5"/>
        </w:rPr>
        <w:t xml:space="preserve"> </w:t>
      </w:r>
      <w:r>
        <w:t>safe</w:t>
      </w:r>
      <w:r>
        <w:rPr>
          <w:spacing w:val="-7"/>
        </w:rPr>
        <w:t xml:space="preserve"> </w:t>
      </w:r>
      <w:r>
        <w:t>when</w:t>
      </w:r>
      <w:r>
        <w:rPr>
          <w:spacing w:val="-6"/>
        </w:rPr>
        <w:t xml:space="preserve"> </w:t>
      </w:r>
      <w:r>
        <w:t>you</w:t>
      </w:r>
      <w:r>
        <w:rPr>
          <w:spacing w:val="-5"/>
        </w:rPr>
        <w:t xml:space="preserve"> </w:t>
      </w:r>
      <w:r>
        <w:t>have</w:t>
      </w:r>
      <w:r>
        <w:rPr>
          <w:spacing w:val="-7"/>
        </w:rPr>
        <w:t xml:space="preserve"> </w:t>
      </w:r>
      <w:r>
        <w:rPr>
          <w:spacing w:val="-4"/>
        </w:rPr>
        <w:t>sex?</w:t>
      </w:r>
    </w:p>
    <w:p w14:paraId="6F833959" w14:textId="77777777" w:rsidR="00D74CDE" w:rsidRDefault="00000000">
      <w:pPr>
        <w:pStyle w:val="BodyText"/>
        <w:spacing w:line="320" w:lineRule="exact"/>
      </w:pPr>
      <w:r>
        <w:rPr>
          <w:rFonts w:ascii="Segoe UI Symbol" w:hAnsi="Segoe UI Symbol"/>
          <w:position w:val="1"/>
        </w:rPr>
        <w:t>➡</w:t>
      </w:r>
      <w:r>
        <w:rPr>
          <w:rFonts w:ascii="Segoe UI Symbol" w:hAnsi="Segoe UI Symbol"/>
          <w:spacing w:val="35"/>
          <w:position w:val="1"/>
        </w:rPr>
        <w:t xml:space="preserve"> </w:t>
      </w:r>
      <w:r>
        <w:t>Where</w:t>
      </w:r>
      <w:r>
        <w:rPr>
          <w:spacing w:val="-9"/>
        </w:rPr>
        <w:t xml:space="preserve"> </w:t>
      </w:r>
      <w:r>
        <w:t>do</w:t>
      </w:r>
      <w:r>
        <w:rPr>
          <w:spacing w:val="-8"/>
        </w:rPr>
        <w:t xml:space="preserve"> </w:t>
      </w:r>
      <w:r>
        <w:t>you</w:t>
      </w:r>
      <w:r>
        <w:rPr>
          <w:spacing w:val="-8"/>
        </w:rPr>
        <w:t xml:space="preserve"> </w:t>
      </w:r>
      <w:r>
        <w:t>keep</w:t>
      </w:r>
      <w:r>
        <w:rPr>
          <w:spacing w:val="-8"/>
        </w:rPr>
        <w:t xml:space="preserve"> </w:t>
      </w:r>
      <w:r>
        <w:t>your</w:t>
      </w:r>
      <w:r>
        <w:rPr>
          <w:spacing w:val="-8"/>
        </w:rPr>
        <w:t xml:space="preserve"> </w:t>
      </w:r>
      <w:r>
        <w:rPr>
          <w:spacing w:val="-2"/>
        </w:rPr>
        <w:t>condoms?</w:t>
      </w:r>
    </w:p>
    <w:p w14:paraId="6F83395A" w14:textId="77777777" w:rsidR="00D74CDE" w:rsidRDefault="00000000">
      <w:pPr>
        <w:pStyle w:val="BodyText"/>
        <w:spacing w:line="346" w:lineRule="exact"/>
      </w:pPr>
      <w:r>
        <w:rPr>
          <w:rFonts w:ascii="Segoe UI Symbol" w:hAnsi="Segoe UI Symbol"/>
          <w:position w:val="1"/>
        </w:rPr>
        <w:t>➡</w:t>
      </w:r>
      <w:r>
        <w:rPr>
          <w:rFonts w:ascii="Segoe UI Symbol" w:hAnsi="Segoe UI Symbol"/>
          <w:spacing w:val="40"/>
          <w:position w:val="1"/>
        </w:rPr>
        <w:t xml:space="preserve"> </w:t>
      </w:r>
      <w:r>
        <w:t>What</w:t>
      </w:r>
      <w:r>
        <w:rPr>
          <w:spacing w:val="-6"/>
        </w:rPr>
        <w:t xml:space="preserve"> </w:t>
      </w:r>
      <w:r>
        <w:t>are</w:t>
      </w:r>
      <w:r>
        <w:rPr>
          <w:spacing w:val="-6"/>
        </w:rPr>
        <w:t xml:space="preserve"> </w:t>
      </w:r>
      <w:r>
        <w:t>the</w:t>
      </w:r>
      <w:r>
        <w:rPr>
          <w:spacing w:val="-6"/>
        </w:rPr>
        <w:t xml:space="preserve"> </w:t>
      </w:r>
      <w:r>
        <w:t>situations</w:t>
      </w:r>
      <w:r>
        <w:rPr>
          <w:spacing w:val="-6"/>
        </w:rPr>
        <w:t xml:space="preserve"> </w:t>
      </w:r>
      <w:r>
        <w:t>in</w:t>
      </w:r>
      <w:r>
        <w:rPr>
          <w:spacing w:val="-5"/>
        </w:rPr>
        <w:t xml:space="preserve"> </w:t>
      </w:r>
      <w:r>
        <w:t>which</w:t>
      </w:r>
      <w:r>
        <w:rPr>
          <w:spacing w:val="-5"/>
        </w:rPr>
        <w:t xml:space="preserve"> </w:t>
      </w:r>
      <w:r>
        <w:t>you</w:t>
      </w:r>
      <w:r>
        <w:rPr>
          <w:spacing w:val="-6"/>
        </w:rPr>
        <w:t xml:space="preserve"> </w:t>
      </w:r>
      <w:r>
        <w:t>find</w:t>
      </w:r>
      <w:r>
        <w:rPr>
          <w:spacing w:val="-5"/>
        </w:rPr>
        <w:t xml:space="preserve"> </w:t>
      </w:r>
      <w:r>
        <w:t>yourself</w:t>
      </w:r>
      <w:r>
        <w:rPr>
          <w:spacing w:val="-6"/>
        </w:rPr>
        <w:t xml:space="preserve"> </w:t>
      </w:r>
      <w:r>
        <w:t>using</w:t>
      </w:r>
      <w:r>
        <w:rPr>
          <w:spacing w:val="-5"/>
        </w:rPr>
        <w:t xml:space="preserve"> </w:t>
      </w:r>
      <w:r>
        <w:rPr>
          <w:spacing w:val="-2"/>
        </w:rPr>
        <w:t>substances?</w:t>
      </w:r>
    </w:p>
    <w:p w14:paraId="6F83395B" w14:textId="77777777" w:rsidR="00D74CDE" w:rsidRDefault="00000000">
      <w:pPr>
        <w:pStyle w:val="BodyText"/>
        <w:spacing w:before="318"/>
        <w:ind w:right="1145"/>
      </w:pPr>
      <w:r>
        <w:t>Counter conditioning involves exchanging risky behaviors with less risky alternatives</w:t>
      </w:r>
      <w:r>
        <w:rPr>
          <w:spacing w:val="-5"/>
        </w:rPr>
        <w:t xml:space="preserve"> </w:t>
      </w:r>
      <w:r>
        <w:t>in</w:t>
      </w:r>
      <w:r>
        <w:rPr>
          <w:spacing w:val="-5"/>
        </w:rPr>
        <w:t xml:space="preserve"> </w:t>
      </w:r>
      <w:r>
        <w:t>situations</w:t>
      </w:r>
      <w:r>
        <w:rPr>
          <w:spacing w:val="-5"/>
        </w:rPr>
        <w:t xml:space="preserve"> </w:t>
      </w:r>
      <w:r>
        <w:t>that</w:t>
      </w:r>
      <w:r>
        <w:rPr>
          <w:spacing w:val="-5"/>
        </w:rPr>
        <w:t xml:space="preserve"> </w:t>
      </w:r>
      <w:r>
        <w:t>are</w:t>
      </w:r>
      <w:r>
        <w:rPr>
          <w:spacing w:val="-6"/>
        </w:rPr>
        <w:t xml:space="preserve"> </w:t>
      </w:r>
      <w:r>
        <w:t>not</w:t>
      </w:r>
      <w:r>
        <w:rPr>
          <w:spacing w:val="-5"/>
        </w:rPr>
        <w:t xml:space="preserve"> </w:t>
      </w:r>
      <w:r>
        <w:t>amenable</w:t>
      </w:r>
      <w:r>
        <w:rPr>
          <w:spacing w:val="-6"/>
        </w:rPr>
        <w:t xml:space="preserve"> </w:t>
      </w:r>
      <w:r>
        <w:t>to</w:t>
      </w:r>
      <w:r>
        <w:rPr>
          <w:spacing w:val="-5"/>
        </w:rPr>
        <w:t xml:space="preserve"> </w:t>
      </w:r>
      <w:r>
        <w:t>stimulus</w:t>
      </w:r>
      <w:r>
        <w:rPr>
          <w:spacing w:val="-5"/>
        </w:rPr>
        <w:t xml:space="preserve"> </w:t>
      </w:r>
      <w:r>
        <w:t>control.</w:t>
      </w:r>
      <w:r>
        <w:rPr>
          <w:spacing w:val="-11"/>
        </w:rPr>
        <w:t xml:space="preserve"> </w:t>
      </w:r>
      <w:r>
        <w:t>To</w:t>
      </w:r>
      <w:r>
        <w:rPr>
          <w:spacing w:val="-5"/>
        </w:rPr>
        <w:t xml:space="preserve"> </w:t>
      </w:r>
      <w:r>
        <w:t>develop counter conditioning strategies, questions such as the following can be used:</w:t>
      </w:r>
    </w:p>
    <w:p w14:paraId="6F83395C" w14:textId="77777777" w:rsidR="00D74CDE" w:rsidRDefault="00000000">
      <w:pPr>
        <w:pStyle w:val="BodyText"/>
        <w:spacing w:line="315" w:lineRule="exact"/>
      </w:pPr>
      <w:r>
        <w:rPr>
          <w:rFonts w:ascii="Segoe UI Symbol" w:hAnsi="Segoe UI Symbol"/>
          <w:position w:val="1"/>
        </w:rPr>
        <w:t>➡</w:t>
      </w:r>
      <w:r>
        <w:rPr>
          <w:rFonts w:ascii="Segoe UI Symbol" w:hAnsi="Segoe UI Symbol"/>
          <w:spacing w:val="42"/>
          <w:position w:val="1"/>
        </w:rPr>
        <w:t xml:space="preserve"> </w:t>
      </w:r>
      <w:r>
        <w:t>If</w:t>
      </w:r>
      <w:r>
        <w:rPr>
          <w:spacing w:val="-4"/>
        </w:rPr>
        <w:t xml:space="preserve"> </w:t>
      </w:r>
      <w:r>
        <w:t>you</w:t>
      </w:r>
      <w:r>
        <w:rPr>
          <w:spacing w:val="-4"/>
        </w:rPr>
        <w:t xml:space="preserve"> </w:t>
      </w:r>
      <w:r>
        <w:t>found</w:t>
      </w:r>
      <w:r>
        <w:rPr>
          <w:spacing w:val="-4"/>
        </w:rPr>
        <w:t xml:space="preserve"> </w:t>
      </w:r>
      <w:r>
        <w:t>yourself</w:t>
      </w:r>
      <w:r>
        <w:rPr>
          <w:spacing w:val="-4"/>
        </w:rPr>
        <w:t xml:space="preserve"> </w:t>
      </w:r>
      <w:r>
        <w:t>in</w:t>
      </w:r>
      <w:r>
        <w:rPr>
          <w:spacing w:val="-3"/>
        </w:rPr>
        <w:t xml:space="preserve"> </w:t>
      </w:r>
      <w:r>
        <w:t>a</w:t>
      </w:r>
      <w:r>
        <w:rPr>
          <w:spacing w:val="-5"/>
        </w:rPr>
        <w:t xml:space="preserve"> </w:t>
      </w:r>
      <w:r>
        <w:t>situation</w:t>
      </w:r>
      <w:r>
        <w:rPr>
          <w:spacing w:val="-4"/>
        </w:rPr>
        <w:t xml:space="preserve"> </w:t>
      </w:r>
      <w:r>
        <w:t>where</w:t>
      </w:r>
      <w:r>
        <w:rPr>
          <w:spacing w:val="-5"/>
        </w:rPr>
        <w:t xml:space="preserve"> </w:t>
      </w:r>
      <w:r>
        <w:t>you</w:t>
      </w:r>
      <w:r>
        <w:rPr>
          <w:spacing w:val="-4"/>
        </w:rPr>
        <w:t xml:space="preserve"> </w:t>
      </w:r>
      <w:r>
        <w:t>were</w:t>
      </w:r>
      <w:r>
        <w:rPr>
          <w:spacing w:val="-5"/>
        </w:rPr>
        <w:t xml:space="preserve"> </w:t>
      </w:r>
      <w:r>
        <w:t>tempted</w:t>
      </w:r>
      <w:r>
        <w:rPr>
          <w:spacing w:val="-4"/>
        </w:rPr>
        <w:t xml:space="preserve"> </w:t>
      </w:r>
      <w:r>
        <w:t>to</w:t>
      </w:r>
      <w:r>
        <w:rPr>
          <w:spacing w:val="-4"/>
        </w:rPr>
        <w:t xml:space="preserve"> </w:t>
      </w:r>
      <w:r>
        <w:t>have</w:t>
      </w:r>
      <w:r>
        <w:rPr>
          <w:spacing w:val="-5"/>
        </w:rPr>
        <w:t xml:space="preserve"> </w:t>
      </w:r>
      <w:r>
        <w:t>sex</w:t>
      </w:r>
      <w:r>
        <w:rPr>
          <w:spacing w:val="-4"/>
        </w:rPr>
        <w:t xml:space="preserve"> </w:t>
      </w:r>
      <w:r>
        <w:rPr>
          <w:spacing w:val="-2"/>
        </w:rPr>
        <w:t>without</w:t>
      </w:r>
    </w:p>
    <w:p w14:paraId="6F83395D" w14:textId="77777777" w:rsidR="00D74CDE" w:rsidRDefault="00000000">
      <w:pPr>
        <w:pStyle w:val="BodyText"/>
        <w:spacing w:line="295" w:lineRule="exact"/>
        <w:ind w:left="720"/>
      </w:pPr>
      <w:r>
        <w:t>a</w:t>
      </w:r>
      <w:r>
        <w:rPr>
          <w:spacing w:val="-2"/>
        </w:rPr>
        <w:t xml:space="preserve"> </w:t>
      </w:r>
      <w:r>
        <w:t>condom,</w:t>
      </w:r>
      <w:r>
        <w:rPr>
          <w:spacing w:val="-1"/>
        </w:rPr>
        <w:t xml:space="preserve"> </w:t>
      </w:r>
      <w:r>
        <w:t>how</w:t>
      </w:r>
      <w:r>
        <w:rPr>
          <w:spacing w:val="-1"/>
        </w:rPr>
        <w:t xml:space="preserve"> </w:t>
      </w:r>
      <w:r>
        <w:t>could</w:t>
      </w:r>
      <w:r>
        <w:rPr>
          <w:spacing w:val="-1"/>
        </w:rPr>
        <w:t xml:space="preserve"> </w:t>
      </w:r>
      <w:r>
        <w:t>you deal</w:t>
      </w:r>
      <w:r>
        <w:rPr>
          <w:spacing w:val="-1"/>
        </w:rPr>
        <w:t xml:space="preserve"> </w:t>
      </w:r>
      <w:r>
        <w:t>with</w:t>
      </w:r>
      <w:r>
        <w:rPr>
          <w:spacing w:val="-1"/>
        </w:rPr>
        <w:t xml:space="preserve"> </w:t>
      </w:r>
      <w:r>
        <w:t>it</w:t>
      </w:r>
      <w:r>
        <w:rPr>
          <w:spacing w:val="-1"/>
        </w:rPr>
        <w:t xml:space="preserve"> </w:t>
      </w:r>
      <w:r>
        <w:t>so</w:t>
      </w:r>
      <w:r>
        <w:rPr>
          <w:spacing w:val="-1"/>
        </w:rPr>
        <w:t xml:space="preserve"> </w:t>
      </w:r>
      <w:r>
        <w:t>that you</w:t>
      </w:r>
      <w:r>
        <w:rPr>
          <w:spacing w:val="-1"/>
        </w:rPr>
        <w:t xml:space="preserve"> </w:t>
      </w:r>
      <w:r>
        <w:t>could</w:t>
      </w:r>
      <w:r>
        <w:rPr>
          <w:spacing w:val="-1"/>
        </w:rPr>
        <w:t xml:space="preserve"> </w:t>
      </w:r>
      <w:r>
        <w:t>have</w:t>
      </w:r>
      <w:r>
        <w:rPr>
          <w:spacing w:val="-2"/>
        </w:rPr>
        <w:t xml:space="preserve"> </w:t>
      </w:r>
      <w:r>
        <w:t xml:space="preserve">safer </w:t>
      </w:r>
      <w:r>
        <w:rPr>
          <w:spacing w:val="-4"/>
        </w:rPr>
        <w:t>sex?</w:t>
      </w:r>
    </w:p>
    <w:p w14:paraId="6F83395E" w14:textId="77777777" w:rsidR="00D74CDE" w:rsidRDefault="00000000">
      <w:pPr>
        <w:pStyle w:val="BodyText"/>
        <w:spacing w:before="30" w:line="320" w:lineRule="exact"/>
        <w:ind w:left="720" w:right="1145" w:hanging="360"/>
      </w:pPr>
      <w:r>
        <w:rPr>
          <w:rFonts w:ascii="Segoe UI Symbol" w:hAnsi="Segoe UI Symbol"/>
          <w:position w:val="1"/>
        </w:rPr>
        <w:t>➡</w:t>
      </w:r>
      <w:r>
        <w:rPr>
          <w:rFonts w:ascii="Segoe UI Symbol" w:hAnsi="Segoe UI Symbol"/>
          <w:spacing w:val="39"/>
          <w:position w:val="1"/>
        </w:rPr>
        <w:t xml:space="preserve"> </w:t>
      </w:r>
      <w:r>
        <w:t>How</w:t>
      </w:r>
      <w:r>
        <w:rPr>
          <w:spacing w:val="-6"/>
        </w:rPr>
        <w:t xml:space="preserve"> </w:t>
      </w:r>
      <w:r>
        <w:t>would</w:t>
      </w:r>
      <w:r>
        <w:rPr>
          <w:spacing w:val="-6"/>
        </w:rPr>
        <w:t xml:space="preserve"> </w:t>
      </w:r>
      <w:r>
        <w:t>you</w:t>
      </w:r>
      <w:r>
        <w:rPr>
          <w:spacing w:val="-6"/>
        </w:rPr>
        <w:t xml:space="preserve"> </w:t>
      </w:r>
      <w:r>
        <w:t>deal</w:t>
      </w:r>
      <w:r>
        <w:rPr>
          <w:spacing w:val="-6"/>
        </w:rPr>
        <w:t xml:space="preserve"> </w:t>
      </w:r>
      <w:r>
        <w:t>with</w:t>
      </w:r>
      <w:r>
        <w:rPr>
          <w:spacing w:val="-6"/>
        </w:rPr>
        <w:t xml:space="preserve"> </w:t>
      </w:r>
      <w:r>
        <w:t>a</w:t>
      </w:r>
      <w:r>
        <w:rPr>
          <w:spacing w:val="-7"/>
        </w:rPr>
        <w:t xml:space="preserve"> </w:t>
      </w:r>
      <w:r>
        <w:t>situation</w:t>
      </w:r>
      <w:r>
        <w:rPr>
          <w:spacing w:val="-6"/>
        </w:rPr>
        <w:t xml:space="preserve"> </w:t>
      </w:r>
      <w:r>
        <w:t>where</w:t>
      </w:r>
      <w:r>
        <w:rPr>
          <w:spacing w:val="-7"/>
        </w:rPr>
        <w:t xml:space="preserve"> </w:t>
      </w:r>
      <w:r>
        <w:t>you</w:t>
      </w:r>
      <w:r>
        <w:rPr>
          <w:spacing w:val="-6"/>
        </w:rPr>
        <w:t xml:space="preserve"> </w:t>
      </w:r>
      <w:r>
        <w:t>insisted</w:t>
      </w:r>
      <w:r>
        <w:rPr>
          <w:spacing w:val="-6"/>
        </w:rPr>
        <w:t xml:space="preserve"> </w:t>
      </w:r>
      <w:r>
        <w:t>on</w:t>
      </w:r>
      <w:r>
        <w:rPr>
          <w:spacing w:val="-6"/>
        </w:rPr>
        <w:t xml:space="preserve"> </w:t>
      </w:r>
      <w:r>
        <w:t>having</w:t>
      </w:r>
      <w:r>
        <w:rPr>
          <w:spacing w:val="-6"/>
        </w:rPr>
        <w:t xml:space="preserve"> </w:t>
      </w:r>
      <w:r>
        <w:t>safer</w:t>
      </w:r>
      <w:r>
        <w:rPr>
          <w:spacing w:val="-6"/>
        </w:rPr>
        <w:t xml:space="preserve"> </w:t>
      </w:r>
      <w:r>
        <w:t>sex and your partner got angry?</w:t>
      </w:r>
    </w:p>
    <w:p w14:paraId="6F83395F" w14:textId="77777777" w:rsidR="00D74CDE" w:rsidRDefault="00000000">
      <w:pPr>
        <w:pStyle w:val="BodyText"/>
        <w:spacing w:before="315"/>
        <w:ind w:right="724"/>
      </w:pPr>
      <w:r>
        <w:t>A</w:t>
      </w:r>
      <w:r>
        <w:rPr>
          <w:spacing w:val="-13"/>
        </w:rPr>
        <w:t xml:space="preserve"> </w:t>
      </w:r>
      <w:r>
        <w:t>major risk during outpatient treatment is the involvement of the client in sexual networks and sexual mixing. Many clients in treatment may select sexual partners from similar networks (recovery programs, 12-Step meetings, and so on). These partners might include persons who have used syringes, traded sex for drugs or money,</w:t>
      </w:r>
      <w:r>
        <w:rPr>
          <w:spacing w:val="-7"/>
        </w:rPr>
        <w:t xml:space="preserve"> </w:t>
      </w:r>
      <w:r>
        <w:t>been</w:t>
      </w:r>
      <w:r>
        <w:rPr>
          <w:spacing w:val="-5"/>
        </w:rPr>
        <w:t xml:space="preserve"> </w:t>
      </w:r>
      <w:r>
        <w:t>victims</w:t>
      </w:r>
      <w:r>
        <w:rPr>
          <w:spacing w:val="-5"/>
        </w:rPr>
        <w:t xml:space="preserve"> </w:t>
      </w:r>
      <w:r>
        <w:t>of</w:t>
      </w:r>
      <w:r>
        <w:rPr>
          <w:spacing w:val="-5"/>
        </w:rPr>
        <w:t xml:space="preserve"> </w:t>
      </w:r>
      <w:r>
        <w:t>trauma,</w:t>
      </w:r>
      <w:r>
        <w:rPr>
          <w:spacing w:val="-5"/>
        </w:rPr>
        <w:t xml:space="preserve"> </w:t>
      </w:r>
      <w:r>
        <w:t>or</w:t>
      </w:r>
      <w:r>
        <w:rPr>
          <w:spacing w:val="-5"/>
        </w:rPr>
        <w:t xml:space="preserve"> </w:t>
      </w:r>
      <w:r>
        <w:t>been</w:t>
      </w:r>
      <w:r>
        <w:rPr>
          <w:spacing w:val="-5"/>
        </w:rPr>
        <w:t xml:space="preserve"> </w:t>
      </w:r>
      <w:r>
        <w:t>incarcerated.</w:t>
      </w:r>
      <w:r>
        <w:rPr>
          <w:spacing w:val="-18"/>
        </w:rPr>
        <w:t xml:space="preserve"> </w:t>
      </w:r>
      <w:r>
        <w:t>All</w:t>
      </w:r>
      <w:r>
        <w:rPr>
          <w:spacing w:val="-5"/>
        </w:rPr>
        <w:t xml:space="preserve"> </w:t>
      </w:r>
      <w:r>
        <w:t>of</w:t>
      </w:r>
      <w:r>
        <w:rPr>
          <w:spacing w:val="-5"/>
        </w:rPr>
        <w:t xml:space="preserve"> </w:t>
      </w:r>
      <w:r>
        <w:t>these</w:t>
      </w:r>
      <w:r>
        <w:rPr>
          <w:spacing w:val="-6"/>
        </w:rPr>
        <w:t xml:space="preserve"> </w:t>
      </w:r>
      <w:r>
        <w:t>populations</w:t>
      </w:r>
      <w:r>
        <w:rPr>
          <w:spacing w:val="-5"/>
        </w:rPr>
        <w:t xml:space="preserve"> </w:t>
      </w:r>
      <w:r>
        <w:t>may have higher rates of HIV infection, making transmission more likely, and clients should be counseled about these risks.</w:t>
      </w:r>
    </w:p>
    <w:p w14:paraId="6F833960" w14:textId="77777777" w:rsidR="00D74CDE" w:rsidRDefault="00000000">
      <w:pPr>
        <w:pStyle w:val="Heading2"/>
        <w:spacing w:before="306"/>
      </w:pPr>
      <w:r>
        <w:rPr>
          <w:color w:val="B51700"/>
        </w:rPr>
        <w:t>Drop-in</w:t>
      </w:r>
      <w:r>
        <w:rPr>
          <w:color w:val="B51700"/>
          <w:spacing w:val="-9"/>
        </w:rPr>
        <w:t xml:space="preserve"> </w:t>
      </w:r>
      <w:r>
        <w:rPr>
          <w:color w:val="B51700"/>
          <w:spacing w:val="-2"/>
        </w:rPr>
        <w:t>Centers</w:t>
      </w:r>
    </w:p>
    <w:p w14:paraId="6F833961" w14:textId="77777777" w:rsidR="00D74CDE" w:rsidRDefault="00000000">
      <w:pPr>
        <w:pStyle w:val="BodyText"/>
        <w:spacing w:before="318"/>
        <w:ind w:right="786"/>
      </w:pPr>
      <w:r>
        <w:t>Drop-in centers are an excellent way to engage homeless people in treatment. These centers offer a needed service for substance-abusing individuals who are homeless.</w:t>
      </w:r>
      <w:r>
        <w:rPr>
          <w:spacing w:val="-7"/>
        </w:rPr>
        <w:t xml:space="preserve"> </w:t>
      </w:r>
      <w:r>
        <w:t>As individuals start dropping in, they begin to interact with staff and form trusting relationships, which builds a necessary foundation for beginning treatment. The use of maintenance strategies characterizes treatment in drop-in centers.</w:t>
      </w:r>
      <w:r>
        <w:rPr>
          <w:spacing w:val="-7"/>
        </w:rPr>
        <w:t xml:space="preserve"> </w:t>
      </w:r>
      <w:r>
        <w:t>At this phase, service providers must work to prevent relapse and bring together</w:t>
      </w:r>
      <w:r>
        <w:rPr>
          <w:spacing w:val="-4"/>
        </w:rPr>
        <w:t xml:space="preserve"> </w:t>
      </w:r>
      <w:r>
        <w:t>the</w:t>
      </w:r>
      <w:r>
        <w:rPr>
          <w:spacing w:val="-5"/>
        </w:rPr>
        <w:t xml:space="preserve"> </w:t>
      </w:r>
      <w:r>
        <w:t>gains</w:t>
      </w:r>
      <w:r>
        <w:rPr>
          <w:spacing w:val="-4"/>
        </w:rPr>
        <w:t xml:space="preserve"> </w:t>
      </w:r>
      <w:r>
        <w:t>achieved</w:t>
      </w:r>
      <w:r>
        <w:rPr>
          <w:spacing w:val="-4"/>
        </w:rPr>
        <w:t xml:space="preserve"> </w:t>
      </w:r>
      <w:r>
        <w:t>during</w:t>
      </w:r>
      <w:r>
        <w:rPr>
          <w:spacing w:val="-4"/>
        </w:rPr>
        <w:t xml:space="preserve"> </w:t>
      </w:r>
      <w:r>
        <w:t>inpatient</w:t>
      </w:r>
      <w:r>
        <w:rPr>
          <w:spacing w:val="-4"/>
        </w:rPr>
        <w:t xml:space="preserve"> </w:t>
      </w:r>
      <w:r>
        <w:t>and</w:t>
      </w:r>
      <w:r>
        <w:rPr>
          <w:spacing w:val="-4"/>
        </w:rPr>
        <w:t xml:space="preserve"> </w:t>
      </w:r>
      <w:r>
        <w:t>outpatient</w:t>
      </w:r>
      <w:r>
        <w:rPr>
          <w:spacing w:val="-4"/>
        </w:rPr>
        <w:t xml:space="preserve"> </w:t>
      </w:r>
      <w:r>
        <w:t>treatment.</w:t>
      </w:r>
      <w:r>
        <w:rPr>
          <w:spacing w:val="-4"/>
        </w:rPr>
        <w:t xml:space="preserve"> </w:t>
      </w:r>
      <w:r>
        <w:t>During</w:t>
      </w:r>
      <w:r>
        <w:rPr>
          <w:spacing w:val="-4"/>
        </w:rPr>
        <w:t xml:space="preserve"> </w:t>
      </w:r>
      <w:r>
        <w:t>this</w:t>
      </w:r>
    </w:p>
    <w:p w14:paraId="6F833962" w14:textId="77777777" w:rsidR="00D74CDE" w:rsidRDefault="00D74CDE">
      <w:pPr>
        <w:pStyle w:val="BodyText"/>
        <w:sectPr w:rsidR="00D74CDE">
          <w:pgSz w:w="12240" w:h="15840"/>
          <w:pgMar w:top="980" w:right="720" w:bottom="280" w:left="1080" w:header="714" w:footer="0" w:gutter="0"/>
          <w:cols w:space="720"/>
        </w:sectPr>
      </w:pPr>
    </w:p>
    <w:p w14:paraId="6F833963" w14:textId="77777777" w:rsidR="00D74CDE" w:rsidRDefault="00D74CDE">
      <w:pPr>
        <w:pStyle w:val="BodyText"/>
        <w:spacing w:before="110"/>
        <w:ind w:left="0"/>
      </w:pPr>
    </w:p>
    <w:p w14:paraId="6F833964" w14:textId="77777777" w:rsidR="00D74CDE" w:rsidRDefault="00000000">
      <w:pPr>
        <w:pStyle w:val="BodyText"/>
        <w:spacing w:before="1"/>
        <w:ind w:right="724"/>
      </w:pPr>
      <w:bookmarkStart w:id="14" w:name="_bookmark13"/>
      <w:bookmarkEnd w:id="14"/>
      <w:r>
        <w:t>time,</w:t>
      </w:r>
      <w:r>
        <w:rPr>
          <w:spacing w:val="-3"/>
        </w:rPr>
        <w:t xml:space="preserve"> </w:t>
      </w:r>
      <w:r>
        <w:t>clients</w:t>
      </w:r>
      <w:r>
        <w:rPr>
          <w:spacing w:val="-3"/>
        </w:rPr>
        <w:t xml:space="preserve"> </w:t>
      </w:r>
      <w:r>
        <w:t>may</w:t>
      </w:r>
      <w:r>
        <w:rPr>
          <w:spacing w:val="-3"/>
        </w:rPr>
        <w:t xml:space="preserve"> </w:t>
      </w:r>
      <w:r>
        <w:t>have</w:t>
      </w:r>
      <w:r>
        <w:rPr>
          <w:spacing w:val="-4"/>
        </w:rPr>
        <w:t xml:space="preserve"> </w:t>
      </w:r>
      <w:r>
        <w:t>learned</w:t>
      </w:r>
      <w:r>
        <w:rPr>
          <w:spacing w:val="-3"/>
        </w:rPr>
        <w:t xml:space="preserve"> </w:t>
      </w:r>
      <w:r>
        <w:t>to</w:t>
      </w:r>
      <w:r>
        <w:rPr>
          <w:spacing w:val="-3"/>
        </w:rPr>
        <w:t xml:space="preserve"> </w:t>
      </w:r>
      <w:r>
        <w:t>adjust</w:t>
      </w:r>
      <w:r>
        <w:rPr>
          <w:spacing w:val="-3"/>
        </w:rPr>
        <w:t xml:space="preserve"> </w:t>
      </w:r>
      <w:r>
        <w:t>their</w:t>
      </w:r>
      <w:r>
        <w:rPr>
          <w:spacing w:val="-3"/>
        </w:rPr>
        <w:t xml:space="preserve"> </w:t>
      </w:r>
      <w:r>
        <w:t>new</w:t>
      </w:r>
      <w:r>
        <w:rPr>
          <w:spacing w:val="-3"/>
        </w:rPr>
        <w:t xml:space="preserve"> </w:t>
      </w:r>
      <w:r>
        <w:t>behavior</w:t>
      </w:r>
      <w:r>
        <w:rPr>
          <w:spacing w:val="-3"/>
        </w:rPr>
        <w:t xml:space="preserve"> </w:t>
      </w:r>
      <w:r>
        <w:t>to</w:t>
      </w:r>
      <w:r>
        <w:rPr>
          <w:spacing w:val="-3"/>
        </w:rPr>
        <w:t xml:space="preserve"> </w:t>
      </w:r>
      <w:r>
        <w:t>the</w:t>
      </w:r>
      <w:r>
        <w:rPr>
          <w:spacing w:val="-4"/>
        </w:rPr>
        <w:t xml:space="preserve"> </w:t>
      </w:r>
      <w:r>
        <w:t>environment</w:t>
      </w:r>
      <w:r>
        <w:rPr>
          <w:spacing w:val="-3"/>
        </w:rPr>
        <w:t xml:space="preserve"> </w:t>
      </w:r>
      <w:r>
        <w:t>in which they live, and the behavior has perhaps become habitual.</w:t>
      </w:r>
    </w:p>
    <w:p w14:paraId="6F833965" w14:textId="77777777" w:rsidR="00D74CDE" w:rsidRDefault="00000000">
      <w:pPr>
        <w:pStyle w:val="BodyText"/>
        <w:spacing w:before="316"/>
        <w:ind w:right="724"/>
      </w:pPr>
      <w:r>
        <w:t>Also during this time, many clients relapse and may return to earlier treatment levels and milestones.</w:t>
      </w:r>
      <w:r>
        <w:rPr>
          <w:spacing w:val="-7"/>
        </w:rPr>
        <w:t xml:space="preserve"> </w:t>
      </w:r>
      <w:r>
        <w:t>As discussed elsewhere, there are many factors leading to client relapse. Situations such as breaking off relationships, starting new ones, severe temptation, or lack of environmental support may contribute to relapse. In addition, the client can easily choose not to try again due to the negative feelings associated</w:t>
      </w:r>
      <w:r>
        <w:rPr>
          <w:spacing w:val="-5"/>
        </w:rPr>
        <w:t xml:space="preserve"> </w:t>
      </w:r>
      <w:r>
        <w:t>with</w:t>
      </w:r>
      <w:r>
        <w:rPr>
          <w:spacing w:val="-5"/>
        </w:rPr>
        <w:t xml:space="preserve"> </w:t>
      </w:r>
      <w:r>
        <w:t>relapse</w:t>
      </w:r>
      <w:r>
        <w:rPr>
          <w:spacing w:val="-6"/>
        </w:rPr>
        <w:t xml:space="preserve"> </w:t>
      </w:r>
      <w:r>
        <w:t>such</w:t>
      </w:r>
      <w:r>
        <w:rPr>
          <w:spacing w:val="-5"/>
        </w:rPr>
        <w:t xml:space="preserve"> </w:t>
      </w:r>
      <w:r>
        <w:t>as</w:t>
      </w:r>
      <w:r>
        <w:rPr>
          <w:spacing w:val="-5"/>
        </w:rPr>
        <w:t xml:space="preserve"> </w:t>
      </w:r>
      <w:r>
        <w:t>shame,</w:t>
      </w:r>
      <w:r>
        <w:rPr>
          <w:spacing w:val="-5"/>
        </w:rPr>
        <w:t xml:space="preserve"> </w:t>
      </w:r>
      <w:r>
        <w:t>embarrassment,</w:t>
      </w:r>
      <w:r>
        <w:rPr>
          <w:spacing w:val="-5"/>
        </w:rPr>
        <w:t xml:space="preserve"> </w:t>
      </w:r>
      <w:r>
        <w:t>guilt,</w:t>
      </w:r>
      <w:r>
        <w:rPr>
          <w:spacing w:val="-5"/>
        </w:rPr>
        <w:t xml:space="preserve"> </w:t>
      </w:r>
      <w:r>
        <w:t>failure,</w:t>
      </w:r>
      <w:r>
        <w:rPr>
          <w:spacing w:val="-5"/>
        </w:rPr>
        <w:t xml:space="preserve"> </w:t>
      </w:r>
      <w:r>
        <w:t>regret,</w:t>
      </w:r>
      <w:r>
        <w:rPr>
          <w:spacing w:val="-5"/>
        </w:rPr>
        <w:t xml:space="preserve"> </w:t>
      </w:r>
      <w:r>
        <w:t>anger, or denial.</w:t>
      </w:r>
    </w:p>
    <w:p w14:paraId="6F833966" w14:textId="77777777" w:rsidR="00D74CDE" w:rsidRDefault="00000000">
      <w:pPr>
        <w:pStyle w:val="BodyText"/>
        <w:spacing w:before="306"/>
        <w:ind w:right="724"/>
      </w:pPr>
      <w:r>
        <w:t>Service providers may work with clients so that they can realize that their past successes indicate better chances of success in the future. They should underscore the fact that clients have learned new ways of coping with old behaviors and have developed supportive relationships. Service providers may find the use of reinforcement management a helpful strategy that can be facilitated in either individual</w:t>
      </w:r>
      <w:r>
        <w:rPr>
          <w:spacing w:val="-5"/>
        </w:rPr>
        <w:t xml:space="preserve"> </w:t>
      </w:r>
      <w:r>
        <w:t>or</w:t>
      </w:r>
      <w:r>
        <w:rPr>
          <w:spacing w:val="-5"/>
        </w:rPr>
        <w:t xml:space="preserve"> </w:t>
      </w:r>
      <w:r>
        <w:t>group</w:t>
      </w:r>
      <w:r>
        <w:rPr>
          <w:spacing w:val="-5"/>
        </w:rPr>
        <w:t xml:space="preserve"> </w:t>
      </w:r>
      <w:r>
        <w:t>level</w:t>
      </w:r>
      <w:r>
        <w:rPr>
          <w:spacing w:val="-5"/>
        </w:rPr>
        <w:t xml:space="preserve"> </w:t>
      </w:r>
      <w:r>
        <w:t>modes.</w:t>
      </w:r>
      <w:r>
        <w:rPr>
          <w:spacing w:val="-5"/>
        </w:rPr>
        <w:t xml:space="preserve"> </w:t>
      </w:r>
      <w:r>
        <w:t>Reinforcement</w:t>
      </w:r>
      <w:r>
        <w:rPr>
          <w:spacing w:val="-5"/>
        </w:rPr>
        <w:t xml:space="preserve"> </w:t>
      </w:r>
      <w:r>
        <w:t>management</w:t>
      </w:r>
      <w:r>
        <w:rPr>
          <w:spacing w:val="-5"/>
        </w:rPr>
        <w:t xml:space="preserve"> </w:t>
      </w:r>
      <w:r>
        <w:t>helps</w:t>
      </w:r>
      <w:r>
        <w:rPr>
          <w:spacing w:val="-5"/>
        </w:rPr>
        <w:t xml:space="preserve"> </w:t>
      </w:r>
      <w:r>
        <w:t>clients</w:t>
      </w:r>
      <w:r>
        <w:rPr>
          <w:spacing w:val="-5"/>
        </w:rPr>
        <w:t xml:space="preserve"> </w:t>
      </w:r>
      <w:r>
        <w:t>develop internal and external reinforcers and rewards that increase the chance of new behaviors continuing.</w:t>
      </w:r>
    </w:p>
    <w:p w14:paraId="6F833967" w14:textId="77777777" w:rsidR="00D74CDE" w:rsidRDefault="00000000">
      <w:pPr>
        <w:pStyle w:val="BodyText"/>
        <w:spacing w:before="304"/>
        <w:ind w:right="724"/>
      </w:pPr>
      <w:r>
        <w:t>Workers can also reassure clients that relapse encounters are part of an ongoing process. Helping clients determine what caused the slip can be useful in helping them</w:t>
      </w:r>
      <w:r>
        <w:rPr>
          <w:spacing w:val="-5"/>
        </w:rPr>
        <w:t xml:space="preserve"> </w:t>
      </w:r>
      <w:r>
        <w:t>develop</w:t>
      </w:r>
      <w:r>
        <w:rPr>
          <w:spacing w:val="-5"/>
        </w:rPr>
        <w:t xml:space="preserve"> </w:t>
      </w:r>
      <w:r>
        <w:t>strategies</w:t>
      </w:r>
      <w:r>
        <w:rPr>
          <w:spacing w:val="-5"/>
        </w:rPr>
        <w:t xml:space="preserve"> </w:t>
      </w:r>
      <w:r>
        <w:t>to</w:t>
      </w:r>
      <w:r>
        <w:rPr>
          <w:spacing w:val="-5"/>
        </w:rPr>
        <w:t xml:space="preserve"> </w:t>
      </w:r>
      <w:r>
        <w:t>avoid</w:t>
      </w:r>
      <w:r>
        <w:rPr>
          <w:spacing w:val="-5"/>
        </w:rPr>
        <w:t xml:space="preserve"> </w:t>
      </w:r>
      <w:r>
        <w:t>lapses</w:t>
      </w:r>
      <w:r>
        <w:rPr>
          <w:spacing w:val="-5"/>
        </w:rPr>
        <w:t xml:space="preserve"> </w:t>
      </w:r>
      <w:r>
        <w:t>in</w:t>
      </w:r>
      <w:r>
        <w:rPr>
          <w:spacing w:val="-5"/>
        </w:rPr>
        <w:t xml:space="preserve"> </w:t>
      </w:r>
      <w:r>
        <w:t>the</w:t>
      </w:r>
      <w:r>
        <w:rPr>
          <w:spacing w:val="-6"/>
        </w:rPr>
        <w:t xml:space="preserve"> </w:t>
      </w:r>
      <w:r>
        <w:t>future.</w:t>
      </w:r>
      <w:r>
        <w:rPr>
          <w:spacing w:val="-11"/>
        </w:rPr>
        <w:t xml:space="preserve"> </w:t>
      </w:r>
      <w:r>
        <w:t>Workers</w:t>
      </w:r>
      <w:r>
        <w:rPr>
          <w:spacing w:val="-5"/>
        </w:rPr>
        <w:t xml:space="preserve"> </w:t>
      </w:r>
      <w:r>
        <w:t>can</w:t>
      </w:r>
      <w:r>
        <w:rPr>
          <w:spacing w:val="-5"/>
        </w:rPr>
        <w:t xml:space="preserve"> </w:t>
      </w:r>
      <w:r>
        <w:t>also</w:t>
      </w:r>
      <w:r>
        <w:rPr>
          <w:spacing w:val="-5"/>
        </w:rPr>
        <w:t xml:space="preserve"> </w:t>
      </w:r>
      <w:r>
        <w:t>work</w:t>
      </w:r>
      <w:r>
        <w:rPr>
          <w:spacing w:val="-5"/>
        </w:rPr>
        <w:t xml:space="preserve"> </w:t>
      </w:r>
      <w:r>
        <w:t>with clients to help them learn more about themselves, their environment, and their addiction and risky behaviors. Questions similar to the following can help determine if clients need better or more reinforcement management:</w:t>
      </w:r>
    </w:p>
    <w:p w14:paraId="6F833968" w14:textId="77777777" w:rsidR="00D74CDE" w:rsidRDefault="00000000">
      <w:pPr>
        <w:pStyle w:val="ListParagraph"/>
        <w:numPr>
          <w:ilvl w:val="0"/>
          <w:numId w:val="13"/>
        </w:numPr>
        <w:tabs>
          <w:tab w:val="left" w:pos="719"/>
        </w:tabs>
        <w:spacing w:line="279" w:lineRule="exact"/>
        <w:ind w:left="719" w:hanging="359"/>
        <w:rPr>
          <w:sz w:val="28"/>
        </w:rPr>
      </w:pPr>
      <w:r>
        <w:rPr>
          <w:sz w:val="28"/>
        </w:rPr>
        <w:t>Do</w:t>
      </w:r>
      <w:r>
        <w:rPr>
          <w:spacing w:val="-1"/>
          <w:sz w:val="28"/>
        </w:rPr>
        <w:t xml:space="preserve"> </w:t>
      </w:r>
      <w:r>
        <w:rPr>
          <w:sz w:val="28"/>
        </w:rPr>
        <w:t>you</w:t>
      </w:r>
      <w:r>
        <w:rPr>
          <w:spacing w:val="-1"/>
          <w:sz w:val="28"/>
        </w:rPr>
        <w:t xml:space="preserve"> </w:t>
      </w:r>
      <w:r>
        <w:rPr>
          <w:sz w:val="28"/>
        </w:rPr>
        <w:t>feel good</w:t>
      </w:r>
      <w:r>
        <w:rPr>
          <w:spacing w:val="-1"/>
          <w:sz w:val="28"/>
        </w:rPr>
        <w:t xml:space="preserve"> </w:t>
      </w:r>
      <w:r>
        <w:rPr>
          <w:sz w:val="28"/>
        </w:rPr>
        <w:t>about your</w:t>
      </w:r>
      <w:r>
        <w:rPr>
          <w:spacing w:val="-1"/>
          <w:sz w:val="28"/>
        </w:rPr>
        <w:t xml:space="preserve"> </w:t>
      </w:r>
      <w:r>
        <w:rPr>
          <w:sz w:val="28"/>
        </w:rPr>
        <w:t xml:space="preserve">new </w:t>
      </w:r>
      <w:r>
        <w:rPr>
          <w:spacing w:val="-2"/>
          <w:sz w:val="28"/>
        </w:rPr>
        <w:t>behavior?</w:t>
      </w:r>
    </w:p>
    <w:p w14:paraId="6F833969" w14:textId="77777777" w:rsidR="00D74CDE" w:rsidRDefault="00000000">
      <w:pPr>
        <w:pStyle w:val="ListParagraph"/>
        <w:numPr>
          <w:ilvl w:val="1"/>
          <w:numId w:val="13"/>
        </w:numPr>
        <w:tabs>
          <w:tab w:val="left" w:pos="1080"/>
        </w:tabs>
        <w:spacing w:before="35" w:line="320" w:lineRule="exact"/>
        <w:ind w:right="1045"/>
        <w:rPr>
          <w:sz w:val="28"/>
        </w:rPr>
      </w:pPr>
      <w:r>
        <w:rPr>
          <w:sz w:val="28"/>
        </w:rPr>
        <w:t>What</w:t>
      </w:r>
      <w:r>
        <w:rPr>
          <w:spacing w:val="-4"/>
          <w:sz w:val="28"/>
        </w:rPr>
        <w:t xml:space="preserve"> </w:t>
      </w:r>
      <w:r>
        <w:rPr>
          <w:sz w:val="28"/>
        </w:rPr>
        <w:t>kind</w:t>
      </w:r>
      <w:r>
        <w:rPr>
          <w:spacing w:val="-4"/>
          <w:sz w:val="28"/>
        </w:rPr>
        <w:t xml:space="preserve"> </w:t>
      </w:r>
      <w:r>
        <w:rPr>
          <w:sz w:val="28"/>
        </w:rPr>
        <w:t>of</w:t>
      </w:r>
      <w:r>
        <w:rPr>
          <w:spacing w:val="-4"/>
          <w:sz w:val="28"/>
        </w:rPr>
        <w:t xml:space="preserve"> </w:t>
      </w:r>
      <w:r>
        <w:rPr>
          <w:sz w:val="28"/>
        </w:rPr>
        <w:t>things</w:t>
      </w:r>
      <w:r>
        <w:rPr>
          <w:spacing w:val="-4"/>
          <w:sz w:val="28"/>
        </w:rPr>
        <w:t xml:space="preserve"> </w:t>
      </w:r>
      <w:r>
        <w:rPr>
          <w:sz w:val="28"/>
        </w:rPr>
        <w:t>do</w:t>
      </w:r>
      <w:r>
        <w:rPr>
          <w:spacing w:val="-4"/>
          <w:sz w:val="28"/>
        </w:rPr>
        <w:t xml:space="preserve"> </w:t>
      </w:r>
      <w:r>
        <w:rPr>
          <w:sz w:val="28"/>
        </w:rPr>
        <w:t>you</w:t>
      </w:r>
      <w:r>
        <w:rPr>
          <w:spacing w:val="-4"/>
          <w:sz w:val="28"/>
        </w:rPr>
        <w:t xml:space="preserve"> </w:t>
      </w:r>
      <w:r>
        <w:rPr>
          <w:sz w:val="28"/>
        </w:rPr>
        <w:t>tell</w:t>
      </w:r>
      <w:r>
        <w:rPr>
          <w:spacing w:val="-4"/>
          <w:sz w:val="28"/>
        </w:rPr>
        <w:t xml:space="preserve"> </w:t>
      </w:r>
      <w:r>
        <w:rPr>
          <w:sz w:val="28"/>
        </w:rPr>
        <w:t>yourself,</w:t>
      </w:r>
      <w:r>
        <w:rPr>
          <w:spacing w:val="-4"/>
          <w:sz w:val="28"/>
        </w:rPr>
        <w:t xml:space="preserve"> </w:t>
      </w:r>
      <w:r>
        <w:rPr>
          <w:sz w:val="28"/>
        </w:rPr>
        <w:t>knowing</w:t>
      </w:r>
      <w:r>
        <w:rPr>
          <w:spacing w:val="-4"/>
          <w:sz w:val="28"/>
        </w:rPr>
        <w:t xml:space="preserve"> </w:t>
      </w:r>
      <w:r>
        <w:rPr>
          <w:sz w:val="28"/>
        </w:rPr>
        <w:t>you</w:t>
      </w:r>
      <w:r>
        <w:rPr>
          <w:spacing w:val="-4"/>
          <w:sz w:val="28"/>
        </w:rPr>
        <w:t xml:space="preserve"> </w:t>
      </w:r>
      <w:r>
        <w:rPr>
          <w:sz w:val="28"/>
        </w:rPr>
        <w:t>are</w:t>
      </w:r>
      <w:r>
        <w:rPr>
          <w:spacing w:val="-4"/>
          <w:sz w:val="28"/>
        </w:rPr>
        <w:t xml:space="preserve"> </w:t>
      </w:r>
      <w:r>
        <w:rPr>
          <w:sz w:val="28"/>
        </w:rPr>
        <w:t>practicing</w:t>
      </w:r>
      <w:r>
        <w:rPr>
          <w:spacing w:val="-4"/>
          <w:sz w:val="28"/>
        </w:rPr>
        <w:t xml:space="preserve"> </w:t>
      </w:r>
      <w:r>
        <w:rPr>
          <w:sz w:val="28"/>
        </w:rPr>
        <w:t xml:space="preserve">safer </w:t>
      </w:r>
      <w:r>
        <w:rPr>
          <w:spacing w:val="-4"/>
          <w:sz w:val="28"/>
        </w:rPr>
        <w:t>sex?</w:t>
      </w:r>
    </w:p>
    <w:p w14:paraId="6F83396A" w14:textId="77777777" w:rsidR="00D74CDE" w:rsidRDefault="00000000">
      <w:pPr>
        <w:pStyle w:val="ListParagraph"/>
        <w:numPr>
          <w:ilvl w:val="1"/>
          <w:numId w:val="13"/>
        </w:numPr>
        <w:tabs>
          <w:tab w:val="left" w:pos="1080"/>
        </w:tabs>
        <w:spacing w:line="320" w:lineRule="exact"/>
        <w:ind w:right="967"/>
        <w:rPr>
          <w:sz w:val="28"/>
        </w:rPr>
      </w:pPr>
      <w:r>
        <w:rPr>
          <w:sz w:val="28"/>
        </w:rPr>
        <w:t>What</w:t>
      </w:r>
      <w:r>
        <w:rPr>
          <w:spacing w:val="-4"/>
          <w:sz w:val="28"/>
        </w:rPr>
        <w:t xml:space="preserve"> </w:t>
      </w:r>
      <w:r>
        <w:rPr>
          <w:sz w:val="28"/>
        </w:rPr>
        <w:t>kind</w:t>
      </w:r>
      <w:r>
        <w:rPr>
          <w:spacing w:val="-4"/>
          <w:sz w:val="28"/>
        </w:rPr>
        <w:t xml:space="preserve"> </w:t>
      </w:r>
      <w:r>
        <w:rPr>
          <w:sz w:val="28"/>
        </w:rPr>
        <w:t>of</w:t>
      </w:r>
      <w:r>
        <w:rPr>
          <w:spacing w:val="-4"/>
          <w:sz w:val="28"/>
        </w:rPr>
        <w:t xml:space="preserve"> </w:t>
      </w:r>
      <w:r>
        <w:rPr>
          <w:sz w:val="28"/>
        </w:rPr>
        <w:t>things</w:t>
      </w:r>
      <w:r>
        <w:rPr>
          <w:spacing w:val="-4"/>
          <w:sz w:val="28"/>
        </w:rPr>
        <w:t xml:space="preserve"> </w:t>
      </w:r>
      <w:r>
        <w:rPr>
          <w:sz w:val="28"/>
        </w:rPr>
        <w:t>do</w:t>
      </w:r>
      <w:r>
        <w:rPr>
          <w:spacing w:val="-4"/>
          <w:sz w:val="28"/>
        </w:rPr>
        <w:t xml:space="preserve"> </w:t>
      </w:r>
      <w:r>
        <w:rPr>
          <w:sz w:val="28"/>
        </w:rPr>
        <w:t>you</w:t>
      </w:r>
      <w:r>
        <w:rPr>
          <w:spacing w:val="-4"/>
          <w:sz w:val="28"/>
        </w:rPr>
        <w:t xml:space="preserve"> </w:t>
      </w:r>
      <w:r>
        <w:rPr>
          <w:sz w:val="28"/>
        </w:rPr>
        <w:t>tell</w:t>
      </w:r>
      <w:r>
        <w:rPr>
          <w:spacing w:val="-4"/>
          <w:sz w:val="28"/>
        </w:rPr>
        <w:t xml:space="preserve"> </w:t>
      </w:r>
      <w:r>
        <w:rPr>
          <w:sz w:val="28"/>
        </w:rPr>
        <w:t>yourself,</w:t>
      </w:r>
      <w:r>
        <w:rPr>
          <w:spacing w:val="-4"/>
          <w:sz w:val="28"/>
        </w:rPr>
        <w:t xml:space="preserve"> </w:t>
      </w:r>
      <w:r>
        <w:rPr>
          <w:sz w:val="28"/>
        </w:rPr>
        <w:t>knowing</w:t>
      </w:r>
      <w:r>
        <w:rPr>
          <w:spacing w:val="-4"/>
          <w:sz w:val="28"/>
        </w:rPr>
        <w:t xml:space="preserve"> </w:t>
      </w:r>
      <w:r>
        <w:rPr>
          <w:sz w:val="28"/>
        </w:rPr>
        <w:t>you</w:t>
      </w:r>
      <w:r>
        <w:rPr>
          <w:spacing w:val="-4"/>
          <w:sz w:val="28"/>
        </w:rPr>
        <w:t xml:space="preserve"> </w:t>
      </w:r>
      <w:r>
        <w:rPr>
          <w:sz w:val="28"/>
        </w:rPr>
        <w:t>are</w:t>
      </w:r>
      <w:r>
        <w:rPr>
          <w:spacing w:val="-5"/>
          <w:sz w:val="28"/>
        </w:rPr>
        <w:t xml:space="preserve"> </w:t>
      </w:r>
      <w:r>
        <w:rPr>
          <w:sz w:val="28"/>
        </w:rPr>
        <w:t>controlling</w:t>
      </w:r>
      <w:r>
        <w:rPr>
          <w:spacing w:val="-4"/>
          <w:sz w:val="28"/>
        </w:rPr>
        <w:t xml:space="preserve"> </w:t>
      </w:r>
      <w:r>
        <w:rPr>
          <w:sz w:val="28"/>
        </w:rPr>
        <w:t>your substance abuse?</w:t>
      </w:r>
    </w:p>
    <w:p w14:paraId="6F83396B" w14:textId="77777777" w:rsidR="00D74CDE" w:rsidRDefault="00000000">
      <w:pPr>
        <w:pStyle w:val="Heading1"/>
        <w:numPr>
          <w:ilvl w:val="1"/>
          <w:numId w:val="39"/>
        </w:numPr>
        <w:tabs>
          <w:tab w:val="left" w:pos="1080"/>
        </w:tabs>
        <w:spacing w:before="319"/>
        <w:ind w:left="1080" w:hanging="720"/>
      </w:pPr>
      <w:r>
        <w:rPr>
          <w:color w:val="B51700"/>
        </w:rPr>
        <w:t>Counseling</w:t>
      </w:r>
      <w:r>
        <w:rPr>
          <w:color w:val="B51700"/>
          <w:spacing w:val="-21"/>
        </w:rPr>
        <w:t xml:space="preserve"> </w:t>
      </w:r>
      <w:r>
        <w:rPr>
          <w:color w:val="B51700"/>
        </w:rPr>
        <w:t>Terminally</w:t>
      </w:r>
      <w:r>
        <w:rPr>
          <w:color w:val="B51700"/>
          <w:spacing w:val="-16"/>
        </w:rPr>
        <w:t xml:space="preserve"> </w:t>
      </w:r>
      <w:r>
        <w:rPr>
          <w:color w:val="B51700"/>
        </w:rPr>
        <w:t>Ill</w:t>
      </w:r>
      <w:r>
        <w:rPr>
          <w:color w:val="B51700"/>
          <w:spacing w:val="-15"/>
        </w:rPr>
        <w:t xml:space="preserve"> </w:t>
      </w:r>
      <w:r>
        <w:rPr>
          <w:color w:val="B51700"/>
          <w:spacing w:val="-2"/>
        </w:rPr>
        <w:t>Clients</w:t>
      </w:r>
    </w:p>
    <w:p w14:paraId="6F83396C" w14:textId="77777777" w:rsidR="00D74CDE" w:rsidRDefault="00000000">
      <w:pPr>
        <w:pStyle w:val="BodyText"/>
        <w:spacing w:before="321"/>
        <w:ind w:right="724"/>
      </w:pPr>
      <w:r>
        <w:t>The counseling of ill and dying clients should be supportive and non-confrontational, addressing issues relevant to the client's illness at a pace determined by the client. However, clients are not the only ones to be affected by the approach of death; counselors too may need assistance in dealing with clients' deaths. This section addresses the issues of denial, planning for death, pain management,</w:t>
      </w:r>
      <w:r>
        <w:rPr>
          <w:spacing w:val="-9"/>
        </w:rPr>
        <w:t xml:space="preserve"> </w:t>
      </w:r>
      <w:r>
        <w:t>unfinished</w:t>
      </w:r>
      <w:r>
        <w:rPr>
          <w:spacing w:val="-5"/>
        </w:rPr>
        <w:t xml:space="preserve"> </w:t>
      </w:r>
      <w:r>
        <w:t>business,</w:t>
      </w:r>
      <w:r>
        <w:rPr>
          <w:spacing w:val="-5"/>
        </w:rPr>
        <w:t xml:space="preserve"> </w:t>
      </w:r>
      <w:r>
        <w:t>and</w:t>
      </w:r>
      <w:r>
        <w:rPr>
          <w:spacing w:val="-5"/>
        </w:rPr>
        <w:t xml:space="preserve"> </w:t>
      </w:r>
      <w:r>
        <w:t>bereavement.</w:t>
      </w:r>
      <w:r>
        <w:rPr>
          <w:spacing w:val="-18"/>
        </w:rPr>
        <w:t xml:space="preserve"> </w:t>
      </w:r>
      <w:r>
        <w:t>A</w:t>
      </w:r>
      <w:r>
        <w:rPr>
          <w:spacing w:val="-17"/>
        </w:rPr>
        <w:t xml:space="preserve"> </w:t>
      </w:r>
      <w:r>
        <w:t>five-stage</w:t>
      </w:r>
      <w:r>
        <w:rPr>
          <w:spacing w:val="-6"/>
        </w:rPr>
        <w:t xml:space="preserve"> </w:t>
      </w:r>
      <w:r>
        <w:t>bereavement</w:t>
      </w:r>
      <w:r>
        <w:rPr>
          <w:spacing w:val="-5"/>
        </w:rPr>
        <w:t xml:space="preserve"> </w:t>
      </w:r>
      <w:r>
        <w:t>and</w:t>
      </w:r>
    </w:p>
    <w:p w14:paraId="6F83396D" w14:textId="77777777" w:rsidR="00D74CDE" w:rsidRDefault="00D74CDE">
      <w:pPr>
        <w:pStyle w:val="BodyText"/>
        <w:sectPr w:rsidR="00D74CDE">
          <w:pgSz w:w="12240" w:h="15840"/>
          <w:pgMar w:top="980" w:right="720" w:bottom="280" w:left="1080" w:header="714" w:footer="0" w:gutter="0"/>
          <w:cols w:space="720"/>
        </w:sectPr>
      </w:pPr>
    </w:p>
    <w:p w14:paraId="6F83396E" w14:textId="77777777" w:rsidR="00D74CDE" w:rsidRDefault="00D74CDE">
      <w:pPr>
        <w:pStyle w:val="BodyText"/>
        <w:spacing w:before="110"/>
        <w:ind w:left="0"/>
      </w:pPr>
    </w:p>
    <w:p w14:paraId="6F83396F" w14:textId="77777777" w:rsidR="00D74CDE" w:rsidRDefault="00000000">
      <w:pPr>
        <w:spacing w:before="1"/>
        <w:ind w:left="360" w:right="1145"/>
        <w:rPr>
          <w:sz w:val="28"/>
        </w:rPr>
      </w:pPr>
      <w:r>
        <w:rPr>
          <w:sz w:val="28"/>
        </w:rPr>
        <w:t>loss</w:t>
      </w:r>
      <w:r>
        <w:rPr>
          <w:spacing w:val="-4"/>
          <w:sz w:val="28"/>
        </w:rPr>
        <w:t xml:space="preserve"> </w:t>
      </w:r>
      <w:r>
        <w:rPr>
          <w:sz w:val="28"/>
        </w:rPr>
        <w:t>model,</w:t>
      </w:r>
      <w:r>
        <w:rPr>
          <w:spacing w:val="-4"/>
          <w:sz w:val="28"/>
        </w:rPr>
        <w:t xml:space="preserve"> </w:t>
      </w:r>
      <w:r>
        <w:rPr>
          <w:sz w:val="28"/>
        </w:rPr>
        <w:t>based</w:t>
      </w:r>
      <w:r>
        <w:rPr>
          <w:spacing w:val="-4"/>
          <w:sz w:val="28"/>
        </w:rPr>
        <w:t xml:space="preserve"> </w:t>
      </w:r>
      <w:r>
        <w:rPr>
          <w:sz w:val="28"/>
        </w:rPr>
        <w:t>on</w:t>
      </w:r>
      <w:r>
        <w:rPr>
          <w:spacing w:val="-4"/>
          <w:sz w:val="28"/>
        </w:rPr>
        <w:t xml:space="preserve"> </w:t>
      </w:r>
      <w:r>
        <w:rPr>
          <w:sz w:val="28"/>
        </w:rPr>
        <w:t>Elisabeth</w:t>
      </w:r>
      <w:r>
        <w:rPr>
          <w:spacing w:val="-4"/>
          <w:sz w:val="28"/>
        </w:rPr>
        <w:t xml:space="preserve"> </w:t>
      </w:r>
      <w:r>
        <w:rPr>
          <w:sz w:val="28"/>
        </w:rPr>
        <w:t>Kubler-Ross'</w:t>
      </w:r>
      <w:r>
        <w:rPr>
          <w:spacing w:val="-4"/>
          <w:sz w:val="28"/>
        </w:rPr>
        <w:t xml:space="preserve"> </w:t>
      </w:r>
      <w:r>
        <w:rPr>
          <w:sz w:val="28"/>
        </w:rPr>
        <w:t>book</w:t>
      </w:r>
      <w:r>
        <w:rPr>
          <w:spacing w:val="-5"/>
          <w:sz w:val="28"/>
        </w:rPr>
        <w:t xml:space="preserve"> </w:t>
      </w:r>
      <w:r>
        <w:rPr>
          <w:i/>
          <w:sz w:val="28"/>
        </w:rPr>
        <w:t>On</w:t>
      </w:r>
      <w:r>
        <w:rPr>
          <w:i/>
          <w:spacing w:val="-4"/>
          <w:sz w:val="28"/>
        </w:rPr>
        <w:t xml:space="preserve"> </w:t>
      </w:r>
      <w:r>
        <w:rPr>
          <w:i/>
          <w:sz w:val="28"/>
        </w:rPr>
        <w:t>Death</w:t>
      </w:r>
      <w:r>
        <w:rPr>
          <w:i/>
          <w:spacing w:val="-4"/>
          <w:sz w:val="28"/>
        </w:rPr>
        <w:t xml:space="preserve"> </w:t>
      </w:r>
      <w:r>
        <w:rPr>
          <w:i/>
          <w:sz w:val="28"/>
        </w:rPr>
        <w:t>and</w:t>
      </w:r>
      <w:r>
        <w:rPr>
          <w:i/>
          <w:spacing w:val="-4"/>
          <w:sz w:val="28"/>
        </w:rPr>
        <w:t xml:space="preserve"> </w:t>
      </w:r>
      <w:r>
        <w:rPr>
          <w:i/>
          <w:sz w:val="28"/>
        </w:rPr>
        <w:t>Dying</w:t>
      </w:r>
      <w:r>
        <w:rPr>
          <w:sz w:val="28"/>
        </w:rPr>
        <w:t>,</w:t>
      </w:r>
      <w:r>
        <w:rPr>
          <w:spacing w:val="-4"/>
          <w:sz w:val="28"/>
        </w:rPr>
        <w:t xml:space="preserve"> </w:t>
      </w:r>
      <w:r>
        <w:rPr>
          <w:sz w:val="28"/>
        </w:rPr>
        <w:t>also</w:t>
      </w:r>
      <w:r>
        <w:rPr>
          <w:spacing w:val="-4"/>
          <w:sz w:val="28"/>
        </w:rPr>
        <w:t xml:space="preserve"> </w:t>
      </w:r>
      <w:r>
        <w:rPr>
          <w:sz w:val="28"/>
        </w:rPr>
        <w:t xml:space="preserve">is </w:t>
      </w:r>
      <w:r>
        <w:rPr>
          <w:spacing w:val="-2"/>
          <w:sz w:val="28"/>
        </w:rPr>
        <w:t>presented.</w:t>
      </w:r>
    </w:p>
    <w:p w14:paraId="6F833970" w14:textId="77777777" w:rsidR="00D74CDE" w:rsidRDefault="00000000">
      <w:pPr>
        <w:pStyle w:val="Heading3"/>
        <w:spacing w:before="316"/>
      </w:pPr>
      <w:r>
        <w:rPr>
          <w:spacing w:val="-2"/>
        </w:rPr>
        <w:t>Denial</w:t>
      </w:r>
    </w:p>
    <w:p w14:paraId="6F833971" w14:textId="77777777" w:rsidR="00D74CDE" w:rsidRDefault="00000000">
      <w:pPr>
        <w:pStyle w:val="BodyText"/>
        <w:ind w:right="724"/>
      </w:pPr>
      <w:r>
        <w:t>Denial</w:t>
      </w:r>
      <w:r>
        <w:rPr>
          <w:spacing w:val="-1"/>
        </w:rPr>
        <w:t xml:space="preserve"> </w:t>
      </w:r>
      <w:r>
        <w:t>about</w:t>
      </w:r>
      <w:r>
        <w:rPr>
          <w:spacing w:val="-1"/>
        </w:rPr>
        <w:t xml:space="preserve"> </w:t>
      </w:r>
      <w:r>
        <w:t>a</w:t>
      </w:r>
      <w:r>
        <w:rPr>
          <w:spacing w:val="-2"/>
        </w:rPr>
        <w:t xml:space="preserve"> </w:t>
      </w:r>
      <w:r>
        <w:t>client's</w:t>
      </w:r>
      <w:r>
        <w:rPr>
          <w:spacing w:val="-1"/>
        </w:rPr>
        <w:t xml:space="preserve"> </w:t>
      </w:r>
      <w:r>
        <w:t>HIV/AIDS</w:t>
      </w:r>
      <w:r>
        <w:rPr>
          <w:spacing w:val="-1"/>
        </w:rPr>
        <w:t xml:space="preserve"> </w:t>
      </w:r>
      <w:r>
        <w:t>diagnosis</w:t>
      </w:r>
      <w:r>
        <w:rPr>
          <w:spacing w:val="-1"/>
        </w:rPr>
        <w:t xml:space="preserve"> </w:t>
      </w:r>
      <w:r>
        <w:t>can</w:t>
      </w:r>
      <w:r>
        <w:rPr>
          <w:spacing w:val="-1"/>
        </w:rPr>
        <w:t xml:space="preserve"> </w:t>
      </w:r>
      <w:r>
        <w:t>be</w:t>
      </w:r>
      <w:r>
        <w:rPr>
          <w:spacing w:val="-2"/>
        </w:rPr>
        <w:t xml:space="preserve"> </w:t>
      </w:r>
      <w:r>
        <w:t>experienced</w:t>
      </w:r>
      <w:r>
        <w:rPr>
          <w:spacing w:val="-1"/>
        </w:rPr>
        <w:t xml:space="preserve"> </w:t>
      </w:r>
      <w:r>
        <w:t>by</w:t>
      </w:r>
      <w:r>
        <w:rPr>
          <w:spacing w:val="-1"/>
        </w:rPr>
        <w:t xml:space="preserve"> </w:t>
      </w:r>
      <w:r>
        <w:t>both</w:t>
      </w:r>
      <w:r>
        <w:rPr>
          <w:spacing w:val="-1"/>
        </w:rPr>
        <w:t xml:space="preserve"> </w:t>
      </w:r>
      <w:r>
        <w:t>clients</w:t>
      </w:r>
      <w:r>
        <w:rPr>
          <w:spacing w:val="-1"/>
        </w:rPr>
        <w:t xml:space="preserve"> </w:t>
      </w:r>
      <w:r>
        <w:t>and counselors. Denial is a natural response and should be confronted only if it causes harm; for example, when a client in denial about his illness delays in making arrangements</w:t>
      </w:r>
      <w:r>
        <w:rPr>
          <w:spacing w:val="-4"/>
        </w:rPr>
        <w:t xml:space="preserve"> </w:t>
      </w:r>
      <w:r>
        <w:t>for</w:t>
      </w:r>
      <w:r>
        <w:rPr>
          <w:spacing w:val="-4"/>
        </w:rPr>
        <w:t xml:space="preserve"> </w:t>
      </w:r>
      <w:r>
        <w:t>medical</w:t>
      </w:r>
      <w:r>
        <w:rPr>
          <w:spacing w:val="-4"/>
        </w:rPr>
        <w:t xml:space="preserve"> </w:t>
      </w:r>
      <w:r>
        <w:t>and</w:t>
      </w:r>
      <w:r>
        <w:rPr>
          <w:spacing w:val="-4"/>
        </w:rPr>
        <w:t xml:space="preserve"> </w:t>
      </w:r>
      <w:r>
        <w:t>nursing</w:t>
      </w:r>
      <w:r>
        <w:rPr>
          <w:spacing w:val="-4"/>
        </w:rPr>
        <w:t xml:space="preserve"> </w:t>
      </w:r>
      <w:r>
        <w:t>care</w:t>
      </w:r>
      <w:r>
        <w:rPr>
          <w:spacing w:val="-5"/>
        </w:rPr>
        <w:t xml:space="preserve"> </w:t>
      </w:r>
      <w:r>
        <w:t>or</w:t>
      </w:r>
      <w:r>
        <w:rPr>
          <w:spacing w:val="-4"/>
        </w:rPr>
        <w:t xml:space="preserve"> </w:t>
      </w:r>
      <w:r>
        <w:t>procuring</w:t>
      </w:r>
      <w:r>
        <w:rPr>
          <w:spacing w:val="-4"/>
        </w:rPr>
        <w:t xml:space="preserve"> </w:t>
      </w:r>
      <w:r>
        <w:t>assistance</w:t>
      </w:r>
      <w:r>
        <w:rPr>
          <w:spacing w:val="-5"/>
        </w:rPr>
        <w:t xml:space="preserve"> </w:t>
      </w:r>
      <w:r>
        <w:t>with</w:t>
      </w:r>
      <w:r>
        <w:rPr>
          <w:spacing w:val="-4"/>
        </w:rPr>
        <w:t xml:space="preserve"> </w:t>
      </w:r>
      <w:r>
        <w:t>daily</w:t>
      </w:r>
      <w:r>
        <w:rPr>
          <w:spacing w:val="-4"/>
        </w:rPr>
        <w:t xml:space="preserve"> </w:t>
      </w:r>
      <w:r>
        <w:t>living activities. Counseling can play an important role in helping clients accept their illness and the eventual need for home health or hospice care.</w:t>
      </w:r>
    </w:p>
    <w:p w14:paraId="6F833972" w14:textId="77777777" w:rsidR="00D74CDE" w:rsidRDefault="00000000">
      <w:pPr>
        <w:pStyle w:val="BodyText"/>
        <w:spacing w:before="307"/>
        <w:ind w:right="786"/>
      </w:pPr>
      <w:r>
        <w:t>Denial can also affect counselors. For example, because of the advances being made in the medical treatment of HIV/AIDS, a counselor may be in denial that a client</w:t>
      </w:r>
      <w:r>
        <w:rPr>
          <w:spacing w:val="-4"/>
        </w:rPr>
        <w:t xml:space="preserve"> </w:t>
      </w:r>
      <w:r>
        <w:t>will</w:t>
      </w:r>
      <w:r>
        <w:rPr>
          <w:spacing w:val="-4"/>
        </w:rPr>
        <w:t xml:space="preserve"> </w:t>
      </w:r>
      <w:r>
        <w:t>die</w:t>
      </w:r>
      <w:r>
        <w:rPr>
          <w:spacing w:val="-4"/>
        </w:rPr>
        <w:t xml:space="preserve"> </w:t>
      </w:r>
      <w:r>
        <w:t>of</w:t>
      </w:r>
      <w:r>
        <w:rPr>
          <w:spacing w:val="-18"/>
        </w:rPr>
        <w:t xml:space="preserve"> </w:t>
      </w:r>
      <w:r>
        <w:t>AIDS.</w:t>
      </w:r>
      <w:r>
        <w:rPr>
          <w:spacing w:val="-3"/>
        </w:rPr>
        <w:t xml:space="preserve"> </w:t>
      </w:r>
      <w:r>
        <w:t>Counselors</w:t>
      </w:r>
      <w:r>
        <w:rPr>
          <w:spacing w:val="-4"/>
        </w:rPr>
        <w:t xml:space="preserve"> </w:t>
      </w:r>
      <w:r>
        <w:t>must</w:t>
      </w:r>
      <w:r>
        <w:rPr>
          <w:spacing w:val="-4"/>
        </w:rPr>
        <w:t xml:space="preserve"> </w:t>
      </w:r>
      <w:r>
        <w:t>recognize</w:t>
      </w:r>
      <w:r>
        <w:rPr>
          <w:spacing w:val="-4"/>
        </w:rPr>
        <w:t xml:space="preserve"> </w:t>
      </w:r>
      <w:r>
        <w:t>and</w:t>
      </w:r>
      <w:r>
        <w:rPr>
          <w:spacing w:val="-4"/>
        </w:rPr>
        <w:t xml:space="preserve"> </w:t>
      </w:r>
      <w:r>
        <w:t>confront</w:t>
      </w:r>
      <w:r>
        <w:rPr>
          <w:spacing w:val="-4"/>
        </w:rPr>
        <w:t xml:space="preserve"> </w:t>
      </w:r>
      <w:r>
        <w:t>their</w:t>
      </w:r>
      <w:r>
        <w:rPr>
          <w:spacing w:val="-4"/>
        </w:rPr>
        <w:t xml:space="preserve"> </w:t>
      </w:r>
      <w:r>
        <w:t>own</w:t>
      </w:r>
      <w:r>
        <w:rPr>
          <w:spacing w:val="-4"/>
        </w:rPr>
        <w:t xml:space="preserve"> </w:t>
      </w:r>
      <w:r>
        <w:t>denial issues so that they are able to discuss death and dying and realistically explore these issues with their clients. Programs need to have in-service education and proper supervision for counselors who work with terminally ill clients. Proper supervision</w:t>
      </w:r>
      <w:r>
        <w:rPr>
          <w:spacing w:val="-2"/>
        </w:rPr>
        <w:t xml:space="preserve"> </w:t>
      </w:r>
      <w:r>
        <w:t>will</w:t>
      </w:r>
      <w:r>
        <w:rPr>
          <w:spacing w:val="-2"/>
        </w:rPr>
        <w:t xml:space="preserve"> </w:t>
      </w:r>
      <w:r>
        <w:t>help</w:t>
      </w:r>
      <w:r>
        <w:rPr>
          <w:spacing w:val="-2"/>
        </w:rPr>
        <w:t xml:space="preserve"> </w:t>
      </w:r>
      <w:r>
        <w:t>the</w:t>
      </w:r>
      <w:r>
        <w:rPr>
          <w:spacing w:val="-3"/>
        </w:rPr>
        <w:t xml:space="preserve"> </w:t>
      </w:r>
      <w:r>
        <w:t>counselor</w:t>
      </w:r>
      <w:r>
        <w:rPr>
          <w:spacing w:val="-2"/>
        </w:rPr>
        <w:t xml:space="preserve"> </w:t>
      </w:r>
      <w:r>
        <w:t>confront</w:t>
      </w:r>
      <w:r>
        <w:rPr>
          <w:spacing w:val="-2"/>
        </w:rPr>
        <w:t xml:space="preserve"> </w:t>
      </w:r>
      <w:r>
        <w:t>her</w:t>
      </w:r>
      <w:r>
        <w:rPr>
          <w:spacing w:val="-2"/>
        </w:rPr>
        <w:t xml:space="preserve"> </w:t>
      </w:r>
      <w:r>
        <w:t>denial</w:t>
      </w:r>
      <w:r>
        <w:rPr>
          <w:spacing w:val="-2"/>
        </w:rPr>
        <w:t xml:space="preserve"> </w:t>
      </w:r>
      <w:r>
        <w:t>and</w:t>
      </w:r>
      <w:r>
        <w:rPr>
          <w:spacing w:val="-2"/>
        </w:rPr>
        <w:t xml:space="preserve"> </w:t>
      </w:r>
      <w:r>
        <w:t>help</w:t>
      </w:r>
      <w:r>
        <w:rPr>
          <w:spacing w:val="-2"/>
        </w:rPr>
        <w:t xml:space="preserve"> </w:t>
      </w:r>
      <w:r>
        <w:t>lessen</w:t>
      </w:r>
      <w:r>
        <w:rPr>
          <w:spacing w:val="-2"/>
        </w:rPr>
        <w:t xml:space="preserve"> </w:t>
      </w:r>
      <w:r>
        <w:t>her</w:t>
      </w:r>
      <w:r>
        <w:rPr>
          <w:spacing w:val="-2"/>
        </w:rPr>
        <w:t xml:space="preserve"> </w:t>
      </w:r>
      <w:r>
        <w:t>stress.</w:t>
      </w:r>
    </w:p>
    <w:p w14:paraId="6F833973" w14:textId="77777777" w:rsidR="00D74CDE" w:rsidRDefault="00000000">
      <w:pPr>
        <w:pStyle w:val="Heading3"/>
        <w:spacing w:before="306"/>
      </w:pPr>
      <w:r>
        <w:t>Planning</w:t>
      </w:r>
      <w:r>
        <w:rPr>
          <w:spacing w:val="-4"/>
        </w:rPr>
        <w:t xml:space="preserve"> </w:t>
      </w:r>
      <w:r>
        <w:t>for</w:t>
      </w:r>
      <w:r>
        <w:rPr>
          <w:spacing w:val="-2"/>
        </w:rPr>
        <w:t xml:space="preserve"> </w:t>
      </w:r>
      <w:r>
        <w:rPr>
          <w:spacing w:val="-4"/>
        </w:rPr>
        <w:t>death</w:t>
      </w:r>
    </w:p>
    <w:p w14:paraId="6F833974" w14:textId="77777777" w:rsidR="00D74CDE" w:rsidRDefault="00000000">
      <w:pPr>
        <w:pStyle w:val="BodyText"/>
        <w:ind w:right="786"/>
      </w:pPr>
      <w:r>
        <w:t>It is often difficult for a counselor to know how or when to talk to a client about planning for death. It is optimal, if possible, to begin a discussion of the client's future,</w:t>
      </w:r>
      <w:r>
        <w:rPr>
          <w:spacing w:val="-3"/>
        </w:rPr>
        <w:t xml:space="preserve"> </w:t>
      </w:r>
      <w:r>
        <w:t>including</w:t>
      </w:r>
      <w:r>
        <w:rPr>
          <w:spacing w:val="-3"/>
        </w:rPr>
        <w:t xml:space="preserve"> </w:t>
      </w:r>
      <w:r>
        <w:t>death,</w:t>
      </w:r>
      <w:r>
        <w:rPr>
          <w:spacing w:val="-3"/>
        </w:rPr>
        <w:t xml:space="preserve"> </w:t>
      </w:r>
      <w:r>
        <w:t>before</w:t>
      </w:r>
      <w:r>
        <w:rPr>
          <w:spacing w:val="-4"/>
        </w:rPr>
        <w:t xml:space="preserve"> </w:t>
      </w:r>
      <w:r>
        <w:t>the</w:t>
      </w:r>
      <w:r>
        <w:rPr>
          <w:spacing w:val="-4"/>
        </w:rPr>
        <w:t xml:space="preserve"> </w:t>
      </w:r>
      <w:r>
        <w:t>client</w:t>
      </w:r>
      <w:r>
        <w:rPr>
          <w:spacing w:val="-3"/>
        </w:rPr>
        <w:t xml:space="preserve"> </w:t>
      </w:r>
      <w:r>
        <w:t>is</w:t>
      </w:r>
      <w:r>
        <w:rPr>
          <w:spacing w:val="-3"/>
        </w:rPr>
        <w:t xml:space="preserve"> </w:t>
      </w:r>
      <w:r>
        <w:t>extremely</w:t>
      </w:r>
      <w:r>
        <w:rPr>
          <w:spacing w:val="-3"/>
        </w:rPr>
        <w:t xml:space="preserve"> </w:t>
      </w:r>
      <w:r>
        <w:t>ill.</w:t>
      </w:r>
      <w:r>
        <w:rPr>
          <w:spacing w:val="-3"/>
        </w:rPr>
        <w:t xml:space="preserve"> </w:t>
      </w:r>
      <w:r>
        <w:t>Questions</w:t>
      </w:r>
      <w:r>
        <w:rPr>
          <w:spacing w:val="-3"/>
        </w:rPr>
        <w:t xml:space="preserve"> </w:t>
      </w:r>
      <w:r>
        <w:t>that</w:t>
      </w:r>
      <w:r>
        <w:rPr>
          <w:spacing w:val="-3"/>
        </w:rPr>
        <w:t xml:space="preserve"> </w:t>
      </w:r>
      <w:r>
        <w:t>often</w:t>
      </w:r>
      <w:r>
        <w:rPr>
          <w:spacing w:val="-3"/>
        </w:rPr>
        <w:t xml:space="preserve"> </w:t>
      </w:r>
      <w:r>
        <w:t>lead the counselor into a discussion of death and dying, and also are centered on contingency planning, include, "if you were to become too ill to care for yourself any longer, what would you do, who would help, where would you go?" The counselor and client should also consider where the client would like to die because different arrangements may be required.</w:t>
      </w:r>
    </w:p>
    <w:p w14:paraId="6F833975" w14:textId="77777777" w:rsidR="00D74CDE" w:rsidRDefault="00000000">
      <w:pPr>
        <w:pStyle w:val="BodyText"/>
        <w:spacing w:before="303"/>
        <w:ind w:right="808"/>
      </w:pPr>
      <w:r>
        <w:t>Clinicians who will be working with clients at the end stages of</w:t>
      </w:r>
      <w:r>
        <w:rPr>
          <w:spacing w:val="-7"/>
        </w:rPr>
        <w:t xml:space="preserve"> </w:t>
      </w:r>
      <w:r>
        <w:t>AIDS should examine their own beliefs about death and dying. In addition to this, counselors may</w:t>
      </w:r>
      <w:r>
        <w:rPr>
          <w:spacing w:val="-3"/>
        </w:rPr>
        <w:t xml:space="preserve"> </w:t>
      </w:r>
      <w:r>
        <w:t>need</w:t>
      </w:r>
      <w:r>
        <w:rPr>
          <w:spacing w:val="-3"/>
        </w:rPr>
        <w:t xml:space="preserve"> </w:t>
      </w:r>
      <w:r>
        <w:t>to</w:t>
      </w:r>
      <w:r>
        <w:rPr>
          <w:spacing w:val="-3"/>
        </w:rPr>
        <w:t xml:space="preserve"> </w:t>
      </w:r>
      <w:r>
        <w:t>learn</w:t>
      </w:r>
      <w:r>
        <w:rPr>
          <w:spacing w:val="-3"/>
        </w:rPr>
        <w:t xml:space="preserve"> </w:t>
      </w:r>
      <w:r>
        <w:t>about</w:t>
      </w:r>
      <w:r>
        <w:rPr>
          <w:spacing w:val="-3"/>
        </w:rPr>
        <w:t xml:space="preserve"> </w:t>
      </w:r>
      <w:r>
        <w:t>the</w:t>
      </w:r>
      <w:r>
        <w:rPr>
          <w:spacing w:val="-4"/>
        </w:rPr>
        <w:t xml:space="preserve"> </w:t>
      </w:r>
      <w:r>
        <w:t>physical</w:t>
      </w:r>
      <w:r>
        <w:rPr>
          <w:spacing w:val="-3"/>
        </w:rPr>
        <w:t xml:space="preserve"> </w:t>
      </w:r>
      <w:r>
        <w:t>and</w:t>
      </w:r>
      <w:r>
        <w:rPr>
          <w:spacing w:val="-3"/>
        </w:rPr>
        <w:t xml:space="preserve"> </w:t>
      </w:r>
      <w:r>
        <w:t>biological</w:t>
      </w:r>
      <w:r>
        <w:rPr>
          <w:spacing w:val="-3"/>
        </w:rPr>
        <w:t xml:space="preserve"> </w:t>
      </w:r>
      <w:r>
        <w:t>process</w:t>
      </w:r>
      <w:r>
        <w:rPr>
          <w:spacing w:val="-3"/>
        </w:rPr>
        <w:t xml:space="preserve"> </w:t>
      </w:r>
      <w:r>
        <w:t>of</w:t>
      </w:r>
      <w:r>
        <w:rPr>
          <w:spacing w:val="-3"/>
        </w:rPr>
        <w:t xml:space="preserve"> </w:t>
      </w:r>
      <w:r>
        <w:t>dying</w:t>
      </w:r>
      <w:r>
        <w:rPr>
          <w:spacing w:val="-3"/>
        </w:rPr>
        <w:t xml:space="preserve"> </w:t>
      </w:r>
      <w:r>
        <w:t>so</w:t>
      </w:r>
      <w:r>
        <w:rPr>
          <w:spacing w:val="-3"/>
        </w:rPr>
        <w:t xml:space="preserve"> </w:t>
      </w:r>
      <w:r>
        <w:t>that</w:t>
      </w:r>
      <w:r>
        <w:rPr>
          <w:spacing w:val="-3"/>
        </w:rPr>
        <w:t xml:space="preserve"> </w:t>
      </w:r>
      <w:r>
        <w:t>it</w:t>
      </w:r>
      <w:r>
        <w:rPr>
          <w:spacing w:val="-3"/>
        </w:rPr>
        <w:t xml:space="preserve"> </w:t>
      </w:r>
      <w:r>
        <w:t>can be explained to clients. It is also important to keep in mind that clients' perspectives on death and dying are deeply rooted in their personal histories, religious practices, ethnic customs, family traditions, and community standards.</w:t>
      </w:r>
    </w:p>
    <w:p w14:paraId="6F833976" w14:textId="77777777" w:rsidR="00D74CDE" w:rsidRDefault="00000000">
      <w:pPr>
        <w:pStyle w:val="BodyText"/>
        <w:spacing w:before="308"/>
        <w:ind w:right="724"/>
      </w:pPr>
      <w:r>
        <w:t>Many clients fear dying alone or in pain, or of losing control of their bodily functions, and thus having to rely on others for care. If clients want to talk about this</w:t>
      </w:r>
      <w:r>
        <w:rPr>
          <w:spacing w:val="-4"/>
        </w:rPr>
        <w:t xml:space="preserve"> </w:t>
      </w:r>
      <w:r>
        <w:t>personal</w:t>
      </w:r>
      <w:r>
        <w:rPr>
          <w:spacing w:val="-4"/>
        </w:rPr>
        <w:t xml:space="preserve"> </w:t>
      </w:r>
      <w:r>
        <w:t>and</w:t>
      </w:r>
      <w:r>
        <w:rPr>
          <w:spacing w:val="-4"/>
        </w:rPr>
        <w:t xml:space="preserve"> </w:t>
      </w:r>
      <w:r>
        <w:t>often</w:t>
      </w:r>
      <w:r>
        <w:rPr>
          <w:spacing w:val="-4"/>
        </w:rPr>
        <w:t xml:space="preserve"> </w:t>
      </w:r>
      <w:r>
        <w:t>frightening</w:t>
      </w:r>
      <w:r>
        <w:rPr>
          <w:spacing w:val="-4"/>
        </w:rPr>
        <w:t xml:space="preserve"> </w:t>
      </w:r>
      <w:r>
        <w:t>experience,</w:t>
      </w:r>
      <w:r>
        <w:rPr>
          <w:spacing w:val="-4"/>
        </w:rPr>
        <w:t xml:space="preserve"> </w:t>
      </w:r>
      <w:r>
        <w:t>the</w:t>
      </w:r>
      <w:r>
        <w:rPr>
          <w:spacing w:val="-5"/>
        </w:rPr>
        <w:t xml:space="preserve"> </w:t>
      </w:r>
      <w:r>
        <w:t>counselor</w:t>
      </w:r>
      <w:r>
        <w:rPr>
          <w:spacing w:val="-4"/>
        </w:rPr>
        <w:t xml:space="preserve"> </w:t>
      </w:r>
      <w:r>
        <w:t>should</w:t>
      </w:r>
      <w:r>
        <w:rPr>
          <w:spacing w:val="-4"/>
        </w:rPr>
        <w:t xml:space="preserve"> </w:t>
      </w:r>
      <w:r>
        <w:t>listen</w:t>
      </w:r>
      <w:r>
        <w:rPr>
          <w:spacing w:val="-4"/>
        </w:rPr>
        <w:t xml:space="preserve"> </w:t>
      </w:r>
      <w:r>
        <w:t>and</w:t>
      </w:r>
      <w:r>
        <w:rPr>
          <w:spacing w:val="-4"/>
        </w:rPr>
        <w:t xml:space="preserve"> </w:t>
      </w:r>
      <w:r>
        <w:t>help the client locate answers to any questions concerning the process of dying.</w:t>
      </w:r>
    </w:p>
    <w:p w14:paraId="6F833977" w14:textId="77777777" w:rsidR="00D74CDE" w:rsidRDefault="00D74CDE">
      <w:pPr>
        <w:pStyle w:val="BodyText"/>
        <w:sectPr w:rsidR="00D74CDE">
          <w:pgSz w:w="12240" w:h="15840"/>
          <w:pgMar w:top="980" w:right="720" w:bottom="280" w:left="1080" w:header="714" w:footer="0" w:gutter="0"/>
          <w:cols w:space="720"/>
        </w:sectPr>
      </w:pPr>
    </w:p>
    <w:p w14:paraId="6F833978" w14:textId="77777777" w:rsidR="00D74CDE" w:rsidRDefault="00D74CDE">
      <w:pPr>
        <w:pStyle w:val="BodyText"/>
        <w:spacing w:before="110"/>
        <w:ind w:left="0"/>
      </w:pPr>
    </w:p>
    <w:p w14:paraId="6F833979" w14:textId="77777777" w:rsidR="00D74CDE" w:rsidRDefault="00000000">
      <w:pPr>
        <w:pStyle w:val="BodyText"/>
        <w:spacing w:before="1"/>
        <w:ind w:right="736"/>
      </w:pPr>
      <w:r>
        <w:t>Clinicians</w:t>
      </w:r>
      <w:r>
        <w:rPr>
          <w:spacing w:val="-3"/>
        </w:rPr>
        <w:t xml:space="preserve"> </w:t>
      </w:r>
      <w:r>
        <w:t>should</w:t>
      </w:r>
      <w:r>
        <w:rPr>
          <w:spacing w:val="-3"/>
        </w:rPr>
        <w:t xml:space="preserve"> </w:t>
      </w:r>
      <w:r>
        <w:t>ask</w:t>
      </w:r>
      <w:r>
        <w:rPr>
          <w:spacing w:val="-3"/>
        </w:rPr>
        <w:t xml:space="preserve"> </w:t>
      </w:r>
      <w:r>
        <w:t>their</w:t>
      </w:r>
      <w:r>
        <w:rPr>
          <w:spacing w:val="-3"/>
        </w:rPr>
        <w:t xml:space="preserve"> </w:t>
      </w:r>
      <w:r>
        <w:t>clients</w:t>
      </w:r>
      <w:r>
        <w:rPr>
          <w:spacing w:val="-3"/>
        </w:rPr>
        <w:t xml:space="preserve"> </w:t>
      </w:r>
      <w:r>
        <w:t>how</w:t>
      </w:r>
      <w:r>
        <w:rPr>
          <w:spacing w:val="-3"/>
        </w:rPr>
        <w:t xml:space="preserve"> </w:t>
      </w:r>
      <w:r>
        <w:t>much</w:t>
      </w:r>
      <w:r>
        <w:rPr>
          <w:spacing w:val="-3"/>
        </w:rPr>
        <w:t xml:space="preserve"> </w:t>
      </w:r>
      <w:r>
        <w:t>they</w:t>
      </w:r>
      <w:r>
        <w:rPr>
          <w:spacing w:val="-3"/>
        </w:rPr>
        <w:t xml:space="preserve"> </w:t>
      </w:r>
      <w:r>
        <w:t>want</w:t>
      </w:r>
      <w:r>
        <w:rPr>
          <w:spacing w:val="-3"/>
        </w:rPr>
        <w:t xml:space="preserve"> </w:t>
      </w:r>
      <w:r>
        <w:t>to</w:t>
      </w:r>
      <w:r>
        <w:rPr>
          <w:spacing w:val="-3"/>
        </w:rPr>
        <w:t xml:space="preserve"> </w:t>
      </w:r>
      <w:r>
        <w:t>know</w:t>
      </w:r>
      <w:r>
        <w:rPr>
          <w:spacing w:val="-3"/>
        </w:rPr>
        <w:t xml:space="preserve"> </w:t>
      </w:r>
      <w:r>
        <w:t>and</w:t>
      </w:r>
      <w:r>
        <w:rPr>
          <w:spacing w:val="-3"/>
        </w:rPr>
        <w:t xml:space="preserve"> </w:t>
      </w:r>
      <w:r>
        <w:t>make</w:t>
      </w:r>
      <w:r>
        <w:rPr>
          <w:spacing w:val="-4"/>
        </w:rPr>
        <w:t xml:space="preserve"> </w:t>
      </w:r>
      <w:r>
        <w:t>sure</w:t>
      </w:r>
      <w:r>
        <w:rPr>
          <w:spacing w:val="-4"/>
        </w:rPr>
        <w:t xml:space="preserve"> </w:t>
      </w:r>
      <w:r>
        <w:t>that clients know what to expect physically. Understanding the process and planning the details within their power can give clients a sense of control.</w:t>
      </w:r>
    </w:p>
    <w:p w14:paraId="6F83397A" w14:textId="77777777" w:rsidR="00D74CDE" w:rsidRDefault="00000000">
      <w:pPr>
        <w:pStyle w:val="BodyText"/>
        <w:spacing w:before="314"/>
        <w:ind w:right="808"/>
      </w:pPr>
      <w:r>
        <w:t>In addition, clients may ask counselors to share their own beliefs about death and dying. Minimal sharing can be reassuring, but counselors should focus on the clients'</w:t>
      </w:r>
      <w:r>
        <w:rPr>
          <w:spacing w:val="-6"/>
        </w:rPr>
        <w:t xml:space="preserve"> </w:t>
      </w:r>
      <w:r>
        <w:t>perspectives,</w:t>
      </w:r>
      <w:r>
        <w:rPr>
          <w:spacing w:val="-5"/>
        </w:rPr>
        <w:t xml:space="preserve"> </w:t>
      </w:r>
      <w:r>
        <w:t>beliefs,</w:t>
      </w:r>
      <w:r>
        <w:rPr>
          <w:spacing w:val="-5"/>
        </w:rPr>
        <w:t xml:space="preserve"> </w:t>
      </w:r>
      <w:r>
        <w:t>and</w:t>
      </w:r>
      <w:r>
        <w:rPr>
          <w:spacing w:val="-5"/>
        </w:rPr>
        <w:t xml:space="preserve"> </w:t>
      </w:r>
      <w:r>
        <w:t>needs.</w:t>
      </w:r>
      <w:r>
        <w:rPr>
          <w:spacing w:val="-18"/>
        </w:rPr>
        <w:t xml:space="preserve"> </w:t>
      </w:r>
      <w:r>
        <w:t>As</w:t>
      </w:r>
      <w:r>
        <w:rPr>
          <w:spacing w:val="-4"/>
        </w:rPr>
        <w:t xml:space="preserve"> </w:t>
      </w:r>
      <w:r>
        <w:t>counselors</w:t>
      </w:r>
      <w:r>
        <w:rPr>
          <w:spacing w:val="-5"/>
        </w:rPr>
        <w:t xml:space="preserve"> </w:t>
      </w:r>
      <w:r>
        <w:t>listen,</w:t>
      </w:r>
      <w:r>
        <w:rPr>
          <w:spacing w:val="-5"/>
        </w:rPr>
        <w:t xml:space="preserve"> </w:t>
      </w:r>
      <w:r>
        <w:t>valuable</w:t>
      </w:r>
      <w:r>
        <w:rPr>
          <w:spacing w:val="-6"/>
        </w:rPr>
        <w:t xml:space="preserve"> </w:t>
      </w:r>
      <w:r>
        <w:t xml:space="preserve">information and insight into possible resources and support needed by clients will come to </w:t>
      </w:r>
      <w:r>
        <w:rPr>
          <w:spacing w:val="-2"/>
        </w:rPr>
        <w:t>light.</w:t>
      </w:r>
    </w:p>
    <w:p w14:paraId="6F83397B" w14:textId="77777777" w:rsidR="00D74CDE" w:rsidRDefault="00000000">
      <w:pPr>
        <w:pStyle w:val="Heading3"/>
        <w:spacing w:before="310"/>
      </w:pPr>
      <w:r>
        <w:t>Pain</w:t>
      </w:r>
      <w:r>
        <w:rPr>
          <w:spacing w:val="-1"/>
        </w:rPr>
        <w:t xml:space="preserve"> </w:t>
      </w:r>
      <w:r>
        <w:rPr>
          <w:spacing w:val="-2"/>
        </w:rPr>
        <w:t>management</w:t>
      </w:r>
    </w:p>
    <w:p w14:paraId="6F83397C" w14:textId="77777777" w:rsidR="00D74CDE" w:rsidRDefault="00000000">
      <w:pPr>
        <w:pStyle w:val="BodyText"/>
        <w:ind w:right="786"/>
      </w:pPr>
      <w:r>
        <w:t>Pain management is often a difficult struggle with those who are in the end stages of</w:t>
      </w:r>
      <w:r>
        <w:rPr>
          <w:spacing w:val="-16"/>
        </w:rPr>
        <w:t xml:space="preserve"> </w:t>
      </w:r>
      <w:r>
        <w:t>AIDS.</w:t>
      </w:r>
      <w:r>
        <w:rPr>
          <w:spacing w:val="-6"/>
        </w:rPr>
        <w:t xml:space="preserve"> </w:t>
      </w:r>
      <w:r>
        <w:t>The</w:t>
      </w:r>
      <w:r>
        <w:rPr>
          <w:spacing w:val="-1"/>
        </w:rPr>
        <w:t xml:space="preserve"> </w:t>
      </w:r>
      <w:r>
        <w:t>issue</w:t>
      </w:r>
      <w:r>
        <w:rPr>
          <w:spacing w:val="-1"/>
        </w:rPr>
        <w:t xml:space="preserve"> </w:t>
      </w:r>
      <w:r>
        <w:t>of pain is complex because</w:t>
      </w:r>
      <w:r>
        <w:rPr>
          <w:spacing w:val="-1"/>
        </w:rPr>
        <w:t xml:space="preserve"> </w:t>
      </w:r>
      <w:r>
        <w:t>many medical conditions related to a client's HIV/AIDS can cause her pain. Clinicians may be concerned that pain medications may reinforce an addiction.</w:t>
      </w:r>
      <w:r>
        <w:rPr>
          <w:spacing w:val="-4"/>
        </w:rPr>
        <w:t xml:space="preserve"> </w:t>
      </w:r>
      <w:r>
        <w:t>Also, clients who have achieved abstinence from drugs may not wish to use medications for pain relief.</w:t>
      </w:r>
      <w:r>
        <w:rPr>
          <w:spacing w:val="-7"/>
        </w:rPr>
        <w:t xml:space="preserve"> </w:t>
      </w:r>
      <w:r>
        <w:t>Another concern of clients is the</w:t>
      </w:r>
      <w:r>
        <w:rPr>
          <w:spacing w:val="-1"/>
        </w:rPr>
        <w:t xml:space="preserve"> </w:t>
      </w:r>
      <w:r>
        <w:t>appropriateness of pain management when it might hasten death. If a client raises this issue, the counselor should be prepared to discuss it, however,</w:t>
      </w:r>
      <w:r>
        <w:rPr>
          <w:spacing w:val="-4"/>
        </w:rPr>
        <w:t xml:space="preserve"> </w:t>
      </w:r>
      <w:r>
        <w:t>the</w:t>
      </w:r>
      <w:r>
        <w:rPr>
          <w:spacing w:val="-5"/>
        </w:rPr>
        <w:t xml:space="preserve"> </w:t>
      </w:r>
      <w:r>
        <w:t>counselor</w:t>
      </w:r>
      <w:r>
        <w:rPr>
          <w:spacing w:val="-4"/>
        </w:rPr>
        <w:t xml:space="preserve"> </w:t>
      </w:r>
      <w:r>
        <w:t>does</w:t>
      </w:r>
      <w:r>
        <w:rPr>
          <w:spacing w:val="-4"/>
        </w:rPr>
        <w:t xml:space="preserve"> </w:t>
      </w:r>
      <w:r>
        <w:t>not</w:t>
      </w:r>
      <w:r>
        <w:rPr>
          <w:spacing w:val="-4"/>
        </w:rPr>
        <w:t xml:space="preserve"> </w:t>
      </w:r>
      <w:r>
        <w:t>initiate</w:t>
      </w:r>
      <w:r>
        <w:rPr>
          <w:spacing w:val="-5"/>
        </w:rPr>
        <w:t xml:space="preserve"> </w:t>
      </w:r>
      <w:r>
        <w:t>discussion</w:t>
      </w:r>
      <w:r>
        <w:rPr>
          <w:spacing w:val="-4"/>
        </w:rPr>
        <w:t xml:space="preserve"> </w:t>
      </w:r>
      <w:r>
        <w:t>on</w:t>
      </w:r>
      <w:r>
        <w:rPr>
          <w:spacing w:val="-4"/>
        </w:rPr>
        <w:t xml:space="preserve"> </w:t>
      </w:r>
      <w:r>
        <w:t>this</w:t>
      </w:r>
      <w:r>
        <w:rPr>
          <w:spacing w:val="-4"/>
        </w:rPr>
        <w:t xml:space="preserve"> </w:t>
      </w:r>
      <w:r>
        <w:t>topic.</w:t>
      </w:r>
      <w:r>
        <w:rPr>
          <w:spacing w:val="-4"/>
        </w:rPr>
        <w:t xml:space="preserve"> </w:t>
      </w:r>
      <w:r>
        <w:t>If</w:t>
      </w:r>
      <w:r>
        <w:rPr>
          <w:spacing w:val="-4"/>
        </w:rPr>
        <w:t xml:space="preserve"> </w:t>
      </w:r>
      <w:r>
        <w:t>the</w:t>
      </w:r>
      <w:r>
        <w:rPr>
          <w:spacing w:val="-5"/>
        </w:rPr>
        <w:t xml:space="preserve"> </w:t>
      </w:r>
      <w:r>
        <w:t>topic</w:t>
      </w:r>
      <w:r>
        <w:rPr>
          <w:spacing w:val="-5"/>
        </w:rPr>
        <w:t xml:space="preserve"> </w:t>
      </w:r>
      <w:r>
        <w:t>arises, clients should be encouraged to discuss pain management issues with their physicians and, if appropriate, their significant others.</w:t>
      </w:r>
    </w:p>
    <w:p w14:paraId="6F83397D" w14:textId="77777777" w:rsidR="00D74CDE" w:rsidRDefault="00000000">
      <w:pPr>
        <w:pStyle w:val="Heading3"/>
        <w:spacing w:before="299"/>
      </w:pPr>
      <w:r>
        <w:t>Unfinished</w:t>
      </w:r>
      <w:r>
        <w:rPr>
          <w:spacing w:val="-1"/>
        </w:rPr>
        <w:t xml:space="preserve"> </w:t>
      </w:r>
      <w:r>
        <w:rPr>
          <w:spacing w:val="-2"/>
        </w:rPr>
        <w:t>business</w:t>
      </w:r>
    </w:p>
    <w:p w14:paraId="6F83397E" w14:textId="77777777" w:rsidR="00D74CDE" w:rsidRDefault="00000000">
      <w:pPr>
        <w:pStyle w:val="BodyText"/>
        <w:ind w:right="724"/>
      </w:pPr>
      <w:r>
        <w:t>One</w:t>
      </w:r>
      <w:r>
        <w:rPr>
          <w:spacing w:val="-4"/>
        </w:rPr>
        <w:t xml:space="preserve"> </w:t>
      </w:r>
      <w:r>
        <w:t>important</w:t>
      </w:r>
      <w:r>
        <w:rPr>
          <w:spacing w:val="-3"/>
        </w:rPr>
        <w:t xml:space="preserve"> </w:t>
      </w:r>
      <w:r>
        <w:t>area</w:t>
      </w:r>
      <w:r>
        <w:rPr>
          <w:spacing w:val="-4"/>
        </w:rPr>
        <w:t xml:space="preserve"> </w:t>
      </w:r>
      <w:r>
        <w:t>that</w:t>
      </w:r>
      <w:r>
        <w:rPr>
          <w:spacing w:val="-3"/>
        </w:rPr>
        <w:t xml:space="preserve"> </w:t>
      </w:r>
      <w:r>
        <w:t>counselors</w:t>
      </w:r>
      <w:r>
        <w:rPr>
          <w:spacing w:val="-3"/>
        </w:rPr>
        <w:t xml:space="preserve"> </w:t>
      </w:r>
      <w:r>
        <w:t>should</w:t>
      </w:r>
      <w:r>
        <w:rPr>
          <w:spacing w:val="-3"/>
        </w:rPr>
        <w:t xml:space="preserve"> </w:t>
      </w:r>
      <w:r>
        <w:t>explore</w:t>
      </w:r>
      <w:r>
        <w:rPr>
          <w:spacing w:val="-4"/>
        </w:rPr>
        <w:t xml:space="preserve"> </w:t>
      </w:r>
      <w:r>
        <w:t>with</w:t>
      </w:r>
      <w:r>
        <w:rPr>
          <w:spacing w:val="-3"/>
        </w:rPr>
        <w:t xml:space="preserve"> </w:t>
      </w:r>
      <w:r>
        <w:t>their</w:t>
      </w:r>
      <w:r>
        <w:rPr>
          <w:spacing w:val="-3"/>
        </w:rPr>
        <w:t xml:space="preserve"> </w:t>
      </w:r>
      <w:r>
        <w:t>clients</w:t>
      </w:r>
      <w:r>
        <w:rPr>
          <w:spacing w:val="-3"/>
        </w:rPr>
        <w:t xml:space="preserve"> </w:t>
      </w:r>
      <w:r>
        <w:t>is</w:t>
      </w:r>
      <w:r>
        <w:rPr>
          <w:spacing w:val="-3"/>
        </w:rPr>
        <w:t xml:space="preserve"> </w:t>
      </w:r>
      <w:r>
        <w:t>"unfinished business." For example, a counselor might suggest that a client make a will. But there</w:t>
      </w:r>
      <w:r>
        <w:rPr>
          <w:spacing w:val="-4"/>
        </w:rPr>
        <w:t xml:space="preserve"> </w:t>
      </w:r>
      <w:r>
        <w:t>may</w:t>
      </w:r>
      <w:r>
        <w:rPr>
          <w:spacing w:val="-3"/>
        </w:rPr>
        <w:t xml:space="preserve"> </w:t>
      </w:r>
      <w:r>
        <w:t>remain</w:t>
      </w:r>
      <w:r>
        <w:rPr>
          <w:spacing w:val="-3"/>
        </w:rPr>
        <w:t xml:space="preserve"> </w:t>
      </w:r>
      <w:r>
        <w:t>other</w:t>
      </w:r>
      <w:r>
        <w:rPr>
          <w:spacing w:val="-3"/>
        </w:rPr>
        <w:t xml:space="preserve"> </w:t>
      </w:r>
      <w:r>
        <w:t>issues</w:t>
      </w:r>
      <w:r>
        <w:rPr>
          <w:spacing w:val="-3"/>
        </w:rPr>
        <w:t xml:space="preserve"> </w:t>
      </w:r>
      <w:r>
        <w:t>to</w:t>
      </w:r>
      <w:r>
        <w:rPr>
          <w:spacing w:val="-3"/>
        </w:rPr>
        <w:t xml:space="preserve"> </w:t>
      </w:r>
      <w:r>
        <w:t>be</w:t>
      </w:r>
      <w:r>
        <w:rPr>
          <w:spacing w:val="-4"/>
        </w:rPr>
        <w:t xml:space="preserve"> </w:t>
      </w:r>
      <w:r>
        <w:t>addressed.</w:t>
      </w:r>
      <w:r>
        <w:rPr>
          <w:spacing w:val="-3"/>
        </w:rPr>
        <w:t xml:space="preserve"> </w:t>
      </w:r>
      <w:r>
        <w:t>Should</w:t>
      </w:r>
      <w:r>
        <w:rPr>
          <w:spacing w:val="-3"/>
        </w:rPr>
        <w:t xml:space="preserve"> </w:t>
      </w:r>
      <w:r>
        <w:t>a</w:t>
      </w:r>
      <w:r>
        <w:rPr>
          <w:spacing w:val="-4"/>
        </w:rPr>
        <w:t xml:space="preserve"> </w:t>
      </w:r>
      <w:r>
        <w:t>client</w:t>
      </w:r>
      <w:r>
        <w:rPr>
          <w:spacing w:val="-3"/>
        </w:rPr>
        <w:t xml:space="preserve"> </w:t>
      </w:r>
      <w:r>
        <w:t>consider</w:t>
      </w:r>
      <w:r>
        <w:rPr>
          <w:spacing w:val="-3"/>
        </w:rPr>
        <w:t xml:space="preserve"> </w:t>
      </w:r>
      <w:r>
        <w:t>making</w:t>
      </w:r>
      <w:r>
        <w:rPr>
          <w:spacing w:val="-3"/>
        </w:rPr>
        <w:t xml:space="preserve"> </w:t>
      </w:r>
      <w:r>
        <w:t>an advance directive or a living will? Will the client want to appoint a health care proxy? Should he consider granting power of attorney to a significant other?</w:t>
      </w:r>
    </w:p>
    <w:p w14:paraId="6F83397F" w14:textId="77777777" w:rsidR="00D74CDE" w:rsidRDefault="00000000">
      <w:pPr>
        <w:pStyle w:val="BodyText"/>
        <w:spacing w:line="237" w:lineRule="auto"/>
        <w:ind w:right="1145"/>
      </w:pPr>
      <w:r>
        <w:t>Should</w:t>
      </w:r>
      <w:r>
        <w:rPr>
          <w:spacing w:val="-3"/>
        </w:rPr>
        <w:t xml:space="preserve"> </w:t>
      </w:r>
      <w:r>
        <w:t>he</w:t>
      </w:r>
      <w:r>
        <w:rPr>
          <w:spacing w:val="-4"/>
        </w:rPr>
        <w:t xml:space="preserve"> </w:t>
      </w:r>
      <w:r>
        <w:t>appoint</w:t>
      </w:r>
      <w:r>
        <w:rPr>
          <w:spacing w:val="-3"/>
        </w:rPr>
        <w:t xml:space="preserve"> </w:t>
      </w:r>
      <w:r>
        <w:t>a</w:t>
      </w:r>
      <w:r>
        <w:rPr>
          <w:spacing w:val="-4"/>
        </w:rPr>
        <w:t xml:space="preserve"> </w:t>
      </w:r>
      <w:r>
        <w:t>guardian</w:t>
      </w:r>
      <w:r>
        <w:rPr>
          <w:spacing w:val="-3"/>
        </w:rPr>
        <w:t xml:space="preserve"> </w:t>
      </w:r>
      <w:r>
        <w:t>for</w:t>
      </w:r>
      <w:r>
        <w:rPr>
          <w:spacing w:val="-3"/>
        </w:rPr>
        <w:t xml:space="preserve"> </w:t>
      </w:r>
      <w:r>
        <w:t>his</w:t>
      </w:r>
      <w:r>
        <w:rPr>
          <w:spacing w:val="-3"/>
        </w:rPr>
        <w:t xml:space="preserve"> </w:t>
      </w:r>
      <w:r>
        <w:t>children?</w:t>
      </w:r>
      <w:r>
        <w:rPr>
          <w:spacing w:val="-18"/>
        </w:rPr>
        <w:t xml:space="preserve"> </w:t>
      </w:r>
      <w:r>
        <w:t>Are</w:t>
      </w:r>
      <w:r>
        <w:rPr>
          <w:spacing w:val="-3"/>
        </w:rPr>
        <w:t xml:space="preserve"> </w:t>
      </w:r>
      <w:r>
        <w:t>there</w:t>
      </w:r>
      <w:r>
        <w:rPr>
          <w:spacing w:val="-4"/>
        </w:rPr>
        <w:t xml:space="preserve"> </w:t>
      </w:r>
      <w:r>
        <w:t>family</w:t>
      </w:r>
      <w:r>
        <w:rPr>
          <w:spacing w:val="-3"/>
        </w:rPr>
        <w:t xml:space="preserve"> </w:t>
      </w:r>
      <w:r>
        <w:t>issues</w:t>
      </w:r>
      <w:r>
        <w:rPr>
          <w:spacing w:val="-3"/>
        </w:rPr>
        <w:t xml:space="preserve"> </w:t>
      </w:r>
      <w:r>
        <w:t>that</w:t>
      </w:r>
      <w:r>
        <w:rPr>
          <w:spacing w:val="-3"/>
        </w:rPr>
        <w:t xml:space="preserve"> </w:t>
      </w:r>
      <w:r>
        <w:t>he wants to address?</w:t>
      </w:r>
    </w:p>
    <w:p w14:paraId="6F833980" w14:textId="77777777" w:rsidR="00D74CDE" w:rsidRDefault="00000000">
      <w:pPr>
        <w:pStyle w:val="BodyText"/>
        <w:spacing w:before="312"/>
        <w:ind w:right="743"/>
      </w:pPr>
      <w:r>
        <w:t>Some clinicians express a desire to be there at the time of a client's death, or a client may request that someone be there until death. Counselors and health care providers may also spend more time counseling the client's significant others or support</w:t>
      </w:r>
      <w:r>
        <w:rPr>
          <w:spacing w:val="-3"/>
        </w:rPr>
        <w:t xml:space="preserve"> </w:t>
      </w:r>
      <w:r>
        <w:t>people</w:t>
      </w:r>
      <w:r>
        <w:rPr>
          <w:spacing w:val="-4"/>
        </w:rPr>
        <w:t xml:space="preserve"> </w:t>
      </w:r>
      <w:r>
        <w:t>during</w:t>
      </w:r>
      <w:r>
        <w:rPr>
          <w:spacing w:val="-3"/>
        </w:rPr>
        <w:t xml:space="preserve"> </w:t>
      </w:r>
      <w:r>
        <w:t>this</w:t>
      </w:r>
      <w:r>
        <w:rPr>
          <w:spacing w:val="-3"/>
        </w:rPr>
        <w:t xml:space="preserve"> </w:t>
      </w:r>
      <w:r>
        <w:t>time</w:t>
      </w:r>
      <w:r>
        <w:rPr>
          <w:spacing w:val="-4"/>
        </w:rPr>
        <w:t xml:space="preserve"> </w:t>
      </w:r>
      <w:r>
        <w:t>than</w:t>
      </w:r>
      <w:r>
        <w:rPr>
          <w:spacing w:val="-3"/>
        </w:rPr>
        <w:t xml:space="preserve"> </w:t>
      </w:r>
      <w:r>
        <w:t>they</w:t>
      </w:r>
      <w:r>
        <w:rPr>
          <w:spacing w:val="-3"/>
        </w:rPr>
        <w:t xml:space="preserve"> </w:t>
      </w:r>
      <w:r>
        <w:t>spend</w:t>
      </w:r>
      <w:r>
        <w:rPr>
          <w:spacing w:val="-3"/>
        </w:rPr>
        <w:t xml:space="preserve"> </w:t>
      </w:r>
      <w:r>
        <w:t>counseling</w:t>
      </w:r>
      <w:r>
        <w:rPr>
          <w:spacing w:val="-3"/>
        </w:rPr>
        <w:t xml:space="preserve"> </w:t>
      </w:r>
      <w:r>
        <w:t>the</w:t>
      </w:r>
      <w:r>
        <w:rPr>
          <w:spacing w:val="-4"/>
        </w:rPr>
        <w:t xml:space="preserve"> </w:t>
      </w:r>
      <w:r>
        <w:t>client.</w:t>
      </w:r>
      <w:r>
        <w:rPr>
          <w:spacing w:val="-3"/>
        </w:rPr>
        <w:t xml:space="preserve"> </w:t>
      </w:r>
      <w:r>
        <w:t>Here</w:t>
      </w:r>
      <w:r>
        <w:rPr>
          <w:spacing w:val="-4"/>
        </w:rPr>
        <w:t xml:space="preserve"> </w:t>
      </w:r>
      <w:r>
        <w:t>again,</w:t>
      </w:r>
      <w:r>
        <w:rPr>
          <w:spacing w:val="-3"/>
        </w:rPr>
        <w:t xml:space="preserve"> </w:t>
      </w:r>
      <w:r>
        <w:t>a little information can go a long way to reduce fear and anxiety in clients and their significant others.</w:t>
      </w:r>
    </w:p>
    <w:p w14:paraId="6F833981" w14:textId="77777777" w:rsidR="00D74CDE" w:rsidRDefault="00D74CDE">
      <w:pPr>
        <w:pStyle w:val="BodyText"/>
        <w:sectPr w:rsidR="00D74CDE">
          <w:pgSz w:w="12240" w:h="15840"/>
          <w:pgMar w:top="980" w:right="720" w:bottom="280" w:left="1080" w:header="714" w:footer="0" w:gutter="0"/>
          <w:cols w:space="720"/>
        </w:sectPr>
      </w:pPr>
    </w:p>
    <w:p w14:paraId="6F833982" w14:textId="77777777" w:rsidR="00D74CDE" w:rsidRDefault="00D74CDE">
      <w:pPr>
        <w:pStyle w:val="BodyText"/>
        <w:spacing w:before="110"/>
        <w:ind w:left="0"/>
      </w:pPr>
    </w:p>
    <w:p w14:paraId="6F833983" w14:textId="77777777" w:rsidR="00D74CDE" w:rsidRDefault="00000000">
      <w:pPr>
        <w:pStyle w:val="Heading3"/>
      </w:pPr>
      <w:r>
        <w:rPr>
          <w:spacing w:val="-2"/>
        </w:rPr>
        <w:t>Bereavement</w:t>
      </w:r>
    </w:p>
    <w:p w14:paraId="6F833984" w14:textId="77777777" w:rsidR="00D74CDE" w:rsidRDefault="00000000">
      <w:pPr>
        <w:pStyle w:val="BodyText"/>
        <w:ind w:right="786"/>
      </w:pPr>
      <w:r>
        <w:t>Bereavement is a particular problem for programs with large numbers of HIV-infected</w:t>
      </w:r>
      <w:r>
        <w:rPr>
          <w:spacing w:val="-4"/>
        </w:rPr>
        <w:t xml:space="preserve"> </w:t>
      </w:r>
      <w:r>
        <w:t>clients.</w:t>
      </w:r>
      <w:r>
        <w:rPr>
          <w:spacing w:val="-4"/>
        </w:rPr>
        <w:t xml:space="preserve"> </w:t>
      </w:r>
      <w:r>
        <w:t>Bereavement</w:t>
      </w:r>
      <w:r>
        <w:rPr>
          <w:spacing w:val="-4"/>
        </w:rPr>
        <w:t xml:space="preserve"> </w:t>
      </w:r>
      <w:r>
        <w:t>can</w:t>
      </w:r>
      <w:r>
        <w:rPr>
          <w:spacing w:val="-4"/>
        </w:rPr>
        <w:t xml:space="preserve"> </w:t>
      </w:r>
      <w:r>
        <w:t>affect</w:t>
      </w:r>
      <w:r>
        <w:rPr>
          <w:spacing w:val="-4"/>
        </w:rPr>
        <w:t xml:space="preserve"> </w:t>
      </w:r>
      <w:r>
        <w:t>clients</w:t>
      </w:r>
      <w:r>
        <w:rPr>
          <w:spacing w:val="-4"/>
        </w:rPr>
        <w:t xml:space="preserve"> </w:t>
      </w:r>
      <w:r>
        <w:t>(who</w:t>
      </w:r>
      <w:r>
        <w:rPr>
          <w:spacing w:val="-4"/>
        </w:rPr>
        <w:t xml:space="preserve"> </w:t>
      </w:r>
      <w:r>
        <w:t>may</w:t>
      </w:r>
      <w:r>
        <w:rPr>
          <w:spacing w:val="-4"/>
        </w:rPr>
        <w:t xml:space="preserve"> </w:t>
      </w:r>
      <w:r>
        <w:t>grieve</w:t>
      </w:r>
      <w:r>
        <w:rPr>
          <w:spacing w:val="-5"/>
        </w:rPr>
        <w:t xml:space="preserve"> </w:t>
      </w:r>
      <w:r>
        <w:t>at</w:t>
      </w:r>
      <w:r>
        <w:rPr>
          <w:spacing w:val="-4"/>
        </w:rPr>
        <w:t xml:space="preserve"> </w:t>
      </w:r>
      <w:r>
        <w:t>the</w:t>
      </w:r>
      <w:r>
        <w:rPr>
          <w:spacing w:val="-5"/>
        </w:rPr>
        <w:t xml:space="preserve"> </w:t>
      </w:r>
      <w:r>
        <w:t>deaths</w:t>
      </w:r>
      <w:r>
        <w:rPr>
          <w:spacing w:val="-4"/>
        </w:rPr>
        <w:t xml:space="preserve"> </w:t>
      </w:r>
      <w:r>
        <w:t>of other clients, friends, or loved ones from HIV/AIDS); clients' significant others; and counselors who work with dying clients. The following strategies may be helpful in supporting those clients who are dealing with bereavement.</w:t>
      </w:r>
    </w:p>
    <w:p w14:paraId="6F833985" w14:textId="77777777" w:rsidR="00D74CDE" w:rsidRDefault="00000000">
      <w:pPr>
        <w:pStyle w:val="ListParagraph"/>
        <w:numPr>
          <w:ilvl w:val="0"/>
          <w:numId w:val="12"/>
        </w:numPr>
        <w:tabs>
          <w:tab w:val="left" w:pos="719"/>
        </w:tabs>
        <w:spacing w:line="311" w:lineRule="exact"/>
        <w:ind w:left="719" w:hanging="359"/>
        <w:rPr>
          <w:sz w:val="28"/>
        </w:rPr>
      </w:pPr>
      <w:r>
        <w:rPr>
          <w:sz w:val="28"/>
        </w:rPr>
        <w:t>Acknowledge</w:t>
      </w:r>
      <w:r>
        <w:rPr>
          <w:spacing w:val="-3"/>
          <w:sz w:val="28"/>
        </w:rPr>
        <w:t xml:space="preserve"> </w:t>
      </w:r>
      <w:r>
        <w:rPr>
          <w:sz w:val="28"/>
        </w:rPr>
        <w:t>the</w:t>
      </w:r>
      <w:r>
        <w:rPr>
          <w:spacing w:val="-2"/>
          <w:sz w:val="28"/>
        </w:rPr>
        <w:t xml:space="preserve"> </w:t>
      </w:r>
      <w:r>
        <w:rPr>
          <w:sz w:val="28"/>
        </w:rPr>
        <w:t>reality</w:t>
      </w:r>
      <w:r>
        <w:rPr>
          <w:spacing w:val="-2"/>
          <w:sz w:val="28"/>
        </w:rPr>
        <w:t xml:space="preserve"> </w:t>
      </w:r>
      <w:r>
        <w:rPr>
          <w:sz w:val="28"/>
        </w:rPr>
        <w:t>of</w:t>
      </w:r>
      <w:r>
        <w:rPr>
          <w:spacing w:val="-1"/>
          <w:sz w:val="28"/>
        </w:rPr>
        <w:t xml:space="preserve"> </w:t>
      </w:r>
      <w:r>
        <w:rPr>
          <w:sz w:val="28"/>
        </w:rPr>
        <w:t>the</w:t>
      </w:r>
      <w:r>
        <w:rPr>
          <w:spacing w:val="-3"/>
          <w:sz w:val="28"/>
        </w:rPr>
        <w:t xml:space="preserve"> </w:t>
      </w:r>
      <w:r>
        <w:rPr>
          <w:sz w:val="28"/>
        </w:rPr>
        <w:t>bereavement</w:t>
      </w:r>
      <w:r>
        <w:rPr>
          <w:spacing w:val="-1"/>
          <w:sz w:val="28"/>
        </w:rPr>
        <w:t xml:space="preserve"> </w:t>
      </w:r>
      <w:r>
        <w:rPr>
          <w:sz w:val="28"/>
        </w:rPr>
        <w:t>in</w:t>
      </w:r>
      <w:r>
        <w:rPr>
          <w:spacing w:val="-2"/>
          <w:sz w:val="28"/>
        </w:rPr>
        <w:t xml:space="preserve"> </w:t>
      </w:r>
      <w:r>
        <w:rPr>
          <w:sz w:val="28"/>
        </w:rPr>
        <w:t>supportive</w:t>
      </w:r>
      <w:r>
        <w:rPr>
          <w:spacing w:val="-2"/>
          <w:sz w:val="28"/>
        </w:rPr>
        <w:t xml:space="preserve"> individual</w:t>
      </w:r>
    </w:p>
    <w:p w14:paraId="6F833986" w14:textId="77777777" w:rsidR="00D74CDE" w:rsidRDefault="00000000">
      <w:pPr>
        <w:pStyle w:val="BodyText"/>
        <w:spacing w:line="290" w:lineRule="exact"/>
        <w:ind w:left="720"/>
      </w:pPr>
      <w:r>
        <w:rPr>
          <w:spacing w:val="-2"/>
        </w:rPr>
        <w:t>counseling.</w:t>
      </w:r>
    </w:p>
    <w:p w14:paraId="6F833987" w14:textId="77777777" w:rsidR="00D74CDE" w:rsidRDefault="00000000">
      <w:pPr>
        <w:pStyle w:val="ListParagraph"/>
        <w:numPr>
          <w:ilvl w:val="0"/>
          <w:numId w:val="12"/>
        </w:numPr>
        <w:tabs>
          <w:tab w:val="left" w:pos="720"/>
        </w:tabs>
        <w:spacing w:before="33" w:line="320" w:lineRule="exact"/>
        <w:ind w:right="1500"/>
        <w:rPr>
          <w:sz w:val="28"/>
        </w:rPr>
      </w:pPr>
      <w:r>
        <w:rPr>
          <w:sz w:val="28"/>
        </w:rPr>
        <w:t>Encourage</w:t>
      </w:r>
      <w:r>
        <w:rPr>
          <w:spacing w:val="-5"/>
          <w:sz w:val="28"/>
        </w:rPr>
        <w:t xml:space="preserve"> </w:t>
      </w:r>
      <w:r>
        <w:rPr>
          <w:sz w:val="28"/>
        </w:rPr>
        <w:t>the</w:t>
      </w:r>
      <w:r>
        <w:rPr>
          <w:spacing w:val="-5"/>
          <w:sz w:val="28"/>
        </w:rPr>
        <w:t xml:space="preserve"> </w:t>
      </w:r>
      <w:r>
        <w:rPr>
          <w:sz w:val="28"/>
        </w:rPr>
        <w:t>expression</w:t>
      </w:r>
      <w:r>
        <w:rPr>
          <w:spacing w:val="-4"/>
          <w:sz w:val="28"/>
        </w:rPr>
        <w:t xml:space="preserve"> </w:t>
      </w:r>
      <w:r>
        <w:rPr>
          <w:sz w:val="28"/>
        </w:rPr>
        <w:t>of</w:t>
      </w:r>
      <w:r>
        <w:rPr>
          <w:spacing w:val="-4"/>
          <w:sz w:val="28"/>
        </w:rPr>
        <w:t xml:space="preserve"> </w:t>
      </w:r>
      <w:r>
        <w:rPr>
          <w:sz w:val="28"/>
        </w:rPr>
        <w:t>grief</w:t>
      </w:r>
      <w:r>
        <w:rPr>
          <w:spacing w:val="-4"/>
          <w:sz w:val="28"/>
        </w:rPr>
        <w:t xml:space="preserve"> </w:t>
      </w:r>
      <w:r>
        <w:rPr>
          <w:sz w:val="28"/>
        </w:rPr>
        <w:t>both</w:t>
      </w:r>
      <w:r>
        <w:rPr>
          <w:spacing w:val="-4"/>
          <w:sz w:val="28"/>
        </w:rPr>
        <w:t xml:space="preserve"> </w:t>
      </w:r>
      <w:r>
        <w:rPr>
          <w:sz w:val="28"/>
        </w:rPr>
        <w:t>verbally</w:t>
      </w:r>
      <w:r>
        <w:rPr>
          <w:spacing w:val="-4"/>
          <w:sz w:val="28"/>
        </w:rPr>
        <w:t xml:space="preserve"> </w:t>
      </w:r>
      <w:r>
        <w:rPr>
          <w:sz w:val="28"/>
        </w:rPr>
        <w:t>and</w:t>
      </w:r>
      <w:r>
        <w:rPr>
          <w:spacing w:val="-4"/>
          <w:sz w:val="28"/>
        </w:rPr>
        <w:t xml:space="preserve"> </w:t>
      </w:r>
      <w:r>
        <w:rPr>
          <w:sz w:val="28"/>
        </w:rPr>
        <w:t>nonverbally</w:t>
      </w:r>
      <w:r>
        <w:rPr>
          <w:spacing w:val="-4"/>
          <w:sz w:val="28"/>
        </w:rPr>
        <w:t xml:space="preserve"> </w:t>
      </w:r>
      <w:r>
        <w:rPr>
          <w:sz w:val="28"/>
        </w:rPr>
        <w:t>(e.g.,</w:t>
      </w:r>
      <w:r>
        <w:rPr>
          <w:spacing w:val="-4"/>
          <w:sz w:val="28"/>
        </w:rPr>
        <w:t xml:space="preserve"> </w:t>
      </w:r>
      <w:r>
        <w:rPr>
          <w:sz w:val="28"/>
        </w:rPr>
        <w:t>art therapy, expressive movement, psychodrama).</w:t>
      </w:r>
    </w:p>
    <w:p w14:paraId="6F833988" w14:textId="77777777" w:rsidR="00D74CDE" w:rsidRDefault="00000000">
      <w:pPr>
        <w:pStyle w:val="ListParagraph"/>
        <w:numPr>
          <w:ilvl w:val="0"/>
          <w:numId w:val="12"/>
        </w:numPr>
        <w:tabs>
          <w:tab w:val="left" w:pos="720"/>
        </w:tabs>
        <w:spacing w:line="320" w:lineRule="exact"/>
        <w:ind w:right="1988"/>
        <w:rPr>
          <w:sz w:val="28"/>
        </w:rPr>
      </w:pPr>
      <w:r>
        <w:rPr>
          <w:sz w:val="28"/>
        </w:rPr>
        <w:t>Provide</w:t>
      </w:r>
      <w:r>
        <w:rPr>
          <w:spacing w:val="-5"/>
          <w:sz w:val="28"/>
        </w:rPr>
        <w:t xml:space="preserve"> </w:t>
      </w:r>
      <w:r>
        <w:rPr>
          <w:sz w:val="28"/>
        </w:rPr>
        <w:t>group</w:t>
      </w:r>
      <w:r>
        <w:rPr>
          <w:spacing w:val="-4"/>
          <w:sz w:val="28"/>
        </w:rPr>
        <w:t xml:space="preserve"> </w:t>
      </w:r>
      <w:r>
        <w:rPr>
          <w:sz w:val="28"/>
        </w:rPr>
        <w:t>support</w:t>
      </w:r>
      <w:r>
        <w:rPr>
          <w:spacing w:val="-4"/>
          <w:sz w:val="28"/>
        </w:rPr>
        <w:t xml:space="preserve"> </w:t>
      </w:r>
      <w:r>
        <w:rPr>
          <w:sz w:val="28"/>
        </w:rPr>
        <w:t>for</w:t>
      </w:r>
      <w:r>
        <w:rPr>
          <w:spacing w:val="-4"/>
          <w:sz w:val="28"/>
        </w:rPr>
        <w:t xml:space="preserve"> </w:t>
      </w:r>
      <w:r>
        <w:rPr>
          <w:sz w:val="28"/>
        </w:rPr>
        <w:t>clients</w:t>
      </w:r>
      <w:r>
        <w:rPr>
          <w:spacing w:val="-4"/>
          <w:sz w:val="28"/>
        </w:rPr>
        <w:t xml:space="preserve"> </w:t>
      </w:r>
      <w:r>
        <w:rPr>
          <w:sz w:val="28"/>
        </w:rPr>
        <w:t>and</w:t>
      </w:r>
      <w:r>
        <w:rPr>
          <w:spacing w:val="-4"/>
          <w:sz w:val="28"/>
        </w:rPr>
        <w:t xml:space="preserve"> </w:t>
      </w:r>
      <w:r>
        <w:rPr>
          <w:sz w:val="28"/>
        </w:rPr>
        <w:t>their</w:t>
      </w:r>
      <w:r>
        <w:rPr>
          <w:spacing w:val="-4"/>
          <w:sz w:val="28"/>
        </w:rPr>
        <w:t xml:space="preserve"> </w:t>
      </w:r>
      <w:r>
        <w:rPr>
          <w:sz w:val="28"/>
        </w:rPr>
        <w:t>significant</w:t>
      </w:r>
      <w:r>
        <w:rPr>
          <w:spacing w:val="-4"/>
          <w:sz w:val="28"/>
        </w:rPr>
        <w:t xml:space="preserve"> </w:t>
      </w:r>
      <w:r>
        <w:rPr>
          <w:sz w:val="28"/>
        </w:rPr>
        <w:t>others</w:t>
      </w:r>
      <w:r>
        <w:rPr>
          <w:spacing w:val="-4"/>
          <w:sz w:val="28"/>
        </w:rPr>
        <w:t xml:space="preserve"> </w:t>
      </w:r>
      <w:r>
        <w:rPr>
          <w:sz w:val="28"/>
        </w:rPr>
        <w:t>who</w:t>
      </w:r>
      <w:r>
        <w:rPr>
          <w:spacing w:val="-4"/>
          <w:sz w:val="28"/>
        </w:rPr>
        <w:t xml:space="preserve"> </w:t>
      </w:r>
      <w:r>
        <w:rPr>
          <w:sz w:val="28"/>
        </w:rPr>
        <w:t>are experiencing grief and bereavement.</w:t>
      </w:r>
    </w:p>
    <w:p w14:paraId="6F833989" w14:textId="77777777" w:rsidR="00D74CDE" w:rsidRDefault="00000000">
      <w:pPr>
        <w:pStyle w:val="ListParagraph"/>
        <w:numPr>
          <w:ilvl w:val="0"/>
          <w:numId w:val="12"/>
        </w:numPr>
        <w:tabs>
          <w:tab w:val="left" w:pos="720"/>
        </w:tabs>
        <w:spacing w:line="320" w:lineRule="exact"/>
        <w:ind w:right="1229"/>
        <w:rPr>
          <w:sz w:val="28"/>
        </w:rPr>
      </w:pPr>
      <w:r>
        <w:rPr>
          <w:sz w:val="28"/>
        </w:rPr>
        <w:t>Acknowledge deaths with memorial services, flowers, photographs, and participation in commemorative projects such as The NAMES Project Foundation's</w:t>
      </w:r>
      <w:r>
        <w:rPr>
          <w:spacing w:val="-18"/>
          <w:sz w:val="28"/>
        </w:rPr>
        <w:t xml:space="preserve"> </w:t>
      </w:r>
      <w:r>
        <w:rPr>
          <w:sz w:val="28"/>
        </w:rPr>
        <w:t>AIDS</w:t>
      </w:r>
      <w:r>
        <w:rPr>
          <w:spacing w:val="-5"/>
          <w:sz w:val="28"/>
        </w:rPr>
        <w:t xml:space="preserve"> </w:t>
      </w:r>
      <w:r>
        <w:rPr>
          <w:sz w:val="28"/>
        </w:rPr>
        <w:t>Memorial</w:t>
      </w:r>
      <w:r>
        <w:rPr>
          <w:spacing w:val="-4"/>
          <w:sz w:val="28"/>
        </w:rPr>
        <w:t xml:space="preserve"> </w:t>
      </w:r>
      <w:r>
        <w:rPr>
          <w:sz w:val="28"/>
        </w:rPr>
        <w:t>Quilt,</w:t>
      </w:r>
      <w:r>
        <w:rPr>
          <w:spacing w:val="-4"/>
          <w:sz w:val="28"/>
        </w:rPr>
        <w:t xml:space="preserve"> </w:t>
      </w:r>
      <w:r>
        <w:rPr>
          <w:sz w:val="28"/>
        </w:rPr>
        <w:t>which</w:t>
      </w:r>
      <w:r>
        <w:rPr>
          <w:spacing w:val="-4"/>
          <w:sz w:val="28"/>
        </w:rPr>
        <w:t xml:space="preserve"> </w:t>
      </w:r>
      <w:r>
        <w:rPr>
          <w:sz w:val="28"/>
        </w:rPr>
        <w:t>attempts</w:t>
      </w:r>
      <w:r>
        <w:rPr>
          <w:spacing w:val="-4"/>
          <w:sz w:val="28"/>
        </w:rPr>
        <w:t xml:space="preserve"> </w:t>
      </w:r>
      <w:r>
        <w:rPr>
          <w:sz w:val="28"/>
        </w:rPr>
        <w:t>to</w:t>
      </w:r>
      <w:r>
        <w:rPr>
          <w:spacing w:val="-4"/>
          <w:sz w:val="28"/>
        </w:rPr>
        <w:t xml:space="preserve"> </w:t>
      </w:r>
      <w:r>
        <w:rPr>
          <w:sz w:val="28"/>
        </w:rPr>
        <w:t>include</w:t>
      </w:r>
      <w:r>
        <w:rPr>
          <w:spacing w:val="-5"/>
          <w:sz w:val="28"/>
        </w:rPr>
        <w:t xml:space="preserve"> </w:t>
      </w:r>
      <w:r>
        <w:rPr>
          <w:sz w:val="28"/>
        </w:rPr>
        <w:t>the</w:t>
      </w:r>
      <w:r>
        <w:rPr>
          <w:spacing w:val="-5"/>
          <w:sz w:val="28"/>
        </w:rPr>
        <w:t xml:space="preserve"> </w:t>
      </w:r>
      <w:r>
        <w:rPr>
          <w:sz w:val="28"/>
        </w:rPr>
        <w:t>names</w:t>
      </w:r>
      <w:r>
        <w:rPr>
          <w:spacing w:val="-4"/>
          <w:sz w:val="28"/>
        </w:rPr>
        <w:t xml:space="preserve"> </w:t>
      </w:r>
      <w:r>
        <w:rPr>
          <w:sz w:val="28"/>
        </w:rPr>
        <w:t>of everyone who has died of AIDS.</w:t>
      </w:r>
    </w:p>
    <w:p w14:paraId="6F83398A" w14:textId="77777777" w:rsidR="00D74CDE" w:rsidRDefault="00000000">
      <w:pPr>
        <w:pStyle w:val="Heading3"/>
        <w:spacing w:before="315"/>
      </w:pPr>
      <w:r>
        <w:t>Kubler-Ross</w:t>
      </w:r>
      <w:r>
        <w:rPr>
          <w:spacing w:val="-3"/>
        </w:rPr>
        <w:t xml:space="preserve"> </w:t>
      </w:r>
      <w:r>
        <w:t>bereavement</w:t>
      </w:r>
      <w:r>
        <w:rPr>
          <w:spacing w:val="-3"/>
        </w:rPr>
        <w:t xml:space="preserve"> </w:t>
      </w:r>
      <w:r>
        <w:t>and</w:t>
      </w:r>
      <w:r>
        <w:rPr>
          <w:spacing w:val="-3"/>
        </w:rPr>
        <w:t xml:space="preserve"> </w:t>
      </w:r>
      <w:r>
        <w:t>loss</w:t>
      </w:r>
      <w:r>
        <w:rPr>
          <w:spacing w:val="-3"/>
        </w:rPr>
        <w:t xml:space="preserve"> </w:t>
      </w:r>
      <w:r>
        <w:rPr>
          <w:spacing w:val="-2"/>
        </w:rPr>
        <w:t>model</w:t>
      </w:r>
    </w:p>
    <w:p w14:paraId="6F83398B" w14:textId="77777777" w:rsidR="00D74CDE" w:rsidRDefault="00000000">
      <w:pPr>
        <w:pStyle w:val="BodyText"/>
        <w:ind w:right="801"/>
      </w:pPr>
      <w:r>
        <w:t>One of the best and most often referred to models of bereavement and loss comes from</w:t>
      </w:r>
      <w:r>
        <w:rPr>
          <w:spacing w:val="-4"/>
        </w:rPr>
        <w:t xml:space="preserve"> </w:t>
      </w:r>
      <w:r>
        <w:t>physician</w:t>
      </w:r>
      <w:r>
        <w:rPr>
          <w:spacing w:val="-4"/>
        </w:rPr>
        <w:t xml:space="preserve"> </w:t>
      </w:r>
      <w:r>
        <w:t>and</w:t>
      </w:r>
      <w:r>
        <w:rPr>
          <w:spacing w:val="-4"/>
        </w:rPr>
        <w:t xml:space="preserve"> </w:t>
      </w:r>
      <w:r>
        <w:t>psychiatrist</w:t>
      </w:r>
      <w:r>
        <w:rPr>
          <w:spacing w:val="-4"/>
        </w:rPr>
        <w:t xml:space="preserve"> </w:t>
      </w:r>
      <w:r>
        <w:t>Elisabeth</w:t>
      </w:r>
      <w:r>
        <w:rPr>
          <w:spacing w:val="-4"/>
        </w:rPr>
        <w:t xml:space="preserve"> </w:t>
      </w:r>
      <w:r>
        <w:t>Kubler-Ross.</w:t>
      </w:r>
      <w:r>
        <w:rPr>
          <w:spacing w:val="-4"/>
        </w:rPr>
        <w:t xml:space="preserve"> </w:t>
      </w:r>
      <w:r>
        <w:t>In</w:t>
      </w:r>
      <w:r>
        <w:rPr>
          <w:spacing w:val="-4"/>
        </w:rPr>
        <w:t xml:space="preserve"> </w:t>
      </w:r>
      <w:r>
        <w:t>her</w:t>
      </w:r>
      <w:r>
        <w:rPr>
          <w:spacing w:val="-4"/>
        </w:rPr>
        <w:t xml:space="preserve"> </w:t>
      </w:r>
      <w:r>
        <w:t>book,</w:t>
      </w:r>
      <w:r>
        <w:rPr>
          <w:spacing w:val="-4"/>
        </w:rPr>
        <w:t xml:space="preserve"> </w:t>
      </w:r>
      <w:r>
        <w:rPr>
          <w:i/>
        </w:rPr>
        <w:t>On</w:t>
      </w:r>
      <w:r>
        <w:rPr>
          <w:i/>
          <w:spacing w:val="-4"/>
        </w:rPr>
        <w:t xml:space="preserve"> </w:t>
      </w:r>
      <w:r>
        <w:rPr>
          <w:i/>
        </w:rPr>
        <w:t>Death</w:t>
      </w:r>
      <w:r>
        <w:rPr>
          <w:i/>
          <w:spacing w:val="-4"/>
        </w:rPr>
        <w:t xml:space="preserve"> </w:t>
      </w:r>
      <w:r>
        <w:rPr>
          <w:i/>
        </w:rPr>
        <w:t>and Dying</w:t>
      </w:r>
      <w:r>
        <w:t>, she provides a five-stage theory that has become common language when dealing with death and dying. Her model of bereavement is essentially a series of defense mechanisms, or coping strategies, that are used by an individual confronted by death. These stages can also be observed as individuals are confronted with other traumatic circumstances or information, such as a positive HIV</w:t>
      </w:r>
      <w:r>
        <w:rPr>
          <w:spacing w:val="-2"/>
        </w:rPr>
        <w:t xml:space="preserve"> </w:t>
      </w:r>
      <w:r>
        <w:t>test, an HIV/AIDS diagnosis, or the death of a friend or peer.</w:t>
      </w:r>
      <w:r>
        <w:rPr>
          <w:spacing w:val="-2"/>
        </w:rPr>
        <w:t xml:space="preserve"> </w:t>
      </w:r>
      <w:r>
        <w:t>The five stages are denial, anger, bargaining, depression, and acceptance.</w:t>
      </w:r>
    </w:p>
    <w:p w14:paraId="6F83398C" w14:textId="77777777" w:rsidR="00D74CDE" w:rsidRDefault="00000000">
      <w:pPr>
        <w:pStyle w:val="BodyText"/>
        <w:spacing w:before="301"/>
        <w:ind w:right="786"/>
      </w:pPr>
      <w:r>
        <w:t>Individual interpretations of and responses to death and dying vary greatly, not only between people, but between cultures and religions.</w:t>
      </w:r>
      <w:r>
        <w:rPr>
          <w:spacing w:val="-3"/>
        </w:rPr>
        <w:t xml:space="preserve"> </w:t>
      </w:r>
      <w:r>
        <w:t>Yet, as this model eloquently describes, adjusting to death is a process, not an event that occurs seamlessly and in a logical sequential order.</w:t>
      </w:r>
      <w:r>
        <w:rPr>
          <w:spacing w:val="40"/>
        </w:rPr>
        <w:t xml:space="preserve"> </w:t>
      </w:r>
      <w:r>
        <w:t>The coping strategies and stages described below are not a recipe for health.</w:t>
      </w:r>
      <w:r>
        <w:rPr>
          <w:spacing w:val="-8"/>
        </w:rPr>
        <w:t xml:space="preserve"> </w:t>
      </w:r>
      <w:r>
        <w:t>Acceptance may not be the goal for everyone. Emotional processing is made more challenging when survival needs such</w:t>
      </w:r>
      <w:r>
        <w:rPr>
          <w:spacing w:val="-4"/>
        </w:rPr>
        <w:t xml:space="preserve"> </w:t>
      </w:r>
      <w:r>
        <w:t>as</w:t>
      </w:r>
      <w:r>
        <w:rPr>
          <w:spacing w:val="-4"/>
        </w:rPr>
        <w:t xml:space="preserve"> </w:t>
      </w:r>
      <w:r>
        <w:t>shelter,</w:t>
      </w:r>
      <w:r>
        <w:rPr>
          <w:spacing w:val="-4"/>
        </w:rPr>
        <w:t xml:space="preserve"> </w:t>
      </w:r>
      <w:r>
        <w:t>food,</w:t>
      </w:r>
      <w:r>
        <w:rPr>
          <w:spacing w:val="-4"/>
        </w:rPr>
        <w:t xml:space="preserve"> </w:t>
      </w:r>
      <w:r>
        <w:t>and</w:t>
      </w:r>
      <w:r>
        <w:rPr>
          <w:spacing w:val="-4"/>
        </w:rPr>
        <w:t xml:space="preserve"> </w:t>
      </w:r>
      <w:r>
        <w:t>medical</w:t>
      </w:r>
      <w:r>
        <w:rPr>
          <w:spacing w:val="-4"/>
        </w:rPr>
        <w:t xml:space="preserve"> </w:t>
      </w:r>
      <w:r>
        <w:t>care</w:t>
      </w:r>
      <w:r>
        <w:rPr>
          <w:spacing w:val="-5"/>
        </w:rPr>
        <w:t xml:space="preserve"> </w:t>
      </w:r>
      <w:r>
        <w:t>are</w:t>
      </w:r>
      <w:r>
        <w:rPr>
          <w:spacing w:val="-5"/>
        </w:rPr>
        <w:t xml:space="preserve"> </w:t>
      </w:r>
      <w:r>
        <w:t>not</w:t>
      </w:r>
      <w:r>
        <w:rPr>
          <w:spacing w:val="-4"/>
        </w:rPr>
        <w:t xml:space="preserve"> </w:t>
      </w:r>
      <w:r>
        <w:t>being</w:t>
      </w:r>
      <w:r>
        <w:rPr>
          <w:spacing w:val="-4"/>
        </w:rPr>
        <w:t xml:space="preserve"> </w:t>
      </w:r>
      <w:r>
        <w:t>met.</w:t>
      </w:r>
      <w:r>
        <w:rPr>
          <w:spacing w:val="-4"/>
        </w:rPr>
        <w:t xml:space="preserve"> </w:t>
      </w:r>
      <w:r>
        <w:t>Many</w:t>
      </w:r>
      <w:r>
        <w:rPr>
          <w:spacing w:val="-4"/>
        </w:rPr>
        <w:t xml:space="preserve"> </w:t>
      </w:r>
      <w:r>
        <w:t>clients</w:t>
      </w:r>
      <w:r>
        <w:rPr>
          <w:spacing w:val="-4"/>
        </w:rPr>
        <w:t xml:space="preserve"> </w:t>
      </w:r>
      <w:r>
        <w:t>are</w:t>
      </w:r>
      <w:r>
        <w:rPr>
          <w:spacing w:val="-5"/>
        </w:rPr>
        <w:t xml:space="preserve"> </w:t>
      </w:r>
      <w:r>
        <w:t>used</w:t>
      </w:r>
      <w:r>
        <w:rPr>
          <w:spacing w:val="-4"/>
        </w:rPr>
        <w:t xml:space="preserve"> </w:t>
      </w:r>
      <w:r>
        <w:t>to surviving with "street smarts" and not by psychoanalytical parameters and discussions about childhood. This model is included merely to help providers understand and relate to their experiences and their clients' experiences.</w:t>
      </w:r>
    </w:p>
    <w:p w14:paraId="6F83398D" w14:textId="77777777" w:rsidR="00D74CDE" w:rsidRDefault="00D74CDE">
      <w:pPr>
        <w:pStyle w:val="BodyText"/>
        <w:sectPr w:rsidR="00D74CDE">
          <w:pgSz w:w="12240" w:h="15840"/>
          <w:pgMar w:top="980" w:right="720" w:bottom="280" w:left="1080" w:header="714" w:footer="0" w:gutter="0"/>
          <w:cols w:space="720"/>
        </w:sectPr>
      </w:pPr>
    </w:p>
    <w:p w14:paraId="6F83398E" w14:textId="77777777" w:rsidR="00D74CDE" w:rsidRDefault="00D74CDE">
      <w:pPr>
        <w:pStyle w:val="BodyText"/>
        <w:spacing w:before="50"/>
        <w:ind w:left="0"/>
      </w:pPr>
    </w:p>
    <w:p w14:paraId="6F83398F" w14:textId="77777777" w:rsidR="00D74CDE" w:rsidRDefault="00000000">
      <w:pPr>
        <w:pStyle w:val="ListParagraph"/>
        <w:numPr>
          <w:ilvl w:val="0"/>
          <w:numId w:val="12"/>
        </w:numPr>
        <w:tabs>
          <w:tab w:val="left" w:pos="720"/>
        </w:tabs>
        <w:ind w:right="733"/>
        <w:rPr>
          <w:sz w:val="28"/>
        </w:rPr>
      </w:pPr>
      <w:r>
        <w:rPr>
          <w:b/>
          <w:sz w:val="28"/>
        </w:rPr>
        <w:t xml:space="preserve">Denial: </w:t>
      </w:r>
      <w:r>
        <w:rPr>
          <w:sz w:val="28"/>
        </w:rPr>
        <w:t>An effort to psychologically buy some time while adjusting to the information or situation. It is here that people can feel the most isolated and the most suspicious and doubtful of the information that they are receiving. Denial is</w:t>
      </w:r>
      <w:r>
        <w:rPr>
          <w:spacing w:val="-1"/>
          <w:sz w:val="28"/>
        </w:rPr>
        <w:t xml:space="preserve"> </w:t>
      </w:r>
      <w:r>
        <w:rPr>
          <w:sz w:val="28"/>
        </w:rPr>
        <w:t>a</w:t>
      </w:r>
      <w:r>
        <w:rPr>
          <w:spacing w:val="-2"/>
          <w:sz w:val="28"/>
        </w:rPr>
        <w:t xml:space="preserve"> </w:t>
      </w:r>
      <w:r>
        <w:rPr>
          <w:sz w:val="28"/>
        </w:rPr>
        <w:t>natural</w:t>
      </w:r>
      <w:r>
        <w:rPr>
          <w:spacing w:val="-1"/>
          <w:sz w:val="28"/>
        </w:rPr>
        <w:t xml:space="preserve"> </w:t>
      </w:r>
      <w:r>
        <w:rPr>
          <w:sz w:val="28"/>
        </w:rPr>
        <w:t>and</w:t>
      </w:r>
      <w:r>
        <w:rPr>
          <w:spacing w:val="-1"/>
          <w:sz w:val="28"/>
        </w:rPr>
        <w:t xml:space="preserve"> </w:t>
      </w:r>
      <w:r>
        <w:rPr>
          <w:sz w:val="28"/>
        </w:rPr>
        <w:t>healthy</w:t>
      </w:r>
      <w:r>
        <w:rPr>
          <w:spacing w:val="-1"/>
          <w:sz w:val="28"/>
        </w:rPr>
        <w:t xml:space="preserve"> </w:t>
      </w:r>
      <w:r>
        <w:rPr>
          <w:sz w:val="28"/>
        </w:rPr>
        <w:t>response.</w:t>
      </w:r>
      <w:r>
        <w:rPr>
          <w:spacing w:val="-1"/>
          <w:sz w:val="28"/>
        </w:rPr>
        <w:t xml:space="preserve"> </w:t>
      </w:r>
      <w:r>
        <w:rPr>
          <w:sz w:val="28"/>
        </w:rPr>
        <w:t>It</w:t>
      </w:r>
      <w:r>
        <w:rPr>
          <w:spacing w:val="-1"/>
          <w:sz w:val="28"/>
        </w:rPr>
        <w:t xml:space="preserve"> </w:t>
      </w:r>
      <w:r>
        <w:rPr>
          <w:sz w:val="28"/>
        </w:rPr>
        <w:t>is</w:t>
      </w:r>
      <w:r>
        <w:rPr>
          <w:spacing w:val="-1"/>
          <w:sz w:val="28"/>
        </w:rPr>
        <w:t xml:space="preserve"> </w:t>
      </w:r>
      <w:r>
        <w:rPr>
          <w:sz w:val="28"/>
        </w:rPr>
        <w:t>not</w:t>
      </w:r>
      <w:r>
        <w:rPr>
          <w:spacing w:val="-1"/>
          <w:sz w:val="28"/>
        </w:rPr>
        <w:t xml:space="preserve"> </w:t>
      </w:r>
      <w:r>
        <w:rPr>
          <w:sz w:val="28"/>
        </w:rPr>
        <w:t>necessarily</w:t>
      </w:r>
      <w:r>
        <w:rPr>
          <w:spacing w:val="-1"/>
          <w:sz w:val="28"/>
        </w:rPr>
        <w:t xml:space="preserve"> </w:t>
      </w:r>
      <w:r>
        <w:rPr>
          <w:sz w:val="28"/>
        </w:rPr>
        <w:t>something</w:t>
      </w:r>
      <w:r>
        <w:rPr>
          <w:spacing w:val="-1"/>
          <w:sz w:val="28"/>
        </w:rPr>
        <w:t xml:space="preserve"> </w:t>
      </w:r>
      <w:r>
        <w:rPr>
          <w:sz w:val="28"/>
        </w:rPr>
        <w:t>that</w:t>
      </w:r>
      <w:r>
        <w:rPr>
          <w:spacing w:val="-1"/>
          <w:sz w:val="28"/>
        </w:rPr>
        <w:t xml:space="preserve"> </w:t>
      </w:r>
      <w:r>
        <w:rPr>
          <w:sz w:val="28"/>
        </w:rPr>
        <w:t>counselors must feel compelled to confront and rid clients of at the earliest possible moment.</w:t>
      </w:r>
      <w:r>
        <w:rPr>
          <w:spacing w:val="-6"/>
          <w:sz w:val="28"/>
        </w:rPr>
        <w:t xml:space="preserve"> </w:t>
      </w:r>
      <w:r>
        <w:rPr>
          <w:sz w:val="28"/>
        </w:rPr>
        <w:t>Allowing clients to have denial can be challenging, and for the caregivers and support staff it can be anxiety producing, but it is important to remember</w:t>
      </w:r>
      <w:r>
        <w:rPr>
          <w:spacing w:val="-3"/>
          <w:sz w:val="28"/>
        </w:rPr>
        <w:t xml:space="preserve"> </w:t>
      </w:r>
      <w:r>
        <w:rPr>
          <w:sz w:val="28"/>
        </w:rPr>
        <w:t>that</w:t>
      </w:r>
      <w:r>
        <w:rPr>
          <w:spacing w:val="-3"/>
          <w:sz w:val="28"/>
        </w:rPr>
        <w:t xml:space="preserve"> </w:t>
      </w:r>
      <w:r>
        <w:rPr>
          <w:sz w:val="28"/>
        </w:rPr>
        <w:t>above</w:t>
      </w:r>
      <w:r>
        <w:rPr>
          <w:spacing w:val="-4"/>
          <w:sz w:val="28"/>
        </w:rPr>
        <w:t xml:space="preserve"> </w:t>
      </w:r>
      <w:r>
        <w:rPr>
          <w:sz w:val="28"/>
        </w:rPr>
        <w:t>all</w:t>
      </w:r>
      <w:r>
        <w:rPr>
          <w:spacing w:val="-3"/>
          <w:sz w:val="28"/>
        </w:rPr>
        <w:t xml:space="preserve"> </w:t>
      </w:r>
      <w:r>
        <w:rPr>
          <w:sz w:val="28"/>
        </w:rPr>
        <w:t>else,</w:t>
      </w:r>
      <w:r>
        <w:rPr>
          <w:spacing w:val="-3"/>
          <w:sz w:val="28"/>
        </w:rPr>
        <w:t xml:space="preserve"> </w:t>
      </w:r>
      <w:r>
        <w:rPr>
          <w:sz w:val="28"/>
        </w:rPr>
        <w:t>this</w:t>
      </w:r>
      <w:r>
        <w:rPr>
          <w:spacing w:val="-3"/>
          <w:sz w:val="28"/>
        </w:rPr>
        <w:t xml:space="preserve"> </w:t>
      </w:r>
      <w:r>
        <w:rPr>
          <w:sz w:val="28"/>
        </w:rPr>
        <w:t>is</w:t>
      </w:r>
      <w:r>
        <w:rPr>
          <w:spacing w:val="-3"/>
          <w:sz w:val="28"/>
        </w:rPr>
        <w:t xml:space="preserve"> </w:t>
      </w:r>
      <w:r>
        <w:rPr>
          <w:sz w:val="28"/>
        </w:rPr>
        <w:t>the</w:t>
      </w:r>
      <w:r>
        <w:rPr>
          <w:spacing w:val="-4"/>
          <w:sz w:val="28"/>
        </w:rPr>
        <w:t xml:space="preserve"> </w:t>
      </w:r>
      <w:r>
        <w:rPr>
          <w:sz w:val="28"/>
        </w:rPr>
        <w:t>client's</w:t>
      </w:r>
      <w:r>
        <w:rPr>
          <w:spacing w:val="-3"/>
          <w:sz w:val="28"/>
        </w:rPr>
        <w:t xml:space="preserve"> </w:t>
      </w:r>
      <w:r>
        <w:rPr>
          <w:sz w:val="28"/>
        </w:rPr>
        <w:t>experience.</w:t>
      </w:r>
      <w:r>
        <w:rPr>
          <w:spacing w:val="-3"/>
          <w:sz w:val="28"/>
        </w:rPr>
        <w:t xml:space="preserve"> </w:t>
      </w:r>
      <w:r>
        <w:rPr>
          <w:sz w:val="28"/>
        </w:rPr>
        <w:t>Denial</w:t>
      </w:r>
      <w:r>
        <w:rPr>
          <w:spacing w:val="-3"/>
          <w:sz w:val="28"/>
        </w:rPr>
        <w:t xml:space="preserve"> </w:t>
      </w:r>
      <w:r>
        <w:rPr>
          <w:sz w:val="28"/>
        </w:rPr>
        <w:t>is</w:t>
      </w:r>
      <w:r>
        <w:rPr>
          <w:spacing w:val="-3"/>
          <w:sz w:val="28"/>
        </w:rPr>
        <w:t xml:space="preserve"> </w:t>
      </w:r>
      <w:r>
        <w:rPr>
          <w:sz w:val="28"/>
        </w:rPr>
        <w:t>not</w:t>
      </w:r>
      <w:r>
        <w:rPr>
          <w:spacing w:val="-3"/>
          <w:sz w:val="28"/>
        </w:rPr>
        <w:t xml:space="preserve"> </w:t>
      </w:r>
      <w:r>
        <w:rPr>
          <w:sz w:val="28"/>
        </w:rPr>
        <w:t>always negative. The times that denial must be confronted are when it causes a danger to self or others.</w:t>
      </w:r>
    </w:p>
    <w:p w14:paraId="6F833990" w14:textId="77777777" w:rsidR="00D74CDE" w:rsidRDefault="00000000">
      <w:pPr>
        <w:pStyle w:val="ListParagraph"/>
        <w:numPr>
          <w:ilvl w:val="0"/>
          <w:numId w:val="12"/>
        </w:numPr>
        <w:tabs>
          <w:tab w:val="left" w:pos="720"/>
        </w:tabs>
        <w:spacing w:before="241"/>
        <w:ind w:right="781"/>
        <w:rPr>
          <w:sz w:val="28"/>
        </w:rPr>
      </w:pPr>
      <w:r>
        <w:rPr>
          <w:b/>
          <w:sz w:val="28"/>
        </w:rPr>
        <w:t xml:space="preserve">Anger: </w:t>
      </w:r>
      <w:r>
        <w:rPr>
          <w:sz w:val="28"/>
        </w:rPr>
        <w:t>This stage emerges as the person accepts the diagnosis and begins to strike out. The most common targets for this anger are the people closest and safest to him, especially caregivers and service providers.</w:t>
      </w:r>
      <w:r>
        <w:rPr>
          <w:spacing w:val="-7"/>
          <w:sz w:val="28"/>
        </w:rPr>
        <w:t xml:space="preserve"> </w:t>
      </w:r>
      <w:r>
        <w:rPr>
          <w:sz w:val="28"/>
        </w:rPr>
        <w:t>Anger can also be a test. The person facing death may want to know who can be counted on as the end nears. This can sometimes be indirectly demonstrated by the client who may test the counselor's tolerance of anger; if the anger can be tolerated, perhaps</w:t>
      </w:r>
      <w:r>
        <w:rPr>
          <w:spacing w:val="-3"/>
          <w:sz w:val="28"/>
        </w:rPr>
        <w:t xml:space="preserve"> </w:t>
      </w:r>
      <w:r>
        <w:rPr>
          <w:sz w:val="28"/>
        </w:rPr>
        <w:t>the</w:t>
      </w:r>
      <w:r>
        <w:rPr>
          <w:spacing w:val="-4"/>
          <w:sz w:val="28"/>
        </w:rPr>
        <w:t xml:space="preserve"> </w:t>
      </w:r>
      <w:r>
        <w:rPr>
          <w:sz w:val="28"/>
        </w:rPr>
        <w:t>counselor</w:t>
      </w:r>
      <w:r>
        <w:rPr>
          <w:spacing w:val="-3"/>
          <w:sz w:val="28"/>
        </w:rPr>
        <w:t xml:space="preserve"> </w:t>
      </w:r>
      <w:r>
        <w:rPr>
          <w:sz w:val="28"/>
        </w:rPr>
        <w:t>can</w:t>
      </w:r>
      <w:r>
        <w:rPr>
          <w:spacing w:val="-3"/>
          <w:sz w:val="28"/>
        </w:rPr>
        <w:t xml:space="preserve"> </w:t>
      </w:r>
      <w:r>
        <w:rPr>
          <w:sz w:val="28"/>
        </w:rPr>
        <w:t>be</w:t>
      </w:r>
      <w:r>
        <w:rPr>
          <w:spacing w:val="-4"/>
          <w:sz w:val="28"/>
        </w:rPr>
        <w:t xml:space="preserve"> </w:t>
      </w:r>
      <w:r>
        <w:rPr>
          <w:sz w:val="28"/>
        </w:rPr>
        <w:t>trusted</w:t>
      </w:r>
      <w:r>
        <w:rPr>
          <w:spacing w:val="-3"/>
          <w:sz w:val="28"/>
        </w:rPr>
        <w:t xml:space="preserve"> </w:t>
      </w:r>
      <w:r>
        <w:rPr>
          <w:sz w:val="28"/>
        </w:rPr>
        <w:t>to</w:t>
      </w:r>
      <w:r>
        <w:rPr>
          <w:spacing w:val="-3"/>
          <w:sz w:val="28"/>
        </w:rPr>
        <w:t xml:space="preserve"> </w:t>
      </w:r>
      <w:r>
        <w:rPr>
          <w:sz w:val="28"/>
        </w:rPr>
        <w:t>tolerate</w:t>
      </w:r>
      <w:r>
        <w:rPr>
          <w:spacing w:val="-4"/>
          <w:sz w:val="28"/>
        </w:rPr>
        <w:t xml:space="preserve"> </w:t>
      </w:r>
      <w:r>
        <w:rPr>
          <w:sz w:val="28"/>
        </w:rPr>
        <w:t>the</w:t>
      </w:r>
      <w:r>
        <w:rPr>
          <w:spacing w:val="-4"/>
          <w:sz w:val="28"/>
        </w:rPr>
        <w:t xml:space="preserve"> </w:t>
      </w:r>
      <w:r>
        <w:rPr>
          <w:sz w:val="28"/>
        </w:rPr>
        <w:t>client's</w:t>
      </w:r>
      <w:r>
        <w:rPr>
          <w:spacing w:val="-3"/>
          <w:sz w:val="28"/>
        </w:rPr>
        <w:t xml:space="preserve"> </w:t>
      </w:r>
      <w:r>
        <w:rPr>
          <w:sz w:val="28"/>
        </w:rPr>
        <w:t>death</w:t>
      </w:r>
      <w:r>
        <w:rPr>
          <w:spacing w:val="-3"/>
          <w:sz w:val="28"/>
        </w:rPr>
        <w:t xml:space="preserve"> </w:t>
      </w:r>
      <w:r>
        <w:rPr>
          <w:sz w:val="28"/>
        </w:rPr>
        <w:t>and</w:t>
      </w:r>
      <w:r>
        <w:rPr>
          <w:spacing w:val="-3"/>
          <w:sz w:val="28"/>
        </w:rPr>
        <w:t xml:space="preserve"> </w:t>
      </w:r>
      <w:r>
        <w:rPr>
          <w:sz w:val="28"/>
        </w:rPr>
        <w:t>feelings</w:t>
      </w:r>
      <w:r>
        <w:rPr>
          <w:spacing w:val="-3"/>
          <w:sz w:val="28"/>
        </w:rPr>
        <w:t xml:space="preserve"> </w:t>
      </w:r>
      <w:r>
        <w:rPr>
          <w:sz w:val="28"/>
        </w:rPr>
        <w:t xml:space="preserve">of </w:t>
      </w:r>
      <w:r>
        <w:rPr>
          <w:spacing w:val="-2"/>
          <w:sz w:val="28"/>
        </w:rPr>
        <w:t>fear.</w:t>
      </w:r>
    </w:p>
    <w:p w14:paraId="6F833991" w14:textId="77777777" w:rsidR="00D74CDE" w:rsidRDefault="00000000">
      <w:pPr>
        <w:pStyle w:val="ListParagraph"/>
        <w:numPr>
          <w:ilvl w:val="0"/>
          <w:numId w:val="12"/>
        </w:numPr>
        <w:tabs>
          <w:tab w:val="left" w:pos="720"/>
        </w:tabs>
        <w:spacing w:before="244"/>
        <w:ind w:right="1342"/>
        <w:rPr>
          <w:sz w:val="28"/>
        </w:rPr>
      </w:pPr>
      <w:r>
        <w:rPr>
          <w:b/>
          <w:sz w:val="28"/>
        </w:rPr>
        <w:t>Bargaining:</w:t>
      </w:r>
      <w:r>
        <w:rPr>
          <w:b/>
          <w:spacing w:val="-3"/>
          <w:sz w:val="28"/>
        </w:rPr>
        <w:t xml:space="preserve"> </w:t>
      </w:r>
      <w:r>
        <w:rPr>
          <w:sz w:val="28"/>
        </w:rPr>
        <w:t>Bargaining</w:t>
      </w:r>
      <w:r>
        <w:rPr>
          <w:spacing w:val="-2"/>
          <w:sz w:val="28"/>
        </w:rPr>
        <w:t xml:space="preserve"> </w:t>
      </w:r>
      <w:r>
        <w:rPr>
          <w:sz w:val="28"/>
        </w:rPr>
        <w:t>is</w:t>
      </w:r>
      <w:r>
        <w:rPr>
          <w:spacing w:val="-2"/>
          <w:sz w:val="28"/>
        </w:rPr>
        <w:t xml:space="preserve"> </w:t>
      </w:r>
      <w:r>
        <w:rPr>
          <w:sz w:val="28"/>
        </w:rPr>
        <w:t>the</w:t>
      </w:r>
      <w:r>
        <w:rPr>
          <w:spacing w:val="-3"/>
          <w:sz w:val="28"/>
        </w:rPr>
        <w:t xml:space="preserve"> </w:t>
      </w:r>
      <w:r>
        <w:rPr>
          <w:sz w:val="28"/>
        </w:rPr>
        <w:t>stage</w:t>
      </w:r>
      <w:r>
        <w:rPr>
          <w:spacing w:val="-3"/>
          <w:sz w:val="28"/>
        </w:rPr>
        <w:t xml:space="preserve"> </w:t>
      </w:r>
      <w:r>
        <w:rPr>
          <w:sz w:val="28"/>
        </w:rPr>
        <w:t>at</w:t>
      </w:r>
      <w:r>
        <w:rPr>
          <w:spacing w:val="-2"/>
          <w:sz w:val="28"/>
        </w:rPr>
        <w:t xml:space="preserve"> </w:t>
      </w:r>
      <w:r>
        <w:rPr>
          <w:sz w:val="28"/>
        </w:rPr>
        <w:t>which</w:t>
      </w:r>
      <w:r>
        <w:rPr>
          <w:spacing w:val="-2"/>
          <w:sz w:val="28"/>
        </w:rPr>
        <w:t xml:space="preserve"> </w:t>
      </w:r>
      <w:r>
        <w:rPr>
          <w:sz w:val="28"/>
        </w:rPr>
        <w:t>the</w:t>
      </w:r>
      <w:r>
        <w:rPr>
          <w:spacing w:val="-3"/>
          <w:sz w:val="28"/>
        </w:rPr>
        <w:t xml:space="preserve"> </w:t>
      </w:r>
      <w:r>
        <w:rPr>
          <w:sz w:val="28"/>
        </w:rPr>
        <w:t>individual</w:t>
      </w:r>
      <w:r>
        <w:rPr>
          <w:spacing w:val="-2"/>
          <w:sz w:val="28"/>
        </w:rPr>
        <w:t xml:space="preserve"> </w:t>
      </w:r>
      <w:r>
        <w:rPr>
          <w:sz w:val="28"/>
        </w:rPr>
        <w:t>commits</w:t>
      </w:r>
      <w:r>
        <w:rPr>
          <w:spacing w:val="-2"/>
          <w:sz w:val="28"/>
        </w:rPr>
        <w:t xml:space="preserve"> </w:t>
      </w:r>
      <w:r>
        <w:rPr>
          <w:sz w:val="28"/>
        </w:rPr>
        <w:t>to</w:t>
      </w:r>
      <w:r>
        <w:rPr>
          <w:spacing w:val="-2"/>
          <w:sz w:val="28"/>
        </w:rPr>
        <w:t xml:space="preserve"> </w:t>
      </w:r>
      <w:r>
        <w:rPr>
          <w:sz w:val="28"/>
        </w:rPr>
        <w:t>an uncommonly generous or humanitarian act with the belief that she will be spared or miraculously cured if deemed "good enough." The goal is a miraculous</w:t>
      </w:r>
      <w:r>
        <w:rPr>
          <w:spacing w:val="-3"/>
          <w:sz w:val="28"/>
        </w:rPr>
        <w:t xml:space="preserve"> </w:t>
      </w:r>
      <w:r>
        <w:rPr>
          <w:sz w:val="28"/>
        </w:rPr>
        <w:t>correction</w:t>
      </w:r>
      <w:r>
        <w:rPr>
          <w:spacing w:val="-3"/>
          <w:sz w:val="28"/>
        </w:rPr>
        <w:t xml:space="preserve"> </w:t>
      </w:r>
      <w:r>
        <w:rPr>
          <w:sz w:val="28"/>
        </w:rPr>
        <w:t>of</w:t>
      </w:r>
      <w:r>
        <w:rPr>
          <w:spacing w:val="-3"/>
          <w:sz w:val="28"/>
        </w:rPr>
        <w:t xml:space="preserve"> </w:t>
      </w:r>
      <w:r>
        <w:rPr>
          <w:sz w:val="28"/>
        </w:rPr>
        <w:t>the</w:t>
      </w:r>
      <w:r>
        <w:rPr>
          <w:spacing w:val="-4"/>
          <w:sz w:val="28"/>
        </w:rPr>
        <w:t xml:space="preserve"> </w:t>
      </w:r>
      <w:r>
        <w:rPr>
          <w:sz w:val="28"/>
        </w:rPr>
        <w:t>wrongs</w:t>
      </w:r>
      <w:r>
        <w:rPr>
          <w:spacing w:val="-3"/>
          <w:sz w:val="28"/>
        </w:rPr>
        <w:t xml:space="preserve"> </w:t>
      </w:r>
      <w:r>
        <w:rPr>
          <w:sz w:val="28"/>
        </w:rPr>
        <w:t>she</w:t>
      </w:r>
      <w:r>
        <w:rPr>
          <w:spacing w:val="-4"/>
          <w:sz w:val="28"/>
        </w:rPr>
        <w:t xml:space="preserve"> </w:t>
      </w:r>
      <w:r>
        <w:rPr>
          <w:sz w:val="28"/>
        </w:rPr>
        <w:t>has</w:t>
      </w:r>
      <w:r>
        <w:rPr>
          <w:spacing w:val="-3"/>
          <w:sz w:val="28"/>
        </w:rPr>
        <w:t xml:space="preserve"> </w:t>
      </w:r>
      <w:r>
        <w:rPr>
          <w:sz w:val="28"/>
        </w:rPr>
        <w:t>done,</w:t>
      </w:r>
      <w:r>
        <w:rPr>
          <w:spacing w:val="-3"/>
          <w:sz w:val="28"/>
        </w:rPr>
        <w:t xml:space="preserve"> </w:t>
      </w:r>
      <w:r>
        <w:rPr>
          <w:sz w:val="28"/>
        </w:rPr>
        <w:t>or</w:t>
      </w:r>
      <w:r>
        <w:rPr>
          <w:spacing w:val="-3"/>
          <w:sz w:val="28"/>
        </w:rPr>
        <w:t xml:space="preserve"> </w:t>
      </w:r>
      <w:r>
        <w:rPr>
          <w:sz w:val="28"/>
        </w:rPr>
        <w:t>possibly</w:t>
      </w:r>
      <w:r>
        <w:rPr>
          <w:spacing w:val="-3"/>
          <w:sz w:val="28"/>
        </w:rPr>
        <w:t xml:space="preserve"> </w:t>
      </w:r>
      <w:r>
        <w:rPr>
          <w:sz w:val="28"/>
        </w:rPr>
        <w:t>to</w:t>
      </w:r>
      <w:r>
        <w:rPr>
          <w:spacing w:val="-3"/>
          <w:sz w:val="28"/>
        </w:rPr>
        <w:t xml:space="preserve"> </w:t>
      </w:r>
      <w:r>
        <w:rPr>
          <w:sz w:val="28"/>
        </w:rPr>
        <w:t>buy</w:t>
      </w:r>
      <w:r>
        <w:rPr>
          <w:spacing w:val="-3"/>
          <w:sz w:val="28"/>
        </w:rPr>
        <w:t xml:space="preserve"> </w:t>
      </w:r>
      <w:r>
        <w:rPr>
          <w:sz w:val="28"/>
        </w:rPr>
        <w:t>some valuable</w:t>
      </w:r>
      <w:r>
        <w:rPr>
          <w:spacing w:val="-1"/>
          <w:sz w:val="28"/>
        </w:rPr>
        <w:t xml:space="preserve"> </w:t>
      </w:r>
      <w:r>
        <w:rPr>
          <w:sz w:val="28"/>
        </w:rPr>
        <w:t>time</w:t>
      </w:r>
      <w:r>
        <w:rPr>
          <w:spacing w:val="-1"/>
          <w:sz w:val="28"/>
        </w:rPr>
        <w:t xml:space="preserve"> </w:t>
      </w:r>
      <w:r>
        <w:rPr>
          <w:sz w:val="28"/>
        </w:rPr>
        <w:t>for treatment or dealing with end-of-life</w:t>
      </w:r>
      <w:r>
        <w:rPr>
          <w:spacing w:val="-1"/>
          <w:sz w:val="28"/>
        </w:rPr>
        <w:t xml:space="preserve"> </w:t>
      </w:r>
      <w:r>
        <w:rPr>
          <w:sz w:val="28"/>
        </w:rPr>
        <w:t>issues.</w:t>
      </w:r>
      <w:r>
        <w:rPr>
          <w:spacing w:val="-6"/>
          <w:sz w:val="28"/>
        </w:rPr>
        <w:t xml:space="preserve"> </w:t>
      </w:r>
      <w:r>
        <w:rPr>
          <w:sz w:val="28"/>
        </w:rPr>
        <w:t>The</w:t>
      </w:r>
      <w:r>
        <w:rPr>
          <w:spacing w:val="-1"/>
          <w:sz w:val="28"/>
        </w:rPr>
        <w:t xml:space="preserve"> </w:t>
      </w:r>
      <w:r>
        <w:rPr>
          <w:sz w:val="28"/>
        </w:rPr>
        <w:t>obvious danger is that most are not "cured" in that sense of the word, so what can happen is a loss of belief or faith.</w:t>
      </w:r>
    </w:p>
    <w:p w14:paraId="6F833992" w14:textId="77777777" w:rsidR="00D74CDE" w:rsidRDefault="00000000">
      <w:pPr>
        <w:pStyle w:val="ListParagraph"/>
        <w:numPr>
          <w:ilvl w:val="0"/>
          <w:numId w:val="12"/>
        </w:numPr>
        <w:tabs>
          <w:tab w:val="left" w:pos="720"/>
        </w:tabs>
        <w:spacing w:before="246"/>
        <w:ind w:right="829"/>
        <w:rPr>
          <w:sz w:val="28"/>
        </w:rPr>
      </w:pPr>
      <w:r>
        <w:rPr>
          <w:b/>
          <w:sz w:val="28"/>
        </w:rPr>
        <w:t xml:space="preserve">Depression: </w:t>
      </w:r>
      <w:r>
        <w:rPr>
          <w:sz w:val="28"/>
        </w:rPr>
        <w:t>Depression represents a loss of denial, and an acknowledgment that the information is accurate and the situation and its consequences are unavoidable.</w:t>
      </w:r>
      <w:r>
        <w:rPr>
          <w:spacing w:val="-18"/>
          <w:sz w:val="28"/>
        </w:rPr>
        <w:t xml:space="preserve"> </w:t>
      </w:r>
      <w:r>
        <w:rPr>
          <w:sz w:val="28"/>
        </w:rPr>
        <w:t>As</w:t>
      </w:r>
      <w:r>
        <w:rPr>
          <w:spacing w:val="-4"/>
          <w:sz w:val="28"/>
        </w:rPr>
        <w:t xml:space="preserve"> </w:t>
      </w:r>
      <w:r>
        <w:rPr>
          <w:sz w:val="28"/>
        </w:rPr>
        <w:t>with</w:t>
      </w:r>
      <w:r>
        <w:rPr>
          <w:spacing w:val="-4"/>
          <w:sz w:val="28"/>
        </w:rPr>
        <w:t xml:space="preserve"> </w:t>
      </w:r>
      <w:r>
        <w:rPr>
          <w:sz w:val="28"/>
        </w:rPr>
        <w:t>clinical</w:t>
      </w:r>
      <w:r>
        <w:rPr>
          <w:spacing w:val="-4"/>
          <w:sz w:val="28"/>
        </w:rPr>
        <w:t xml:space="preserve"> </w:t>
      </w:r>
      <w:r>
        <w:rPr>
          <w:sz w:val="28"/>
        </w:rPr>
        <w:t>depression,</w:t>
      </w:r>
      <w:r>
        <w:rPr>
          <w:spacing w:val="-4"/>
          <w:sz w:val="28"/>
        </w:rPr>
        <w:t xml:space="preserve"> </w:t>
      </w:r>
      <w:r>
        <w:rPr>
          <w:sz w:val="28"/>
        </w:rPr>
        <w:t>the</w:t>
      </w:r>
      <w:r>
        <w:rPr>
          <w:spacing w:val="-5"/>
          <w:sz w:val="28"/>
        </w:rPr>
        <w:t xml:space="preserve"> </w:t>
      </w:r>
      <w:r>
        <w:rPr>
          <w:sz w:val="28"/>
        </w:rPr>
        <w:t>depth</w:t>
      </w:r>
      <w:r>
        <w:rPr>
          <w:spacing w:val="-4"/>
          <w:sz w:val="28"/>
        </w:rPr>
        <w:t xml:space="preserve"> </w:t>
      </w:r>
      <w:r>
        <w:rPr>
          <w:sz w:val="28"/>
        </w:rPr>
        <w:t>and</w:t>
      </w:r>
      <w:r>
        <w:rPr>
          <w:spacing w:val="-4"/>
          <w:sz w:val="28"/>
        </w:rPr>
        <w:t xml:space="preserve"> </w:t>
      </w:r>
      <w:r>
        <w:rPr>
          <w:sz w:val="28"/>
        </w:rPr>
        <w:t>severity</w:t>
      </w:r>
      <w:r>
        <w:rPr>
          <w:spacing w:val="-4"/>
          <w:sz w:val="28"/>
        </w:rPr>
        <w:t xml:space="preserve"> </w:t>
      </w:r>
      <w:r>
        <w:rPr>
          <w:sz w:val="28"/>
        </w:rPr>
        <w:t>depends</w:t>
      </w:r>
      <w:r>
        <w:rPr>
          <w:spacing w:val="-4"/>
          <w:sz w:val="28"/>
        </w:rPr>
        <w:t xml:space="preserve"> </w:t>
      </w:r>
      <w:r>
        <w:rPr>
          <w:sz w:val="28"/>
        </w:rPr>
        <w:t>on</w:t>
      </w:r>
      <w:r>
        <w:rPr>
          <w:spacing w:val="-4"/>
          <w:sz w:val="28"/>
        </w:rPr>
        <w:t xml:space="preserve"> </w:t>
      </w:r>
      <w:r>
        <w:rPr>
          <w:sz w:val="28"/>
        </w:rPr>
        <w:t>the specifics of the situation, mitigating factors, available resources, and the individual. This stage is marked by surrender to sadness; it is appropriate and adaptive. It is a time to collect resources and energies so that more processing can occur at a later time.</w:t>
      </w:r>
    </w:p>
    <w:p w14:paraId="6F833993" w14:textId="77777777" w:rsidR="00D74CDE" w:rsidRDefault="00000000">
      <w:pPr>
        <w:pStyle w:val="ListParagraph"/>
        <w:numPr>
          <w:ilvl w:val="0"/>
          <w:numId w:val="12"/>
        </w:numPr>
        <w:tabs>
          <w:tab w:val="left" w:pos="720"/>
        </w:tabs>
        <w:spacing w:before="226"/>
        <w:ind w:right="834"/>
        <w:rPr>
          <w:sz w:val="28"/>
        </w:rPr>
      </w:pPr>
      <w:r>
        <w:rPr>
          <w:b/>
          <w:sz w:val="28"/>
        </w:rPr>
        <w:t>Acceptance:</w:t>
      </w:r>
      <w:r>
        <w:rPr>
          <w:b/>
          <w:spacing w:val="-8"/>
          <w:sz w:val="28"/>
        </w:rPr>
        <w:t xml:space="preserve"> </w:t>
      </w:r>
      <w:r>
        <w:rPr>
          <w:sz w:val="28"/>
        </w:rPr>
        <w:t>This</w:t>
      </w:r>
      <w:r>
        <w:rPr>
          <w:spacing w:val="-3"/>
          <w:sz w:val="28"/>
        </w:rPr>
        <w:t xml:space="preserve"> </w:t>
      </w:r>
      <w:r>
        <w:rPr>
          <w:sz w:val="28"/>
        </w:rPr>
        <w:t>is</w:t>
      </w:r>
      <w:r>
        <w:rPr>
          <w:spacing w:val="-3"/>
          <w:sz w:val="28"/>
        </w:rPr>
        <w:t xml:space="preserve"> </w:t>
      </w:r>
      <w:r>
        <w:rPr>
          <w:sz w:val="28"/>
        </w:rPr>
        <w:t>the</w:t>
      </w:r>
      <w:r>
        <w:rPr>
          <w:spacing w:val="-4"/>
          <w:sz w:val="28"/>
        </w:rPr>
        <w:t xml:space="preserve"> </w:t>
      </w:r>
      <w:r>
        <w:rPr>
          <w:sz w:val="28"/>
        </w:rPr>
        <w:t>stage</w:t>
      </w:r>
      <w:r>
        <w:rPr>
          <w:spacing w:val="-4"/>
          <w:sz w:val="28"/>
        </w:rPr>
        <w:t xml:space="preserve"> </w:t>
      </w:r>
      <w:r>
        <w:rPr>
          <w:sz w:val="28"/>
        </w:rPr>
        <w:t>in</w:t>
      </w:r>
      <w:r>
        <w:rPr>
          <w:spacing w:val="-3"/>
          <w:sz w:val="28"/>
        </w:rPr>
        <w:t xml:space="preserve"> </w:t>
      </w:r>
      <w:r>
        <w:rPr>
          <w:sz w:val="28"/>
        </w:rPr>
        <w:t>which</w:t>
      </w:r>
      <w:r>
        <w:rPr>
          <w:spacing w:val="-3"/>
          <w:sz w:val="28"/>
        </w:rPr>
        <w:t xml:space="preserve"> </w:t>
      </w:r>
      <w:r>
        <w:rPr>
          <w:sz w:val="28"/>
        </w:rPr>
        <w:t>some</w:t>
      </w:r>
      <w:r>
        <w:rPr>
          <w:spacing w:val="-4"/>
          <w:sz w:val="28"/>
        </w:rPr>
        <w:t xml:space="preserve"> </w:t>
      </w:r>
      <w:r>
        <w:rPr>
          <w:sz w:val="28"/>
        </w:rPr>
        <w:t>come</w:t>
      </w:r>
      <w:r>
        <w:rPr>
          <w:spacing w:val="-4"/>
          <w:sz w:val="28"/>
        </w:rPr>
        <w:t xml:space="preserve"> </w:t>
      </w:r>
      <w:r>
        <w:rPr>
          <w:sz w:val="28"/>
        </w:rPr>
        <w:t>to</w:t>
      </w:r>
      <w:r>
        <w:rPr>
          <w:spacing w:val="-3"/>
          <w:sz w:val="28"/>
        </w:rPr>
        <w:t xml:space="preserve"> </w:t>
      </w:r>
      <w:r>
        <w:rPr>
          <w:sz w:val="28"/>
        </w:rPr>
        <w:t>terms</w:t>
      </w:r>
      <w:r>
        <w:rPr>
          <w:spacing w:val="-3"/>
          <w:sz w:val="28"/>
        </w:rPr>
        <w:t xml:space="preserve"> </w:t>
      </w:r>
      <w:r>
        <w:rPr>
          <w:sz w:val="28"/>
        </w:rPr>
        <w:t>with</w:t>
      </w:r>
      <w:r>
        <w:rPr>
          <w:spacing w:val="-3"/>
          <w:sz w:val="28"/>
        </w:rPr>
        <w:t xml:space="preserve"> </w:t>
      </w:r>
      <w:r>
        <w:rPr>
          <w:sz w:val="28"/>
        </w:rPr>
        <w:t>their</w:t>
      </w:r>
      <w:r>
        <w:rPr>
          <w:spacing w:val="-3"/>
          <w:sz w:val="28"/>
        </w:rPr>
        <w:t xml:space="preserve"> </w:t>
      </w:r>
      <w:r>
        <w:rPr>
          <w:sz w:val="28"/>
        </w:rPr>
        <w:t>situation and feel a welcomed release from struggle and strife. Option formation and reality-based</w:t>
      </w:r>
      <w:r>
        <w:rPr>
          <w:spacing w:val="-1"/>
          <w:sz w:val="28"/>
        </w:rPr>
        <w:t xml:space="preserve"> </w:t>
      </w:r>
      <w:r>
        <w:rPr>
          <w:sz w:val="28"/>
        </w:rPr>
        <w:t>planning,</w:t>
      </w:r>
      <w:r>
        <w:rPr>
          <w:spacing w:val="-1"/>
          <w:sz w:val="28"/>
        </w:rPr>
        <w:t xml:space="preserve"> </w:t>
      </w:r>
      <w:r>
        <w:rPr>
          <w:sz w:val="28"/>
        </w:rPr>
        <w:t>given</w:t>
      </w:r>
      <w:r>
        <w:rPr>
          <w:spacing w:val="-1"/>
          <w:sz w:val="28"/>
        </w:rPr>
        <w:t xml:space="preserve"> </w:t>
      </w:r>
      <w:r>
        <w:rPr>
          <w:sz w:val="28"/>
        </w:rPr>
        <w:t>the</w:t>
      </w:r>
      <w:r>
        <w:rPr>
          <w:spacing w:val="-2"/>
          <w:sz w:val="28"/>
        </w:rPr>
        <w:t xml:space="preserve"> </w:t>
      </w:r>
      <w:r>
        <w:rPr>
          <w:sz w:val="28"/>
        </w:rPr>
        <w:t>circumstances,</w:t>
      </w:r>
      <w:r>
        <w:rPr>
          <w:spacing w:val="-1"/>
          <w:sz w:val="28"/>
        </w:rPr>
        <w:t xml:space="preserve"> </w:t>
      </w:r>
      <w:r>
        <w:rPr>
          <w:sz w:val="28"/>
        </w:rPr>
        <w:t>become</w:t>
      </w:r>
      <w:r>
        <w:rPr>
          <w:spacing w:val="-2"/>
          <w:sz w:val="28"/>
        </w:rPr>
        <w:t xml:space="preserve"> </w:t>
      </w:r>
      <w:r>
        <w:rPr>
          <w:sz w:val="28"/>
        </w:rPr>
        <w:t>the</w:t>
      </w:r>
      <w:r>
        <w:rPr>
          <w:spacing w:val="-2"/>
          <w:sz w:val="28"/>
        </w:rPr>
        <w:t xml:space="preserve"> </w:t>
      </w:r>
      <w:r>
        <w:rPr>
          <w:sz w:val="28"/>
        </w:rPr>
        <w:t>focus.</w:t>
      </w:r>
      <w:r>
        <w:rPr>
          <w:spacing w:val="-17"/>
          <w:sz w:val="28"/>
        </w:rPr>
        <w:t xml:space="preserve"> </w:t>
      </w:r>
      <w:r>
        <w:rPr>
          <w:sz w:val="28"/>
        </w:rPr>
        <w:t>Acceptance</w:t>
      </w:r>
    </w:p>
    <w:p w14:paraId="6F833994" w14:textId="77777777" w:rsidR="00D74CDE" w:rsidRDefault="00D74CDE">
      <w:pPr>
        <w:pStyle w:val="ListParagraph"/>
        <w:rPr>
          <w:sz w:val="28"/>
        </w:rPr>
        <w:sectPr w:rsidR="00D74CDE">
          <w:pgSz w:w="12240" w:h="15840"/>
          <w:pgMar w:top="980" w:right="720" w:bottom="280" w:left="1080" w:header="714" w:footer="0" w:gutter="0"/>
          <w:cols w:space="720"/>
        </w:sectPr>
      </w:pPr>
    </w:p>
    <w:p w14:paraId="6F833995" w14:textId="77777777" w:rsidR="00D74CDE" w:rsidRDefault="00D74CDE">
      <w:pPr>
        <w:pStyle w:val="BodyText"/>
        <w:spacing w:before="110"/>
        <w:ind w:left="0"/>
      </w:pPr>
    </w:p>
    <w:p w14:paraId="6F833996" w14:textId="77777777" w:rsidR="00D74CDE" w:rsidRDefault="00000000">
      <w:pPr>
        <w:pStyle w:val="BodyText"/>
        <w:spacing w:before="1"/>
        <w:ind w:left="720" w:right="724"/>
      </w:pPr>
      <w:r>
        <w:t>occurs</w:t>
      </w:r>
      <w:r>
        <w:rPr>
          <w:spacing w:val="-5"/>
        </w:rPr>
        <w:t xml:space="preserve"> </w:t>
      </w:r>
      <w:r>
        <w:t>when</w:t>
      </w:r>
      <w:r>
        <w:rPr>
          <w:spacing w:val="-5"/>
        </w:rPr>
        <w:t xml:space="preserve"> </w:t>
      </w:r>
      <w:r>
        <w:t>there</w:t>
      </w:r>
      <w:r>
        <w:rPr>
          <w:spacing w:val="-6"/>
        </w:rPr>
        <w:t xml:space="preserve"> </w:t>
      </w:r>
      <w:r>
        <w:t>is</w:t>
      </w:r>
      <w:r>
        <w:rPr>
          <w:spacing w:val="-5"/>
        </w:rPr>
        <w:t xml:space="preserve"> </w:t>
      </w:r>
      <w:r>
        <w:t>agreement</w:t>
      </w:r>
      <w:r>
        <w:rPr>
          <w:spacing w:val="-5"/>
        </w:rPr>
        <w:t xml:space="preserve"> </w:t>
      </w:r>
      <w:r>
        <w:t>between</w:t>
      </w:r>
      <w:r>
        <w:rPr>
          <w:spacing w:val="-5"/>
        </w:rPr>
        <w:t xml:space="preserve"> </w:t>
      </w:r>
      <w:r>
        <w:t>the</w:t>
      </w:r>
      <w:r>
        <w:rPr>
          <w:spacing w:val="-6"/>
        </w:rPr>
        <w:t xml:space="preserve"> </w:t>
      </w:r>
      <w:r>
        <w:t>physical</w:t>
      </w:r>
      <w:r>
        <w:rPr>
          <w:spacing w:val="-5"/>
        </w:rPr>
        <w:t xml:space="preserve"> </w:t>
      </w:r>
      <w:r>
        <w:t>body,</w:t>
      </w:r>
      <w:r>
        <w:rPr>
          <w:spacing w:val="-5"/>
        </w:rPr>
        <w:t xml:space="preserve"> </w:t>
      </w:r>
      <w:r>
        <w:t>the</w:t>
      </w:r>
      <w:r>
        <w:rPr>
          <w:spacing w:val="-6"/>
        </w:rPr>
        <w:t xml:space="preserve"> </w:t>
      </w:r>
      <w:r>
        <w:t>emotional</w:t>
      </w:r>
      <w:r>
        <w:rPr>
          <w:spacing w:val="-5"/>
        </w:rPr>
        <w:t xml:space="preserve"> </w:t>
      </w:r>
      <w:r>
        <w:t>heart, and the cognitive mind, that death will eventually be the outcome.</w:t>
      </w:r>
    </w:p>
    <w:p w14:paraId="6F833997" w14:textId="77777777" w:rsidR="00D74CDE" w:rsidRDefault="00000000">
      <w:pPr>
        <w:pStyle w:val="Heading3"/>
        <w:spacing w:before="296"/>
      </w:pPr>
      <w:r>
        <w:t>No</w:t>
      </w:r>
      <w:r>
        <w:rPr>
          <w:spacing w:val="-3"/>
        </w:rPr>
        <w:t xml:space="preserve"> </w:t>
      </w:r>
      <w:r>
        <w:t>code</w:t>
      </w:r>
      <w:r>
        <w:rPr>
          <w:spacing w:val="-2"/>
        </w:rPr>
        <w:t xml:space="preserve"> </w:t>
      </w:r>
      <w:r>
        <w:t>or</w:t>
      </w:r>
      <w:r>
        <w:rPr>
          <w:spacing w:val="-3"/>
        </w:rPr>
        <w:t xml:space="preserve"> </w:t>
      </w:r>
      <w:r>
        <w:t>do-not-resuscitate</w:t>
      </w:r>
      <w:r>
        <w:rPr>
          <w:spacing w:val="-2"/>
        </w:rPr>
        <w:t xml:space="preserve"> orders</w:t>
      </w:r>
    </w:p>
    <w:p w14:paraId="6F833998" w14:textId="77777777" w:rsidR="00D74CDE" w:rsidRDefault="00000000">
      <w:pPr>
        <w:pStyle w:val="BodyText"/>
        <w:ind w:right="724"/>
      </w:pPr>
      <w:r>
        <w:t>The responsibilities for determining when, how, and under what circumstances to evoke</w:t>
      </w:r>
      <w:r>
        <w:rPr>
          <w:spacing w:val="-4"/>
        </w:rPr>
        <w:t xml:space="preserve"> </w:t>
      </w:r>
      <w:r>
        <w:t>or</w:t>
      </w:r>
      <w:r>
        <w:rPr>
          <w:spacing w:val="-3"/>
        </w:rPr>
        <w:t xml:space="preserve"> </w:t>
      </w:r>
      <w:r>
        <w:t>effect</w:t>
      </w:r>
      <w:r>
        <w:rPr>
          <w:spacing w:val="-3"/>
        </w:rPr>
        <w:t xml:space="preserve"> </w:t>
      </w:r>
      <w:r>
        <w:t>no</w:t>
      </w:r>
      <w:r>
        <w:rPr>
          <w:spacing w:val="-3"/>
        </w:rPr>
        <w:t xml:space="preserve"> </w:t>
      </w:r>
      <w:r>
        <w:t>code</w:t>
      </w:r>
      <w:r>
        <w:rPr>
          <w:spacing w:val="-4"/>
        </w:rPr>
        <w:t xml:space="preserve"> </w:t>
      </w:r>
      <w:r>
        <w:t>or</w:t>
      </w:r>
      <w:r>
        <w:rPr>
          <w:spacing w:val="-3"/>
        </w:rPr>
        <w:t xml:space="preserve"> </w:t>
      </w:r>
      <w:r>
        <w:t>do-not-resuscitate</w:t>
      </w:r>
      <w:r>
        <w:rPr>
          <w:spacing w:val="-4"/>
        </w:rPr>
        <w:t xml:space="preserve"> </w:t>
      </w:r>
      <w:r>
        <w:t>(DNR)</w:t>
      </w:r>
      <w:r>
        <w:rPr>
          <w:spacing w:val="-3"/>
        </w:rPr>
        <w:t xml:space="preserve"> </w:t>
      </w:r>
      <w:r>
        <w:t>orders</w:t>
      </w:r>
      <w:r>
        <w:rPr>
          <w:spacing w:val="-3"/>
        </w:rPr>
        <w:t xml:space="preserve"> </w:t>
      </w:r>
      <w:r>
        <w:t>are</w:t>
      </w:r>
      <w:r>
        <w:rPr>
          <w:spacing w:val="-4"/>
        </w:rPr>
        <w:t xml:space="preserve"> </w:t>
      </w:r>
      <w:r>
        <w:t>properly</w:t>
      </w:r>
      <w:r>
        <w:rPr>
          <w:spacing w:val="-3"/>
        </w:rPr>
        <w:t xml:space="preserve"> </w:t>
      </w:r>
      <w:r>
        <w:t>the</w:t>
      </w:r>
      <w:r>
        <w:rPr>
          <w:spacing w:val="-4"/>
        </w:rPr>
        <w:t xml:space="preserve"> </w:t>
      </w:r>
      <w:r>
        <w:t>role</w:t>
      </w:r>
      <w:r>
        <w:rPr>
          <w:spacing w:val="-4"/>
        </w:rPr>
        <w:t xml:space="preserve"> </w:t>
      </w:r>
      <w:r>
        <w:t>of the family, or those with power of attorney, and the physician. The order itself comes from the physician or from the client through the physician.</w:t>
      </w:r>
      <w:r>
        <w:rPr>
          <w:spacing w:val="-6"/>
        </w:rPr>
        <w:t xml:space="preserve"> </w:t>
      </w:r>
      <w:r>
        <w:t>Although alcohol and drug counselors do not initiate discussion of this topic, they should be aware of these terms and what they mean so that they can help prepare and inform the client and his family of these options.</w:t>
      </w:r>
    </w:p>
    <w:p w14:paraId="6F833999" w14:textId="77777777" w:rsidR="00D74CDE" w:rsidRDefault="00000000">
      <w:pPr>
        <w:pStyle w:val="BodyText"/>
        <w:spacing w:before="305"/>
        <w:ind w:right="756"/>
      </w:pPr>
      <w:r>
        <w:t>No code and DNR are terms used while a client is receiving care at an inpatient facility to identify a client who does not wish to receive medical intervention to save his life. For example, if a client has a DNR order and his heart stopped, he would</w:t>
      </w:r>
      <w:r>
        <w:rPr>
          <w:spacing w:val="-4"/>
        </w:rPr>
        <w:t xml:space="preserve"> </w:t>
      </w:r>
      <w:r>
        <w:t>not</w:t>
      </w:r>
      <w:r>
        <w:rPr>
          <w:spacing w:val="-4"/>
        </w:rPr>
        <w:t xml:space="preserve"> </w:t>
      </w:r>
      <w:r>
        <w:t>receive</w:t>
      </w:r>
      <w:r>
        <w:rPr>
          <w:spacing w:val="-5"/>
        </w:rPr>
        <w:t xml:space="preserve"> </w:t>
      </w:r>
      <w:r>
        <w:t>electric</w:t>
      </w:r>
      <w:r>
        <w:rPr>
          <w:spacing w:val="-5"/>
        </w:rPr>
        <w:t xml:space="preserve"> </w:t>
      </w:r>
      <w:r>
        <w:t>shock</w:t>
      </w:r>
      <w:r>
        <w:rPr>
          <w:spacing w:val="-4"/>
        </w:rPr>
        <w:t xml:space="preserve"> </w:t>
      </w:r>
      <w:r>
        <w:t>or</w:t>
      </w:r>
      <w:r>
        <w:rPr>
          <w:spacing w:val="-4"/>
        </w:rPr>
        <w:t xml:space="preserve"> </w:t>
      </w:r>
      <w:r>
        <w:t>cardiopulmonary</w:t>
      </w:r>
      <w:r>
        <w:rPr>
          <w:spacing w:val="-4"/>
        </w:rPr>
        <w:t xml:space="preserve"> </w:t>
      </w:r>
      <w:r>
        <w:t>resuscitation.</w:t>
      </w:r>
      <w:r>
        <w:rPr>
          <w:spacing w:val="-4"/>
        </w:rPr>
        <w:t xml:space="preserve"> </w:t>
      </w:r>
      <w:r>
        <w:t>It</w:t>
      </w:r>
      <w:r>
        <w:rPr>
          <w:spacing w:val="-4"/>
        </w:rPr>
        <w:t xml:space="preserve"> </w:t>
      </w:r>
      <w:r>
        <w:t>is</w:t>
      </w:r>
      <w:r>
        <w:rPr>
          <w:spacing w:val="-4"/>
        </w:rPr>
        <w:t xml:space="preserve"> </w:t>
      </w:r>
      <w:r>
        <w:t>the</w:t>
      </w:r>
      <w:r>
        <w:rPr>
          <w:spacing w:val="-5"/>
        </w:rPr>
        <w:t xml:space="preserve"> </w:t>
      </w:r>
      <w:r>
        <w:t>framing of these decisions and the terms used to help clients understand them that make all the difference.</w:t>
      </w:r>
      <w:r>
        <w:rPr>
          <w:spacing w:val="-8"/>
        </w:rPr>
        <w:t xml:space="preserve"> </w:t>
      </w:r>
      <w:r>
        <w:t>A</w:t>
      </w:r>
      <w:r>
        <w:rPr>
          <w:spacing w:val="-8"/>
        </w:rPr>
        <w:t xml:space="preserve"> </w:t>
      </w:r>
      <w:r>
        <w:t>counselor can help clients and their families talk about these concerns by first normalizing the process. That is, to present issues as no codes or DNRs, wills, and guardianship of minor children as decisions each person or family must come to grips with--whether they are ill or not, HIV positive or not.</w:t>
      </w:r>
    </w:p>
    <w:p w14:paraId="6F83399A" w14:textId="77777777" w:rsidR="00D74CDE" w:rsidRDefault="00000000">
      <w:pPr>
        <w:pStyle w:val="BodyText"/>
        <w:spacing w:line="303" w:lineRule="exact"/>
      </w:pPr>
      <w:r>
        <w:t>Counselors</w:t>
      </w:r>
      <w:r>
        <w:rPr>
          <w:spacing w:val="-4"/>
        </w:rPr>
        <w:t xml:space="preserve"> </w:t>
      </w:r>
      <w:r>
        <w:t>can</w:t>
      </w:r>
      <w:r>
        <w:rPr>
          <w:spacing w:val="-2"/>
        </w:rPr>
        <w:t xml:space="preserve"> </w:t>
      </w:r>
      <w:r>
        <w:t>approach</w:t>
      </w:r>
      <w:r>
        <w:rPr>
          <w:spacing w:val="-2"/>
        </w:rPr>
        <w:t xml:space="preserve"> </w:t>
      </w:r>
      <w:r>
        <w:t>and</w:t>
      </w:r>
      <w:r>
        <w:rPr>
          <w:spacing w:val="-1"/>
        </w:rPr>
        <w:t xml:space="preserve"> </w:t>
      </w:r>
      <w:r>
        <w:t>begin</w:t>
      </w:r>
      <w:r>
        <w:rPr>
          <w:spacing w:val="-2"/>
        </w:rPr>
        <w:t xml:space="preserve"> </w:t>
      </w:r>
      <w:r>
        <w:t>to</w:t>
      </w:r>
      <w:r>
        <w:rPr>
          <w:spacing w:val="-2"/>
        </w:rPr>
        <w:t xml:space="preserve"> </w:t>
      </w:r>
      <w:r>
        <w:t>discuss</w:t>
      </w:r>
      <w:r>
        <w:rPr>
          <w:spacing w:val="-1"/>
        </w:rPr>
        <w:t xml:space="preserve"> </w:t>
      </w:r>
      <w:r>
        <w:t>these</w:t>
      </w:r>
      <w:r>
        <w:rPr>
          <w:spacing w:val="-3"/>
        </w:rPr>
        <w:t xml:space="preserve"> </w:t>
      </w:r>
      <w:r>
        <w:t>issues</w:t>
      </w:r>
      <w:r>
        <w:rPr>
          <w:spacing w:val="-2"/>
        </w:rPr>
        <w:t xml:space="preserve"> </w:t>
      </w:r>
      <w:r>
        <w:t>within</w:t>
      </w:r>
      <w:r>
        <w:rPr>
          <w:spacing w:val="-1"/>
        </w:rPr>
        <w:t xml:space="preserve"> </w:t>
      </w:r>
      <w:r>
        <w:t>a</w:t>
      </w:r>
      <w:r>
        <w:rPr>
          <w:spacing w:val="-3"/>
        </w:rPr>
        <w:t xml:space="preserve"> </w:t>
      </w:r>
      <w:r>
        <w:t>context</w:t>
      </w:r>
      <w:r>
        <w:rPr>
          <w:spacing w:val="-1"/>
        </w:rPr>
        <w:t xml:space="preserve"> </w:t>
      </w:r>
      <w:r>
        <w:rPr>
          <w:spacing w:val="-5"/>
        </w:rPr>
        <w:t>of</w:t>
      </w:r>
    </w:p>
    <w:p w14:paraId="6F83399B" w14:textId="77777777" w:rsidR="00D74CDE" w:rsidRDefault="00000000">
      <w:pPr>
        <w:pStyle w:val="BodyText"/>
        <w:ind w:right="959"/>
      </w:pPr>
      <w:r>
        <w:t>"hoping for the best and planning for the worst." The discussion, then, is not related</w:t>
      </w:r>
      <w:r>
        <w:rPr>
          <w:spacing w:val="-4"/>
        </w:rPr>
        <w:t xml:space="preserve"> </w:t>
      </w:r>
      <w:r>
        <w:t>to</w:t>
      </w:r>
      <w:r>
        <w:rPr>
          <w:spacing w:val="-4"/>
        </w:rPr>
        <w:t xml:space="preserve"> </w:t>
      </w:r>
      <w:r>
        <w:t>being</w:t>
      </w:r>
      <w:r>
        <w:rPr>
          <w:spacing w:val="-4"/>
        </w:rPr>
        <w:t xml:space="preserve"> </w:t>
      </w:r>
      <w:r>
        <w:t>terminally</w:t>
      </w:r>
      <w:r>
        <w:rPr>
          <w:spacing w:val="-4"/>
        </w:rPr>
        <w:t xml:space="preserve"> </w:t>
      </w:r>
      <w:r>
        <w:t>ill,</w:t>
      </w:r>
      <w:r>
        <w:rPr>
          <w:spacing w:val="-4"/>
        </w:rPr>
        <w:t xml:space="preserve"> </w:t>
      </w:r>
      <w:r>
        <w:t>but</w:t>
      </w:r>
      <w:r>
        <w:rPr>
          <w:spacing w:val="-4"/>
        </w:rPr>
        <w:t xml:space="preserve"> </w:t>
      </w:r>
      <w:r>
        <w:t>rather</w:t>
      </w:r>
      <w:r>
        <w:rPr>
          <w:spacing w:val="-4"/>
        </w:rPr>
        <w:t xml:space="preserve"> </w:t>
      </w:r>
      <w:r>
        <w:t>to</w:t>
      </w:r>
      <w:r>
        <w:rPr>
          <w:spacing w:val="-4"/>
        </w:rPr>
        <w:t xml:space="preserve"> </w:t>
      </w:r>
      <w:r>
        <w:t>choosing,</w:t>
      </w:r>
      <w:r>
        <w:rPr>
          <w:spacing w:val="-4"/>
        </w:rPr>
        <w:t xml:space="preserve"> </w:t>
      </w:r>
      <w:r>
        <w:t>taking</w:t>
      </w:r>
      <w:r>
        <w:rPr>
          <w:spacing w:val="-4"/>
        </w:rPr>
        <w:t xml:space="preserve"> </w:t>
      </w:r>
      <w:r>
        <w:t>control,</w:t>
      </w:r>
      <w:r>
        <w:rPr>
          <w:spacing w:val="-4"/>
        </w:rPr>
        <w:t xml:space="preserve"> </w:t>
      </w:r>
      <w:r>
        <w:t>and</w:t>
      </w:r>
      <w:r>
        <w:rPr>
          <w:spacing w:val="-4"/>
        </w:rPr>
        <w:t xml:space="preserve"> </w:t>
      </w:r>
      <w:r>
        <w:t>making difficult, responsible decisions.</w:t>
      </w:r>
    </w:p>
    <w:p w14:paraId="6F83399C" w14:textId="77777777" w:rsidR="00D74CDE" w:rsidRDefault="00000000">
      <w:pPr>
        <w:pStyle w:val="BodyText"/>
        <w:spacing w:before="313"/>
        <w:ind w:right="724"/>
      </w:pPr>
      <w:r>
        <w:t>It also is helpful for the client or the family to discuss with the physician changing the</w:t>
      </w:r>
      <w:r>
        <w:rPr>
          <w:spacing w:val="-4"/>
        </w:rPr>
        <w:t xml:space="preserve"> </w:t>
      </w:r>
      <w:r>
        <w:t>goal</w:t>
      </w:r>
      <w:r>
        <w:rPr>
          <w:spacing w:val="-3"/>
        </w:rPr>
        <w:t xml:space="preserve"> </w:t>
      </w:r>
      <w:r>
        <w:t>of</w:t>
      </w:r>
      <w:r>
        <w:rPr>
          <w:spacing w:val="-3"/>
        </w:rPr>
        <w:t xml:space="preserve"> </w:t>
      </w:r>
      <w:r>
        <w:t>medical</w:t>
      </w:r>
      <w:r>
        <w:rPr>
          <w:spacing w:val="-3"/>
        </w:rPr>
        <w:t xml:space="preserve"> </w:t>
      </w:r>
      <w:r>
        <w:t>treatment.</w:t>
      </w:r>
      <w:r>
        <w:rPr>
          <w:spacing w:val="-3"/>
        </w:rPr>
        <w:t xml:space="preserve"> </w:t>
      </w:r>
      <w:r>
        <w:t>For</w:t>
      </w:r>
      <w:r>
        <w:rPr>
          <w:spacing w:val="-3"/>
        </w:rPr>
        <w:t xml:space="preserve"> </w:t>
      </w:r>
      <w:r>
        <w:t>example,</w:t>
      </w:r>
      <w:r>
        <w:rPr>
          <w:spacing w:val="-3"/>
        </w:rPr>
        <w:t xml:space="preserve"> </w:t>
      </w:r>
      <w:r>
        <w:t>at</w:t>
      </w:r>
      <w:r>
        <w:rPr>
          <w:spacing w:val="-3"/>
        </w:rPr>
        <w:t xml:space="preserve"> </w:t>
      </w:r>
      <w:r>
        <w:t>some</w:t>
      </w:r>
      <w:r>
        <w:rPr>
          <w:spacing w:val="-4"/>
        </w:rPr>
        <w:t xml:space="preserve"> </w:t>
      </w:r>
      <w:r>
        <w:t>point</w:t>
      </w:r>
      <w:r>
        <w:rPr>
          <w:spacing w:val="-3"/>
        </w:rPr>
        <w:t xml:space="preserve"> </w:t>
      </w:r>
      <w:r>
        <w:t>in</w:t>
      </w:r>
      <w:r>
        <w:rPr>
          <w:spacing w:val="-3"/>
        </w:rPr>
        <w:t xml:space="preserve"> </w:t>
      </w:r>
      <w:r>
        <w:t>the</w:t>
      </w:r>
      <w:r>
        <w:rPr>
          <w:spacing w:val="-4"/>
        </w:rPr>
        <w:t xml:space="preserve"> </w:t>
      </w:r>
      <w:r>
        <w:t>treatment</w:t>
      </w:r>
      <w:r>
        <w:rPr>
          <w:spacing w:val="-3"/>
        </w:rPr>
        <w:t xml:space="preserve"> </w:t>
      </w:r>
      <w:r>
        <w:t>process, when death is imminent and further aggressive medical intervention will be futile, the goal of treatment could be changed to "comfort care" from "no code."</w:t>
      </w:r>
    </w:p>
    <w:p w14:paraId="6F83399D" w14:textId="77777777" w:rsidR="00D74CDE" w:rsidRDefault="00000000">
      <w:pPr>
        <w:pStyle w:val="BodyText"/>
        <w:spacing w:before="312"/>
        <w:ind w:right="724"/>
      </w:pPr>
      <w:r>
        <w:t>Some</w:t>
      </w:r>
      <w:r>
        <w:rPr>
          <w:spacing w:val="-4"/>
        </w:rPr>
        <w:t xml:space="preserve"> </w:t>
      </w:r>
      <w:r>
        <w:t>States</w:t>
      </w:r>
      <w:r>
        <w:rPr>
          <w:spacing w:val="-3"/>
        </w:rPr>
        <w:t xml:space="preserve"> </w:t>
      </w:r>
      <w:r>
        <w:t>also</w:t>
      </w:r>
      <w:r>
        <w:rPr>
          <w:spacing w:val="-3"/>
        </w:rPr>
        <w:t xml:space="preserve"> </w:t>
      </w:r>
      <w:r>
        <w:t>permit</w:t>
      </w:r>
      <w:r>
        <w:rPr>
          <w:spacing w:val="-3"/>
        </w:rPr>
        <w:t xml:space="preserve"> </w:t>
      </w:r>
      <w:r>
        <w:t>a</w:t>
      </w:r>
      <w:r>
        <w:rPr>
          <w:spacing w:val="-4"/>
        </w:rPr>
        <w:t xml:space="preserve"> </w:t>
      </w:r>
      <w:r>
        <w:t>person</w:t>
      </w:r>
      <w:r>
        <w:rPr>
          <w:spacing w:val="-3"/>
        </w:rPr>
        <w:t xml:space="preserve"> </w:t>
      </w:r>
      <w:r>
        <w:t>who</w:t>
      </w:r>
      <w:r>
        <w:rPr>
          <w:spacing w:val="-3"/>
        </w:rPr>
        <w:t xml:space="preserve"> </w:t>
      </w:r>
      <w:r>
        <w:t>has</w:t>
      </w:r>
      <w:r>
        <w:rPr>
          <w:spacing w:val="-3"/>
        </w:rPr>
        <w:t xml:space="preserve"> </w:t>
      </w:r>
      <w:r>
        <w:t>been</w:t>
      </w:r>
      <w:r>
        <w:rPr>
          <w:spacing w:val="-3"/>
        </w:rPr>
        <w:t xml:space="preserve"> </w:t>
      </w:r>
      <w:r>
        <w:t>discharged</w:t>
      </w:r>
      <w:r>
        <w:rPr>
          <w:spacing w:val="-3"/>
        </w:rPr>
        <w:t xml:space="preserve"> </w:t>
      </w:r>
      <w:r>
        <w:t>from</w:t>
      </w:r>
      <w:r>
        <w:rPr>
          <w:spacing w:val="-3"/>
        </w:rPr>
        <w:t xml:space="preserve"> </w:t>
      </w:r>
      <w:r>
        <w:t>a</w:t>
      </w:r>
      <w:r>
        <w:rPr>
          <w:spacing w:val="-4"/>
        </w:rPr>
        <w:t xml:space="preserve"> </w:t>
      </w:r>
      <w:r>
        <w:t>hospital</w:t>
      </w:r>
      <w:r>
        <w:rPr>
          <w:spacing w:val="-3"/>
        </w:rPr>
        <w:t xml:space="preserve"> </w:t>
      </w:r>
      <w:r>
        <w:t>to</w:t>
      </w:r>
      <w:r>
        <w:rPr>
          <w:spacing w:val="-3"/>
        </w:rPr>
        <w:t xml:space="preserve"> </w:t>
      </w:r>
      <w:r>
        <w:t>home to have a DNR, which can be tacked to the door. The drawback of home DNRs is when</w:t>
      </w:r>
      <w:r>
        <w:rPr>
          <w:spacing w:val="-4"/>
        </w:rPr>
        <w:t xml:space="preserve"> </w:t>
      </w:r>
      <w:r>
        <w:t>a</w:t>
      </w:r>
      <w:r>
        <w:rPr>
          <w:spacing w:val="-5"/>
        </w:rPr>
        <w:t xml:space="preserve"> </w:t>
      </w:r>
      <w:r>
        <w:t>client</w:t>
      </w:r>
      <w:r>
        <w:rPr>
          <w:spacing w:val="-4"/>
        </w:rPr>
        <w:t xml:space="preserve"> </w:t>
      </w:r>
      <w:r>
        <w:t>dies</w:t>
      </w:r>
      <w:r>
        <w:rPr>
          <w:spacing w:val="-4"/>
        </w:rPr>
        <w:t xml:space="preserve"> </w:t>
      </w:r>
      <w:r>
        <w:t>and</w:t>
      </w:r>
      <w:r>
        <w:rPr>
          <w:spacing w:val="-4"/>
        </w:rPr>
        <w:t xml:space="preserve"> </w:t>
      </w:r>
      <w:r>
        <w:t>emergency</w:t>
      </w:r>
      <w:r>
        <w:rPr>
          <w:spacing w:val="-4"/>
        </w:rPr>
        <w:t xml:space="preserve"> </w:t>
      </w:r>
      <w:r>
        <w:t>medical</w:t>
      </w:r>
      <w:r>
        <w:rPr>
          <w:spacing w:val="-4"/>
        </w:rPr>
        <w:t xml:space="preserve"> </w:t>
      </w:r>
      <w:r>
        <w:t>personnel</w:t>
      </w:r>
      <w:r>
        <w:rPr>
          <w:spacing w:val="-4"/>
        </w:rPr>
        <w:t xml:space="preserve"> </w:t>
      </w:r>
      <w:r>
        <w:t>arrive,</w:t>
      </w:r>
      <w:r>
        <w:rPr>
          <w:spacing w:val="-4"/>
        </w:rPr>
        <w:t xml:space="preserve"> </w:t>
      </w:r>
      <w:r>
        <w:t>in</w:t>
      </w:r>
      <w:r>
        <w:rPr>
          <w:spacing w:val="-4"/>
        </w:rPr>
        <w:t xml:space="preserve"> </w:t>
      </w:r>
      <w:r>
        <w:t>most</w:t>
      </w:r>
      <w:r>
        <w:rPr>
          <w:spacing w:val="-4"/>
        </w:rPr>
        <w:t xml:space="preserve"> </w:t>
      </w:r>
      <w:r>
        <w:t>places</w:t>
      </w:r>
      <w:r>
        <w:rPr>
          <w:spacing w:val="-4"/>
        </w:rPr>
        <w:t xml:space="preserve"> </w:t>
      </w:r>
      <w:r>
        <w:t>they</w:t>
      </w:r>
      <w:r>
        <w:rPr>
          <w:spacing w:val="-4"/>
        </w:rPr>
        <w:t xml:space="preserve"> </w:t>
      </w:r>
      <w:r>
        <w:t>are required to try to revive the client.</w:t>
      </w:r>
      <w:r>
        <w:rPr>
          <w:spacing w:val="-8"/>
        </w:rPr>
        <w:t xml:space="preserve"> </w:t>
      </w:r>
      <w:r>
        <w:t>A</w:t>
      </w:r>
      <w:r>
        <w:rPr>
          <w:spacing w:val="-8"/>
        </w:rPr>
        <w:t xml:space="preserve"> </w:t>
      </w:r>
      <w:r>
        <w:t>counselor should be familiar with State laws about home DNRs so that a client who wants to die at home can be given the best information about this option.</w:t>
      </w:r>
    </w:p>
    <w:p w14:paraId="6F83399E" w14:textId="77777777" w:rsidR="00D74CDE" w:rsidRDefault="00000000">
      <w:pPr>
        <w:pStyle w:val="BodyText"/>
        <w:spacing w:before="308"/>
        <w:ind w:right="724"/>
      </w:pPr>
      <w:r>
        <w:t>Health care providers and counselors must maintain a sense of how their communication</w:t>
      </w:r>
      <w:r>
        <w:rPr>
          <w:spacing w:val="-7"/>
        </w:rPr>
        <w:t xml:space="preserve"> </w:t>
      </w:r>
      <w:r>
        <w:t>efforts</w:t>
      </w:r>
      <w:r>
        <w:rPr>
          <w:spacing w:val="-4"/>
        </w:rPr>
        <w:t xml:space="preserve"> </w:t>
      </w:r>
      <w:r>
        <w:t>are</w:t>
      </w:r>
      <w:r>
        <w:rPr>
          <w:spacing w:val="-5"/>
        </w:rPr>
        <w:t xml:space="preserve"> </w:t>
      </w:r>
      <w:r>
        <w:t>affecting</w:t>
      </w:r>
      <w:r>
        <w:rPr>
          <w:spacing w:val="-4"/>
        </w:rPr>
        <w:t xml:space="preserve"> </w:t>
      </w:r>
      <w:r>
        <w:t>the</w:t>
      </w:r>
      <w:r>
        <w:rPr>
          <w:spacing w:val="-5"/>
        </w:rPr>
        <w:t xml:space="preserve"> </w:t>
      </w:r>
      <w:r>
        <w:t>people</w:t>
      </w:r>
      <w:r>
        <w:rPr>
          <w:spacing w:val="-5"/>
        </w:rPr>
        <w:t xml:space="preserve"> </w:t>
      </w:r>
      <w:r>
        <w:t>they</w:t>
      </w:r>
      <w:r>
        <w:rPr>
          <w:spacing w:val="-4"/>
        </w:rPr>
        <w:t xml:space="preserve"> </w:t>
      </w:r>
      <w:r>
        <w:t>are</w:t>
      </w:r>
      <w:r>
        <w:rPr>
          <w:spacing w:val="-5"/>
        </w:rPr>
        <w:t xml:space="preserve"> </w:t>
      </w:r>
      <w:r>
        <w:t>trying</w:t>
      </w:r>
      <w:r>
        <w:rPr>
          <w:spacing w:val="-4"/>
        </w:rPr>
        <w:t xml:space="preserve"> </w:t>
      </w:r>
      <w:r>
        <w:t>to</w:t>
      </w:r>
      <w:r>
        <w:rPr>
          <w:spacing w:val="-4"/>
        </w:rPr>
        <w:t xml:space="preserve"> </w:t>
      </w:r>
      <w:r>
        <w:t>help.</w:t>
      </w:r>
      <w:r>
        <w:rPr>
          <w:spacing w:val="-18"/>
        </w:rPr>
        <w:t xml:space="preserve"> </w:t>
      </w:r>
      <w:r>
        <w:t>A</w:t>
      </w:r>
      <w:r>
        <w:rPr>
          <w:spacing w:val="-17"/>
        </w:rPr>
        <w:t xml:space="preserve"> </w:t>
      </w:r>
      <w:r>
        <w:t>specific</w:t>
      </w:r>
    </w:p>
    <w:p w14:paraId="6F83399F" w14:textId="77777777" w:rsidR="00D74CDE" w:rsidRDefault="00D74CDE">
      <w:pPr>
        <w:pStyle w:val="BodyText"/>
        <w:sectPr w:rsidR="00D74CDE">
          <w:pgSz w:w="12240" w:h="15840"/>
          <w:pgMar w:top="980" w:right="720" w:bottom="280" w:left="1080" w:header="714" w:footer="0" w:gutter="0"/>
          <w:cols w:space="720"/>
        </w:sectPr>
      </w:pPr>
    </w:p>
    <w:p w14:paraId="6F8339A0" w14:textId="77777777" w:rsidR="00D74CDE" w:rsidRDefault="00D74CDE">
      <w:pPr>
        <w:pStyle w:val="BodyText"/>
        <w:spacing w:before="110"/>
        <w:ind w:left="0"/>
      </w:pPr>
    </w:p>
    <w:p w14:paraId="6F8339A1" w14:textId="77777777" w:rsidR="00D74CDE" w:rsidRDefault="00000000">
      <w:pPr>
        <w:pStyle w:val="BodyText"/>
        <w:spacing w:before="1"/>
        <w:ind w:right="724"/>
      </w:pPr>
      <w:r>
        <w:t>and</w:t>
      </w:r>
      <w:r>
        <w:rPr>
          <w:spacing w:val="-4"/>
        </w:rPr>
        <w:t xml:space="preserve"> </w:t>
      </w:r>
      <w:r>
        <w:t>practical</w:t>
      </w:r>
      <w:r>
        <w:rPr>
          <w:spacing w:val="-3"/>
        </w:rPr>
        <w:t xml:space="preserve"> </w:t>
      </w:r>
      <w:r>
        <w:t>example</w:t>
      </w:r>
      <w:r>
        <w:rPr>
          <w:spacing w:val="-4"/>
        </w:rPr>
        <w:t xml:space="preserve"> </w:t>
      </w:r>
      <w:r>
        <w:t>of</w:t>
      </w:r>
      <w:r>
        <w:rPr>
          <w:spacing w:val="-3"/>
        </w:rPr>
        <w:t xml:space="preserve"> </w:t>
      </w:r>
      <w:r>
        <w:t>this</w:t>
      </w:r>
      <w:r>
        <w:rPr>
          <w:spacing w:val="-3"/>
        </w:rPr>
        <w:t xml:space="preserve"> </w:t>
      </w:r>
      <w:r>
        <w:t>is</w:t>
      </w:r>
      <w:r>
        <w:rPr>
          <w:spacing w:val="-3"/>
        </w:rPr>
        <w:t xml:space="preserve"> </w:t>
      </w:r>
      <w:r>
        <w:t>in</w:t>
      </w:r>
      <w:r>
        <w:rPr>
          <w:spacing w:val="-3"/>
        </w:rPr>
        <w:t xml:space="preserve"> </w:t>
      </w:r>
      <w:r>
        <w:t>discussions</w:t>
      </w:r>
      <w:r>
        <w:rPr>
          <w:spacing w:val="-3"/>
        </w:rPr>
        <w:t xml:space="preserve"> </w:t>
      </w:r>
      <w:r>
        <w:t>around</w:t>
      </w:r>
      <w:r>
        <w:rPr>
          <w:spacing w:val="-3"/>
        </w:rPr>
        <w:t xml:space="preserve"> </w:t>
      </w:r>
      <w:r>
        <w:t>no</w:t>
      </w:r>
      <w:r>
        <w:rPr>
          <w:spacing w:val="-3"/>
        </w:rPr>
        <w:t xml:space="preserve"> </w:t>
      </w:r>
      <w:r>
        <w:t>code</w:t>
      </w:r>
      <w:r>
        <w:rPr>
          <w:spacing w:val="-4"/>
        </w:rPr>
        <w:t xml:space="preserve"> </w:t>
      </w:r>
      <w:r>
        <w:t>or</w:t>
      </w:r>
      <w:r>
        <w:rPr>
          <w:spacing w:val="-3"/>
        </w:rPr>
        <w:t xml:space="preserve"> </w:t>
      </w:r>
      <w:r>
        <w:t>DNR</w:t>
      </w:r>
      <w:r>
        <w:rPr>
          <w:spacing w:val="-3"/>
        </w:rPr>
        <w:t xml:space="preserve"> </w:t>
      </w:r>
      <w:r>
        <w:t>orders.</w:t>
      </w:r>
      <w:r>
        <w:rPr>
          <w:spacing w:val="-18"/>
        </w:rPr>
        <w:t xml:space="preserve"> </w:t>
      </w:r>
      <w:r>
        <w:t>As health care providers discuss treatment options with clients and their significant others and the possibility of changing the goal of treatment to comfort care, one distinction that can be helpful for some people is the difference between "life support" and "death prolonging."</w:t>
      </w:r>
    </w:p>
    <w:p w14:paraId="6F8339A2" w14:textId="77777777" w:rsidR="00D74CDE" w:rsidRDefault="00000000">
      <w:pPr>
        <w:pStyle w:val="BodyText"/>
        <w:spacing w:before="310"/>
        <w:ind w:right="871"/>
        <w:rPr>
          <w:i/>
        </w:rPr>
      </w:pPr>
      <w:r>
        <w:t>The current standard of care as defined by the Joint Commission on</w:t>
      </w:r>
      <w:r>
        <w:rPr>
          <w:spacing w:val="-16"/>
        </w:rPr>
        <w:t xml:space="preserve"> </w:t>
      </w:r>
      <w:r>
        <w:t>Accreditation of Healthcare Organizations (JCAHO) states that providers should develop a framework for decision-making in situations that may require the withholding of resuscitative</w:t>
      </w:r>
      <w:r>
        <w:rPr>
          <w:spacing w:val="-5"/>
        </w:rPr>
        <w:t xml:space="preserve"> </w:t>
      </w:r>
      <w:r>
        <w:t>services</w:t>
      </w:r>
      <w:r>
        <w:rPr>
          <w:spacing w:val="-4"/>
        </w:rPr>
        <w:t xml:space="preserve"> </w:t>
      </w:r>
      <w:r>
        <w:t>or</w:t>
      </w:r>
      <w:r>
        <w:rPr>
          <w:spacing w:val="-4"/>
        </w:rPr>
        <w:t xml:space="preserve"> </w:t>
      </w:r>
      <w:r>
        <w:t>the</w:t>
      </w:r>
      <w:r>
        <w:rPr>
          <w:spacing w:val="-5"/>
        </w:rPr>
        <w:t xml:space="preserve"> </w:t>
      </w:r>
      <w:r>
        <w:t>foregoing</w:t>
      </w:r>
      <w:r>
        <w:rPr>
          <w:spacing w:val="-4"/>
        </w:rPr>
        <w:t xml:space="preserve"> </w:t>
      </w:r>
      <w:r>
        <w:t>or</w:t>
      </w:r>
      <w:r>
        <w:rPr>
          <w:spacing w:val="-4"/>
        </w:rPr>
        <w:t xml:space="preserve"> </w:t>
      </w:r>
      <w:r>
        <w:t>withdrawing</w:t>
      </w:r>
      <w:r>
        <w:rPr>
          <w:spacing w:val="-4"/>
        </w:rPr>
        <w:t xml:space="preserve"> </w:t>
      </w:r>
      <w:r>
        <w:t>of</w:t>
      </w:r>
      <w:r>
        <w:rPr>
          <w:spacing w:val="-4"/>
        </w:rPr>
        <w:t xml:space="preserve"> </w:t>
      </w:r>
      <w:r>
        <w:t>life-sustaining</w:t>
      </w:r>
      <w:r>
        <w:rPr>
          <w:spacing w:val="-4"/>
        </w:rPr>
        <w:t xml:space="preserve"> </w:t>
      </w:r>
      <w:r>
        <w:t>treatment. Decision-making in such cases should reflect the following priorities</w:t>
      </w:r>
      <w:r>
        <w:rPr>
          <w:i/>
        </w:rPr>
        <w:t>:</w:t>
      </w:r>
    </w:p>
    <w:p w14:paraId="6F8339A3" w14:textId="77777777" w:rsidR="00D74CDE" w:rsidRDefault="00000000">
      <w:pPr>
        <w:pStyle w:val="ListParagraph"/>
        <w:numPr>
          <w:ilvl w:val="0"/>
          <w:numId w:val="12"/>
        </w:numPr>
        <w:tabs>
          <w:tab w:val="left" w:pos="719"/>
        </w:tabs>
        <w:spacing w:line="311" w:lineRule="exact"/>
        <w:ind w:left="719" w:hanging="359"/>
        <w:rPr>
          <w:sz w:val="28"/>
        </w:rPr>
      </w:pPr>
      <w:r>
        <w:rPr>
          <w:sz w:val="28"/>
        </w:rPr>
        <w:t>Enhancing</w:t>
      </w:r>
      <w:r>
        <w:rPr>
          <w:spacing w:val="-2"/>
          <w:sz w:val="28"/>
        </w:rPr>
        <w:t xml:space="preserve"> </w:t>
      </w:r>
      <w:r>
        <w:rPr>
          <w:sz w:val="28"/>
        </w:rPr>
        <w:t>the</w:t>
      </w:r>
      <w:r>
        <w:rPr>
          <w:spacing w:val="-2"/>
          <w:sz w:val="28"/>
        </w:rPr>
        <w:t xml:space="preserve"> </w:t>
      </w:r>
      <w:r>
        <w:rPr>
          <w:sz w:val="28"/>
        </w:rPr>
        <w:t>client's</w:t>
      </w:r>
      <w:r>
        <w:rPr>
          <w:spacing w:val="-1"/>
          <w:sz w:val="28"/>
        </w:rPr>
        <w:t xml:space="preserve"> </w:t>
      </w:r>
      <w:r>
        <w:rPr>
          <w:sz w:val="28"/>
        </w:rPr>
        <w:t>comfort</w:t>
      </w:r>
      <w:r>
        <w:rPr>
          <w:spacing w:val="-1"/>
          <w:sz w:val="28"/>
        </w:rPr>
        <w:t xml:space="preserve"> </w:t>
      </w:r>
      <w:r>
        <w:rPr>
          <w:sz w:val="28"/>
        </w:rPr>
        <w:t>and</w:t>
      </w:r>
      <w:r>
        <w:rPr>
          <w:spacing w:val="-1"/>
          <w:sz w:val="28"/>
        </w:rPr>
        <w:t xml:space="preserve"> </w:t>
      </w:r>
      <w:r>
        <w:rPr>
          <w:sz w:val="28"/>
        </w:rPr>
        <w:t>dignity</w:t>
      </w:r>
      <w:r>
        <w:rPr>
          <w:spacing w:val="-2"/>
          <w:sz w:val="28"/>
        </w:rPr>
        <w:t xml:space="preserve"> </w:t>
      </w:r>
      <w:r>
        <w:rPr>
          <w:sz w:val="28"/>
        </w:rPr>
        <w:t>by</w:t>
      </w:r>
      <w:r>
        <w:rPr>
          <w:spacing w:val="-1"/>
          <w:sz w:val="28"/>
        </w:rPr>
        <w:t xml:space="preserve"> </w:t>
      </w:r>
      <w:r>
        <w:rPr>
          <w:sz w:val="28"/>
        </w:rPr>
        <w:t>addressing</w:t>
      </w:r>
      <w:r>
        <w:rPr>
          <w:spacing w:val="-1"/>
          <w:sz w:val="28"/>
        </w:rPr>
        <w:t xml:space="preserve"> </w:t>
      </w:r>
      <w:r>
        <w:rPr>
          <w:sz w:val="28"/>
        </w:rPr>
        <w:t>treatment</w:t>
      </w:r>
      <w:r>
        <w:rPr>
          <w:spacing w:val="-1"/>
          <w:sz w:val="28"/>
        </w:rPr>
        <w:t xml:space="preserve"> </w:t>
      </w:r>
      <w:r>
        <w:rPr>
          <w:sz w:val="28"/>
        </w:rPr>
        <w:t>of</w:t>
      </w:r>
      <w:r>
        <w:rPr>
          <w:spacing w:val="-1"/>
          <w:sz w:val="28"/>
        </w:rPr>
        <w:t xml:space="preserve"> </w:t>
      </w:r>
      <w:r>
        <w:rPr>
          <w:spacing w:val="-2"/>
          <w:sz w:val="28"/>
        </w:rPr>
        <w:t>primary</w:t>
      </w:r>
    </w:p>
    <w:p w14:paraId="6F8339A4" w14:textId="77777777" w:rsidR="00D74CDE" w:rsidRDefault="00000000">
      <w:pPr>
        <w:pStyle w:val="BodyText"/>
        <w:spacing w:line="290" w:lineRule="exact"/>
        <w:ind w:left="720"/>
      </w:pPr>
      <w:r>
        <w:t>and</w:t>
      </w:r>
      <w:r>
        <w:rPr>
          <w:spacing w:val="-2"/>
        </w:rPr>
        <w:t xml:space="preserve"> </w:t>
      </w:r>
      <w:r>
        <w:t>secondary</w:t>
      </w:r>
      <w:r>
        <w:rPr>
          <w:spacing w:val="-2"/>
        </w:rPr>
        <w:t xml:space="preserve"> symptoms</w:t>
      </w:r>
    </w:p>
    <w:p w14:paraId="6F8339A5" w14:textId="77777777" w:rsidR="00D74CDE" w:rsidRDefault="00000000">
      <w:pPr>
        <w:pStyle w:val="ListParagraph"/>
        <w:numPr>
          <w:ilvl w:val="0"/>
          <w:numId w:val="12"/>
        </w:numPr>
        <w:tabs>
          <w:tab w:val="left" w:pos="719"/>
        </w:tabs>
        <w:spacing w:line="320" w:lineRule="exact"/>
        <w:ind w:left="719" w:hanging="359"/>
        <w:rPr>
          <w:sz w:val="28"/>
        </w:rPr>
      </w:pPr>
      <w:r>
        <w:rPr>
          <w:sz w:val="28"/>
        </w:rPr>
        <w:t>Effectively</w:t>
      </w:r>
      <w:r>
        <w:rPr>
          <w:spacing w:val="-6"/>
          <w:sz w:val="28"/>
        </w:rPr>
        <w:t xml:space="preserve"> </w:t>
      </w:r>
      <w:r>
        <w:rPr>
          <w:sz w:val="28"/>
        </w:rPr>
        <w:t>managing</w:t>
      </w:r>
      <w:r>
        <w:rPr>
          <w:spacing w:val="-6"/>
          <w:sz w:val="28"/>
        </w:rPr>
        <w:t xml:space="preserve"> </w:t>
      </w:r>
      <w:r>
        <w:rPr>
          <w:spacing w:val="-4"/>
          <w:sz w:val="28"/>
        </w:rPr>
        <w:t>pain</w:t>
      </w:r>
    </w:p>
    <w:p w14:paraId="6F8339A6" w14:textId="77777777" w:rsidR="00D74CDE" w:rsidRDefault="00000000">
      <w:pPr>
        <w:pStyle w:val="ListParagraph"/>
        <w:numPr>
          <w:ilvl w:val="0"/>
          <w:numId w:val="12"/>
        </w:numPr>
        <w:tabs>
          <w:tab w:val="left" w:pos="720"/>
        </w:tabs>
        <w:spacing w:before="34" w:line="320" w:lineRule="exact"/>
        <w:ind w:right="953"/>
        <w:rPr>
          <w:sz w:val="28"/>
        </w:rPr>
      </w:pPr>
      <w:r>
        <w:rPr>
          <w:sz w:val="28"/>
        </w:rPr>
        <w:t>Responding</w:t>
      </w:r>
      <w:r>
        <w:rPr>
          <w:spacing w:val="-4"/>
          <w:sz w:val="28"/>
        </w:rPr>
        <w:t xml:space="preserve"> </w:t>
      </w:r>
      <w:r>
        <w:rPr>
          <w:sz w:val="28"/>
        </w:rPr>
        <w:t>to</w:t>
      </w:r>
      <w:r>
        <w:rPr>
          <w:spacing w:val="-4"/>
          <w:sz w:val="28"/>
        </w:rPr>
        <w:t xml:space="preserve"> </w:t>
      </w:r>
      <w:r>
        <w:rPr>
          <w:sz w:val="28"/>
        </w:rPr>
        <w:t>the</w:t>
      </w:r>
      <w:r>
        <w:rPr>
          <w:spacing w:val="-5"/>
          <w:sz w:val="28"/>
        </w:rPr>
        <w:t xml:space="preserve"> </w:t>
      </w:r>
      <w:r>
        <w:rPr>
          <w:sz w:val="28"/>
        </w:rPr>
        <w:t>client's</w:t>
      </w:r>
      <w:r>
        <w:rPr>
          <w:spacing w:val="-4"/>
          <w:sz w:val="28"/>
        </w:rPr>
        <w:t xml:space="preserve"> </w:t>
      </w:r>
      <w:r>
        <w:rPr>
          <w:sz w:val="28"/>
        </w:rPr>
        <w:t>and</w:t>
      </w:r>
      <w:r>
        <w:rPr>
          <w:spacing w:val="-4"/>
          <w:sz w:val="28"/>
        </w:rPr>
        <w:t xml:space="preserve"> </w:t>
      </w:r>
      <w:r>
        <w:rPr>
          <w:sz w:val="28"/>
        </w:rPr>
        <w:t>his</w:t>
      </w:r>
      <w:r>
        <w:rPr>
          <w:spacing w:val="-4"/>
          <w:sz w:val="28"/>
        </w:rPr>
        <w:t xml:space="preserve"> </w:t>
      </w:r>
      <w:r>
        <w:rPr>
          <w:sz w:val="28"/>
        </w:rPr>
        <w:t>family's</w:t>
      </w:r>
      <w:r>
        <w:rPr>
          <w:spacing w:val="-4"/>
          <w:sz w:val="28"/>
        </w:rPr>
        <w:t xml:space="preserve"> </w:t>
      </w:r>
      <w:r>
        <w:rPr>
          <w:sz w:val="28"/>
        </w:rPr>
        <w:t>psychosocial,</w:t>
      </w:r>
      <w:r>
        <w:rPr>
          <w:spacing w:val="-4"/>
          <w:sz w:val="28"/>
        </w:rPr>
        <w:t xml:space="preserve"> </w:t>
      </w:r>
      <w:r>
        <w:rPr>
          <w:sz w:val="28"/>
        </w:rPr>
        <w:t>spiritual,</w:t>
      </w:r>
      <w:r>
        <w:rPr>
          <w:spacing w:val="-4"/>
          <w:sz w:val="28"/>
        </w:rPr>
        <w:t xml:space="preserve"> </w:t>
      </w:r>
      <w:r>
        <w:rPr>
          <w:sz w:val="28"/>
        </w:rPr>
        <w:t>and</w:t>
      </w:r>
      <w:r>
        <w:rPr>
          <w:spacing w:val="-4"/>
          <w:sz w:val="28"/>
        </w:rPr>
        <w:t xml:space="preserve"> </w:t>
      </w:r>
      <w:r>
        <w:rPr>
          <w:sz w:val="28"/>
        </w:rPr>
        <w:t xml:space="preserve">cultural </w:t>
      </w:r>
      <w:r>
        <w:rPr>
          <w:spacing w:val="-2"/>
          <w:sz w:val="28"/>
        </w:rPr>
        <w:t>needs</w:t>
      </w:r>
    </w:p>
    <w:p w14:paraId="6F8339A7" w14:textId="77777777" w:rsidR="00D74CDE" w:rsidRDefault="00000000">
      <w:pPr>
        <w:pStyle w:val="BodyText"/>
        <w:spacing w:before="315"/>
        <w:ind w:right="786"/>
      </w:pPr>
      <w:r>
        <w:t>Many believe that decisions about medical treatment should not be based on "heroic" or "extraordinary" measures, or on medical complexity. They should be based on the potential outcomes and the benefits and burdens to clients and their support systems.</w:t>
      </w:r>
      <w:r>
        <w:rPr>
          <w:spacing w:val="-7"/>
        </w:rPr>
        <w:t xml:space="preserve"> </w:t>
      </w:r>
      <w:r>
        <w:t>An open and honest dialogue with the client, followed by a similar</w:t>
      </w:r>
      <w:r>
        <w:rPr>
          <w:spacing w:val="-3"/>
        </w:rPr>
        <w:t xml:space="preserve"> </w:t>
      </w:r>
      <w:r>
        <w:t>meeting</w:t>
      </w:r>
      <w:r>
        <w:rPr>
          <w:spacing w:val="-3"/>
        </w:rPr>
        <w:t xml:space="preserve"> </w:t>
      </w:r>
      <w:r>
        <w:t>with</w:t>
      </w:r>
      <w:r>
        <w:rPr>
          <w:spacing w:val="-3"/>
        </w:rPr>
        <w:t xml:space="preserve"> </w:t>
      </w:r>
      <w:r>
        <w:t>the</w:t>
      </w:r>
      <w:r>
        <w:rPr>
          <w:spacing w:val="-4"/>
        </w:rPr>
        <w:t xml:space="preserve"> </w:t>
      </w:r>
      <w:r>
        <w:t>entire</w:t>
      </w:r>
      <w:r>
        <w:rPr>
          <w:spacing w:val="-4"/>
        </w:rPr>
        <w:t xml:space="preserve"> </w:t>
      </w:r>
      <w:r>
        <w:t>care</w:t>
      </w:r>
      <w:r>
        <w:rPr>
          <w:spacing w:val="-4"/>
        </w:rPr>
        <w:t xml:space="preserve"> </w:t>
      </w:r>
      <w:r>
        <w:t>team,</w:t>
      </w:r>
      <w:r>
        <w:rPr>
          <w:spacing w:val="-3"/>
        </w:rPr>
        <w:t xml:space="preserve"> </w:t>
      </w:r>
      <w:r>
        <w:t>can</w:t>
      </w:r>
      <w:r>
        <w:rPr>
          <w:spacing w:val="-3"/>
        </w:rPr>
        <w:t xml:space="preserve"> </w:t>
      </w:r>
      <w:r>
        <w:t>facilitate</w:t>
      </w:r>
      <w:r>
        <w:rPr>
          <w:spacing w:val="-4"/>
        </w:rPr>
        <w:t xml:space="preserve"> </w:t>
      </w:r>
      <w:r>
        <w:t>decisions</w:t>
      </w:r>
      <w:r>
        <w:rPr>
          <w:spacing w:val="-3"/>
        </w:rPr>
        <w:t xml:space="preserve"> </w:t>
      </w:r>
      <w:r>
        <w:t>and</w:t>
      </w:r>
      <w:r>
        <w:rPr>
          <w:spacing w:val="-3"/>
        </w:rPr>
        <w:t xml:space="preserve"> </w:t>
      </w:r>
      <w:r>
        <w:t>move</w:t>
      </w:r>
      <w:r>
        <w:rPr>
          <w:spacing w:val="-4"/>
        </w:rPr>
        <w:t xml:space="preserve"> </w:t>
      </w:r>
      <w:r>
        <w:t>people to a place of comfort and resolution. Many States allow an individual to designate someone to serve as their "Durable Power of</w:t>
      </w:r>
      <w:r>
        <w:rPr>
          <w:spacing w:val="-8"/>
        </w:rPr>
        <w:t xml:space="preserve"> </w:t>
      </w:r>
      <w:r>
        <w:t>Attorney" for health care. Staff and clients should know what the State's regulations are.</w:t>
      </w:r>
    </w:p>
    <w:p w14:paraId="6F8339A8" w14:textId="77777777" w:rsidR="00D74CDE" w:rsidRDefault="00000000">
      <w:pPr>
        <w:pStyle w:val="Heading3"/>
        <w:spacing w:before="304"/>
      </w:pPr>
      <w:r>
        <w:t>Assisting</w:t>
      </w:r>
      <w:r>
        <w:rPr>
          <w:spacing w:val="-4"/>
        </w:rPr>
        <w:t xml:space="preserve"> </w:t>
      </w:r>
      <w:r>
        <w:t>Clients</w:t>
      </w:r>
      <w:r>
        <w:rPr>
          <w:spacing w:val="-1"/>
        </w:rPr>
        <w:t xml:space="preserve"> </w:t>
      </w:r>
      <w:r>
        <w:t>in</w:t>
      </w:r>
      <w:r>
        <w:rPr>
          <w:spacing w:val="-2"/>
        </w:rPr>
        <w:t xml:space="preserve"> </w:t>
      </w:r>
      <w:r>
        <w:t>Preparing</w:t>
      </w:r>
      <w:r>
        <w:rPr>
          <w:spacing w:val="-1"/>
        </w:rPr>
        <w:t xml:space="preserve"> </w:t>
      </w:r>
      <w:r>
        <w:t>Their</w:t>
      </w:r>
      <w:r>
        <w:rPr>
          <w:spacing w:val="-1"/>
        </w:rPr>
        <w:t xml:space="preserve"> </w:t>
      </w:r>
      <w:r>
        <w:t>Children</w:t>
      </w:r>
      <w:r>
        <w:rPr>
          <w:spacing w:val="-2"/>
        </w:rPr>
        <w:t xml:space="preserve"> </w:t>
      </w:r>
      <w:r>
        <w:t>for</w:t>
      </w:r>
      <w:r>
        <w:rPr>
          <w:spacing w:val="-1"/>
        </w:rPr>
        <w:t xml:space="preserve"> </w:t>
      </w:r>
      <w:r>
        <w:t>the</w:t>
      </w:r>
      <w:r>
        <w:rPr>
          <w:spacing w:val="-2"/>
        </w:rPr>
        <w:t xml:space="preserve"> </w:t>
      </w:r>
      <w:r>
        <w:t>Loss</w:t>
      </w:r>
      <w:r>
        <w:rPr>
          <w:spacing w:val="-2"/>
        </w:rPr>
        <w:t xml:space="preserve"> </w:t>
      </w:r>
      <w:r>
        <w:t>of</w:t>
      </w:r>
      <w:r>
        <w:rPr>
          <w:spacing w:val="-1"/>
        </w:rPr>
        <w:t xml:space="preserve"> </w:t>
      </w:r>
      <w:r>
        <w:t>a</w:t>
      </w:r>
      <w:r>
        <w:rPr>
          <w:spacing w:val="-1"/>
        </w:rPr>
        <w:t xml:space="preserve"> </w:t>
      </w:r>
      <w:r>
        <w:rPr>
          <w:spacing w:val="-2"/>
        </w:rPr>
        <w:t>Parent</w:t>
      </w:r>
    </w:p>
    <w:p w14:paraId="6F8339A9" w14:textId="77777777" w:rsidR="00D74CDE" w:rsidRDefault="00000000">
      <w:pPr>
        <w:pStyle w:val="BodyText"/>
        <w:ind w:right="724"/>
      </w:pPr>
      <w:r>
        <w:t>It is estimated that the number of children orphaned by HIV/AIDS will increase by 200 percent in the next 20 years. Parents living with HIV/AIDS face a multitude of issues in preparing both seropositive and seronegative children for the loss of their parents. Fortunately, the child care system is developing credible guidelines on working with children with parents living with HIV/AIDS. In addition, placing a focus on providing for the future care and maintenance of the children can serve as a</w:t>
      </w:r>
      <w:r>
        <w:rPr>
          <w:spacing w:val="-7"/>
        </w:rPr>
        <w:t xml:space="preserve"> </w:t>
      </w:r>
      <w:r>
        <w:t>cause</w:t>
      </w:r>
      <w:r>
        <w:rPr>
          <w:spacing w:val="-7"/>
        </w:rPr>
        <w:t xml:space="preserve"> </w:t>
      </w:r>
      <w:r>
        <w:t>for</w:t>
      </w:r>
      <w:r>
        <w:rPr>
          <w:spacing w:val="-6"/>
        </w:rPr>
        <w:t xml:space="preserve"> </w:t>
      </w:r>
      <w:r>
        <w:t>personal</w:t>
      </w:r>
      <w:r>
        <w:rPr>
          <w:spacing w:val="-6"/>
        </w:rPr>
        <w:t xml:space="preserve"> </w:t>
      </w:r>
      <w:r>
        <w:t>motivation</w:t>
      </w:r>
      <w:r>
        <w:rPr>
          <w:spacing w:val="-6"/>
        </w:rPr>
        <w:t xml:space="preserve"> </w:t>
      </w:r>
      <w:r>
        <w:t>and</w:t>
      </w:r>
      <w:r>
        <w:rPr>
          <w:spacing w:val="-6"/>
        </w:rPr>
        <w:t xml:space="preserve"> </w:t>
      </w:r>
      <w:r>
        <w:t>empowerment.</w:t>
      </w:r>
      <w:r>
        <w:rPr>
          <w:spacing w:val="-6"/>
        </w:rPr>
        <w:t xml:space="preserve"> </w:t>
      </w:r>
      <w:r>
        <w:t>Pragmatically,</w:t>
      </w:r>
      <w:r>
        <w:rPr>
          <w:spacing w:val="-6"/>
        </w:rPr>
        <w:t xml:space="preserve"> </w:t>
      </w:r>
      <w:r>
        <w:t>clients</w:t>
      </w:r>
      <w:r>
        <w:rPr>
          <w:spacing w:val="-6"/>
        </w:rPr>
        <w:t xml:space="preserve"> </w:t>
      </w:r>
      <w:r>
        <w:t>should</w:t>
      </w:r>
      <w:r>
        <w:rPr>
          <w:spacing w:val="-6"/>
        </w:rPr>
        <w:t xml:space="preserve"> </w:t>
      </w:r>
      <w:r>
        <w:t>be assisted in preparing their children for the loss of parents in the following areas:</w:t>
      </w:r>
    </w:p>
    <w:p w14:paraId="6F8339AA" w14:textId="77777777" w:rsidR="00D74CDE" w:rsidRDefault="00000000">
      <w:pPr>
        <w:pStyle w:val="ListParagraph"/>
        <w:numPr>
          <w:ilvl w:val="0"/>
          <w:numId w:val="12"/>
        </w:numPr>
        <w:tabs>
          <w:tab w:val="left" w:pos="719"/>
        </w:tabs>
        <w:spacing w:line="305" w:lineRule="exact"/>
        <w:ind w:left="719" w:hanging="359"/>
        <w:rPr>
          <w:sz w:val="28"/>
        </w:rPr>
      </w:pPr>
      <w:r>
        <w:rPr>
          <w:b/>
          <w:sz w:val="28"/>
        </w:rPr>
        <w:t>Legal</w:t>
      </w:r>
      <w:r>
        <w:rPr>
          <w:b/>
          <w:spacing w:val="-7"/>
          <w:sz w:val="28"/>
        </w:rPr>
        <w:t xml:space="preserve"> </w:t>
      </w:r>
      <w:r>
        <w:rPr>
          <w:b/>
          <w:sz w:val="28"/>
        </w:rPr>
        <w:t>guardianship</w:t>
      </w:r>
      <w:r>
        <w:rPr>
          <w:sz w:val="28"/>
        </w:rPr>
        <w:t>.</w:t>
      </w:r>
      <w:r>
        <w:rPr>
          <w:spacing w:val="-10"/>
          <w:sz w:val="28"/>
        </w:rPr>
        <w:t xml:space="preserve"> </w:t>
      </w:r>
      <w:r>
        <w:rPr>
          <w:sz w:val="28"/>
        </w:rPr>
        <w:t>Workers</w:t>
      </w:r>
      <w:r>
        <w:rPr>
          <w:spacing w:val="-4"/>
          <w:sz w:val="28"/>
        </w:rPr>
        <w:t xml:space="preserve"> </w:t>
      </w:r>
      <w:r>
        <w:rPr>
          <w:sz w:val="28"/>
        </w:rPr>
        <w:t>should</w:t>
      </w:r>
      <w:r>
        <w:rPr>
          <w:spacing w:val="-4"/>
          <w:sz w:val="28"/>
        </w:rPr>
        <w:t xml:space="preserve"> </w:t>
      </w:r>
      <w:r>
        <w:rPr>
          <w:sz w:val="28"/>
        </w:rPr>
        <w:t>help</w:t>
      </w:r>
      <w:r>
        <w:rPr>
          <w:spacing w:val="-4"/>
          <w:sz w:val="28"/>
        </w:rPr>
        <w:t xml:space="preserve"> </w:t>
      </w:r>
      <w:r>
        <w:rPr>
          <w:sz w:val="28"/>
        </w:rPr>
        <w:t>clients</w:t>
      </w:r>
      <w:r>
        <w:rPr>
          <w:spacing w:val="-5"/>
          <w:sz w:val="28"/>
        </w:rPr>
        <w:t xml:space="preserve"> </w:t>
      </w:r>
      <w:r>
        <w:rPr>
          <w:sz w:val="28"/>
        </w:rPr>
        <w:t>identify</w:t>
      </w:r>
      <w:r>
        <w:rPr>
          <w:spacing w:val="-4"/>
          <w:sz w:val="28"/>
        </w:rPr>
        <w:t xml:space="preserve"> </w:t>
      </w:r>
      <w:r>
        <w:rPr>
          <w:sz w:val="28"/>
        </w:rPr>
        <w:t>significant</w:t>
      </w:r>
      <w:r>
        <w:rPr>
          <w:spacing w:val="-4"/>
          <w:sz w:val="28"/>
        </w:rPr>
        <w:t xml:space="preserve"> </w:t>
      </w:r>
      <w:r>
        <w:rPr>
          <w:sz w:val="28"/>
        </w:rPr>
        <w:t>others</w:t>
      </w:r>
      <w:r>
        <w:rPr>
          <w:spacing w:val="-4"/>
          <w:sz w:val="28"/>
        </w:rPr>
        <w:t xml:space="preserve"> </w:t>
      </w:r>
      <w:r>
        <w:rPr>
          <w:spacing w:val="-5"/>
          <w:sz w:val="28"/>
        </w:rPr>
        <w:t>or</w:t>
      </w:r>
    </w:p>
    <w:p w14:paraId="6F8339AB" w14:textId="77777777" w:rsidR="00D74CDE" w:rsidRDefault="00000000">
      <w:pPr>
        <w:pStyle w:val="BodyText"/>
        <w:ind w:left="720" w:right="724"/>
      </w:pPr>
      <w:r>
        <w:t>friends within the client system who could serve as legal guardians for their children.</w:t>
      </w:r>
      <w:r>
        <w:rPr>
          <w:spacing w:val="-4"/>
        </w:rPr>
        <w:t xml:space="preserve"> </w:t>
      </w:r>
      <w:r>
        <w:t>By</w:t>
      </w:r>
      <w:r>
        <w:rPr>
          <w:spacing w:val="-4"/>
        </w:rPr>
        <w:t xml:space="preserve"> </w:t>
      </w:r>
      <w:r>
        <w:t>stressing</w:t>
      </w:r>
      <w:r>
        <w:rPr>
          <w:spacing w:val="-4"/>
        </w:rPr>
        <w:t xml:space="preserve"> </w:t>
      </w:r>
      <w:r>
        <w:t>that</w:t>
      </w:r>
      <w:r>
        <w:rPr>
          <w:spacing w:val="-4"/>
        </w:rPr>
        <w:t xml:space="preserve"> </w:t>
      </w:r>
      <w:r>
        <w:t>children</w:t>
      </w:r>
      <w:r>
        <w:rPr>
          <w:spacing w:val="-4"/>
        </w:rPr>
        <w:t xml:space="preserve"> </w:t>
      </w:r>
      <w:r>
        <w:t>without</w:t>
      </w:r>
      <w:r>
        <w:rPr>
          <w:spacing w:val="-4"/>
        </w:rPr>
        <w:t xml:space="preserve"> </w:t>
      </w:r>
      <w:r>
        <w:t>legal</w:t>
      </w:r>
      <w:r>
        <w:rPr>
          <w:spacing w:val="-4"/>
        </w:rPr>
        <w:t xml:space="preserve"> </w:t>
      </w:r>
      <w:r>
        <w:t>guardianship</w:t>
      </w:r>
      <w:r>
        <w:rPr>
          <w:spacing w:val="-4"/>
        </w:rPr>
        <w:t xml:space="preserve"> </w:t>
      </w:r>
      <w:r>
        <w:t>become</w:t>
      </w:r>
      <w:r>
        <w:rPr>
          <w:spacing w:val="-5"/>
        </w:rPr>
        <w:t xml:space="preserve"> </w:t>
      </w:r>
      <w:r>
        <w:t>wards</w:t>
      </w:r>
      <w:r>
        <w:rPr>
          <w:spacing w:val="-4"/>
        </w:rPr>
        <w:t xml:space="preserve"> </w:t>
      </w:r>
      <w:r>
        <w:t>of the State, clients sometimes find the motivation to search for and secure guardians for their children. Workers should understand that the search for</w:t>
      </w:r>
    </w:p>
    <w:p w14:paraId="6F8339AC" w14:textId="77777777" w:rsidR="00D74CDE" w:rsidRDefault="00D74CDE">
      <w:pPr>
        <w:pStyle w:val="BodyText"/>
        <w:sectPr w:rsidR="00D74CDE">
          <w:pgSz w:w="12240" w:h="15840"/>
          <w:pgMar w:top="980" w:right="720" w:bottom="280" w:left="1080" w:header="714" w:footer="0" w:gutter="0"/>
          <w:cols w:space="720"/>
        </w:sectPr>
      </w:pPr>
    </w:p>
    <w:p w14:paraId="6F8339AD" w14:textId="77777777" w:rsidR="00D74CDE" w:rsidRDefault="00D74CDE">
      <w:pPr>
        <w:pStyle w:val="BodyText"/>
        <w:spacing w:before="110"/>
        <w:ind w:left="0"/>
      </w:pPr>
    </w:p>
    <w:p w14:paraId="6F8339AE" w14:textId="77777777" w:rsidR="00D74CDE" w:rsidRDefault="00000000">
      <w:pPr>
        <w:pStyle w:val="BodyText"/>
        <w:spacing w:before="1"/>
        <w:ind w:left="720" w:right="724"/>
      </w:pPr>
      <w:r>
        <w:t>guardians for children of clients with substance abuse and HIV/AIDS-related issues</w:t>
      </w:r>
      <w:r>
        <w:rPr>
          <w:spacing w:val="-4"/>
        </w:rPr>
        <w:t xml:space="preserve"> </w:t>
      </w:r>
      <w:r>
        <w:t>can</w:t>
      </w:r>
      <w:r>
        <w:rPr>
          <w:spacing w:val="-4"/>
        </w:rPr>
        <w:t xml:space="preserve"> </w:t>
      </w:r>
      <w:r>
        <w:t>be</w:t>
      </w:r>
      <w:r>
        <w:rPr>
          <w:spacing w:val="-5"/>
        </w:rPr>
        <w:t xml:space="preserve"> </w:t>
      </w:r>
      <w:r>
        <w:t>difficult</w:t>
      </w:r>
      <w:r>
        <w:rPr>
          <w:spacing w:val="-4"/>
        </w:rPr>
        <w:t xml:space="preserve"> </w:t>
      </w:r>
      <w:r>
        <w:t>because</w:t>
      </w:r>
      <w:r>
        <w:rPr>
          <w:spacing w:val="-5"/>
        </w:rPr>
        <w:t xml:space="preserve"> </w:t>
      </w:r>
      <w:r>
        <w:t>clients</w:t>
      </w:r>
      <w:r>
        <w:rPr>
          <w:spacing w:val="-4"/>
        </w:rPr>
        <w:t xml:space="preserve"> </w:t>
      </w:r>
      <w:r>
        <w:t>often</w:t>
      </w:r>
      <w:r>
        <w:rPr>
          <w:spacing w:val="-4"/>
        </w:rPr>
        <w:t xml:space="preserve"> </w:t>
      </w:r>
      <w:r>
        <w:t>have</w:t>
      </w:r>
      <w:r>
        <w:rPr>
          <w:spacing w:val="-5"/>
        </w:rPr>
        <w:t xml:space="preserve"> </w:t>
      </w:r>
      <w:r>
        <w:t>exhausted</w:t>
      </w:r>
      <w:r>
        <w:rPr>
          <w:spacing w:val="-4"/>
        </w:rPr>
        <w:t xml:space="preserve"> </w:t>
      </w:r>
      <w:r>
        <w:t>their</w:t>
      </w:r>
      <w:r>
        <w:rPr>
          <w:spacing w:val="-4"/>
        </w:rPr>
        <w:t xml:space="preserve"> </w:t>
      </w:r>
      <w:r>
        <w:t>support</w:t>
      </w:r>
      <w:r>
        <w:rPr>
          <w:spacing w:val="-4"/>
        </w:rPr>
        <w:t xml:space="preserve"> </w:t>
      </w:r>
      <w:r>
        <w:t xml:space="preserve">system of family and friends well before involvement in formal treatment systems or </w:t>
      </w:r>
      <w:r>
        <w:rPr>
          <w:spacing w:val="-2"/>
        </w:rPr>
        <w:t>programs.</w:t>
      </w:r>
    </w:p>
    <w:p w14:paraId="6F8339AF" w14:textId="77777777" w:rsidR="00D74CDE" w:rsidRDefault="00000000">
      <w:pPr>
        <w:pStyle w:val="ListParagraph"/>
        <w:numPr>
          <w:ilvl w:val="0"/>
          <w:numId w:val="12"/>
        </w:numPr>
        <w:tabs>
          <w:tab w:val="left" w:pos="719"/>
        </w:tabs>
        <w:spacing w:line="313" w:lineRule="exact"/>
        <w:ind w:left="719" w:hanging="359"/>
        <w:rPr>
          <w:sz w:val="28"/>
        </w:rPr>
      </w:pPr>
      <w:r>
        <w:rPr>
          <w:b/>
          <w:sz w:val="28"/>
        </w:rPr>
        <w:t>Standby</w:t>
      </w:r>
      <w:r>
        <w:rPr>
          <w:b/>
          <w:spacing w:val="-4"/>
          <w:sz w:val="28"/>
        </w:rPr>
        <w:t xml:space="preserve"> </w:t>
      </w:r>
      <w:r>
        <w:rPr>
          <w:b/>
          <w:sz w:val="28"/>
        </w:rPr>
        <w:t>guardianship</w:t>
      </w:r>
      <w:r>
        <w:rPr>
          <w:sz w:val="28"/>
        </w:rPr>
        <w:t>.</w:t>
      </w:r>
      <w:r>
        <w:rPr>
          <w:spacing w:val="-17"/>
          <w:sz w:val="28"/>
        </w:rPr>
        <w:t xml:space="preserve"> </w:t>
      </w:r>
      <w:r>
        <w:rPr>
          <w:sz w:val="28"/>
        </w:rPr>
        <w:t>A</w:t>
      </w:r>
      <w:r>
        <w:rPr>
          <w:spacing w:val="-17"/>
          <w:sz w:val="28"/>
        </w:rPr>
        <w:t xml:space="preserve"> </w:t>
      </w:r>
      <w:r>
        <w:rPr>
          <w:sz w:val="28"/>
        </w:rPr>
        <w:t>standby</w:t>
      </w:r>
      <w:r>
        <w:rPr>
          <w:spacing w:val="-1"/>
          <w:sz w:val="28"/>
        </w:rPr>
        <w:t xml:space="preserve"> </w:t>
      </w:r>
      <w:r>
        <w:rPr>
          <w:sz w:val="28"/>
        </w:rPr>
        <w:t>guardian</w:t>
      </w:r>
      <w:r>
        <w:rPr>
          <w:spacing w:val="-1"/>
          <w:sz w:val="28"/>
        </w:rPr>
        <w:t xml:space="preserve"> </w:t>
      </w:r>
      <w:r>
        <w:rPr>
          <w:sz w:val="28"/>
        </w:rPr>
        <w:t>is</w:t>
      </w:r>
      <w:r>
        <w:rPr>
          <w:spacing w:val="-1"/>
          <w:sz w:val="28"/>
        </w:rPr>
        <w:t xml:space="preserve"> </w:t>
      </w:r>
      <w:r>
        <w:rPr>
          <w:sz w:val="28"/>
        </w:rPr>
        <w:t>someone</w:t>
      </w:r>
      <w:r>
        <w:rPr>
          <w:spacing w:val="-3"/>
          <w:sz w:val="28"/>
        </w:rPr>
        <w:t xml:space="preserve"> </w:t>
      </w:r>
      <w:r>
        <w:rPr>
          <w:sz w:val="28"/>
        </w:rPr>
        <w:t>who</w:t>
      </w:r>
      <w:r>
        <w:rPr>
          <w:spacing w:val="-1"/>
          <w:sz w:val="28"/>
        </w:rPr>
        <w:t xml:space="preserve"> </w:t>
      </w:r>
      <w:r>
        <w:rPr>
          <w:sz w:val="28"/>
        </w:rPr>
        <w:t>agrees</w:t>
      </w:r>
      <w:r>
        <w:rPr>
          <w:spacing w:val="-1"/>
          <w:sz w:val="28"/>
        </w:rPr>
        <w:t xml:space="preserve"> </w:t>
      </w:r>
      <w:r>
        <w:rPr>
          <w:sz w:val="28"/>
        </w:rPr>
        <w:t>to</w:t>
      </w:r>
      <w:r>
        <w:rPr>
          <w:spacing w:val="-1"/>
          <w:sz w:val="28"/>
        </w:rPr>
        <w:t xml:space="preserve"> </w:t>
      </w:r>
      <w:r>
        <w:rPr>
          <w:spacing w:val="-2"/>
          <w:sz w:val="28"/>
        </w:rPr>
        <w:t>stand</w:t>
      </w:r>
    </w:p>
    <w:p w14:paraId="6F8339B0" w14:textId="77777777" w:rsidR="00D74CDE" w:rsidRDefault="00000000">
      <w:pPr>
        <w:pStyle w:val="BodyText"/>
        <w:ind w:left="720" w:right="724"/>
      </w:pPr>
      <w:r>
        <w:t>ready</w:t>
      </w:r>
      <w:r>
        <w:rPr>
          <w:spacing w:val="-1"/>
        </w:rPr>
        <w:t xml:space="preserve"> </w:t>
      </w:r>
      <w:r>
        <w:t>to</w:t>
      </w:r>
      <w:r>
        <w:rPr>
          <w:spacing w:val="-1"/>
        </w:rPr>
        <w:t xml:space="preserve"> </w:t>
      </w:r>
      <w:r>
        <w:t>assume</w:t>
      </w:r>
      <w:r>
        <w:rPr>
          <w:spacing w:val="-2"/>
        </w:rPr>
        <w:t xml:space="preserve"> </w:t>
      </w:r>
      <w:r>
        <w:t>guardianship</w:t>
      </w:r>
      <w:r>
        <w:rPr>
          <w:spacing w:val="-1"/>
        </w:rPr>
        <w:t xml:space="preserve"> </w:t>
      </w:r>
      <w:r>
        <w:t>(legal</w:t>
      </w:r>
      <w:r>
        <w:rPr>
          <w:spacing w:val="-1"/>
        </w:rPr>
        <w:t xml:space="preserve"> </w:t>
      </w:r>
      <w:r>
        <w:t>responsibility)</w:t>
      </w:r>
      <w:r>
        <w:rPr>
          <w:spacing w:val="-1"/>
        </w:rPr>
        <w:t xml:space="preserve"> </w:t>
      </w:r>
      <w:r>
        <w:t>for</w:t>
      </w:r>
      <w:r>
        <w:rPr>
          <w:spacing w:val="-1"/>
        </w:rPr>
        <w:t xml:space="preserve"> </w:t>
      </w:r>
      <w:r>
        <w:t>a</w:t>
      </w:r>
      <w:r>
        <w:rPr>
          <w:spacing w:val="-2"/>
        </w:rPr>
        <w:t xml:space="preserve"> </w:t>
      </w:r>
      <w:r>
        <w:t>minor</w:t>
      </w:r>
      <w:r>
        <w:rPr>
          <w:spacing w:val="-1"/>
        </w:rPr>
        <w:t xml:space="preserve"> </w:t>
      </w:r>
      <w:r>
        <w:t>when</w:t>
      </w:r>
      <w:r>
        <w:rPr>
          <w:spacing w:val="-1"/>
        </w:rPr>
        <w:t xml:space="preserve"> </w:t>
      </w:r>
      <w:r>
        <w:t>the</w:t>
      </w:r>
      <w:r>
        <w:rPr>
          <w:spacing w:val="-2"/>
        </w:rPr>
        <w:t xml:space="preserve"> </w:t>
      </w:r>
      <w:r>
        <w:t>parent of that child dies or becomes incapacitated.</w:t>
      </w:r>
      <w:r>
        <w:rPr>
          <w:spacing w:val="-7"/>
        </w:rPr>
        <w:t xml:space="preserve"> </w:t>
      </w:r>
      <w:r>
        <w:t>A</w:t>
      </w:r>
      <w:r>
        <w:rPr>
          <w:spacing w:val="-7"/>
        </w:rPr>
        <w:t xml:space="preserve"> </w:t>
      </w:r>
      <w:r>
        <w:t>parent will use the procedure when there is significant risk that he will die or become incapacitated within a certain period of time (e.g., in New</w:t>
      </w:r>
      <w:r>
        <w:rPr>
          <w:spacing w:val="-4"/>
        </w:rPr>
        <w:t xml:space="preserve"> </w:t>
      </w:r>
      <w:r>
        <w:t>York, this period is 2 years). The parent must usually petition a court for the appointment of a specific individual to be the</w:t>
      </w:r>
      <w:r>
        <w:rPr>
          <w:spacing w:val="-5"/>
        </w:rPr>
        <w:t xml:space="preserve"> </w:t>
      </w:r>
      <w:r>
        <w:t>standby</w:t>
      </w:r>
      <w:r>
        <w:rPr>
          <w:spacing w:val="-4"/>
        </w:rPr>
        <w:t xml:space="preserve"> </w:t>
      </w:r>
      <w:r>
        <w:t>guardian.</w:t>
      </w:r>
      <w:r>
        <w:rPr>
          <w:spacing w:val="-10"/>
        </w:rPr>
        <w:t xml:space="preserve"> </w:t>
      </w:r>
      <w:r>
        <w:t>The</w:t>
      </w:r>
      <w:r>
        <w:rPr>
          <w:spacing w:val="-5"/>
        </w:rPr>
        <w:t xml:space="preserve"> </w:t>
      </w:r>
      <w:r>
        <w:t>standby</w:t>
      </w:r>
      <w:r>
        <w:rPr>
          <w:spacing w:val="-4"/>
        </w:rPr>
        <w:t xml:space="preserve"> </w:t>
      </w:r>
      <w:r>
        <w:t>guardian</w:t>
      </w:r>
      <w:r>
        <w:rPr>
          <w:spacing w:val="-4"/>
        </w:rPr>
        <w:t xml:space="preserve"> </w:t>
      </w:r>
      <w:r>
        <w:t>can</w:t>
      </w:r>
      <w:r>
        <w:rPr>
          <w:spacing w:val="-4"/>
        </w:rPr>
        <w:t xml:space="preserve"> </w:t>
      </w:r>
      <w:r>
        <w:t>assume</w:t>
      </w:r>
      <w:r>
        <w:rPr>
          <w:spacing w:val="-5"/>
        </w:rPr>
        <w:t xml:space="preserve"> </w:t>
      </w:r>
      <w:r>
        <w:t>responsibility</w:t>
      </w:r>
      <w:r>
        <w:rPr>
          <w:spacing w:val="-4"/>
        </w:rPr>
        <w:t xml:space="preserve"> </w:t>
      </w:r>
      <w:r>
        <w:t>when</w:t>
      </w:r>
      <w:r>
        <w:rPr>
          <w:spacing w:val="-4"/>
        </w:rPr>
        <w:t xml:space="preserve"> </w:t>
      </w:r>
      <w:r>
        <w:t>the parent becomes incapacitated and then relinquish it when and if the parent recovers. The standby guardian's authority is effective when she receives notification of the parent's incapacity or death.</w:t>
      </w:r>
    </w:p>
    <w:p w14:paraId="6F8339B1" w14:textId="77777777" w:rsidR="00D74CDE" w:rsidRDefault="00000000">
      <w:pPr>
        <w:pStyle w:val="ListParagraph"/>
        <w:numPr>
          <w:ilvl w:val="0"/>
          <w:numId w:val="12"/>
        </w:numPr>
        <w:tabs>
          <w:tab w:val="left" w:pos="719"/>
        </w:tabs>
        <w:spacing w:line="303" w:lineRule="exact"/>
        <w:ind w:left="719" w:hanging="359"/>
        <w:rPr>
          <w:sz w:val="28"/>
        </w:rPr>
      </w:pPr>
      <w:r>
        <w:rPr>
          <w:b/>
          <w:sz w:val="28"/>
        </w:rPr>
        <w:t>Leaving</w:t>
      </w:r>
      <w:r>
        <w:rPr>
          <w:b/>
          <w:spacing w:val="-4"/>
          <w:sz w:val="28"/>
        </w:rPr>
        <w:t xml:space="preserve"> </w:t>
      </w:r>
      <w:r>
        <w:rPr>
          <w:b/>
          <w:sz w:val="28"/>
        </w:rPr>
        <w:t>a</w:t>
      </w:r>
      <w:r>
        <w:rPr>
          <w:b/>
          <w:spacing w:val="-1"/>
          <w:sz w:val="28"/>
        </w:rPr>
        <w:t xml:space="preserve"> </w:t>
      </w:r>
      <w:r>
        <w:rPr>
          <w:b/>
          <w:sz w:val="28"/>
        </w:rPr>
        <w:t>legacy</w:t>
      </w:r>
      <w:r>
        <w:rPr>
          <w:b/>
          <w:spacing w:val="-2"/>
          <w:sz w:val="28"/>
        </w:rPr>
        <w:t xml:space="preserve"> </w:t>
      </w:r>
      <w:r>
        <w:rPr>
          <w:b/>
          <w:sz w:val="28"/>
        </w:rPr>
        <w:t>of</w:t>
      </w:r>
      <w:r>
        <w:rPr>
          <w:b/>
          <w:spacing w:val="-1"/>
          <w:sz w:val="28"/>
        </w:rPr>
        <w:t xml:space="preserve"> </w:t>
      </w:r>
      <w:r>
        <w:rPr>
          <w:b/>
          <w:sz w:val="28"/>
        </w:rPr>
        <w:t>living</w:t>
      </w:r>
      <w:r>
        <w:rPr>
          <w:b/>
          <w:spacing w:val="-2"/>
          <w:sz w:val="28"/>
        </w:rPr>
        <w:t xml:space="preserve"> </w:t>
      </w:r>
      <w:r>
        <w:rPr>
          <w:b/>
          <w:sz w:val="28"/>
        </w:rPr>
        <w:t>memories</w:t>
      </w:r>
      <w:r>
        <w:rPr>
          <w:sz w:val="28"/>
        </w:rPr>
        <w:t>.</w:t>
      </w:r>
      <w:r>
        <w:rPr>
          <w:spacing w:val="-17"/>
          <w:sz w:val="28"/>
        </w:rPr>
        <w:t xml:space="preserve"> </w:t>
      </w:r>
      <w:r>
        <w:rPr>
          <w:sz w:val="28"/>
        </w:rPr>
        <w:t>An</w:t>
      </w:r>
      <w:r>
        <w:rPr>
          <w:spacing w:val="-1"/>
          <w:sz w:val="28"/>
        </w:rPr>
        <w:t xml:space="preserve"> </w:t>
      </w:r>
      <w:r>
        <w:rPr>
          <w:sz w:val="28"/>
        </w:rPr>
        <w:t>approach</w:t>
      </w:r>
      <w:r>
        <w:rPr>
          <w:spacing w:val="-2"/>
          <w:sz w:val="28"/>
        </w:rPr>
        <w:t xml:space="preserve"> </w:t>
      </w:r>
      <w:r>
        <w:rPr>
          <w:sz w:val="28"/>
        </w:rPr>
        <w:t>often</w:t>
      </w:r>
      <w:r>
        <w:rPr>
          <w:spacing w:val="-1"/>
          <w:sz w:val="28"/>
        </w:rPr>
        <w:t xml:space="preserve"> </w:t>
      </w:r>
      <w:r>
        <w:rPr>
          <w:sz w:val="28"/>
        </w:rPr>
        <w:t>used</w:t>
      </w:r>
      <w:r>
        <w:rPr>
          <w:spacing w:val="-2"/>
          <w:sz w:val="28"/>
        </w:rPr>
        <w:t xml:space="preserve"> </w:t>
      </w:r>
      <w:r>
        <w:rPr>
          <w:sz w:val="28"/>
        </w:rPr>
        <w:t>in</w:t>
      </w:r>
      <w:r>
        <w:rPr>
          <w:spacing w:val="-1"/>
          <w:sz w:val="28"/>
        </w:rPr>
        <w:t xml:space="preserve"> </w:t>
      </w:r>
      <w:r>
        <w:rPr>
          <w:sz w:val="28"/>
        </w:rPr>
        <w:t>agencies</w:t>
      </w:r>
      <w:r>
        <w:rPr>
          <w:spacing w:val="-1"/>
          <w:sz w:val="28"/>
        </w:rPr>
        <w:t xml:space="preserve"> </w:t>
      </w:r>
      <w:r>
        <w:rPr>
          <w:spacing w:val="-5"/>
          <w:sz w:val="28"/>
        </w:rPr>
        <w:t>is</w:t>
      </w:r>
    </w:p>
    <w:p w14:paraId="6F8339B2" w14:textId="77777777" w:rsidR="00D74CDE" w:rsidRDefault="00000000">
      <w:pPr>
        <w:pStyle w:val="BodyText"/>
        <w:ind w:left="720" w:right="724"/>
      </w:pPr>
      <w:r>
        <w:t>working with parents to create living legacies for their children. For instance, families</w:t>
      </w:r>
      <w:r>
        <w:rPr>
          <w:spacing w:val="-4"/>
        </w:rPr>
        <w:t xml:space="preserve"> </w:t>
      </w:r>
      <w:r>
        <w:t>may</w:t>
      </w:r>
      <w:r>
        <w:rPr>
          <w:spacing w:val="-4"/>
        </w:rPr>
        <w:t xml:space="preserve"> </w:t>
      </w:r>
      <w:r>
        <w:t>be</w:t>
      </w:r>
      <w:r>
        <w:rPr>
          <w:spacing w:val="-5"/>
        </w:rPr>
        <w:t xml:space="preserve"> </w:t>
      </w:r>
      <w:r>
        <w:t>encouraged</w:t>
      </w:r>
      <w:r>
        <w:rPr>
          <w:spacing w:val="-4"/>
        </w:rPr>
        <w:t xml:space="preserve"> </w:t>
      </w:r>
      <w:r>
        <w:t>to</w:t>
      </w:r>
      <w:r>
        <w:rPr>
          <w:spacing w:val="-4"/>
        </w:rPr>
        <w:t xml:space="preserve"> </w:t>
      </w:r>
      <w:r>
        <w:t>make</w:t>
      </w:r>
      <w:r>
        <w:rPr>
          <w:spacing w:val="-5"/>
        </w:rPr>
        <w:t xml:space="preserve"> </w:t>
      </w:r>
      <w:r>
        <w:t>videotapes</w:t>
      </w:r>
      <w:r>
        <w:rPr>
          <w:spacing w:val="-4"/>
        </w:rPr>
        <w:t xml:space="preserve"> </w:t>
      </w:r>
      <w:r>
        <w:t>or</w:t>
      </w:r>
      <w:r>
        <w:rPr>
          <w:spacing w:val="-4"/>
        </w:rPr>
        <w:t xml:space="preserve"> </w:t>
      </w:r>
      <w:r>
        <w:t>audiotapes</w:t>
      </w:r>
      <w:r>
        <w:rPr>
          <w:spacing w:val="-4"/>
        </w:rPr>
        <w:t xml:space="preserve"> </w:t>
      </w:r>
      <w:r>
        <w:t>of</w:t>
      </w:r>
      <w:r>
        <w:rPr>
          <w:spacing w:val="-4"/>
        </w:rPr>
        <w:t xml:space="preserve"> </w:t>
      </w:r>
      <w:r>
        <w:t>themselves</w:t>
      </w:r>
      <w:r>
        <w:rPr>
          <w:spacing w:val="-4"/>
        </w:rPr>
        <w:t xml:space="preserve"> </w:t>
      </w:r>
      <w:r>
        <w:t>for their children. The National Hospice Organization has an excellent library of grief and bereavement materials, including some very good age-appropriate materials for children.</w:t>
      </w:r>
    </w:p>
    <w:p w14:paraId="6F8339B3" w14:textId="77777777" w:rsidR="00D74CDE" w:rsidRDefault="00000000">
      <w:pPr>
        <w:pStyle w:val="ListParagraph"/>
        <w:numPr>
          <w:ilvl w:val="0"/>
          <w:numId w:val="12"/>
        </w:numPr>
        <w:tabs>
          <w:tab w:val="left" w:pos="719"/>
        </w:tabs>
        <w:spacing w:line="311" w:lineRule="exact"/>
        <w:ind w:left="719" w:hanging="359"/>
        <w:rPr>
          <w:sz w:val="28"/>
        </w:rPr>
      </w:pPr>
      <w:r>
        <w:rPr>
          <w:b/>
          <w:sz w:val="28"/>
        </w:rPr>
        <w:t>Dealing</w:t>
      </w:r>
      <w:r>
        <w:rPr>
          <w:b/>
          <w:spacing w:val="-1"/>
          <w:sz w:val="28"/>
        </w:rPr>
        <w:t xml:space="preserve"> </w:t>
      </w:r>
      <w:r>
        <w:rPr>
          <w:b/>
          <w:sz w:val="28"/>
        </w:rPr>
        <w:t>with</w:t>
      </w:r>
      <w:r>
        <w:rPr>
          <w:b/>
          <w:spacing w:val="-1"/>
          <w:sz w:val="28"/>
        </w:rPr>
        <w:t xml:space="preserve"> </w:t>
      </w:r>
      <w:r>
        <w:rPr>
          <w:b/>
          <w:sz w:val="28"/>
        </w:rPr>
        <w:t>survivor</w:t>
      </w:r>
      <w:r>
        <w:rPr>
          <w:b/>
          <w:spacing w:val="-6"/>
          <w:sz w:val="28"/>
        </w:rPr>
        <w:t xml:space="preserve"> </w:t>
      </w:r>
      <w:r>
        <w:rPr>
          <w:b/>
          <w:sz w:val="28"/>
        </w:rPr>
        <w:t>guilt.</w:t>
      </w:r>
      <w:r>
        <w:rPr>
          <w:b/>
          <w:spacing w:val="-2"/>
          <w:sz w:val="28"/>
        </w:rPr>
        <w:t xml:space="preserve"> </w:t>
      </w:r>
      <w:r>
        <w:rPr>
          <w:sz w:val="28"/>
        </w:rPr>
        <w:t>The</w:t>
      </w:r>
      <w:r>
        <w:rPr>
          <w:spacing w:val="-2"/>
          <w:sz w:val="28"/>
        </w:rPr>
        <w:t xml:space="preserve"> </w:t>
      </w:r>
      <w:r>
        <w:rPr>
          <w:sz w:val="28"/>
        </w:rPr>
        <w:t>issue</w:t>
      </w:r>
      <w:r>
        <w:rPr>
          <w:spacing w:val="-1"/>
          <w:sz w:val="28"/>
        </w:rPr>
        <w:t xml:space="preserve"> </w:t>
      </w:r>
      <w:r>
        <w:rPr>
          <w:sz w:val="28"/>
        </w:rPr>
        <w:t>of</w:t>
      </w:r>
      <w:r>
        <w:rPr>
          <w:spacing w:val="-1"/>
          <w:sz w:val="28"/>
        </w:rPr>
        <w:t xml:space="preserve"> </w:t>
      </w:r>
      <w:r>
        <w:rPr>
          <w:sz w:val="28"/>
        </w:rPr>
        <w:t>survivor</w:t>
      </w:r>
      <w:r>
        <w:rPr>
          <w:spacing w:val="-1"/>
          <w:sz w:val="28"/>
        </w:rPr>
        <w:t xml:space="preserve"> </w:t>
      </w:r>
      <w:r>
        <w:rPr>
          <w:sz w:val="28"/>
        </w:rPr>
        <w:t>guilt is</w:t>
      </w:r>
      <w:r>
        <w:rPr>
          <w:spacing w:val="-1"/>
          <w:sz w:val="28"/>
        </w:rPr>
        <w:t xml:space="preserve"> </w:t>
      </w:r>
      <w:r>
        <w:rPr>
          <w:sz w:val="28"/>
        </w:rPr>
        <w:t>relevant</w:t>
      </w:r>
      <w:r>
        <w:rPr>
          <w:spacing w:val="-1"/>
          <w:sz w:val="28"/>
        </w:rPr>
        <w:t xml:space="preserve"> </w:t>
      </w:r>
      <w:r>
        <w:rPr>
          <w:sz w:val="28"/>
        </w:rPr>
        <w:t xml:space="preserve">for </w:t>
      </w:r>
      <w:r>
        <w:rPr>
          <w:spacing w:val="-5"/>
          <w:sz w:val="28"/>
        </w:rPr>
        <w:t>all</w:t>
      </w:r>
    </w:p>
    <w:p w14:paraId="6F8339B4" w14:textId="77777777" w:rsidR="00D74CDE" w:rsidRDefault="00000000">
      <w:pPr>
        <w:pStyle w:val="BodyText"/>
        <w:ind w:left="720" w:right="724"/>
      </w:pPr>
      <w:r>
        <w:t>family members but particularly so for the infected parent whose infant dies first.</w:t>
      </w:r>
      <w:r>
        <w:rPr>
          <w:spacing w:val="-9"/>
        </w:rPr>
        <w:t xml:space="preserve"> </w:t>
      </w:r>
      <w:r>
        <w:t>The</w:t>
      </w:r>
      <w:r>
        <w:rPr>
          <w:spacing w:val="-4"/>
        </w:rPr>
        <w:t xml:space="preserve"> </w:t>
      </w:r>
      <w:r>
        <w:t>problem</w:t>
      </w:r>
      <w:r>
        <w:rPr>
          <w:spacing w:val="-3"/>
        </w:rPr>
        <w:t xml:space="preserve"> </w:t>
      </w:r>
      <w:r>
        <w:t>of</w:t>
      </w:r>
      <w:r>
        <w:rPr>
          <w:spacing w:val="-3"/>
        </w:rPr>
        <w:t xml:space="preserve"> </w:t>
      </w:r>
      <w:r>
        <w:t>guilt</w:t>
      </w:r>
      <w:r>
        <w:rPr>
          <w:spacing w:val="-3"/>
        </w:rPr>
        <w:t xml:space="preserve"> </w:t>
      </w:r>
      <w:r>
        <w:t>must</w:t>
      </w:r>
      <w:r>
        <w:rPr>
          <w:spacing w:val="-3"/>
        </w:rPr>
        <w:t xml:space="preserve"> </w:t>
      </w:r>
      <w:r>
        <w:t>be</w:t>
      </w:r>
      <w:r>
        <w:rPr>
          <w:spacing w:val="-4"/>
        </w:rPr>
        <w:t xml:space="preserve"> </w:t>
      </w:r>
      <w:r>
        <w:t>brought</w:t>
      </w:r>
      <w:r>
        <w:rPr>
          <w:spacing w:val="-3"/>
        </w:rPr>
        <w:t xml:space="preserve"> </w:t>
      </w:r>
      <w:r>
        <w:t>forth,</w:t>
      </w:r>
      <w:r>
        <w:rPr>
          <w:spacing w:val="-3"/>
        </w:rPr>
        <w:t xml:space="preserve"> </w:t>
      </w:r>
      <w:r>
        <w:t>discussed,</w:t>
      </w:r>
      <w:r>
        <w:rPr>
          <w:spacing w:val="-3"/>
        </w:rPr>
        <w:t xml:space="preserve"> </w:t>
      </w:r>
      <w:r>
        <w:t>and</w:t>
      </w:r>
      <w:r>
        <w:rPr>
          <w:spacing w:val="-3"/>
        </w:rPr>
        <w:t xml:space="preserve"> </w:t>
      </w:r>
      <w:r>
        <w:t>processed</w:t>
      </w:r>
      <w:r>
        <w:rPr>
          <w:spacing w:val="-3"/>
        </w:rPr>
        <w:t xml:space="preserve"> </w:t>
      </w:r>
      <w:r>
        <w:t>so that clients can take a more proactive approach to their other problems.</w:t>
      </w:r>
    </w:p>
    <w:p w14:paraId="6F8339B5" w14:textId="77777777" w:rsidR="00D74CDE" w:rsidRDefault="00000000">
      <w:pPr>
        <w:pStyle w:val="Heading3"/>
        <w:spacing w:before="311"/>
      </w:pPr>
      <w:r>
        <w:t>HIV</w:t>
      </w:r>
      <w:r>
        <w:rPr>
          <w:spacing w:val="-7"/>
        </w:rPr>
        <w:t xml:space="preserve"> </w:t>
      </w:r>
      <w:r>
        <w:t xml:space="preserve">and Risk of </w:t>
      </w:r>
      <w:r>
        <w:rPr>
          <w:spacing w:val="-2"/>
        </w:rPr>
        <w:t>Relapse</w:t>
      </w:r>
    </w:p>
    <w:p w14:paraId="6F8339B6" w14:textId="77777777" w:rsidR="00D74CDE" w:rsidRDefault="00000000">
      <w:pPr>
        <w:pStyle w:val="BodyText"/>
        <w:ind w:right="755"/>
      </w:pPr>
      <w:r>
        <w:t>Declining health as a result of HIV disease is a recognized risk factor for relapse into substance abuse. Physical and psychological stresses associated with HIV disease</w:t>
      </w:r>
      <w:r>
        <w:rPr>
          <w:spacing w:val="-6"/>
        </w:rPr>
        <w:t xml:space="preserve"> </w:t>
      </w:r>
      <w:r>
        <w:t>include</w:t>
      </w:r>
      <w:r>
        <w:rPr>
          <w:spacing w:val="-6"/>
        </w:rPr>
        <w:t xml:space="preserve"> </w:t>
      </w:r>
      <w:r>
        <w:t>pain,</w:t>
      </w:r>
      <w:r>
        <w:rPr>
          <w:spacing w:val="-5"/>
        </w:rPr>
        <w:t xml:space="preserve"> </w:t>
      </w:r>
      <w:r>
        <w:t>decreased</w:t>
      </w:r>
      <w:r>
        <w:rPr>
          <w:spacing w:val="-5"/>
        </w:rPr>
        <w:t xml:space="preserve"> </w:t>
      </w:r>
      <w:r>
        <w:t>functional</w:t>
      </w:r>
      <w:r>
        <w:rPr>
          <w:spacing w:val="-5"/>
        </w:rPr>
        <w:t xml:space="preserve"> </w:t>
      </w:r>
      <w:r>
        <w:t>ability,</w:t>
      </w:r>
      <w:r>
        <w:rPr>
          <w:spacing w:val="-5"/>
        </w:rPr>
        <w:t xml:space="preserve"> </w:t>
      </w:r>
      <w:r>
        <w:t>fatigue,</w:t>
      </w:r>
      <w:r>
        <w:rPr>
          <w:spacing w:val="-5"/>
        </w:rPr>
        <w:t xml:space="preserve"> </w:t>
      </w:r>
      <w:r>
        <w:t>and</w:t>
      </w:r>
      <w:r>
        <w:rPr>
          <w:spacing w:val="-5"/>
        </w:rPr>
        <w:t xml:space="preserve"> </w:t>
      </w:r>
      <w:r>
        <w:t>weakness,</w:t>
      </w:r>
      <w:r>
        <w:rPr>
          <w:spacing w:val="-5"/>
        </w:rPr>
        <w:t xml:space="preserve"> </w:t>
      </w:r>
      <w:r>
        <w:t>as</w:t>
      </w:r>
      <w:r>
        <w:rPr>
          <w:spacing w:val="-5"/>
        </w:rPr>
        <w:t xml:space="preserve"> </w:t>
      </w:r>
      <w:r>
        <w:t>well</w:t>
      </w:r>
      <w:r>
        <w:rPr>
          <w:spacing w:val="-5"/>
        </w:rPr>
        <w:t xml:space="preserve"> </w:t>
      </w:r>
      <w:r>
        <w:t>as fear, anxiety, grief, and possibly increased isolation and separation from loved ones, all of which increase individuals' risk of resuming substance abuse.</w:t>
      </w:r>
    </w:p>
    <w:p w14:paraId="6F8339B7" w14:textId="77777777" w:rsidR="00D74CDE" w:rsidRDefault="00000000">
      <w:pPr>
        <w:pStyle w:val="BodyText"/>
        <w:spacing w:before="309"/>
        <w:ind w:right="724"/>
      </w:pPr>
      <w:r>
        <w:t>HIV/AIDS milestones are significant for the client, her significant others, and her support network. Counselors often can anticipate crisis, upset, or a readiness for change when a client reaches an HIV/AIDS milestone. Counselors who know and understand these milestones have an opportunity to prepare clients through the development of coping skills and strategies. It is a time of great opportunity for change (becoming clean and sober) or for relapsing. Milestones can create the impetus</w:t>
      </w:r>
      <w:r>
        <w:rPr>
          <w:spacing w:val="-3"/>
        </w:rPr>
        <w:t xml:space="preserve"> </w:t>
      </w:r>
      <w:r>
        <w:t>for</w:t>
      </w:r>
      <w:r>
        <w:rPr>
          <w:spacing w:val="-3"/>
        </w:rPr>
        <w:t xml:space="preserve"> </w:t>
      </w:r>
      <w:r>
        <w:t>a</w:t>
      </w:r>
      <w:r>
        <w:rPr>
          <w:spacing w:val="-4"/>
        </w:rPr>
        <w:t xml:space="preserve"> </w:t>
      </w:r>
      <w:r>
        <w:t>new</w:t>
      </w:r>
      <w:r>
        <w:rPr>
          <w:spacing w:val="-3"/>
        </w:rPr>
        <w:t xml:space="preserve"> </w:t>
      </w:r>
      <w:r>
        <w:t>way</w:t>
      </w:r>
      <w:r>
        <w:rPr>
          <w:spacing w:val="-3"/>
        </w:rPr>
        <w:t xml:space="preserve"> </w:t>
      </w:r>
      <w:r>
        <w:t>and</w:t>
      </w:r>
      <w:r>
        <w:rPr>
          <w:spacing w:val="-3"/>
        </w:rPr>
        <w:t xml:space="preserve"> </w:t>
      </w:r>
      <w:r>
        <w:t>learning</w:t>
      </w:r>
      <w:r>
        <w:rPr>
          <w:spacing w:val="-3"/>
        </w:rPr>
        <w:t xml:space="preserve"> </w:t>
      </w:r>
      <w:r>
        <w:t>new</w:t>
      </w:r>
      <w:r>
        <w:rPr>
          <w:spacing w:val="-3"/>
        </w:rPr>
        <w:t xml:space="preserve"> </w:t>
      </w:r>
      <w:r>
        <w:t>behaviors,</w:t>
      </w:r>
      <w:r>
        <w:rPr>
          <w:spacing w:val="-3"/>
        </w:rPr>
        <w:t xml:space="preserve"> </w:t>
      </w:r>
      <w:r>
        <w:t>or</w:t>
      </w:r>
      <w:r>
        <w:rPr>
          <w:spacing w:val="-3"/>
        </w:rPr>
        <w:t xml:space="preserve"> </w:t>
      </w:r>
      <w:r>
        <w:t>they</w:t>
      </w:r>
      <w:r>
        <w:rPr>
          <w:spacing w:val="-3"/>
        </w:rPr>
        <w:t xml:space="preserve"> </w:t>
      </w:r>
      <w:r>
        <w:t>can</w:t>
      </w:r>
      <w:r>
        <w:rPr>
          <w:spacing w:val="-3"/>
        </w:rPr>
        <w:t xml:space="preserve"> </w:t>
      </w:r>
      <w:r>
        <w:t>serve</w:t>
      </w:r>
      <w:r>
        <w:rPr>
          <w:spacing w:val="-4"/>
        </w:rPr>
        <w:t xml:space="preserve"> </w:t>
      </w:r>
      <w:r>
        <w:t>as</w:t>
      </w:r>
      <w:r>
        <w:rPr>
          <w:spacing w:val="-3"/>
        </w:rPr>
        <w:t xml:space="preserve"> </w:t>
      </w:r>
      <w:r>
        <w:t>an</w:t>
      </w:r>
      <w:r>
        <w:rPr>
          <w:spacing w:val="-3"/>
        </w:rPr>
        <w:t xml:space="preserve"> </w:t>
      </w:r>
      <w:r>
        <w:t>impetus for clients to act in self-destructive or harmful ways.</w:t>
      </w:r>
    </w:p>
    <w:p w14:paraId="6F8339B8" w14:textId="77777777" w:rsidR="00D74CDE" w:rsidRDefault="00D74CDE">
      <w:pPr>
        <w:pStyle w:val="BodyText"/>
        <w:sectPr w:rsidR="00D74CDE">
          <w:pgSz w:w="12240" w:h="15840"/>
          <w:pgMar w:top="980" w:right="720" w:bottom="280" w:left="1080" w:header="714" w:footer="0" w:gutter="0"/>
          <w:cols w:space="720"/>
        </w:sectPr>
      </w:pPr>
    </w:p>
    <w:p w14:paraId="6F8339B9" w14:textId="77777777" w:rsidR="00D74CDE" w:rsidRDefault="00D74CDE">
      <w:pPr>
        <w:pStyle w:val="BodyText"/>
        <w:ind w:left="0"/>
      </w:pPr>
    </w:p>
    <w:p w14:paraId="6F8339BA" w14:textId="77777777" w:rsidR="00D74CDE" w:rsidRDefault="00D74CDE">
      <w:pPr>
        <w:pStyle w:val="BodyText"/>
        <w:spacing w:before="108"/>
        <w:ind w:left="0"/>
      </w:pPr>
    </w:p>
    <w:p w14:paraId="6F8339BB" w14:textId="77777777" w:rsidR="00D74CDE" w:rsidRDefault="00000000">
      <w:pPr>
        <w:pStyle w:val="BodyText"/>
        <w:spacing w:before="1"/>
        <w:ind w:right="724"/>
      </w:pPr>
      <w:r>
        <w:t>Following</w:t>
      </w:r>
      <w:r>
        <w:rPr>
          <w:spacing w:val="-3"/>
        </w:rPr>
        <w:t xml:space="preserve"> </w:t>
      </w:r>
      <w:r>
        <w:t>are</w:t>
      </w:r>
      <w:r>
        <w:rPr>
          <w:spacing w:val="-4"/>
        </w:rPr>
        <w:t xml:space="preserve"> </w:t>
      </w:r>
      <w:r>
        <w:t>some</w:t>
      </w:r>
      <w:r>
        <w:rPr>
          <w:spacing w:val="-4"/>
        </w:rPr>
        <w:t xml:space="preserve"> </w:t>
      </w:r>
      <w:r>
        <w:t>of</w:t>
      </w:r>
      <w:r>
        <w:rPr>
          <w:spacing w:val="-3"/>
        </w:rPr>
        <w:t xml:space="preserve"> </w:t>
      </w:r>
      <w:r>
        <w:t>the</w:t>
      </w:r>
      <w:r>
        <w:rPr>
          <w:spacing w:val="-4"/>
        </w:rPr>
        <w:t xml:space="preserve"> </w:t>
      </w:r>
      <w:r>
        <w:t>milestones</w:t>
      </w:r>
      <w:r>
        <w:rPr>
          <w:spacing w:val="-3"/>
        </w:rPr>
        <w:t xml:space="preserve"> </w:t>
      </w:r>
      <w:r>
        <w:t>of</w:t>
      </w:r>
      <w:r>
        <w:rPr>
          <w:spacing w:val="-3"/>
        </w:rPr>
        <w:t xml:space="preserve"> </w:t>
      </w:r>
      <w:r>
        <w:t>HIV</w:t>
      </w:r>
      <w:r>
        <w:rPr>
          <w:spacing w:val="-9"/>
        </w:rPr>
        <w:t xml:space="preserve"> </w:t>
      </w:r>
      <w:r>
        <w:t>infection</w:t>
      </w:r>
      <w:r>
        <w:rPr>
          <w:spacing w:val="-3"/>
        </w:rPr>
        <w:t xml:space="preserve"> </w:t>
      </w:r>
      <w:r>
        <w:t>that</w:t>
      </w:r>
      <w:r>
        <w:rPr>
          <w:spacing w:val="-3"/>
        </w:rPr>
        <w:t xml:space="preserve"> </w:t>
      </w:r>
      <w:r>
        <w:t>clinicians</w:t>
      </w:r>
      <w:r>
        <w:rPr>
          <w:spacing w:val="-3"/>
        </w:rPr>
        <w:t xml:space="preserve"> </w:t>
      </w:r>
      <w:r>
        <w:t>should</w:t>
      </w:r>
      <w:r>
        <w:rPr>
          <w:spacing w:val="-3"/>
        </w:rPr>
        <w:t xml:space="preserve"> </w:t>
      </w:r>
      <w:r>
        <w:t>learn to recognize.</w:t>
      </w:r>
    </w:p>
    <w:p w14:paraId="6F8339BC" w14:textId="77777777" w:rsidR="00D74CDE" w:rsidRDefault="00000000">
      <w:pPr>
        <w:pStyle w:val="ListParagraph"/>
        <w:numPr>
          <w:ilvl w:val="0"/>
          <w:numId w:val="12"/>
        </w:numPr>
        <w:tabs>
          <w:tab w:val="left" w:pos="719"/>
        </w:tabs>
        <w:spacing w:line="287" w:lineRule="exact"/>
        <w:ind w:left="719" w:hanging="359"/>
        <w:rPr>
          <w:sz w:val="28"/>
        </w:rPr>
      </w:pPr>
      <w:r>
        <w:rPr>
          <w:sz w:val="28"/>
        </w:rPr>
        <w:t>Taking</w:t>
      </w:r>
      <w:r>
        <w:rPr>
          <w:spacing w:val="-8"/>
          <w:sz w:val="28"/>
        </w:rPr>
        <w:t xml:space="preserve"> </w:t>
      </w:r>
      <w:r>
        <w:rPr>
          <w:sz w:val="28"/>
        </w:rPr>
        <w:t>an</w:t>
      </w:r>
      <w:r>
        <w:rPr>
          <w:spacing w:val="-8"/>
          <w:sz w:val="28"/>
        </w:rPr>
        <w:t xml:space="preserve"> </w:t>
      </w:r>
      <w:r>
        <w:rPr>
          <w:sz w:val="28"/>
        </w:rPr>
        <w:t>HIV</w:t>
      </w:r>
      <w:r>
        <w:rPr>
          <w:spacing w:val="-13"/>
          <w:sz w:val="28"/>
        </w:rPr>
        <w:t xml:space="preserve"> </w:t>
      </w:r>
      <w:r>
        <w:rPr>
          <w:spacing w:val="-4"/>
          <w:sz w:val="28"/>
        </w:rPr>
        <w:t>test</w:t>
      </w:r>
    </w:p>
    <w:p w14:paraId="6F8339BD" w14:textId="77777777" w:rsidR="00D74CDE" w:rsidRDefault="00000000">
      <w:pPr>
        <w:pStyle w:val="ListParagraph"/>
        <w:numPr>
          <w:ilvl w:val="0"/>
          <w:numId w:val="12"/>
        </w:numPr>
        <w:tabs>
          <w:tab w:val="left" w:pos="719"/>
        </w:tabs>
        <w:spacing w:line="320" w:lineRule="exact"/>
        <w:ind w:left="719" w:hanging="359"/>
        <w:rPr>
          <w:sz w:val="28"/>
        </w:rPr>
      </w:pPr>
      <w:r>
        <w:rPr>
          <w:sz w:val="28"/>
        </w:rPr>
        <w:t>Receiving</w:t>
      </w:r>
      <w:r>
        <w:rPr>
          <w:spacing w:val="-4"/>
          <w:sz w:val="28"/>
        </w:rPr>
        <w:t xml:space="preserve"> </w:t>
      </w:r>
      <w:r>
        <w:rPr>
          <w:sz w:val="28"/>
        </w:rPr>
        <w:t>positive</w:t>
      </w:r>
      <w:r>
        <w:rPr>
          <w:spacing w:val="-3"/>
          <w:sz w:val="28"/>
        </w:rPr>
        <w:t xml:space="preserve"> </w:t>
      </w:r>
      <w:r>
        <w:rPr>
          <w:sz w:val="28"/>
        </w:rPr>
        <w:t>or</w:t>
      </w:r>
      <w:r>
        <w:rPr>
          <w:spacing w:val="-1"/>
          <w:sz w:val="28"/>
        </w:rPr>
        <w:t xml:space="preserve"> </w:t>
      </w:r>
      <w:r>
        <w:rPr>
          <w:sz w:val="28"/>
        </w:rPr>
        <w:t>negative</w:t>
      </w:r>
      <w:r>
        <w:rPr>
          <w:spacing w:val="-3"/>
          <w:sz w:val="28"/>
        </w:rPr>
        <w:t xml:space="preserve"> </w:t>
      </w:r>
      <w:r>
        <w:rPr>
          <w:sz w:val="28"/>
        </w:rPr>
        <w:t>HIV</w:t>
      </w:r>
      <w:r>
        <w:rPr>
          <w:spacing w:val="-7"/>
          <w:sz w:val="28"/>
        </w:rPr>
        <w:t xml:space="preserve"> </w:t>
      </w:r>
      <w:r>
        <w:rPr>
          <w:sz w:val="28"/>
        </w:rPr>
        <w:t>test</w:t>
      </w:r>
      <w:r>
        <w:rPr>
          <w:spacing w:val="-1"/>
          <w:sz w:val="28"/>
        </w:rPr>
        <w:t xml:space="preserve"> </w:t>
      </w:r>
      <w:r>
        <w:rPr>
          <w:spacing w:val="-2"/>
          <w:sz w:val="28"/>
        </w:rPr>
        <w:t>results</w:t>
      </w:r>
    </w:p>
    <w:p w14:paraId="6F8339BE" w14:textId="77777777" w:rsidR="00D74CDE" w:rsidRDefault="00000000">
      <w:pPr>
        <w:pStyle w:val="ListParagraph"/>
        <w:numPr>
          <w:ilvl w:val="0"/>
          <w:numId w:val="12"/>
        </w:numPr>
        <w:tabs>
          <w:tab w:val="left" w:pos="719"/>
        </w:tabs>
        <w:spacing w:line="320" w:lineRule="exact"/>
        <w:ind w:left="719" w:hanging="359"/>
        <w:rPr>
          <w:sz w:val="28"/>
        </w:rPr>
      </w:pPr>
      <w:r>
        <w:rPr>
          <w:sz w:val="28"/>
        </w:rPr>
        <w:t>Experiencing</w:t>
      </w:r>
      <w:r>
        <w:rPr>
          <w:spacing w:val="-2"/>
          <w:sz w:val="28"/>
        </w:rPr>
        <w:t xml:space="preserve"> </w:t>
      </w:r>
      <w:r>
        <w:rPr>
          <w:sz w:val="28"/>
        </w:rPr>
        <w:t>the</w:t>
      </w:r>
      <w:r>
        <w:rPr>
          <w:spacing w:val="-3"/>
          <w:sz w:val="28"/>
        </w:rPr>
        <w:t xml:space="preserve"> </w:t>
      </w:r>
      <w:r>
        <w:rPr>
          <w:sz w:val="28"/>
        </w:rPr>
        <w:t>first</w:t>
      </w:r>
      <w:r>
        <w:rPr>
          <w:spacing w:val="-1"/>
          <w:sz w:val="28"/>
        </w:rPr>
        <w:t xml:space="preserve"> </w:t>
      </w:r>
      <w:r>
        <w:rPr>
          <w:spacing w:val="-2"/>
          <w:sz w:val="28"/>
        </w:rPr>
        <w:t>symptoms</w:t>
      </w:r>
    </w:p>
    <w:p w14:paraId="6F8339BF" w14:textId="77777777" w:rsidR="00D74CDE" w:rsidRDefault="00000000">
      <w:pPr>
        <w:pStyle w:val="ListParagraph"/>
        <w:numPr>
          <w:ilvl w:val="0"/>
          <w:numId w:val="12"/>
        </w:numPr>
        <w:tabs>
          <w:tab w:val="left" w:pos="719"/>
        </w:tabs>
        <w:spacing w:line="320" w:lineRule="exact"/>
        <w:ind w:left="719" w:hanging="359"/>
        <w:rPr>
          <w:sz w:val="28"/>
        </w:rPr>
      </w:pPr>
      <w:r>
        <w:rPr>
          <w:sz w:val="28"/>
        </w:rPr>
        <w:t>Experiencing</w:t>
      </w:r>
      <w:r>
        <w:rPr>
          <w:spacing w:val="-2"/>
          <w:sz w:val="28"/>
        </w:rPr>
        <w:t xml:space="preserve"> </w:t>
      </w:r>
      <w:r>
        <w:rPr>
          <w:sz w:val="28"/>
        </w:rPr>
        <w:t>the</w:t>
      </w:r>
      <w:r>
        <w:rPr>
          <w:spacing w:val="-2"/>
          <w:sz w:val="28"/>
        </w:rPr>
        <w:t xml:space="preserve"> </w:t>
      </w:r>
      <w:r>
        <w:rPr>
          <w:sz w:val="28"/>
        </w:rPr>
        <w:t>first</w:t>
      </w:r>
      <w:r>
        <w:rPr>
          <w:spacing w:val="-1"/>
          <w:sz w:val="28"/>
        </w:rPr>
        <w:t xml:space="preserve"> </w:t>
      </w:r>
      <w:r>
        <w:rPr>
          <w:sz w:val="28"/>
        </w:rPr>
        <w:t>opportunistic</w:t>
      </w:r>
      <w:r>
        <w:rPr>
          <w:spacing w:val="-2"/>
          <w:sz w:val="28"/>
        </w:rPr>
        <w:t xml:space="preserve"> infection</w:t>
      </w:r>
    </w:p>
    <w:p w14:paraId="6F8339C0" w14:textId="77777777" w:rsidR="00D74CDE" w:rsidRDefault="00000000">
      <w:pPr>
        <w:pStyle w:val="ListParagraph"/>
        <w:numPr>
          <w:ilvl w:val="0"/>
          <w:numId w:val="12"/>
        </w:numPr>
        <w:tabs>
          <w:tab w:val="left" w:pos="719"/>
        </w:tabs>
        <w:spacing w:line="320" w:lineRule="exact"/>
        <w:ind w:left="719" w:hanging="359"/>
        <w:rPr>
          <w:sz w:val="28"/>
        </w:rPr>
      </w:pPr>
      <w:r>
        <w:rPr>
          <w:sz w:val="28"/>
        </w:rPr>
        <w:t>Experiencing</w:t>
      </w:r>
      <w:r>
        <w:rPr>
          <w:spacing w:val="-3"/>
          <w:sz w:val="28"/>
        </w:rPr>
        <w:t xml:space="preserve"> </w:t>
      </w:r>
      <w:r>
        <w:rPr>
          <w:sz w:val="28"/>
        </w:rPr>
        <w:t>the</w:t>
      </w:r>
      <w:r>
        <w:rPr>
          <w:spacing w:val="-4"/>
          <w:sz w:val="28"/>
        </w:rPr>
        <w:t xml:space="preserve"> </w:t>
      </w:r>
      <w:r>
        <w:rPr>
          <w:sz w:val="28"/>
        </w:rPr>
        <w:t>first</w:t>
      </w:r>
      <w:r>
        <w:rPr>
          <w:spacing w:val="-17"/>
          <w:sz w:val="28"/>
        </w:rPr>
        <w:t xml:space="preserve"> </w:t>
      </w:r>
      <w:r>
        <w:rPr>
          <w:sz w:val="28"/>
        </w:rPr>
        <w:t>AIDS-related</w:t>
      </w:r>
      <w:r>
        <w:rPr>
          <w:spacing w:val="-2"/>
          <w:sz w:val="28"/>
        </w:rPr>
        <w:t xml:space="preserve"> hospitalization</w:t>
      </w:r>
    </w:p>
    <w:p w14:paraId="6F8339C1" w14:textId="77777777" w:rsidR="00D74CDE" w:rsidRDefault="00000000">
      <w:pPr>
        <w:pStyle w:val="ListParagraph"/>
        <w:numPr>
          <w:ilvl w:val="0"/>
          <w:numId w:val="12"/>
        </w:numPr>
        <w:tabs>
          <w:tab w:val="left" w:pos="719"/>
        </w:tabs>
        <w:spacing w:line="320" w:lineRule="exact"/>
        <w:ind w:left="719" w:hanging="359"/>
        <w:rPr>
          <w:sz w:val="28"/>
        </w:rPr>
      </w:pPr>
      <w:r>
        <w:rPr>
          <w:sz w:val="28"/>
        </w:rPr>
        <w:t>Being</w:t>
      </w:r>
      <w:r>
        <w:rPr>
          <w:spacing w:val="-3"/>
          <w:sz w:val="28"/>
        </w:rPr>
        <w:t xml:space="preserve"> </w:t>
      </w:r>
      <w:r>
        <w:rPr>
          <w:sz w:val="28"/>
        </w:rPr>
        <w:t>diagnosed</w:t>
      </w:r>
      <w:r>
        <w:rPr>
          <w:spacing w:val="-2"/>
          <w:sz w:val="28"/>
        </w:rPr>
        <w:t xml:space="preserve"> </w:t>
      </w:r>
      <w:r>
        <w:rPr>
          <w:sz w:val="28"/>
        </w:rPr>
        <w:t>with</w:t>
      </w:r>
      <w:r>
        <w:rPr>
          <w:spacing w:val="-17"/>
          <w:sz w:val="28"/>
        </w:rPr>
        <w:t xml:space="preserve"> </w:t>
      </w:r>
      <w:r>
        <w:rPr>
          <w:spacing w:val="-4"/>
          <w:sz w:val="28"/>
        </w:rPr>
        <w:t>AIDS</w:t>
      </w:r>
    </w:p>
    <w:p w14:paraId="6F8339C2" w14:textId="77777777" w:rsidR="00D74CDE" w:rsidRDefault="00000000">
      <w:pPr>
        <w:pStyle w:val="ListParagraph"/>
        <w:numPr>
          <w:ilvl w:val="0"/>
          <w:numId w:val="12"/>
        </w:numPr>
        <w:tabs>
          <w:tab w:val="left" w:pos="719"/>
        </w:tabs>
        <w:spacing w:line="320" w:lineRule="exact"/>
        <w:ind w:left="719" w:hanging="359"/>
        <w:rPr>
          <w:sz w:val="28"/>
        </w:rPr>
      </w:pPr>
      <w:r>
        <w:rPr>
          <w:sz w:val="28"/>
        </w:rPr>
        <w:t>Losing</w:t>
      </w:r>
      <w:r>
        <w:rPr>
          <w:spacing w:val="-1"/>
          <w:sz w:val="28"/>
        </w:rPr>
        <w:t xml:space="preserve"> </w:t>
      </w:r>
      <w:r>
        <w:rPr>
          <w:sz w:val="28"/>
        </w:rPr>
        <w:t>a</w:t>
      </w:r>
      <w:r>
        <w:rPr>
          <w:spacing w:val="-2"/>
          <w:sz w:val="28"/>
        </w:rPr>
        <w:t xml:space="preserve"> </w:t>
      </w:r>
      <w:r>
        <w:rPr>
          <w:sz w:val="28"/>
        </w:rPr>
        <w:t>friend,</w:t>
      </w:r>
      <w:r>
        <w:rPr>
          <w:spacing w:val="-1"/>
          <w:sz w:val="28"/>
        </w:rPr>
        <w:t xml:space="preserve"> </w:t>
      </w:r>
      <w:r>
        <w:rPr>
          <w:sz w:val="28"/>
        </w:rPr>
        <w:t>or</w:t>
      </w:r>
      <w:r>
        <w:rPr>
          <w:spacing w:val="-1"/>
          <w:sz w:val="28"/>
        </w:rPr>
        <w:t xml:space="preserve"> </w:t>
      </w:r>
      <w:r>
        <w:rPr>
          <w:sz w:val="28"/>
        </w:rPr>
        <w:t>significant other</w:t>
      </w:r>
      <w:r>
        <w:rPr>
          <w:spacing w:val="-1"/>
          <w:sz w:val="28"/>
        </w:rPr>
        <w:t xml:space="preserve"> </w:t>
      </w:r>
      <w:r>
        <w:rPr>
          <w:sz w:val="28"/>
        </w:rPr>
        <w:t>who</w:t>
      </w:r>
      <w:r>
        <w:rPr>
          <w:spacing w:val="-1"/>
          <w:sz w:val="28"/>
        </w:rPr>
        <w:t xml:space="preserve"> </w:t>
      </w:r>
      <w:r>
        <w:rPr>
          <w:sz w:val="28"/>
        </w:rPr>
        <w:t>dies</w:t>
      </w:r>
      <w:r>
        <w:rPr>
          <w:spacing w:val="-1"/>
          <w:sz w:val="28"/>
        </w:rPr>
        <w:t xml:space="preserve"> </w:t>
      </w:r>
      <w:r>
        <w:rPr>
          <w:sz w:val="28"/>
        </w:rPr>
        <w:t>from</w:t>
      </w:r>
      <w:r>
        <w:rPr>
          <w:spacing w:val="-16"/>
          <w:sz w:val="28"/>
        </w:rPr>
        <w:t xml:space="preserve"> </w:t>
      </w:r>
      <w:r>
        <w:rPr>
          <w:spacing w:val="-4"/>
          <w:sz w:val="28"/>
        </w:rPr>
        <w:t>AIDS</w:t>
      </w:r>
    </w:p>
    <w:p w14:paraId="6F8339C3" w14:textId="77777777" w:rsidR="00D74CDE" w:rsidRDefault="00000000">
      <w:pPr>
        <w:pStyle w:val="ListParagraph"/>
        <w:numPr>
          <w:ilvl w:val="0"/>
          <w:numId w:val="12"/>
        </w:numPr>
        <w:tabs>
          <w:tab w:val="left" w:pos="719"/>
        </w:tabs>
        <w:spacing w:line="320" w:lineRule="exact"/>
        <w:ind w:left="719" w:hanging="359"/>
        <w:rPr>
          <w:sz w:val="28"/>
        </w:rPr>
      </w:pPr>
      <w:r>
        <w:rPr>
          <w:sz w:val="28"/>
        </w:rPr>
        <w:t>Beginning</w:t>
      </w:r>
      <w:r>
        <w:rPr>
          <w:spacing w:val="-2"/>
          <w:sz w:val="28"/>
        </w:rPr>
        <w:t xml:space="preserve"> </w:t>
      </w:r>
      <w:r>
        <w:rPr>
          <w:sz w:val="28"/>
        </w:rPr>
        <w:t>the</w:t>
      </w:r>
      <w:r>
        <w:rPr>
          <w:spacing w:val="-2"/>
          <w:sz w:val="28"/>
        </w:rPr>
        <w:t xml:space="preserve"> </w:t>
      </w:r>
      <w:r>
        <w:rPr>
          <w:sz w:val="28"/>
        </w:rPr>
        <w:t>medication</w:t>
      </w:r>
      <w:r>
        <w:rPr>
          <w:spacing w:val="-1"/>
          <w:sz w:val="28"/>
        </w:rPr>
        <w:t xml:space="preserve"> </w:t>
      </w:r>
      <w:r>
        <w:rPr>
          <w:spacing w:val="-2"/>
          <w:sz w:val="28"/>
        </w:rPr>
        <w:t>regimen</w:t>
      </w:r>
    </w:p>
    <w:p w14:paraId="6F8339C4" w14:textId="77777777" w:rsidR="00D74CDE" w:rsidRDefault="00000000">
      <w:pPr>
        <w:pStyle w:val="ListParagraph"/>
        <w:numPr>
          <w:ilvl w:val="0"/>
          <w:numId w:val="12"/>
        </w:numPr>
        <w:tabs>
          <w:tab w:val="left" w:pos="719"/>
        </w:tabs>
        <w:spacing w:line="320" w:lineRule="exact"/>
        <w:ind w:left="719" w:hanging="359"/>
        <w:rPr>
          <w:sz w:val="28"/>
        </w:rPr>
      </w:pPr>
      <w:r>
        <w:rPr>
          <w:sz w:val="28"/>
        </w:rPr>
        <w:t>Experiencing</w:t>
      </w:r>
      <w:r>
        <w:rPr>
          <w:spacing w:val="-4"/>
          <w:sz w:val="28"/>
        </w:rPr>
        <w:t xml:space="preserve"> </w:t>
      </w:r>
      <w:r>
        <w:rPr>
          <w:sz w:val="28"/>
        </w:rPr>
        <w:t>little</w:t>
      </w:r>
      <w:r>
        <w:rPr>
          <w:spacing w:val="-3"/>
          <w:sz w:val="28"/>
        </w:rPr>
        <w:t xml:space="preserve"> </w:t>
      </w:r>
      <w:r>
        <w:rPr>
          <w:sz w:val="28"/>
        </w:rPr>
        <w:t>or</w:t>
      </w:r>
      <w:r>
        <w:rPr>
          <w:spacing w:val="-2"/>
          <w:sz w:val="28"/>
        </w:rPr>
        <w:t xml:space="preserve"> </w:t>
      </w:r>
      <w:r>
        <w:rPr>
          <w:sz w:val="28"/>
        </w:rPr>
        <w:t>no</w:t>
      </w:r>
      <w:r>
        <w:rPr>
          <w:spacing w:val="-1"/>
          <w:sz w:val="28"/>
        </w:rPr>
        <w:t xml:space="preserve"> </w:t>
      </w:r>
      <w:r>
        <w:rPr>
          <w:sz w:val="28"/>
        </w:rPr>
        <w:t>response</w:t>
      </w:r>
      <w:r>
        <w:rPr>
          <w:spacing w:val="-3"/>
          <w:sz w:val="28"/>
        </w:rPr>
        <w:t xml:space="preserve"> </w:t>
      </w:r>
      <w:r>
        <w:rPr>
          <w:sz w:val="28"/>
        </w:rPr>
        <w:t>to</w:t>
      </w:r>
      <w:r>
        <w:rPr>
          <w:spacing w:val="-2"/>
          <w:sz w:val="28"/>
        </w:rPr>
        <w:t xml:space="preserve"> </w:t>
      </w:r>
      <w:r>
        <w:rPr>
          <w:sz w:val="28"/>
        </w:rPr>
        <w:t>various</w:t>
      </w:r>
      <w:r>
        <w:rPr>
          <w:spacing w:val="-2"/>
          <w:sz w:val="28"/>
        </w:rPr>
        <w:t xml:space="preserve"> </w:t>
      </w:r>
      <w:r>
        <w:rPr>
          <w:sz w:val="28"/>
        </w:rPr>
        <w:t>medication</w:t>
      </w:r>
      <w:r>
        <w:rPr>
          <w:spacing w:val="-1"/>
          <w:sz w:val="28"/>
        </w:rPr>
        <w:t xml:space="preserve"> </w:t>
      </w:r>
      <w:r>
        <w:rPr>
          <w:spacing w:val="-2"/>
          <w:sz w:val="28"/>
        </w:rPr>
        <w:t>regimens</w:t>
      </w:r>
    </w:p>
    <w:p w14:paraId="6F8339C5" w14:textId="77777777" w:rsidR="00D74CDE" w:rsidRDefault="00000000">
      <w:pPr>
        <w:pStyle w:val="ListParagraph"/>
        <w:numPr>
          <w:ilvl w:val="0"/>
          <w:numId w:val="12"/>
        </w:numPr>
        <w:tabs>
          <w:tab w:val="left" w:pos="719"/>
        </w:tabs>
        <w:spacing w:line="351" w:lineRule="exact"/>
        <w:ind w:left="719" w:hanging="359"/>
        <w:rPr>
          <w:sz w:val="28"/>
        </w:rPr>
      </w:pPr>
      <w:r>
        <w:rPr>
          <w:sz w:val="28"/>
        </w:rPr>
        <w:t>Decreasing</w:t>
      </w:r>
      <w:r>
        <w:rPr>
          <w:spacing w:val="-2"/>
          <w:sz w:val="28"/>
        </w:rPr>
        <w:t xml:space="preserve"> </w:t>
      </w:r>
      <w:r>
        <w:rPr>
          <w:sz w:val="28"/>
        </w:rPr>
        <w:t>CD4+</w:t>
      </w:r>
      <w:r>
        <w:rPr>
          <w:spacing w:val="-7"/>
          <w:sz w:val="28"/>
        </w:rPr>
        <w:t xml:space="preserve"> </w:t>
      </w:r>
      <w:r>
        <w:rPr>
          <w:sz w:val="28"/>
        </w:rPr>
        <w:t>T</w:t>
      </w:r>
      <w:r>
        <w:rPr>
          <w:spacing w:val="-8"/>
          <w:sz w:val="28"/>
        </w:rPr>
        <w:t xml:space="preserve"> </w:t>
      </w:r>
      <w:r>
        <w:rPr>
          <w:sz w:val="28"/>
        </w:rPr>
        <w:t>cell</w:t>
      </w:r>
      <w:r>
        <w:rPr>
          <w:spacing w:val="-1"/>
          <w:sz w:val="28"/>
        </w:rPr>
        <w:t xml:space="preserve"> </w:t>
      </w:r>
      <w:r>
        <w:rPr>
          <w:sz w:val="28"/>
        </w:rPr>
        <w:t>count</w:t>
      </w:r>
      <w:r>
        <w:rPr>
          <w:spacing w:val="-2"/>
          <w:sz w:val="28"/>
        </w:rPr>
        <w:t xml:space="preserve"> </w:t>
      </w:r>
      <w:r>
        <w:rPr>
          <w:sz w:val="28"/>
        </w:rPr>
        <w:t>or</w:t>
      </w:r>
      <w:r>
        <w:rPr>
          <w:spacing w:val="-1"/>
          <w:sz w:val="28"/>
        </w:rPr>
        <w:t xml:space="preserve"> </w:t>
      </w:r>
      <w:r>
        <w:rPr>
          <w:sz w:val="28"/>
        </w:rPr>
        <w:t>increasing</w:t>
      </w:r>
      <w:r>
        <w:rPr>
          <w:spacing w:val="-2"/>
          <w:sz w:val="28"/>
        </w:rPr>
        <w:t xml:space="preserve"> </w:t>
      </w:r>
      <w:r>
        <w:rPr>
          <w:sz w:val="28"/>
        </w:rPr>
        <w:t>viral</w:t>
      </w:r>
      <w:r>
        <w:rPr>
          <w:spacing w:val="-1"/>
          <w:sz w:val="28"/>
        </w:rPr>
        <w:t xml:space="preserve"> </w:t>
      </w:r>
      <w:r>
        <w:rPr>
          <w:spacing w:val="-4"/>
          <w:sz w:val="28"/>
        </w:rPr>
        <w:t>load</w:t>
      </w:r>
    </w:p>
    <w:p w14:paraId="6F8339C6" w14:textId="77777777" w:rsidR="00D74CDE" w:rsidRDefault="00000000">
      <w:pPr>
        <w:pStyle w:val="BodyText"/>
        <w:spacing w:before="318"/>
        <w:ind w:right="1145"/>
      </w:pPr>
      <w:r>
        <w:t>Clinicians as well as</w:t>
      </w:r>
      <w:r>
        <w:rPr>
          <w:spacing w:val="-7"/>
        </w:rPr>
        <w:t xml:space="preserve"> </w:t>
      </w:r>
      <w:r>
        <w:t>Alcohol and drug counselors may wish to suggest the following</w:t>
      </w:r>
      <w:r>
        <w:rPr>
          <w:spacing w:val="-6"/>
        </w:rPr>
        <w:t xml:space="preserve"> </w:t>
      </w:r>
      <w:r>
        <w:t>strategies</w:t>
      </w:r>
      <w:r>
        <w:rPr>
          <w:spacing w:val="-6"/>
        </w:rPr>
        <w:t xml:space="preserve"> </w:t>
      </w:r>
      <w:r>
        <w:t>to</w:t>
      </w:r>
      <w:r>
        <w:rPr>
          <w:spacing w:val="-6"/>
        </w:rPr>
        <w:t xml:space="preserve"> </w:t>
      </w:r>
      <w:r>
        <w:t>clients</w:t>
      </w:r>
      <w:r>
        <w:rPr>
          <w:spacing w:val="-6"/>
        </w:rPr>
        <w:t xml:space="preserve"> </w:t>
      </w:r>
      <w:r>
        <w:t>who</w:t>
      </w:r>
      <w:r>
        <w:rPr>
          <w:spacing w:val="-6"/>
        </w:rPr>
        <w:t xml:space="preserve"> </w:t>
      </w:r>
      <w:r>
        <w:t>are</w:t>
      </w:r>
      <w:r>
        <w:rPr>
          <w:spacing w:val="-6"/>
        </w:rPr>
        <w:t xml:space="preserve"> </w:t>
      </w:r>
      <w:r>
        <w:t>at</w:t>
      </w:r>
      <w:r>
        <w:rPr>
          <w:spacing w:val="-6"/>
        </w:rPr>
        <w:t xml:space="preserve"> </w:t>
      </w:r>
      <w:r>
        <w:t>risk</w:t>
      </w:r>
      <w:r>
        <w:rPr>
          <w:spacing w:val="-6"/>
        </w:rPr>
        <w:t xml:space="preserve"> </w:t>
      </w:r>
      <w:r>
        <w:t>of</w:t>
      </w:r>
      <w:r>
        <w:rPr>
          <w:spacing w:val="-6"/>
        </w:rPr>
        <w:t xml:space="preserve"> </w:t>
      </w:r>
      <w:r>
        <w:t>relapse</w:t>
      </w:r>
      <w:r>
        <w:rPr>
          <w:spacing w:val="-6"/>
        </w:rPr>
        <w:t xml:space="preserve"> </w:t>
      </w:r>
      <w:r>
        <w:t>because</w:t>
      </w:r>
      <w:r>
        <w:rPr>
          <w:spacing w:val="-6"/>
        </w:rPr>
        <w:t xml:space="preserve"> </w:t>
      </w:r>
      <w:r>
        <w:t>of</w:t>
      </w:r>
      <w:r>
        <w:rPr>
          <w:spacing w:val="-6"/>
        </w:rPr>
        <w:t xml:space="preserve"> </w:t>
      </w:r>
      <w:r>
        <w:t xml:space="preserve">HIV-related </w:t>
      </w:r>
      <w:r>
        <w:rPr>
          <w:spacing w:val="-2"/>
        </w:rPr>
        <w:t>stress:</w:t>
      </w:r>
    </w:p>
    <w:p w14:paraId="6F8339C7" w14:textId="77777777" w:rsidR="00D74CDE" w:rsidRDefault="00000000">
      <w:pPr>
        <w:pStyle w:val="ListParagraph"/>
        <w:numPr>
          <w:ilvl w:val="0"/>
          <w:numId w:val="12"/>
        </w:numPr>
        <w:tabs>
          <w:tab w:val="left" w:pos="719"/>
        </w:tabs>
        <w:spacing w:line="285" w:lineRule="exact"/>
        <w:ind w:left="719" w:hanging="359"/>
        <w:rPr>
          <w:sz w:val="28"/>
        </w:rPr>
      </w:pPr>
      <w:r>
        <w:rPr>
          <w:sz w:val="28"/>
        </w:rPr>
        <w:t>Individual</w:t>
      </w:r>
      <w:r>
        <w:rPr>
          <w:spacing w:val="-1"/>
          <w:sz w:val="28"/>
        </w:rPr>
        <w:t xml:space="preserve"> </w:t>
      </w:r>
      <w:r>
        <w:rPr>
          <w:spacing w:val="-2"/>
          <w:sz w:val="28"/>
        </w:rPr>
        <w:t>counseling</w:t>
      </w:r>
    </w:p>
    <w:p w14:paraId="6F8339C8" w14:textId="77777777" w:rsidR="00D74CDE" w:rsidRDefault="00000000">
      <w:pPr>
        <w:pStyle w:val="ListParagraph"/>
        <w:numPr>
          <w:ilvl w:val="0"/>
          <w:numId w:val="12"/>
        </w:numPr>
        <w:tabs>
          <w:tab w:val="left" w:pos="719"/>
        </w:tabs>
        <w:spacing w:line="320" w:lineRule="exact"/>
        <w:ind w:left="719" w:hanging="359"/>
        <w:rPr>
          <w:sz w:val="28"/>
        </w:rPr>
      </w:pPr>
      <w:r>
        <w:rPr>
          <w:sz w:val="28"/>
        </w:rPr>
        <w:t>Participation</w:t>
      </w:r>
      <w:r>
        <w:rPr>
          <w:spacing w:val="-1"/>
          <w:sz w:val="28"/>
        </w:rPr>
        <w:t xml:space="preserve"> </w:t>
      </w:r>
      <w:r>
        <w:rPr>
          <w:sz w:val="28"/>
        </w:rPr>
        <w:t>in</w:t>
      </w:r>
      <w:r>
        <w:rPr>
          <w:spacing w:val="-1"/>
          <w:sz w:val="28"/>
        </w:rPr>
        <w:t xml:space="preserve"> </w:t>
      </w:r>
      <w:r>
        <w:rPr>
          <w:sz w:val="28"/>
        </w:rPr>
        <w:t>a</w:t>
      </w:r>
      <w:r>
        <w:rPr>
          <w:spacing w:val="-2"/>
          <w:sz w:val="28"/>
        </w:rPr>
        <w:t xml:space="preserve"> </w:t>
      </w:r>
      <w:r>
        <w:rPr>
          <w:sz w:val="28"/>
        </w:rPr>
        <w:t>peer</w:t>
      </w:r>
      <w:r>
        <w:rPr>
          <w:spacing w:val="-1"/>
          <w:sz w:val="28"/>
        </w:rPr>
        <w:t xml:space="preserve"> </w:t>
      </w:r>
      <w:r>
        <w:rPr>
          <w:sz w:val="28"/>
        </w:rPr>
        <w:t>support</w:t>
      </w:r>
      <w:r>
        <w:rPr>
          <w:spacing w:val="-1"/>
          <w:sz w:val="28"/>
        </w:rPr>
        <w:t xml:space="preserve"> </w:t>
      </w:r>
      <w:r>
        <w:rPr>
          <w:spacing w:val="-2"/>
          <w:sz w:val="28"/>
        </w:rPr>
        <w:t>group</w:t>
      </w:r>
    </w:p>
    <w:p w14:paraId="6F8339C9" w14:textId="77777777" w:rsidR="00D74CDE" w:rsidRDefault="00000000">
      <w:pPr>
        <w:pStyle w:val="ListParagraph"/>
        <w:numPr>
          <w:ilvl w:val="0"/>
          <w:numId w:val="12"/>
        </w:numPr>
        <w:tabs>
          <w:tab w:val="left" w:pos="719"/>
        </w:tabs>
        <w:spacing w:line="320" w:lineRule="exact"/>
        <w:ind w:left="719" w:hanging="359"/>
        <w:rPr>
          <w:sz w:val="28"/>
        </w:rPr>
      </w:pPr>
      <w:r>
        <w:rPr>
          <w:sz w:val="28"/>
        </w:rPr>
        <w:t>Medical</w:t>
      </w:r>
      <w:r>
        <w:rPr>
          <w:spacing w:val="-5"/>
          <w:sz w:val="28"/>
        </w:rPr>
        <w:t xml:space="preserve"> </w:t>
      </w:r>
      <w:r>
        <w:rPr>
          <w:sz w:val="28"/>
        </w:rPr>
        <w:t>attention</w:t>
      </w:r>
      <w:r>
        <w:rPr>
          <w:spacing w:val="-2"/>
          <w:sz w:val="28"/>
        </w:rPr>
        <w:t xml:space="preserve"> </w:t>
      </w:r>
      <w:r>
        <w:rPr>
          <w:sz w:val="28"/>
        </w:rPr>
        <w:t>to</w:t>
      </w:r>
      <w:r>
        <w:rPr>
          <w:spacing w:val="-2"/>
          <w:sz w:val="28"/>
        </w:rPr>
        <w:t xml:space="preserve"> </w:t>
      </w:r>
      <w:r>
        <w:rPr>
          <w:sz w:val="28"/>
        </w:rPr>
        <w:t>relieve</w:t>
      </w:r>
      <w:r>
        <w:rPr>
          <w:spacing w:val="-3"/>
          <w:sz w:val="28"/>
        </w:rPr>
        <w:t xml:space="preserve"> </w:t>
      </w:r>
      <w:r>
        <w:rPr>
          <w:sz w:val="28"/>
        </w:rPr>
        <w:t>physical</w:t>
      </w:r>
      <w:r>
        <w:rPr>
          <w:spacing w:val="-2"/>
          <w:sz w:val="28"/>
        </w:rPr>
        <w:t xml:space="preserve"> </w:t>
      </w:r>
      <w:r>
        <w:rPr>
          <w:sz w:val="28"/>
        </w:rPr>
        <w:t>discomfort</w:t>
      </w:r>
      <w:r>
        <w:rPr>
          <w:spacing w:val="-2"/>
          <w:sz w:val="28"/>
        </w:rPr>
        <w:t xml:space="preserve"> </w:t>
      </w:r>
      <w:r>
        <w:rPr>
          <w:sz w:val="28"/>
        </w:rPr>
        <w:t>and</w:t>
      </w:r>
      <w:r>
        <w:rPr>
          <w:spacing w:val="-2"/>
          <w:sz w:val="28"/>
        </w:rPr>
        <w:t xml:space="preserve"> </w:t>
      </w:r>
      <w:r>
        <w:rPr>
          <w:sz w:val="28"/>
        </w:rPr>
        <w:t>alleviate</w:t>
      </w:r>
      <w:r>
        <w:rPr>
          <w:spacing w:val="-3"/>
          <w:sz w:val="28"/>
        </w:rPr>
        <w:t xml:space="preserve"> </w:t>
      </w:r>
      <w:r>
        <w:rPr>
          <w:spacing w:val="-2"/>
          <w:sz w:val="28"/>
        </w:rPr>
        <w:t>anxiety</w:t>
      </w:r>
    </w:p>
    <w:p w14:paraId="6F8339CA" w14:textId="77777777" w:rsidR="00D74CDE" w:rsidRDefault="00000000">
      <w:pPr>
        <w:pStyle w:val="ListParagraph"/>
        <w:numPr>
          <w:ilvl w:val="0"/>
          <w:numId w:val="12"/>
        </w:numPr>
        <w:tabs>
          <w:tab w:val="left" w:pos="719"/>
        </w:tabs>
        <w:spacing w:line="320" w:lineRule="exact"/>
        <w:ind w:left="719" w:hanging="359"/>
        <w:rPr>
          <w:sz w:val="28"/>
        </w:rPr>
      </w:pPr>
      <w:r>
        <w:rPr>
          <w:sz w:val="28"/>
        </w:rPr>
        <w:t>Relaxation</w:t>
      </w:r>
      <w:r>
        <w:rPr>
          <w:spacing w:val="-5"/>
          <w:sz w:val="28"/>
        </w:rPr>
        <w:t xml:space="preserve"> </w:t>
      </w:r>
      <w:r>
        <w:rPr>
          <w:sz w:val="28"/>
        </w:rPr>
        <w:t>and</w:t>
      </w:r>
      <w:r>
        <w:rPr>
          <w:spacing w:val="-2"/>
          <w:sz w:val="28"/>
        </w:rPr>
        <w:t xml:space="preserve"> </w:t>
      </w:r>
      <w:r>
        <w:rPr>
          <w:sz w:val="28"/>
        </w:rPr>
        <w:t>stress</w:t>
      </w:r>
      <w:r>
        <w:rPr>
          <w:spacing w:val="-2"/>
          <w:sz w:val="28"/>
        </w:rPr>
        <w:t xml:space="preserve"> </w:t>
      </w:r>
      <w:r>
        <w:rPr>
          <w:sz w:val="28"/>
        </w:rPr>
        <w:t>management</w:t>
      </w:r>
      <w:r>
        <w:rPr>
          <w:spacing w:val="-2"/>
          <w:sz w:val="28"/>
        </w:rPr>
        <w:t xml:space="preserve"> techniques</w:t>
      </w:r>
    </w:p>
    <w:p w14:paraId="6F8339CB" w14:textId="77777777" w:rsidR="00D74CDE" w:rsidRDefault="00000000">
      <w:pPr>
        <w:pStyle w:val="ListParagraph"/>
        <w:numPr>
          <w:ilvl w:val="0"/>
          <w:numId w:val="12"/>
        </w:numPr>
        <w:tabs>
          <w:tab w:val="left" w:pos="719"/>
        </w:tabs>
        <w:spacing w:line="351" w:lineRule="exact"/>
        <w:ind w:left="719" w:hanging="359"/>
        <w:rPr>
          <w:sz w:val="28"/>
        </w:rPr>
      </w:pPr>
      <w:r>
        <w:rPr>
          <w:sz w:val="28"/>
        </w:rPr>
        <w:t>Recreational</w:t>
      </w:r>
      <w:r>
        <w:rPr>
          <w:spacing w:val="-5"/>
          <w:sz w:val="28"/>
        </w:rPr>
        <w:t xml:space="preserve"> </w:t>
      </w:r>
      <w:r>
        <w:rPr>
          <w:spacing w:val="-2"/>
          <w:sz w:val="28"/>
        </w:rPr>
        <w:t>activities</w:t>
      </w:r>
    </w:p>
    <w:p w14:paraId="6F8339CC" w14:textId="77777777" w:rsidR="00D74CDE" w:rsidRDefault="00000000">
      <w:pPr>
        <w:pStyle w:val="Heading3"/>
        <w:spacing w:before="318"/>
      </w:pPr>
      <w:r>
        <w:t>Dealing</w:t>
      </w:r>
      <w:r>
        <w:rPr>
          <w:spacing w:val="-1"/>
        </w:rPr>
        <w:t xml:space="preserve"> </w:t>
      </w:r>
      <w:r>
        <w:t>with</w:t>
      </w:r>
      <w:r>
        <w:rPr>
          <w:spacing w:val="-1"/>
        </w:rPr>
        <w:t xml:space="preserve"> </w:t>
      </w:r>
      <w:r>
        <w:t>client</w:t>
      </w:r>
      <w:r>
        <w:rPr>
          <w:spacing w:val="-1"/>
        </w:rPr>
        <w:t xml:space="preserve"> </w:t>
      </w:r>
      <w:r>
        <w:rPr>
          <w:spacing w:val="-2"/>
        </w:rPr>
        <w:t>relapse</w:t>
      </w:r>
    </w:p>
    <w:p w14:paraId="6F8339CD" w14:textId="77777777" w:rsidR="00D74CDE" w:rsidRDefault="00000000">
      <w:pPr>
        <w:pStyle w:val="BodyText"/>
        <w:ind w:right="786"/>
      </w:pPr>
      <w:r>
        <w:t>The</w:t>
      </w:r>
      <w:r>
        <w:rPr>
          <w:spacing w:val="-7"/>
        </w:rPr>
        <w:t xml:space="preserve"> </w:t>
      </w:r>
      <w:r>
        <w:t>most</w:t>
      </w:r>
      <w:r>
        <w:rPr>
          <w:spacing w:val="-6"/>
        </w:rPr>
        <w:t xml:space="preserve"> </w:t>
      </w:r>
      <w:r>
        <w:t>successful</w:t>
      </w:r>
      <w:r>
        <w:rPr>
          <w:spacing w:val="-6"/>
        </w:rPr>
        <w:t xml:space="preserve"> </w:t>
      </w:r>
      <w:r>
        <w:t>relapse</w:t>
      </w:r>
      <w:r>
        <w:rPr>
          <w:spacing w:val="-7"/>
        </w:rPr>
        <w:t xml:space="preserve"> </w:t>
      </w:r>
      <w:r>
        <w:t>counseling</w:t>
      </w:r>
      <w:r>
        <w:rPr>
          <w:spacing w:val="-6"/>
        </w:rPr>
        <w:t xml:space="preserve"> </w:t>
      </w:r>
      <w:r>
        <w:t>is</w:t>
      </w:r>
      <w:r>
        <w:rPr>
          <w:spacing w:val="-6"/>
        </w:rPr>
        <w:t xml:space="preserve"> </w:t>
      </w:r>
      <w:r>
        <w:t>nonjudgmental.</w:t>
      </w:r>
      <w:r>
        <w:rPr>
          <w:spacing w:val="-6"/>
        </w:rPr>
        <w:t xml:space="preserve"> </w:t>
      </w:r>
      <w:r>
        <w:t>However,</w:t>
      </w:r>
      <w:r>
        <w:rPr>
          <w:spacing w:val="-6"/>
        </w:rPr>
        <w:t xml:space="preserve"> </w:t>
      </w:r>
      <w:r>
        <w:t>clients</w:t>
      </w:r>
      <w:r>
        <w:rPr>
          <w:spacing w:val="-6"/>
        </w:rPr>
        <w:t xml:space="preserve"> </w:t>
      </w:r>
      <w:r>
        <w:t>should understand that preventing relapse is their responsibility. If a client relapses into a risk behavior for substance abuse or HIV, the counselor's role is to help the client to understand the conditions that caused the behavior to occur and to identify alternative behaviors that could have been substituted to prevent the relapse.</w:t>
      </w:r>
    </w:p>
    <w:p w14:paraId="6F8339CE" w14:textId="77777777" w:rsidR="00D74CDE" w:rsidRDefault="00000000">
      <w:pPr>
        <w:pStyle w:val="BodyText"/>
        <w:spacing w:line="237" w:lineRule="auto"/>
        <w:ind w:right="918"/>
      </w:pPr>
      <w:r>
        <w:t>Relapse should be viewed as a learning experience and part of the recovery process. Clients should not be dismissed from substance abuse treatment or HIV/ AIDS support groups because of a relapse. Rather, peer pressure may be constructively used to help clients acknowledge the reasons for and the consequences</w:t>
      </w:r>
      <w:r>
        <w:rPr>
          <w:spacing w:val="-4"/>
        </w:rPr>
        <w:t xml:space="preserve"> </w:t>
      </w:r>
      <w:r>
        <w:t>of</w:t>
      </w:r>
      <w:r>
        <w:rPr>
          <w:spacing w:val="-4"/>
        </w:rPr>
        <w:t xml:space="preserve"> </w:t>
      </w:r>
      <w:r>
        <w:t>their</w:t>
      </w:r>
      <w:r>
        <w:rPr>
          <w:spacing w:val="-4"/>
        </w:rPr>
        <w:t xml:space="preserve"> </w:t>
      </w:r>
      <w:r>
        <w:t>actions.</w:t>
      </w:r>
      <w:r>
        <w:rPr>
          <w:spacing w:val="40"/>
        </w:rPr>
        <w:t xml:space="preserve"> </w:t>
      </w:r>
      <w:r>
        <w:t>However,</w:t>
      </w:r>
      <w:r>
        <w:rPr>
          <w:spacing w:val="-4"/>
        </w:rPr>
        <w:t xml:space="preserve"> </w:t>
      </w:r>
      <w:r>
        <w:t>if</w:t>
      </w:r>
      <w:r>
        <w:rPr>
          <w:spacing w:val="-4"/>
        </w:rPr>
        <w:t xml:space="preserve"> </w:t>
      </w:r>
      <w:r>
        <w:t>the</w:t>
      </w:r>
      <w:r>
        <w:rPr>
          <w:spacing w:val="-5"/>
        </w:rPr>
        <w:t xml:space="preserve"> </w:t>
      </w:r>
      <w:r>
        <w:t>client's</w:t>
      </w:r>
      <w:r>
        <w:rPr>
          <w:spacing w:val="-4"/>
        </w:rPr>
        <w:t xml:space="preserve"> </w:t>
      </w:r>
      <w:r>
        <w:t>relapse</w:t>
      </w:r>
      <w:r>
        <w:rPr>
          <w:spacing w:val="-5"/>
        </w:rPr>
        <w:t xml:space="preserve"> </w:t>
      </w:r>
      <w:r>
        <w:t>includes</w:t>
      </w:r>
      <w:r>
        <w:rPr>
          <w:spacing w:val="-4"/>
        </w:rPr>
        <w:t xml:space="preserve"> </w:t>
      </w:r>
      <w:r>
        <w:t>the</w:t>
      </w:r>
      <w:r>
        <w:rPr>
          <w:spacing w:val="-5"/>
        </w:rPr>
        <w:t xml:space="preserve"> </w:t>
      </w:r>
      <w:r>
        <w:t>risk</w:t>
      </w:r>
      <w:r>
        <w:rPr>
          <w:spacing w:val="-4"/>
        </w:rPr>
        <w:t xml:space="preserve"> </w:t>
      </w:r>
      <w:r>
        <w:t>of non-adherence to HIV</w:t>
      </w:r>
      <w:r>
        <w:rPr>
          <w:spacing w:val="-1"/>
        </w:rPr>
        <w:t xml:space="preserve"> </w:t>
      </w:r>
      <w:r>
        <w:t>medications, these medications should be stopped entirely to</w:t>
      </w:r>
      <w:r>
        <w:rPr>
          <w:spacing w:val="-2"/>
        </w:rPr>
        <w:t xml:space="preserve"> </w:t>
      </w:r>
      <w:r>
        <w:t>prevent</w:t>
      </w:r>
      <w:r>
        <w:rPr>
          <w:spacing w:val="-2"/>
        </w:rPr>
        <w:t xml:space="preserve"> </w:t>
      </w:r>
      <w:r>
        <w:t>the</w:t>
      </w:r>
      <w:r>
        <w:rPr>
          <w:spacing w:val="-3"/>
        </w:rPr>
        <w:t xml:space="preserve"> </w:t>
      </w:r>
      <w:r>
        <w:t>emergence</w:t>
      </w:r>
      <w:r>
        <w:rPr>
          <w:spacing w:val="-3"/>
        </w:rPr>
        <w:t xml:space="preserve"> </w:t>
      </w:r>
      <w:r>
        <w:t>of</w:t>
      </w:r>
      <w:r>
        <w:rPr>
          <w:spacing w:val="-2"/>
        </w:rPr>
        <w:t xml:space="preserve"> </w:t>
      </w:r>
      <w:r>
        <w:t>resistance.</w:t>
      </w:r>
      <w:r>
        <w:rPr>
          <w:spacing w:val="-2"/>
        </w:rPr>
        <w:t xml:space="preserve"> </w:t>
      </w:r>
      <w:r>
        <w:t>Once</w:t>
      </w:r>
      <w:r>
        <w:rPr>
          <w:spacing w:val="-3"/>
        </w:rPr>
        <w:t xml:space="preserve"> </w:t>
      </w:r>
      <w:r>
        <w:t>the</w:t>
      </w:r>
      <w:r>
        <w:rPr>
          <w:spacing w:val="-3"/>
        </w:rPr>
        <w:t xml:space="preserve"> </w:t>
      </w:r>
      <w:r>
        <w:t>client</w:t>
      </w:r>
      <w:r>
        <w:rPr>
          <w:spacing w:val="-2"/>
        </w:rPr>
        <w:t xml:space="preserve"> </w:t>
      </w:r>
      <w:r>
        <w:t>is</w:t>
      </w:r>
      <w:r>
        <w:rPr>
          <w:spacing w:val="-2"/>
        </w:rPr>
        <w:t xml:space="preserve"> </w:t>
      </w:r>
      <w:r>
        <w:t>recommitted</w:t>
      </w:r>
      <w:r>
        <w:rPr>
          <w:spacing w:val="-2"/>
        </w:rPr>
        <w:t xml:space="preserve"> </w:t>
      </w:r>
      <w:r>
        <w:t>to</w:t>
      </w:r>
      <w:r>
        <w:rPr>
          <w:spacing w:val="-2"/>
        </w:rPr>
        <w:t xml:space="preserve"> </w:t>
      </w:r>
      <w:r>
        <w:t>therapy, the regimen should be reevaluated.</w:t>
      </w:r>
    </w:p>
    <w:p w14:paraId="6F8339CF"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9D0" w14:textId="77777777" w:rsidR="00D74CDE" w:rsidRDefault="00D74CDE">
      <w:pPr>
        <w:pStyle w:val="BodyText"/>
        <w:ind w:left="0"/>
        <w:rPr>
          <w:sz w:val="36"/>
        </w:rPr>
      </w:pPr>
    </w:p>
    <w:p w14:paraId="6F8339D1" w14:textId="77777777" w:rsidR="00D74CDE" w:rsidRDefault="00D74CDE">
      <w:pPr>
        <w:pStyle w:val="BodyText"/>
        <w:spacing w:before="249"/>
        <w:ind w:left="0"/>
        <w:rPr>
          <w:sz w:val="36"/>
        </w:rPr>
      </w:pPr>
    </w:p>
    <w:p w14:paraId="6F8339D2" w14:textId="77777777" w:rsidR="00D74CDE" w:rsidRDefault="00000000">
      <w:pPr>
        <w:pStyle w:val="Heading1"/>
        <w:numPr>
          <w:ilvl w:val="1"/>
          <w:numId w:val="39"/>
        </w:numPr>
        <w:tabs>
          <w:tab w:val="left" w:pos="1080"/>
        </w:tabs>
        <w:ind w:left="1080" w:hanging="720"/>
      </w:pPr>
      <w:bookmarkStart w:id="15" w:name="_bookmark14"/>
      <w:bookmarkEnd w:id="15"/>
      <w:r>
        <w:rPr>
          <w:color w:val="B51700"/>
        </w:rPr>
        <w:t>Issues</w:t>
      </w:r>
      <w:r>
        <w:rPr>
          <w:color w:val="B51700"/>
          <w:spacing w:val="-1"/>
        </w:rPr>
        <w:t xml:space="preserve"> </w:t>
      </w:r>
      <w:r>
        <w:rPr>
          <w:color w:val="B51700"/>
        </w:rPr>
        <w:t>for</w:t>
      </w:r>
      <w:r>
        <w:rPr>
          <w:color w:val="B51700"/>
          <w:spacing w:val="-8"/>
        </w:rPr>
        <w:t xml:space="preserve"> </w:t>
      </w:r>
      <w:r>
        <w:rPr>
          <w:color w:val="B51700"/>
        </w:rPr>
        <w:t>the</w:t>
      </w:r>
      <w:r>
        <w:rPr>
          <w:color w:val="B51700"/>
          <w:spacing w:val="-1"/>
        </w:rPr>
        <w:t xml:space="preserve"> </w:t>
      </w:r>
      <w:r>
        <w:rPr>
          <w:color w:val="B51700"/>
          <w:spacing w:val="-2"/>
        </w:rPr>
        <w:t>Clinician</w:t>
      </w:r>
    </w:p>
    <w:p w14:paraId="6F8339D3" w14:textId="77777777" w:rsidR="00D74CDE" w:rsidRDefault="00D74CDE">
      <w:pPr>
        <w:pStyle w:val="BodyText"/>
        <w:ind w:left="0"/>
        <w:rPr>
          <w:b/>
        </w:rPr>
      </w:pPr>
    </w:p>
    <w:p w14:paraId="6F8339D4" w14:textId="77777777" w:rsidR="00D74CDE" w:rsidRDefault="00D74CDE">
      <w:pPr>
        <w:pStyle w:val="BodyText"/>
        <w:spacing w:before="283"/>
        <w:ind w:left="0"/>
        <w:rPr>
          <w:b/>
        </w:rPr>
      </w:pPr>
    </w:p>
    <w:p w14:paraId="6F8339D5" w14:textId="77777777" w:rsidR="00D74CDE" w:rsidRDefault="00000000">
      <w:pPr>
        <w:pStyle w:val="Heading2"/>
        <w:ind w:left="560"/>
      </w:pPr>
      <w:r>
        <w:rPr>
          <w:noProof/>
        </w:rPr>
        <mc:AlternateContent>
          <mc:Choice Requires="wpg">
            <w:drawing>
              <wp:anchor distT="0" distB="0" distL="0" distR="0" simplePos="0" relativeHeight="486004736" behindDoc="1" locked="0" layoutInCell="1" allowOverlap="1" wp14:anchorId="6F833D32" wp14:editId="6F833D33">
                <wp:simplePos x="0" y="0"/>
                <wp:positionH relativeFrom="page">
                  <wp:posOffset>918801</wp:posOffset>
                </wp:positionH>
                <wp:positionV relativeFrom="paragraph">
                  <wp:posOffset>-102270</wp:posOffset>
                </wp:positionV>
                <wp:extent cx="5729605" cy="439420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9605" cy="4394200"/>
                          <a:chOff x="0" y="0"/>
                          <a:chExt cx="5729605" cy="4394200"/>
                        </a:xfrm>
                      </wpg:grpSpPr>
                      <pic:pic xmlns:pic="http://schemas.openxmlformats.org/drawingml/2006/picture">
                        <pic:nvPicPr>
                          <pic:cNvPr id="127" name="Image 127"/>
                          <pic:cNvPicPr/>
                        </pic:nvPicPr>
                        <pic:blipFill>
                          <a:blip r:embed="rId97" cstate="print"/>
                          <a:stretch>
                            <a:fillRect/>
                          </a:stretch>
                        </pic:blipFill>
                        <pic:spPr>
                          <a:xfrm>
                            <a:off x="33698" y="22185"/>
                            <a:ext cx="5658879" cy="4335143"/>
                          </a:xfrm>
                          <a:prstGeom prst="rect">
                            <a:avLst/>
                          </a:prstGeom>
                        </pic:spPr>
                      </pic:pic>
                      <pic:pic xmlns:pic="http://schemas.openxmlformats.org/drawingml/2006/picture">
                        <pic:nvPicPr>
                          <pic:cNvPr id="128" name="Image 128"/>
                          <pic:cNvPicPr/>
                        </pic:nvPicPr>
                        <pic:blipFill>
                          <a:blip r:embed="rId98" cstate="print"/>
                          <a:stretch>
                            <a:fillRect/>
                          </a:stretch>
                        </pic:blipFill>
                        <pic:spPr>
                          <a:xfrm>
                            <a:off x="0" y="0"/>
                            <a:ext cx="5729498" cy="4394200"/>
                          </a:xfrm>
                          <a:prstGeom prst="rect">
                            <a:avLst/>
                          </a:prstGeom>
                        </pic:spPr>
                      </pic:pic>
                    </wpg:wgp>
                  </a:graphicData>
                </a:graphic>
              </wp:anchor>
            </w:drawing>
          </mc:Choice>
          <mc:Fallback>
            <w:pict>
              <v:group w14:anchorId="785A2516" id="Group 126" o:spid="_x0000_s1026" style="position:absolute;margin-left:72.35pt;margin-top:-8.05pt;width:451.15pt;height:346pt;z-index:-17311744;mso-wrap-distance-left:0;mso-wrap-distance-right:0;mso-position-horizontal-relative:page" coordsize="57296,43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">
                <v:shape id="Image 127" o:spid="_x0000_s1027" type="#_x0000_t75" style="position:absolute;left:336;top:221;width:56589;height:4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">
                  <v:imagedata r:id="rId99" o:title=""/>
                </v:shape>
                <v:shape id="Image 128" o:spid="_x0000_s1028" type="#_x0000_t75" style="position:absolute;width:57294;height:4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">
                  <v:imagedata r:id="rId100" o:title=""/>
                </v:shape>
                <w10:wrap anchorx="page"/>
              </v:group>
            </w:pict>
          </mc:Fallback>
        </mc:AlternateContent>
      </w:r>
      <w:r>
        <w:t>Case</w:t>
      </w:r>
      <w:r>
        <w:rPr>
          <w:spacing w:val="-2"/>
        </w:rPr>
        <w:t xml:space="preserve"> </w:t>
      </w:r>
      <w:r>
        <w:t>Study:</w:t>
      </w:r>
      <w:r>
        <w:rPr>
          <w:spacing w:val="-1"/>
        </w:rPr>
        <w:t xml:space="preserve"> </w:t>
      </w:r>
      <w:r>
        <w:rPr>
          <w:spacing w:val="-2"/>
        </w:rPr>
        <w:t>Frankie</w:t>
      </w:r>
    </w:p>
    <w:p w14:paraId="6F8339D6" w14:textId="77777777" w:rsidR="00D74CDE" w:rsidRDefault="00000000">
      <w:pPr>
        <w:pStyle w:val="BodyText"/>
        <w:spacing w:before="318"/>
        <w:ind w:left="560" w:right="1279"/>
      </w:pPr>
      <w:r>
        <w:t>Frankie is a 21-year-old, self-admitted gay man. He has been injecting "crystal meth" off and on for 3 years. He has also been a chronic marijuana and alcohol abuser since he was 12 years old. He uses these substances particularly when he can't afford the "rig" and other drugs. He has sold his body for drugs but claims that he only has sex with "nice businessmen types." Frankie is new to the area and has been in town for about 9 months. He says his family does not approve of his lifestyle, so they made him leave home. He is in phone contact with his sister occasionally but only to let her know</w:t>
      </w:r>
      <w:r>
        <w:rPr>
          <w:spacing w:val="-3"/>
        </w:rPr>
        <w:t xml:space="preserve"> </w:t>
      </w:r>
      <w:r>
        <w:t>that</w:t>
      </w:r>
      <w:r>
        <w:rPr>
          <w:spacing w:val="-3"/>
        </w:rPr>
        <w:t xml:space="preserve"> </w:t>
      </w:r>
      <w:r>
        <w:t>he</w:t>
      </w:r>
      <w:r>
        <w:rPr>
          <w:spacing w:val="-4"/>
        </w:rPr>
        <w:t xml:space="preserve"> </w:t>
      </w:r>
      <w:r>
        <w:t>is</w:t>
      </w:r>
      <w:r>
        <w:rPr>
          <w:spacing w:val="-3"/>
        </w:rPr>
        <w:t xml:space="preserve"> </w:t>
      </w:r>
      <w:r>
        <w:t>"alive."</w:t>
      </w:r>
      <w:r>
        <w:rPr>
          <w:spacing w:val="-3"/>
        </w:rPr>
        <w:t xml:space="preserve"> </w:t>
      </w:r>
      <w:r>
        <w:t>Frankie</w:t>
      </w:r>
      <w:r>
        <w:rPr>
          <w:spacing w:val="-4"/>
        </w:rPr>
        <w:t xml:space="preserve"> </w:t>
      </w:r>
      <w:r>
        <w:t>lives</w:t>
      </w:r>
      <w:r>
        <w:rPr>
          <w:spacing w:val="-3"/>
        </w:rPr>
        <w:t xml:space="preserve"> </w:t>
      </w:r>
      <w:r>
        <w:t>in</w:t>
      </w:r>
      <w:r>
        <w:rPr>
          <w:spacing w:val="-3"/>
        </w:rPr>
        <w:t xml:space="preserve"> </w:t>
      </w:r>
      <w:r>
        <w:t>shelters</w:t>
      </w:r>
      <w:r>
        <w:rPr>
          <w:spacing w:val="-3"/>
        </w:rPr>
        <w:t xml:space="preserve"> </w:t>
      </w:r>
      <w:r>
        <w:t>and</w:t>
      </w:r>
      <w:r>
        <w:rPr>
          <w:spacing w:val="-3"/>
        </w:rPr>
        <w:t xml:space="preserve"> </w:t>
      </w:r>
      <w:r>
        <w:t>on</w:t>
      </w:r>
      <w:r>
        <w:rPr>
          <w:spacing w:val="-3"/>
        </w:rPr>
        <w:t xml:space="preserve"> </w:t>
      </w:r>
      <w:r>
        <w:t>the</w:t>
      </w:r>
      <w:r>
        <w:rPr>
          <w:spacing w:val="-4"/>
        </w:rPr>
        <w:t xml:space="preserve"> </w:t>
      </w:r>
      <w:r>
        <w:t>streets</w:t>
      </w:r>
      <w:r>
        <w:rPr>
          <w:spacing w:val="-3"/>
        </w:rPr>
        <w:t xml:space="preserve"> </w:t>
      </w:r>
      <w:r>
        <w:t>with</w:t>
      </w:r>
      <w:r>
        <w:rPr>
          <w:spacing w:val="-3"/>
        </w:rPr>
        <w:t xml:space="preserve"> </w:t>
      </w:r>
      <w:r>
        <w:t>other homeless adults and youth.</w:t>
      </w:r>
    </w:p>
    <w:p w14:paraId="6F8339D7" w14:textId="77777777" w:rsidR="00D74CDE" w:rsidRDefault="00000000">
      <w:pPr>
        <w:pStyle w:val="BodyText"/>
        <w:spacing w:before="300"/>
        <w:ind w:left="560" w:right="1212"/>
      </w:pPr>
      <w:r>
        <w:t>Frankie decides to enroll in an outpatient program because he has been hassled</w:t>
      </w:r>
      <w:r>
        <w:rPr>
          <w:spacing w:val="-3"/>
        </w:rPr>
        <w:t xml:space="preserve"> </w:t>
      </w:r>
      <w:r>
        <w:t>by</w:t>
      </w:r>
      <w:r>
        <w:rPr>
          <w:spacing w:val="-3"/>
        </w:rPr>
        <w:t xml:space="preserve"> </w:t>
      </w:r>
      <w:r>
        <w:t>the</w:t>
      </w:r>
      <w:r>
        <w:rPr>
          <w:spacing w:val="-4"/>
        </w:rPr>
        <w:t xml:space="preserve"> </w:t>
      </w:r>
      <w:r>
        <w:t>police</w:t>
      </w:r>
      <w:r>
        <w:rPr>
          <w:spacing w:val="-4"/>
        </w:rPr>
        <w:t xml:space="preserve"> </w:t>
      </w:r>
      <w:r>
        <w:t>lately</w:t>
      </w:r>
      <w:r>
        <w:rPr>
          <w:spacing w:val="-3"/>
        </w:rPr>
        <w:t xml:space="preserve"> </w:t>
      </w:r>
      <w:r>
        <w:t>and</w:t>
      </w:r>
      <w:r>
        <w:rPr>
          <w:spacing w:val="-3"/>
        </w:rPr>
        <w:t xml:space="preserve"> </w:t>
      </w:r>
      <w:r>
        <w:t>he</w:t>
      </w:r>
      <w:r>
        <w:rPr>
          <w:spacing w:val="-4"/>
        </w:rPr>
        <w:t xml:space="preserve"> </w:t>
      </w:r>
      <w:r>
        <w:t>went</w:t>
      </w:r>
      <w:r>
        <w:rPr>
          <w:spacing w:val="-3"/>
        </w:rPr>
        <w:t xml:space="preserve"> </w:t>
      </w:r>
      <w:r>
        <w:t>on</w:t>
      </w:r>
      <w:r>
        <w:rPr>
          <w:spacing w:val="-3"/>
        </w:rPr>
        <w:t xml:space="preserve"> </w:t>
      </w:r>
      <w:r>
        <w:t>a</w:t>
      </w:r>
      <w:r>
        <w:rPr>
          <w:spacing w:val="-4"/>
        </w:rPr>
        <w:t xml:space="preserve"> </w:t>
      </w:r>
      <w:r>
        <w:t>bad</w:t>
      </w:r>
      <w:r>
        <w:rPr>
          <w:spacing w:val="-3"/>
        </w:rPr>
        <w:t xml:space="preserve"> </w:t>
      </w:r>
      <w:r>
        <w:t>run</w:t>
      </w:r>
      <w:r>
        <w:rPr>
          <w:spacing w:val="-3"/>
        </w:rPr>
        <w:t xml:space="preserve"> </w:t>
      </w:r>
      <w:r>
        <w:t>using</w:t>
      </w:r>
      <w:r>
        <w:rPr>
          <w:spacing w:val="-3"/>
        </w:rPr>
        <w:t xml:space="preserve"> </w:t>
      </w:r>
      <w:r>
        <w:t>something</w:t>
      </w:r>
      <w:r>
        <w:rPr>
          <w:spacing w:val="-3"/>
        </w:rPr>
        <w:t xml:space="preserve"> </w:t>
      </w:r>
      <w:r>
        <w:t>called "fry" (marijuana soaked in formaldehyde, then smoked). He ended up in the emergency psychiatric unit at the county hospital and the staff there suggested that he seek some help. In addition, Frankie does know about HIV/AIDS and STDs and is concerned about his sexual behavior.</w:t>
      </w:r>
    </w:p>
    <w:p w14:paraId="6F8339D8" w14:textId="77777777" w:rsidR="00D74CDE" w:rsidRDefault="00D74CDE">
      <w:pPr>
        <w:pStyle w:val="BodyText"/>
        <w:ind w:left="0"/>
      </w:pPr>
    </w:p>
    <w:p w14:paraId="6F8339D9" w14:textId="77777777" w:rsidR="00D74CDE" w:rsidRDefault="00D74CDE">
      <w:pPr>
        <w:pStyle w:val="BodyText"/>
        <w:spacing w:before="259"/>
        <w:ind w:left="0"/>
      </w:pPr>
    </w:p>
    <w:p w14:paraId="6F8339DA" w14:textId="77777777" w:rsidR="00D74CDE" w:rsidRDefault="00000000">
      <w:pPr>
        <w:pStyle w:val="Heading3"/>
        <w:spacing w:before="0"/>
      </w:pPr>
      <w:r>
        <w:t>Referral</w:t>
      </w:r>
      <w:r>
        <w:rPr>
          <w:spacing w:val="-2"/>
        </w:rPr>
        <w:t xml:space="preserve"> </w:t>
      </w:r>
      <w:r>
        <w:t>and</w:t>
      </w:r>
      <w:r>
        <w:rPr>
          <w:spacing w:val="-1"/>
        </w:rPr>
        <w:t xml:space="preserve"> </w:t>
      </w:r>
      <w:r>
        <w:rPr>
          <w:spacing w:val="-2"/>
        </w:rPr>
        <w:t>linkages</w:t>
      </w:r>
    </w:p>
    <w:p w14:paraId="6F8339DB" w14:textId="77777777" w:rsidR="00D74CDE" w:rsidRDefault="00000000">
      <w:pPr>
        <w:pStyle w:val="BodyText"/>
        <w:ind w:right="755"/>
      </w:pPr>
      <w:r>
        <w:t>Frankie</w:t>
      </w:r>
      <w:r>
        <w:rPr>
          <w:spacing w:val="-4"/>
        </w:rPr>
        <w:t xml:space="preserve"> </w:t>
      </w:r>
      <w:r>
        <w:t>will</w:t>
      </w:r>
      <w:r>
        <w:rPr>
          <w:spacing w:val="-3"/>
        </w:rPr>
        <w:t xml:space="preserve"> </w:t>
      </w:r>
      <w:r>
        <w:t>need</w:t>
      </w:r>
      <w:r>
        <w:rPr>
          <w:spacing w:val="-3"/>
        </w:rPr>
        <w:t xml:space="preserve"> </w:t>
      </w:r>
      <w:r>
        <w:t>referrals</w:t>
      </w:r>
      <w:r>
        <w:rPr>
          <w:spacing w:val="-3"/>
        </w:rPr>
        <w:t xml:space="preserve"> </w:t>
      </w:r>
      <w:r>
        <w:t>for</w:t>
      </w:r>
      <w:r>
        <w:rPr>
          <w:spacing w:val="-3"/>
        </w:rPr>
        <w:t xml:space="preserve"> </w:t>
      </w:r>
      <w:r>
        <w:t>counseling</w:t>
      </w:r>
      <w:r>
        <w:rPr>
          <w:spacing w:val="-3"/>
        </w:rPr>
        <w:t xml:space="preserve"> </w:t>
      </w:r>
      <w:r>
        <w:t>and</w:t>
      </w:r>
      <w:r>
        <w:rPr>
          <w:spacing w:val="-3"/>
        </w:rPr>
        <w:t xml:space="preserve"> </w:t>
      </w:r>
      <w:r>
        <w:t>possibly</w:t>
      </w:r>
      <w:r>
        <w:rPr>
          <w:spacing w:val="-3"/>
        </w:rPr>
        <w:t xml:space="preserve"> </w:t>
      </w:r>
      <w:r>
        <w:t>testing</w:t>
      </w:r>
      <w:r>
        <w:rPr>
          <w:spacing w:val="-3"/>
        </w:rPr>
        <w:t xml:space="preserve"> </w:t>
      </w:r>
      <w:r>
        <w:t>for</w:t>
      </w:r>
      <w:r>
        <w:rPr>
          <w:spacing w:val="-3"/>
        </w:rPr>
        <w:t xml:space="preserve"> </w:t>
      </w:r>
      <w:r>
        <w:t>HIV</w:t>
      </w:r>
      <w:r>
        <w:rPr>
          <w:spacing w:val="-9"/>
        </w:rPr>
        <w:t xml:space="preserve"> </w:t>
      </w:r>
      <w:r>
        <w:t>and</w:t>
      </w:r>
      <w:r>
        <w:rPr>
          <w:spacing w:val="-3"/>
        </w:rPr>
        <w:t xml:space="preserve"> </w:t>
      </w:r>
      <w:r>
        <w:t>STDs</w:t>
      </w:r>
      <w:r>
        <w:rPr>
          <w:spacing w:val="-3"/>
        </w:rPr>
        <w:t xml:space="preserve"> </w:t>
      </w:r>
      <w:r>
        <w:t>if the facility does not provide these services. Referrals and linkages can be obtained by getting Frankie's written consent if the facility is communicating with another organization about services for its clients. However, if an outside agency is providing services to the facility, then a Qualified Service Organizational Agreement (QSOA) or Release of Information form will be required in order for the substance abuse treatment facility to be compliant with confidentiality laws.</w:t>
      </w:r>
    </w:p>
    <w:p w14:paraId="6F8339DC" w14:textId="77777777" w:rsidR="00D74CDE" w:rsidRDefault="00000000">
      <w:pPr>
        <w:pStyle w:val="BodyText"/>
        <w:spacing w:line="237" w:lineRule="auto"/>
        <w:ind w:right="724"/>
      </w:pPr>
      <w:r>
        <w:t>Frankie</w:t>
      </w:r>
      <w:r>
        <w:rPr>
          <w:spacing w:val="-4"/>
        </w:rPr>
        <w:t xml:space="preserve"> </w:t>
      </w:r>
      <w:r>
        <w:t>will</w:t>
      </w:r>
      <w:r>
        <w:rPr>
          <w:spacing w:val="-3"/>
        </w:rPr>
        <w:t xml:space="preserve"> </w:t>
      </w:r>
      <w:r>
        <w:t>also</w:t>
      </w:r>
      <w:r>
        <w:rPr>
          <w:spacing w:val="-3"/>
        </w:rPr>
        <w:t xml:space="preserve"> </w:t>
      </w:r>
      <w:r>
        <w:t>need</w:t>
      </w:r>
      <w:r>
        <w:rPr>
          <w:spacing w:val="-3"/>
        </w:rPr>
        <w:t xml:space="preserve"> </w:t>
      </w:r>
      <w:r>
        <w:t>a</w:t>
      </w:r>
      <w:r>
        <w:rPr>
          <w:spacing w:val="-4"/>
        </w:rPr>
        <w:t xml:space="preserve"> </w:t>
      </w:r>
      <w:r>
        <w:t>risk</w:t>
      </w:r>
      <w:r>
        <w:rPr>
          <w:spacing w:val="-3"/>
        </w:rPr>
        <w:t xml:space="preserve"> </w:t>
      </w:r>
      <w:r>
        <w:t>assessment</w:t>
      </w:r>
      <w:r>
        <w:rPr>
          <w:spacing w:val="-3"/>
        </w:rPr>
        <w:t xml:space="preserve"> </w:t>
      </w:r>
      <w:r>
        <w:t>to</w:t>
      </w:r>
      <w:r>
        <w:rPr>
          <w:spacing w:val="-3"/>
        </w:rPr>
        <w:t xml:space="preserve"> </w:t>
      </w:r>
      <w:r>
        <w:t>help</w:t>
      </w:r>
      <w:r>
        <w:rPr>
          <w:spacing w:val="-3"/>
        </w:rPr>
        <w:t xml:space="preserve"> </w:t>
      </w:r>
      <w:r>
        <w:t>him</w:t>
      </w:r>
      <w:r>
        <w:rPr>
          <w:spacing w:val="-3"/>
        </w:rPr>
        <w:t xml:space="preserve"> </w:t>
      </w:r>
      <w:r>
        <w:t>determine</w:t>
      </w:r>
      <w:r>
        <w:rPr>
          <w:spacing w:val="-4"/>
        </w:rPr>
        <w:t xml:space="preserve"> </w:t>
      </w:r>
      <w:r>
        <w:t>just</w:t>
      </w:r>
      <w:r>
        <w:rPr>
          <w:spacing w:val="-3"/>
        </w:rPr>
        <w:t xml:space="preserve"> </w:t>
      </w:r>
      <w:r>
        <w:t>what</w:t>
      </w:r>
      <w:r>
        <w:rPr>
          <w:spacing w:val="-3"/>
        </w:rPr>
        <w:t xml:space="preserve"> </w:t>
      </w:r>
      <w:r>
        <w:t>his</w:t>
      </w:r>
      <w:r>
        <w:rPr>
          <w:spacing w:val="-3"/>
        </w:rPr>
        <w:t xml:space="preserve"> </w:t>
      </w:r>
      <w:r>
        <w:t xml:space="preserve">risks are and risk-reduction counseling regardless of his decision about any medical </w:t>
      </w:r>
      <w:r>
        <w:rPr>
          <w:spacing w:val="-2"/>
        </w:rPr>
        <w:t>testing.</w:t>
      </w:r>
    </w:p>
    <w:p w14:paraId="6F8339DD"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9DE" w14:textId="77777777" w:rsidR="00D74CDE" w:rsidRDefault="00D74CDE">
      <w:pPr>
        <w:pStyle w:val="BodyText"/>
        <w:spacing w:before="110"/>
        <w:ind w:left="0"/>
      </w:pPr>
    </w:p>
    <w:p w14:paraId="6F8339DF" w14:textId="77777777" w:rsidR="00D74CDE" w:rsidRDefault="00000000">
      <w:pPr>
        <w:pStyle w:val="Heading3"/>
      </w:pPr>
      <w:r>
        <w:t>Special</w:t>
      </w:r>
      <w:r>
        <w:rPr>
          <w:spacing w:val="-4"/>
        </w:rPr>
        <w:t xml:space="preserve"> </w:t>
      </w:r>
      <w:r>
        <w:t>population/cultural</w:t>
      </w:r>
      <w:r>
        <w:rPr>
          <w:spacing w:val="-3"/>
        </w:rPr>
        <w:t xml:space="preserve"> </w:t>
      </w:r>
      <w:r>
        <w:rPr>
          <w:spacing w:val="-2"/>
        </w:rPr>
        <w:t>competency</w:t>
      </w:r>
    </w:p>
    <w:p w14:paraId="6F8339E0" w14:textId="77777777" w:rsidR="00D74CDE" w:rsidRDefault="00000000">
      <w:pPr>
        <w:pStyle w:val="BodyText"/>
        <w:ind w:right="1145"/>
      </w:pPr>
      <w:r>
        <w:t>The</w:t>
      </w:r>
      <w:r>
        <w:rPr>
          <w:spacing w:val="-4"/>
        </w:rPr>
        <w:t xml:space="preserve"> </w:t>
      </w:r>
      <w:r>
        <w:t>fact</w:t>
      </w:r>
      <w:r>
        <w:rPr>
          <w:spacing w:val="-3"/>
        </w:rPr>
        <w:t xml:space="preserve"> </w:t>
      </w:r>
      <w:r>
        <w:t>that</w:t>
      </w:r>
      <w:r>
        <w:rPr>
          <w:spacing w:val="-3"/>
        </w:rPr>
        <w:t xml:space="preserve"> </w:t>
      </w:r>
      <w:r>
        <w:t>Frankie</w:t>
      </w:r>
      <w:r>
        <w:rPr>
          <w:spacing w:val="-4"/>
        </w:rPr>
        <w:t xml:space="preserve"> </w:t>
      </w:r>
      <w:r>
        <w:t>is</w:t>
      </w:r>
      <w:r>
        <w:rPr>
          <w:spacing w:val="-3"/>
        </w:rPr>
        <w:t xml:space="preserve"> </w:t>
      </w:r>
      <w:r>
        <w:t>gay</w:t>
      </w:r>
      <w:r>
        <w:rPr>
          <w:spacing w:val="-3"/>
        </w:rPr>
        <w:t xml:space="preserve"> </w:t>
      </w:r>
      <w:r>
        <w:t>could</w:t>
      </w:r>
      <w:r>
        <w:rPr>
          <w:spacing w:val="-3"/>
        </w:rPr>
        <w:t xml:space="preserve"> </w:t>
      </w:r>
      <w:r>
        <w:t>be</w:t>
      </w:r>
      <w:r>
        <w:rPr>
          <w:spacing w:val="-4"/>
        </w:rPr>
        <w:t xml:space="preserve"> </w:t>
      </w:r>
      <w:r>
        <w:t>a</w:t>
      </w:r>
      <w:r>
        <w:rPr>
          <w:spacing w:val="-4"/>
        </w:rPr>
        <w:t xml:space="preserve"> </w:t>
      </w:r>
      <w:r>
        <w:t>concern</w:t>
      </w:r>
      <w:r>
        <w:rPr>
          <w:spacing w:val="-3"/>
        </w:rPr>
        <w:t xml:space="preserve"> </w:t>
      </w:r>
      <w:r>
        <w:t>if</w:t>
      </w:r>
      <w:r>
        <w:rPr>
          <w:spacing w:val="-3"/>
        </w:rPr>
        <w:t xml:space="preserve"> </w:t>
      </w:r>
      <w:r>
        <w:t>the</w:t>
      </w:r>
      <w:r>
        <w:rPr>
          <w:spacing w:val="-4"/>
        </w:rPr>
        <w:t xml:space="preserve"> </w:t>
      </w:r>
      <w:r>
        <w:t>treatment</w:t>
      </w:r>
      <w:r>
        <w:rPr>
          <w:spacing w:val="-3"/>
        </w:rPr>
        <w:t xml:space="preserve"> </w:t>
      </w:r>
      <w:r>
        <w:t>facility</w:t>
      </w:r>
      <w:r>
        <w:rPr>
          <w:spacing w:val="-3"/>
        </w:rPr>
        <w:t xml:space="preserve"> </w:t>
      </w:r>
      <w:r>
        <w:t>has</w:t>
      </w:r>
      <w:r>
        <w:rPr>
          <w:spacing w:val="-3"/>
        </w:rPr>
        <w:t xml:space="preserve"> </w:t>
      </w:r>
      <w:r>
        <w:t>not dealt</w:t>
      </w:r>
      <w:r>
        <w:rPr>
          <w:spacing w:val="-2"/>
        </w:rPr>
        <w:t xml:space="preserve"> </w:t>
      </w:r>
      <w:r>
        <w:t>with</w:t>
      </w:r>
      <w:r>
        <w:rPr>
          <w:spacing w:val="-2"/>
        </w:rPr>
        <w:t xml:space="preserve"> </w:t>
      </w:r>
      <w:r>
        <w:t>members</w:t>
      </w:r>
      <w:r>
        <w:rPr>
          <w:spacing w:val="-2"/>
        </w:rPr>
        <w:t xml:space="preserve"> </w:t>
      </w:r>
      <w:r>
        <w:t>of</w:t>
      </w:r>
      <w:r>
        <w:rPr>
          <w:spacing w:val="-2"/>
        </w:rPr>
        <w:t xml:space="preserve"> </w:t>
      </w:r>
      <w:r>
        <w:t>the</w:t>
      </w:r>
      <w:r>
        <w:rPr>
          <w:spacing w:val="-3"/>
        </w:rPr>
        <w:t xml:space="preserve"> </w:t>
      </w:r>
      <w:r>
        <w:t>gay</w:t>
      </w:r>
      <w:r>
        <w:rPr>
          <w:spacing w:val="-2"/>
        </w:rPr>
        <w:t xml:space="preserve"> </w:t>
      </w:r>
      <w:r>
        <w:t>population</w:t>
      </w:r>
      <w:r>
        <w:rPr>
          <w:spacing w:val="-2"/>
        </w:rPr>
        <w:t xml:space="preserve"> </w:t>
      </w:r>
      <w:r>
        <w:t>or</w:t>
      </w:r>
      <w:r>
        <w:rPr>
          <w:spacing w:val="-2"/>
        </w:rPr>
        <w:t xml:space="preserve"> </w:t>
      </w:r>
      <w:r>
        <w:t>has</w:t>
      </w:r>
      <w:r>
        <w:rPr>
          <w:spacing w:val="-2"/>
        </w:rPr>
        <w:t xml:space="preserve"> </w:t>
      </w:r>
      <w:r>
        <w:t>difficulty</w:t>
      </w:r>
      <w:r>
        <w:rPr>
          <w:spacing w:val="-2"/>
        </w:rPr>
        <w:t xml:space="preserve"> </w:t>
      </w:r>
      <w:r>
        <w:t>in</w:t>
      </w:r>
      <w:r>
        <w:rPr>
          <w:spacing w:val="-2"/>
        </w:rPr>
        <w:t xml:space="preserve"> </w:t>
      </w:r>
      <w:r>
        <w:t>dealing</w:t>
      </w:r>
      <w:r>
        <w:rPr>
          <w:spacing w:val="-2"/>
        </w:rPr>
        <w:t xml:space="preserve"> </w:t>
      </w:r>
      <w:r>
        <w:t>with</w:t>
      </w:r>
      <w:r>
        <w:rPr>
          <w:spacing w:val="-2"/>
        </w:rPr>
        <w:t xml:space="preserve"> </w:t>
      </w:r>
      <w:r>
        <w:t>this population. It will be important that Frankie is assigned to a counselor who is nonjudgmental and has had some experience with young gay men.</w:t>
      </w:r>
    </w:p>
    <w:p w14:paraId="6F8339E1" w14:textId="77777777" w:rsidR="00D74CDE" w:rsidRDefault="00000000">
      <w:pPr>
        <w:pStyle w:val="Heading3"/>
        <w:spacing w:before="311"/>
      </w:pPr>
      <w:r>
        <w:rPr>
          <w:spacing w:val="-2"/>
        </w:rPr>
        <w:t>Relapse</w:t>
      </w:r>
    </w:p>
    <w:p w14:paraId="6F8339E2" w14:textId="77777777" w:rsidR="00D74CDE" w:rsidRDefault="00000000">
      <w:pPr>
        <w:pStyle w:val="BodyText"/>
        <w:ind w:right="724"/>
      </w:pPr>
      <w:r>
        <w:t>With Frankie, it may not be an issue of relapse as much as getting Frankie to discontinue or cut down his use. He is currently motivated for treatment but this "scare" may not last.</w:t>
      </w:r>
      <w:r>
        <w:rPr>
          <w:spacing w:val="-8"/>
        </w:rPr>
        <w:t xml:space="preserve"> </w:t>
      </w:r>
      <w:r>
        <w:t>A</w:t>
      </w:r>
      <w:r>
        <w:rPr>
          <w:spacing w:val="-8"/>
        </w:rPr>
        <w:t xml:space="preserve"> </w:t>
      </w:r>
      <w:r>
        <w:t>risk reduction model may work best with Frankie as this appears</w:t>
      </w:r>
      <w:r>
        <w:rPr>
          <w:spacing w:val="-3"/>
        </w:rPr>
        <w:t xml:space="preserve"> </w:t>
      </w:r>
      <w:r>
        <w:t>to</w:t>
      </w:r>
      <w:r>
        <w:rPr>
          <w:spacing w:val="-3"/>
        </w:rPr>
        <w:t xml:space="preserve"> </w:t>
      </w:r>
      <w:r>
        <w:t>be</w:t>
      </w:r>
      <w:r>
        <w:rPr>
          <w:spacing w:val="-4"/>
        </w:rPr>
        <w:t xml:space="preserve"> </w:t>
      </w:r>
      <w:r>
        <w:t>his</w:t>
      </w:r>
      <w:r>
        <w:rPr>
          <w:spacing w:val="-3"/>
        </w:rPr>
        <w:t xml:space="preserve"> </w:t>
      </w:r>
      <w:r>
        <w:t>first</w:t>
      </w:r>
      <w:r>
        <w:rPr>
          <w:spacing w:val="-3"/>
        </w:rPr>
        <w:t xml:space="preserve"> </w:t>
      </w:r>
      <w:r>
        <w:t>attempt</w:t>
      </w:r>
      <w:r>
        <w:rPr>
          <w:spacing w:val="-3"/>
        </w:rPr>
        <w:t xml:space="preserve"> </w:t>
      </w:r>
      <w:r>
        <w:t>at</w:t>
      </w:r>
      <w:r>
        <w:rPr>
          <w:spacing w:val="-3"/>
        </w:rPr>
        <w:t xml:space="preserve"> </w:t>
      </w:r>
      <w:r>
        <w:t>treatment</w:t>
      </w:r>
      <w:r>
        <w:rPr>
          <w:spacing w:val="-3"/>
        </w:rPr>
        <w:t xml:space="preserve"> </w:t>
      </w:r>
      <w:r>
        <w:t>and</w:t>
      </w:r>
      <w:r>
        <w:rPr>
          <w:spacing w:val="-3"/>
        </w:rPr>
        <w:t xml:space="preserve"> </w:t>
      </w:r>
      <w:r>
        <w:t>total</w:t>
      </w:r>
      <w:r>
        <w:rPr>
          <w:spacing w:val="-3"/>
        </w:rPr>
        <w:t xml:space="preserve"> </w:t>
      </w:r>
      <w:r>
        <w:t>abstinence</w:t>
      </w:r>
      <w:r>
        <w:rPr>
          <w:spacing w:val="-4"/>
        </w:rPr>
        <w:t xml:space="preserve"> </w:t>
      </w:r>
      <w:r>
        <w:t>may</w:t>
      </w:r>
      <w:r>
        <w:rPr>
          <w:spacing w:val="-3"/>
        </w:rPr>
        <w:t xml:space="preserve"> </w:t>
      </w:r>
      <w:r>
        <w:t>be</w:t>
      </w:r>
      <w:r>
        <w:rPr>
          <w:spacing w:val="-4"/>
        </w:rPr>
        <w:t xml:space="preserve"> </w:t>
      </w:r>
      <w:r>
        <w:t>unrealistic. This should be explored further with Frankie.</w:t>
      </w:r>
    </w:p>
    <w:p w14:paraId="6F8339E3" w14:textId="77777777" w:rsidR="00D74CDE" w:rsidRDefault="00000000">
      <w:pPr>
        <w:pStyle w:val="Heading3"/>
        <w:spacing w:before="309"/>
      </w:pPr>
      <w:r>
        <w:rPr>
          <w:spacing w:val="-2"/>
        </w:rPr>
        <w:t>Denial/anger</w:t>
      </w:r>
    </w:p>
    <w:p w14:paraId="6F8339E4" w14:textId="77777777" w:rsidR="00D74CDE" w:rsidRDefault="00000000">
      <w:pPr>
        <w:pStyle w:val="BodyText"/>
        <w:ind w:right="724"/>
      </w:pPr>
      <w:r>
        <w:t>Although</w:t>
      </w:r>
      <w:r>
        <w:rPr>
          <w:spacing w:val="-3"/>
        </w:rPr>
        <w:t xml:space="preserve"> </w:t>
      </w:r>
      <w:r>
        <w:t>Frankie</w:t>
      </w:r>
      <w:r>
        <w:rPr>
          <w:spacing w:val="-4"/>
        </w:rPr>
        <w:t xml:space="preserve"> </w:t>
      </w:r>
      <w:r>
        <w:t>may</w:t>
      </w:r>
      <w:r>
        <w:rPr>
          <w:spacing w:val="-3"/>
        </w:rPr>
        <w:t xml:space="preserve"> </w:t>
      </w:r>
      <w:r>
        <w:t>not</w:t>
      </w:r>
      <w:r>
        <w:rPr>
          <w:spacing w:val="-3"/>
        </w:rPr>
        <w:t xml:space="preserve"> </w:t>
      </w:r>
      <w:r>
        <w:t>have</w:t>
      </w:r>
      <w:r>
        <w:rPr>
          <w:spacing w:val="-4"/>
        </w:rPr>
        <w:t xml:space="preserve"> </w:t>
      </w:r>
      <w:r>
        <w:t>shown</w:t>
      </w:r>
      <w:r>
        <w:rPr>
          <w:spacing w:val="-3"/>
        </w:rPr>
        <w:t xml:space="preserve"> </w:t>
      </w:r>
      <w:r>
        <w:t>any</w:t>
      </w:r>
      <w:r>
        <w:rPr>
          <w:spacing w:val="-3"/>
        </w:rPr>
        <w:t xml:space="preserve"> </w:t>
      </w:r>
      <w:r>
        <w:t>of</w:t>
      </w:r>
      <w:r>
        <w:rPr>
          <w:spacing w:val="-3"/>
        </w:rPr>
        <w:t xml:space="preserve"> </w:t>
      </w:r>
      <w:r>
        <w:t>these</w:t>
      </w:r>
      <w:r>
        <w:rPr>
          <w:spacing w:val="-4"/>
        </w:rPr>
        <w:t xml:space="preserve"> </w:t>
      </w:r>
      <w:r>
        <w:t>emotions</w:t>
      </w:r>
      <w:r>
        <w:rPr>
          <w:spacing w:val="-3"/>
        </w:rPr>
        <w:t xml:space="preserve"> </w:t>
      </w:r>
      <w:r>
        <w:t>yet,</w:t>
      </w:r>
      <w:r>
        <w:rPr>
          <w:spacing w:val="-3"/>
        </w:rPr>
        <w:t xml:space="preserve"> </w:t>
      </w:r>
      <w:r>
        <w:t>they</w:t>
      </w:r>
      <w:r>
        <w:rPr>
          <w:spacing w:val="-3"/>
        </w:rPr>
        <w:t xml:space="preserve"> </w:t>
      </w:r>
      <w:r>
        <w:t>probably should be explored with him (as well as others, such as depression, grief, loss) specifically as it relates to his family and their treatment of him, as well as his having to survive on the streets.</w:t>
      </w:r>
    </w:p>
    <w:p w14:paraId="6F8339E5" w14:textId="77777777" w:rsidR="00D74CDE" w:rsidRDefault="00000000">
      <w:pPr>
        <w:pStyle w:val="Heading3"/>
        <w:spacing w:before="311"/>
      </w:pPr>
      <w:r>
        <w:t>Medical</w:t>
      </w:r>
      <w:r>
        <w:rPr>
          <w:spacing w:val="-2"/>
        </w:rPr>
        <w:t xml:space="preserve"> complications</w:t>
      </w:r>
    </w:p>
    <w:p w14:paraId="6F8339E6" w14:textId="77777777" w:rsidR="00D74CDE" w:rsidRDefault="00000000">
      <w:pPr>
        <w:pStyle w:val="BodyText"/>
        <w:ind w:right="863"/>
      </w:pPr>
      <w:r>
        <w:t>The</w:t>
      </w:r>
      <w:r>
        <w:rPr>
          <w:spacing w:val="-4"/>
        </w:rPr>
        <w:t xml:space="preserve"> </w:t>
      </w:r>
      <w:r>
        <w:t>medical</w:t>
      </w:r>
      <w:r>
        <w:rPr>
          <w:spacing w:val="-3"/>
        </w:rPr>
        <w:t xml:space="preserve"> </w:t>
      </w:r>
      <w:r>
        <w:t>complications</w:t>
      </w:r>
      <w:r>
        <w:rPr>
          <w:spacing w:val="-3"/>
        </w:rPr>
        <w:t xml:space="preserve"> </w:t>
      </w:r>
      <w:r>
        <w:t>to</w:t>
      </w:r>
      <w:r>
        <w:rPr>
          <w:spacing w:val="-3"/>
        </w:rPr>
        <w:t xml:space="preserve"> </w:t>
      </w:r>
      <w:r>
        <w:t>the</w:t>
      </w:r>
      <w:r>
        <w:rPr>
          <w:spacing w:val="-4"/>
        </w:rPr>
        <w:t xml:space="preserve"> </w:t>
      </w:r>
      <w:r>
        <w:t>heart,</w:t>
      </w:r>
      <w:r>
        <w:rPr>
          <w:spacing w:val="-3"/>
        </w:rPr>
        <w:t xml:space="preserve"> </w:t>
      </w:r>
      <w:r>
        <w:t>kidneys,</w:t>
      </w:r>
      <w:r>
        <w:rPr>
          <w:spacing w:val="-3"/>
        </w:rPr>
        <w:t xml:space="preserve"> </w:t>
      </w:r>
      <w:r>
        <w:t>lungs,</w:t>
      </w:r>
      <w:r>
        <w:rPr>
          <w:spacing w:val="-3"/>
        </w:rPr>
        <w:t xml:space="preserve"> </w:t>
      </w:r>
      <w:r>
        <w:t>and</w:t>
      </w:r>
      <w:r>
        <w:rPr>
          <w:spacing w:val="-3"/>
        </w:rPr>
        <w:t xml:space="preserve"> </w:t>
      </w:r>
      <w:r>
        <w:t>brain</w:t>
      </w:r>
      <w:r>
        <w:rPr>
          <w:spacing w:val="-3"/>
        </w:rPr>
        <w:t xml:space="preserve"> </w:t>
      </w:r>
      <w:r>
        <w:t>would</w:t>
      </w:r>
      <w:r>
        <w:rPr>
          <w:spacing w:val="-3"/>
        </w:rPr>
        <w:t xml:space="preserve"> </w:t>
      </w:r>
      <w:r>
        <w:t>be</w:t>
      </w:r>
      <w:r>
        <w:rPr>
          <w:spacing w:val="-4"/>
        </w:rPr>
        <w:t xml:space="preserve"> </w:t>
      </w:r>
      <w:r>
        <w:t xml:space="preserve">worse if he has HIV/AIDS or any other STDs. Because he has been on the streets, he probably has not seen a doctor for anything until he ended up in the emergency </w:t>
      </w:r>
      <w:r>
        <w:rPr>
          <w:spacing w:val="-2"/>
        </w:rPr>
        <w:t>room.</w:t>
      </w:r>
    </w:p>
    <w:p w14:paraId="6F8339E7" w14:textId="77777777" w:rsidR="00D74CDE" w:rsidRDefault="00D74CDE">
      <w:pPr>
        <w:pStyle w:val="BodyText"/>
        <w:sectPr w:rsidR="00D74CDE">
          <w:pgSz w:w="12240" w:h="15840"/>
          <w:pgMar w:top="980" w:right="720" w:bottom="280" w:left="1080" w:header="714" w:footer="0" w:gutter="0"/>
          <w:cols w:space="720"/>
        </w:sectPr>
      </w:pPr>
    </w:p>
    <w:p w14:paraId="6F8339E8" w14:textId="77777777" w:rsidR="00D74CDE" w:rsidRDefault="00D74CDE">
      <w:pPr>
        <w:pStyle w:val="BodyText"/>
        <w:spacing w:before="310"/>
        <w:ind w:left="0"/>
      </w:pPr>
    </w:p>
    <w:p w14:paraId="6F8339E9" w14:textId="77777777" w:rsidR="00D74CDE" w:rsidRDefault="00000000">
      <w:pPr>
        <w:pStyle w:val="Heading2"/>
        <w:spacing w:before="1"/>
        <w:ind w:left="560"/>
      </w:pPr>
      <w:r>
        <w:rPr>
          <w:noProof/>
        </w:rPr>
        <mc:AlternateContent>
          <mc:Choice Requires="wpg">
            <w:drawing>
              <wp:anchor distT="0" distB="0" distL="0" distR="0" simplePos="0" relativeHeight="486005248" behindDoc="1" locked="0" layoutInCell="1" allowOverlap="1" wp14:anchorId="6F833D34" wp14:editId="6F833D35">
                <wp:simplePos x="0" y="0"/>
                <wp:positionH relativeFrom="page">
                  <wp:posOffset>918801</wp:posOffset>
                </wp:positionH>
                <wp:positionV relativeFrom="paragraph">
                  <wp:posOffset>-106129</wp:posOffset>
                </wp:positionV>
                <wp:extent cx="5800725" cy="638810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725" cy="6388100"/>
                          <a:chOff x="0" y="0"/>
                          <a:chExt cx="5800725" cy="6388100"/>
                        </a:xfrm>
                      </wpg:grpSpPr>
                      <pic:pic xmlns:pic="http://schemas.openxmlformats.org/drawingml/2006/picture">
                        <pic:nvPicPr>
                          <pic:cNvPr id="130" name="Image 130"/>
                          <pic:cNvPicPr/>
                        </pic:nvPicPr>
                        <pic:blipFill>
                          <a:blip r:embed="rId101" cstate="print"/>
                          <a:stretch>
                            <a:fillRect/>
                          </a:stretch>
                        </pic:blipFill>
                        <pic:spPr>
                          <a:xfrm>
                            <a:off x="33698" y="26593"/>
                            <a:ext cx="5729922" cy="6324635"/>
                          </a:xfrm>
                          <a:prstGeom prst="rect">
                            <a:avLst/>
                          </a:prstGeom>
                        </pic:spPr>
                      </pic:pic>
                      <pic:pic xmlns:pic="http://schemas.openxmlformats.org/drawingml/2006/picture">
                        <pic:nvPicPr>
                          <pic:cNvPr id="131" name="Image 131"/>
                          <pic:cNvPicPr/>
                        </pic:nvPicPr>
                        <pic:blipFill>
                          <a:blip r:embed="rId102" cstate="print"/>
                          <a:stretch>
                            <a:fillRect/>
                          </a:stretch>
                        </pic:blipFill>
                        <pic:spPr>
                          <a:xfrm>
                            <a:off x="0" y="0"/>
                            <a:ext cx="5800541" cy="6388100"/>
                          </a:xfrm>
                          <a:prstGeom prst="rect">
                            <a:avLst/>
                          </a:prstGeom>
                        </pic:spPr>
                      </pic:pic>
                    </wpg:wgp>
                  </a:graphicData>
                </a:graphic>
              </wp:anchor>
            </w:drawing>
          </mc:Choice>
          <mc:Fallback>
            <w:pict>
              <v:group w14:anchorId="1D2EB158" id="Group 129" o:spid="_x0000_s1026" style="position:absolute;margin-left:72.35pt;margin-top:-8.35pt;width:456.75pt;height:503pt;z-index:-17311232;mso-wrap-distance-left:0;mso-wrap-distance-right:0;mso-position-horizontal-relative:page" coordsize="58007,63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">
                <v:shape id="Image 130" o:spid="_x0000_s1027" type="#_x0000_t75" style="position:absolute;left:336;top:265;width:57300;height:6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">
                  <v:imagedata r:id="rId103" o:title=""/>
                </v:shape>
                <v:shape id="Image 131" o:spid="_x0000_s1028" type="#_x0000_t75" style="position:absolute;width:58005;height:6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">
                  <v:imagedata r:id="rId104" o:title=""/>
                </v:shape>
                <w10:wrap anchorx="page"/>
              </v:group>
            </w:pict>
          </mc:Fallback>
        </mc:AlternateContent>
      </w:r>
      <w:r>
        <w:t>Case</w:t>
      </w:r>
      <w:r>
        <w:rPr>
          <w:spacing w:val="-5"/>
        </w:rPr>
        <w:t xml:space="preserve"> </w:t>
      </w:r>
      <w:r>
        <w:t>Study:</w:t>
      </w:r>
      <w:r>
        <w:rPr>
          <w:spacing w:val="-6"/>
        </w:rPr>
        <w:t xml:space="preserve"> </w:t>
      </w:r>
      <w:r>
        <w:rPr>
          <w:spacing w:val="-4"/>
        </w:rPr>
        <w:t>Tina</w:t>
      </w:r>
    </w:p>
    <w:p w14:paraId="6F8339EA" w14:textId="77777777" w:rsidR="00D74CDE" w:rsidRDefault="00000000">
      <w:pPr>
        <w:pStyle w:val="BodyText"/>
        <w:spacing w:before="318"/>
        <w:ind w:left="560" w:right="1184"/>
      </w:pPr>
      <w:r>
        <w:t>Tina</w:t>
      </w:r>
      <w:r>
        <w:rPr>
          <w:spacing w:val="-10"/>
        </w:rPr>
        <w:t xml:space="preserve"> </w:t>
      </w:r>
      <w:r>
        <w:t>is</w:t>
      </w:r>
      <w:r>
        <w:rPr>
          <w:spacing w:val="-5"/>
        </w:rPr>
        <w:t xml:space="preserve"> </w:t>
      </w:r>
      <w:r>
        <w:t>a</w:t>
      </w:r>
      <w:r>
        <w:rPr>
          <w:spacing w:val="-6"/>
        </w:rPr>
        <w:t xml:space="preserve"> </w:t>
      </w:r>
      <w:r>
        <w:t>29-year-old</w:t>
      </w:r>
      <w:r>
        <w:rPr>
          <w:spacing w:val="-18"/>
        </w:rPr>
        <w:t xml:space="preserve"> </w:t>
      </w:r>
      <w:r>
        <w:t>African</w:t>
      </w:r>
      <w:r>
        <w:rPr>
          <w:spacing w:val="-17"/>
        </w:rPr>
        <w:t xml:space="preserve"> </w:t>
      </w:r>
      <w:r>
        <w:t>American</w:t>
      </w:r>
      <w:r>
        <w:rPr>
          <w:spacing w:val="-5"/>
        </w:rPr>
        <w:t xml:space="preserve"> </w:t>
      </w:r>
      <w:r>
        <w:t>female.</w:t>
      </w:r>
      <w:r>
        <w:rPr>
          <w:spacing w:val="-5"/>
        </w:rPr>
        <w:t xml:space="preserve"> </w:t>
      </w:r>
      <w:r>
        <w:t>She</w:t>
      </w:r>
      <w:r>
        <w:rPr>
          <w:spacing w:val="-6"/>
        </w:rPr>
        <w:t xml:space="preserve"> </w:t>
      </w:r>
      <w:r>
        <w:t>has</w:t>
      </w:r>
      <w:r>
        <w:rPr>
          <w:spacing w:val="-5"/>
        </w:rPr>
        <w:t xml:space="preserve"> </w:t>
      </w:r>
      <w:r>
        <w:t>been</w:t>
      </w:r>
      <w:r>
        <w:rPr>
          <w:spacing w:val="-5"/>
        </w:rPr>
        <w:t xml:space="preserve"> </w:t>
      </w:r>
      <w:r>
        <w:t>using</w:t>
      </w:r>
      <w:r>
        <w:rPr>
          <w:spacing w:val="-5"/>
        </w:rPr>
        <w:t xml:space="preserve"> </w:t>
      </w:r>
      <w:r>
        <w:t>marijuana and alcohol since she was a teenager and progressed to using cocaine by her early 20s. Tina reports snorting cocaine for a couple of years when working as</w:t>
      </w:r>
      <w:r>
        <w:rPr>
          <w:spacing w:val="-3"/>
        </w:rPr>
        <w:t xml:space="preserve"> </w:t>
      </w:r>
      <w:r>
        <w:t>a</w:t>
      </w:r>
      <w:r>
        <w:rPr>
          <w:spacing w:val="-4"/>
        </w:rPr>
        <w:t xml:space="preserve"> </w:t>
      </w:r>
      <w:r>
        <w:t>dancer.</w:t>
      </w:r>
      <w:r>
        <w:rPr>
          <w:spacing w:val="-3"/>
        </w:rPr>
        <w:t xml:space="preserve"> </w:t>
      </w:r>
      <w:r>
        <w:t>She</w:t>
      </w:r>
      <w:r>
        <w:rPr>
          <w:spacing w:val="-4"/>
        </w:rPr>
        <w:t xml:space="preserve"> </w:t>
      </w:r>
      <w:r>
        <w:t>then</w:t>
      </w:r>
      <w:r>
        <w:rPr>
          <w:spacing w:val="-3"/>
        </w:rPr>
        <w:t xml:space="preserve"> </w:t>
      </w:r>
      <w:r>
        <w:t>discovered</w:t>
      </w:r>
      <w:r>
        <w:rPr>
          <w:spacing w:val="-3"/>
        </w:rPr>
        <w:t xml:space="preserve"> </w:t>
      </w:r>
      <w:r>
        <w:t>crack,</w:t>
      </w:r>
      <w:r>
        <w:rPr>
          <w:spacing w:val="-3"/>
        </w:rPr>
        <w:t xml:space="preserve"> </w:t>
      </w:r>
      <w:r>
        <w:t>which</w:t>
      </w:r>
      <w:r>
        <w:rPr>
          <w:spacing w:val="-3"/>
        </w:rPr>
        <w:t xml:space="preserve"> </w:t>
      </w:r>
      <w:r>
        <w:t>has</w:t>
      </w:r>
      <w:r>
        <w:rPr>
          <w:spacing w:val="-3"/>
        </w:rPr>
        <w:t xml:space="preserve"> </w:t>
      </w:r>
      <w:r>
        <w:t>been</w:t>
      </w:r>
      <w:r>
        <w:rPr>
          <w:spacing w:val="-3"/>
        </w:rPr>
        <w:t xml:space="preserve"> </w:t>
      </w:r>
      <w:r>
        <w:t>her</w:t>
      </w:r>
      <w:r>
        <w:rPr>
          <w:spacing w:val="-3"/>
        </w:rPr>
        <w:t xml:space="preserve"> </w:t>
      </w:r>
      <w:r>
        <w:t>drug</w:t>
      </w:r>
      <w:r>
        <w:rPr>
          <w:spacing w:val="-3"/>
        </w:rPr>
        <w:t xml:space="preserve"> </w:t>
      </w:r>
      <w:r>
        <w:t>of</w:t>
      </w:r>
      <w:r>
        <w:rPr>
          <w:spacing w:val="-3"/>
        </w:rPr>
        <w:t xml:space="preserve"> </w:t>
      </w:r>
      <w:r>
        <w:t>choice</w:t>
      </w:r>
      <w:r>
        <w:rPr>
          <w:spacing w:val="-4"/>
        </w:rPr>
        <w:t xml:space="preserve"> </w:t>
      </w:r>
      <w:r>
        <w:t>for the last 6 years.</w:t>
      </w:r>
    </w:p>
    <w:p w14:paraId="6F8339EB" w14:textId="77777777" w:rsidR="00D74CDE" w:rsidRDefault="00000000">
      <w:pPr>
        <w:pStyle w:val="BodyText"/>
        <w:spacing w:before="310"/>
        <w:ind w:left="560" w:right="1145"/>
      </w:pPr>
      <w:r>
        <w:t>Tina</w:t>
      </w:r>
      <w:r>
        <w:rPr>
          <w:spacing w:val="-4"/>
        </w:rPr>
        <w:t xml:space="preserve"> </w:t>
      </w:r>
      <w:r>
        <w:t>has</w:t>
      </w:r>
      <w:r>
        <w:rPr>
          <w:spacing w:val="-3"/>
        </w:rPr>
        <w:t xml:space="preserve"> </w:t>
      </w:r>
      <w:r>
        <w:t>been</w:t>
      </w:r>
      <w:r>
        <w:rPr>
          <w:spacing w:val="-3"/>
        </w:rPr>
        <w:t xml:space="preserve"> </w:t>
      </w:r>
      <w:r>
        <w:t>in</w:t>
      </w:r>
      <w:r>
        <w:rPr>
          <w:spacing w:val="-3"/>
        </w:rPr>
        <w:t xml:space="preserve"> </w:t>
      </w:r>
      <w:r>
        <w:t>and</w:t>
      </w:r>
      <w:r>
        <w:rPr>
          <w:spacing w:val="-3"/>
        </w:rPr>
        <w:t xml:space="preserve"> </w:t>
      </w:r>
      <w:r>
        <w:t>out</w:t>
      </w:r>
      <w:r>
        <w:rPr>
          <w:spacing w:val="-3"/>
        </w:rPr>
        <w:t xml:space="preserve"> </w:t>
      </w:r>
      <w:r>
        <w:t>of</w:t>
      </w:r>
      <w:r>
        <w:rPr>
          <w:spacing w:val="-3"/>
        </w:rPr>
        <w:t xml:space="preserve"> </w:t>
      </w:r>
      <w:r>
        <w:t>jail</w:t>
      </w:r>
      <w:r>
        <w:rPr>
          <w:spacing w:val="-3"/>
        </w:rPr>
        <w:t xml:space="preserve"> </w:t>
      </w:r>
      <w:r>
        <w:t>several</w:t>
      </w:r>
      <w:r>
        <w:rPr>
          <w:spacing w:val="-3"/>
        </w:rPr>
        <w:t xml:space="preserve"> </w:t>
      </w:r>
      <w:r>
        <w:t>times</w:t>
      </w:r>
      <w:r>
        <w:rPr>
          <w:spacing w:val="-3"/>
        </w:rPr>
        <w:t xml:space="preserve"> </w:t>
      </w:r>
      <w:r>
        <w:t>over</w:t>
      </w:r>
      <w:r>
        <w:rPr>
          <w:spacing w:val="-3"/>
        </w:rPr>
        <w:t xml:space="preserve"> </w:t>
      </w:r>
      <w:r>
        <w:t>the</w:t>
      </w:r>
      <w:r>
        <w:rPr>
          <w:spacing w:val="-4"/>
        </w:rPr>
        <w:t xml:space="preserve"> </w:t>
      </w:r>
      <w:r>
        <w:t>past</w:t>
      </w:r>
      <w:r>
        <w:rPr>
          <w:spacing w:val="-3"/>
        </w:rPr>
        <w:t xml:space="preserve"> </w:t>
      </w:r>
      <w:r>
        <w:t>few</w:t>
      </w:r>
      <w:r>
        <w:rPr>
          <w:spacing w:val="-3"/>
        </w:rPr>
        <w:t xml:space="preserve"> </w:t>
      </w:r>
      <w:r>
        <w:t>years,</w:t>
      </w:r>
      <w:r>
        <w:rPr>
          <w:spacing w:val="-3"/>
        </w:rPr>
        <w:t xml:space="preserve"> </w:t>
      </w:r>
      <w:r>
        <w:t>usually on prostitution charges. While in jail, she always tests for STDs and HIV/ AIDS. She has repeatedly tested positive for Chlamydia and has received treatment</w:t>
      </w:r>
      <w:r>
        <w:rPr>
          <w:spacing w:val="-4"/>
        </w:rPr>
        <w:t xml:space="preserve"> </w:t>
      </w:r>
      <w:r>
        <w:t>numerous</w:t>
      </w:r>
      <w:r>
        <w:rPr>
          <w:spacing w:val="-4"/>
        </w:rPr>
        <w:t xml:space="preserve"> </w:t>
      </w:r>
      <w:r>
        <w:t>times.</w:t>
      </w:r>
      <w:r>
        <w:rPr>
          <w:spacing w:val="-4"/>
        </w:rPr>
        <w:t xml:space="preserve"> </w:t>
      </w:r>
      <w:r>
        <w:t>Despite</w:t>
      </w:r>
      <w:r>
        <w:rPr>
          <w:spacing w:val="-5"/>
        </w:rPr>
        <w:t xml:space="preserve"> </w:t>
      </w:r>
      <w:r>
        <w:t>the</w:t>
      </w:r>
      <w:r>
        <w:rPr>
          <w:spacing w:val="-5"/>
        </w:rPr>
        <w:t xml:space="preserve"> </w:t>
      </w:r>
      <w:r>
        <w:t>treatments</w:t>
      </w:r>
      <w:r>
        <w:rPr>
          <w:spacing w:val="-4"/>
        </w:rPr>
        <w:t xml:space="preserve"> </w:t>
      </w:r>
      <w:r>
        <w:t>for</w:t>
      </w:r>
      <w:r>
        <w:rPr>
          <w:spacing w:val="-4"/>
        </w:rPr>
        <w:t xml:space="preserve"> </w:t>
      </w:r>
      <w:r>
        <w:t>the</w:t>
      </w:r>
      <w:r>
        <w:rPr>
          <w:spacing w:val="-5"/>
        </w:rPr>
        <w:t xml:space="preserve"> </w:t>
      </w:r>
      <w:r>
        <w:t>STD,</w:t>
      </w:r>
      <w:r>
        <w:rPr>
          <w:spacing w:val="-4"/>
        </w:rPr>
        <w:t xml:space="preserve"> </w:t>
      </w:r>
      <w:r>
        <w:t>she</w:t>
      </w:r>
      <w:r>
        <w:rPr>
          <w:spacing w:val="-5"/>
        </w:rPr>
        <w:t xml:space="preserve"> </w:t>
      </w:r>
      <w:r>
        <w:t>continues to</w:t>
      </w:r>
      <w:r>
        <w:rPr>
          <w:spacing w:val="-4"/>
        </w:rPr>
        <w:t xml:space="preserve"> </w:t>
      </w:r>
      <w:r>
        <w:t>test</w:t>
      </w:r>
      <w:r>
        <w:rPr>
          <w:spacing w:val="-4"/>
        </w:rPr>
        <w:t xml:space="preserve"> </w:t>
      </w:r>
      <w:r>
        <w:t>positive.</w:t>
      </w:r>
      <w:r>
        <w:rPr>
          <w:spacing w:val="-4"/>
        </w:rPr>
        <w:t xml:space="preserve"> </w:t>
      </w:r>
      <w:r>
        <w:t>During</w:t>
      </w:r>
      <w:r>
        <w:rPr>
          <w:spacing w:val="-4"/>
        </w:rPr>
        <w:t xml:space="preserve"> </w:t>
      </w:r>
      <w:r>
        <w:t>her</w:t>
      </w:r>
      <w:r>
        <w:rPr>
          <w:spacing w:val="-4"/>
        </w:rPr>
        <w:t xml:space="preserve"> </w:t>
      </w:r>
      <w:r>
        <w:t>most</w:t>
      </w:r>
      <w:r>
        <w:rPr>
          <w:spacing w:val="-4"/>
        </w:rPr>
        <w:t xml:space="preserve"> </w:t>
      </w:r>
      <w:r>
        <w:t>recent</w:t>
      </w:r>
      <w:r>
        <w:rPr>
          <w:spacing w:val="-4"/>
        </w:rPr>
        <w:t xml:space="preserve"> </w:t>
      </w:r>
      <w:r>
        <w:t>incarceration</w:t>
      </w:r>
      <w:r>
        <w:rPr>
          <w:spacing w:val="-4"/>
        </w:rPr>
        <w:t xml:space="preserve"> </w:t>
      </w:r>
      <w:r>
        <w:t>she</w:t>
      </w:r>
      <w:r>
        <w:rPr>
          <w:spacing w:val="-5"/>
        </w:rPr>
        <w:t xml:space="preserve"> </w:t>
      </w:r>
      <w:r>
        <w:t>was</w:t>
      </w:r>
      <w:r>
        <w:rPr>
          <w:spacing w:val="-4"/>
        </w:rPr>
        <w:t xml:space="preserve"> </w:t>
      </w:r>
      <w:r>
        <w:t>diagnosed</w:t>
      </w:r>
      <w:r>
        <w:rPr>
          <w:spacing w:val="-4"/>
        </w:rPr>
        <w:t xml:space="preserve"> </w:t>
      </w:r>
      <w:r>
        <w:t>with pelvic</w:t>
      </w:r>
      <w:r>
        <w:rPr>
          <w:spacing w:val="-5"/>
        </w:rPr>
        <w:t xml:space="preserve"> </w:t>
      </w:r>
      <w:r>
        <w:t>inflammatory</w:t>
      </w:r>
      <w:r>
        <w:rPr>
          <w:spacing w:val="-4"/>
        </w:rPr>
        <w:t xml:space="preserve"> </w:t>
      </w:r>
      <w:r>
        <w:t>disease,</w:t>
      </w:r>
      <w:r>
        <w:rPr>
          <w:spacing w:val="-4"/>
        </w:rPr>
        <w:t xml:space="preserve"> </w:t>
      </w:r>
      <w:r>
        <w:t>had</w:t>
      </w:r>
      <w:r>
        <w:rPr>
          <w:spacing w:val="-4"/>
        </w:rPr>
        <w:t xml:space="preserve"> </w:t>
      </w:r>
      <w:r>
        <w:t>an</w:t>
      </w:r>
      <w:r>
        <w:rPr>
          <w:spacing w:val="-4"/>
        </w:rPr>
        <w:t xml:space="preserve"> </w:t>
      </w:r>
      <w:r>
        <w:t>abnormal</w:t>
      </w:r>
      <w:r>
        <w:rPr>
          <w:spacing w:val="-4"/>
        </w:rPr>
        <w:t xml:space="preserve"> </w:t>
      </w:r>
      <w:r>
        <w:t>Pap</w:t>
      </w:r>
      <w:r>
        <w:rPr>
          <w:spacing w:val="-4"/>
        </w:rPr>
        <w:t xml:space="preserve"> </w:t>
      </w:r>
      <w:r>
        <w:t>smear,</w:t>
      </w:r>
      <w:r>
        <w:rPr>
          <w:spacing w:val="-4"/>
        </w:rPr>
        <w:t xml:space="preserve"> </w:t>
      </w:r>
      <w:r>
        <w:t>and</w:t>
      </w:r>
      <w:r>
        <w:rPr>
          <w:spacing w:val="-4"/>
        </w:rPr>
        <w:t xml:space="preserve"> </w:t>
      </w:r>
      <w:r>
        <w:t>tested</w:t>
      </w:r>
      <w:r>
        <w:rPr>
          <w:spacing w:val="-4"/>
        </w:rPr>
        <w:t xml:space="preserve"> </w:t>
      </w:r>
      <w:r>
        <w:t>positive for HIV. Other than being a</w:t>
      </w:r>
      <w:r>
        <w:rPr>
          <w:spacing w:val="-1"/>
        </w:rPr>
        <w:t xml:space="preserve"> </w:t>
      </w:r>
      <w:r>
        <w:t>little</w:t>
      </w:r>
      <w:r>
        <w:rPr>
          <w:spacing w:val="-1"/>
        </w:rPr>
        <w:t xml:space="preserve"> </w:t>
      </w:r>
      <w:r>
        <w:t>underweight she</w:t>
      </w:r>
      <w:r>
        <w:rPr>
          <w:spacing w:val="-1"/>
        </w:rPr>
        <w:t xml:space="preserve"> </w:t>
      </w:r>
      <w:r>
        <w:t>looks good and states that she feels fine with the exception of some abdominal pain.</w:t>
      </w:r>
    </w:p>
    <w:p w14:paraId="6F8339EC" w14:textId="77777777" w:rsidR="00D74CDE" w:rsidRDefault="00000000">
      <w:pPr>
        <w:pStyle w:val="BodyText"/>
        <w:spacing w:before="304"/>
        <w:ind w:left="560" w:right="1156"/>
      </w:pPr>
      <w:r>
        <w:t>Tina is very excited about her "new life" with her boyfriend, by whom she has</w:t>
      </w:r>
      <w:r>
        <w:rPr>
          <w:spacing w:val="-3"/>
        </w:rPr>
        <w:t xml:space="preserve"> </w:t>
      </w:r>
      <w:r>
        <w:t>been</w:t>
      </w:r>
      <w:r>
        <w:rPr>
          <w:spacing w:val="-3"/>
        </w:rPr>
        <w:t xml:space="preserve"> </w:t>
      </w:r>
      <w:r>
        <w:t>trying</w:t>
      </w:r>
      <w:r>
        <w:rPr>
          <w:spacing w:val="-3"/>
        </w:rPr>
        <w:t xml:space="preserve"> </w:t>
      </w:r>
      <w:r>
        <w:t>to</w:t>
      </w:r>
      <w:r>
        <w:rPr>
          <w:spacing w:val="-3"/>
        </w:rPr>
        <w:t xml:space="preserve"> </w:t>
      </w:r>
      <w:r>
        <w:t>become</w:t>
      </w:r>
      <w:r>
        <w:rPr>
          <w:spacing w:val="-4"/>
        </w:rPr>
        <w:t xml:space="preserve"> </w:t>
      </w:r>
      <w:r>
        <w:t>pregnant.</w:t>
      </w:r>
      <w:r>
        <w:rPr>
          <w:spacing w:val="-3"/>
        </w:rPr>
        <w:t xml:space="preserve"> </w:t>
      </w:r>
      <w:r>
        <w:t>Having</w:t>
      </w:r>
      <w:r>
        <w:rPr>
          <w:spacing w:val="-3"/>
        </w:rPr>
        <w:t xml:space="preserve"> </w:t>
      </w:r>
      <w:r>
        <w:t>HIV/AIDS</w:t>
      </w:r>
      <w:r>
        <w:rPr>
          <w:spacing w:val="-3"/>
        </w:rPr>
        <w:t xml:space="preserve"> </w:t>
      </w:r>
      <w:r>
        <w:t>does</w:t>
      </w:r>
      <w:r>
        <w:rPr>
          <w:spacing w:val="-3"/>
        </w:rPr>
        <w:t xml:space="preserve"> </w:t>
      </w:r>
      <w:r>
        <w:t>not</w:t>
      </w:r>
      <w:r>
        <w:rPr>
          <w:spacing w:val="-3"/>
        </w:rPr>
        <w:t xml:space="preserve"> </w:t>
      </w:r>
      <w:r>
        <w:t>seem</w:t>
      </w:r>
      <w:r>
        <w:rPr>
          <w:spacing w:val="-3"/>
        </w:rPr>
        <w:t xml:space="preserve"> </w:t>
      </w:r>
      <w:r>
        <w:t>to</w:t>
      </w:r>
      <w:r>
        <w:rPr>
          <w:spacing w:val="-3"/>
        </w:rPr>
        <w:t xml:space="preserve"> </w:t>
      </w:r>
      <w:r>
        <w:t>be</w:t>
      </w:r>
      <w:r>
        <w:rPr>
          <w:spacing w:val="-4"/>
        </w:rPr>
        <w:t xml:space="preserve"> </w:t>
      </w:r>
      <w:r>
        <w:t>a major concern for Tina because she knows that there is medication out there for the disease. She reports that she was already getting off drugs before the bust because she wants to get married and have a baby now that she's found the right man. She reports her main support to be her boyfriend of 2 months. She does have a couple of female friends but does not consider them close.</w:t>
      </w:r>
    </w:p>
    <w:p w14:paraId="6F8339ED" w14:textId="77777777" w:rsidR="00D74CDE" w:rsidRDefault="00000000">
      <w:pPr>
        <w:pStyle w:val="BodyText"/>
        <w:spacing w:before="306"/>
        <w:ind w:left="560" w:right="1145"/>
      </w:pPr>
      <w:r>
        <w:t>She</w:t>
      </w:r>
      <w:r>
        <w:rPr>
          <w:spacing w:val="-4"/>
        </w:rPr>
        <w:t xml:space="preserve"> </w:t>
      </w:r>
      <w:r>
        <w:t>has</w:t>
      </w:r>
      <w:r>
        <w:rPr>
          <w:spacing w:val="-3"/>
        </w:rPr>
        <w:t xml:space="preserve"> </w:t>
      </w:r>
      <w:r>
        <w:t>been</w:t>
      </w:r>
      <w:r>
        <w:rPr>
          <w:spacing w:val="-3"/>
        </w:rPr>
        <w:t xml:space="preserve"> </w:t>
      </w:r>
      <w:r>
        <w:t>court</w:t>
      </w:r>
      <w:r>
        <w:rPr>
          <w:spacing w:val="-3"/>
        </w:rPr>
        <w:t xml:space="preserve"> </w:t>
      </w:r>
      <w:r>
        <w:t>ordered</w:t>
      </w:r>
      <w:r>
        <w:rPr>
          <w:spacing w:val="-3"/>
        </w:rPr>
        <w:t xml:space="preserve"> </w:t>
      </w:r>
      <w:r>
        <w:t>to</w:t>
      </w:r>
      <w:r>
        <w:rPr>
          <w:spacing w:val="-3"/>
        </w:rPr>
        <w:t xml:space="preserve"> </w:t>
      </w:r>
      <w:r>
        <w:t>go</w:t>
      </w:r>
      <w:r>
        <w:rPr>
          <w:spacing w:val="-3"/>
        </w:rPr>
        <w:t xml:space="preserve"> </w:t>
      </w:r>
      <w:r>
        <w:t>to</w:t>
      </w:r>
      <w:r>
        <w:rPr>
          <w:spacing w:val="-3"/>
        </w:rPr>
        <w:t xml:space="preserve"> </w:t>
      </w:r>
      <w:r>
        <w:t>substance</w:t>
      </w:r>
      <w:r>
        <w:rPr>
          <w:spacing w:val="-4"/>
        </w:rPr>
        <w:t xml:space="preserve"> </w:t>
      </w:r>
      <w:r>
        <w:t>abuse</w:t>
      </w:r>
      <w:r>
        <w:rPr>
          <w:spacing w:val="-4"/>
        </w:rPr>
        <w:t xml:space="preserve"> </w:t>
      </w:r>
      <w:r>
        <w:t>treatment.</w:t>
      </w:r>
      <w:r>
        <w:rPr>
          <w:spacing w:val="-3"/>
        </w:rPr>
        <w:t xml:space="preserve"> </w:t>
      </w:r>
      <w:r>
        <w:t>She</w:t>
      </w:r>
      <w:r>
        <w:rPr>
          <w:spacing w:val="-4"/>
        </w:rPr>
        <w:t xml:space="preserve"> </w:t>
      </w:r>
      <w:r>
        <w:t>has</w:t>
      </w:r>
      <w:r>
        <w:rPr>
          <w:spacing w:val="-3"/>
        </w:rPr>
        <w:t xml:space="preserve"> </w:t>
      </w:r>
      <w:r>
        <w:t>made several treatment attempts before and states she doesn't understand why she has to go to treatment now when she was already planning to stop her drug use voluntarily. She is now being admitted to a 30-day inpatient treatment program; otherwise, she faces going to jail for a minimum of 1 year.</w:t>
      </w:r>
    </w:p>
    <w:p w14:paraId="6F8339EE" w14:textId="77777777" w:rsidR="00D74CDE" w:rsidRDefault="00D74CDE">
      <w:pPr>
        <w:pStyle w:val="BodyText"/>
        <w:ind w:left="0"/>
      </w:pPr>
    </w:p>
    <w:p w14:paraId="6F8339EF" w14:textId="77777777" w:rsidR="00D74CDE" w:rsidRDefault="00D74CDE">
      <w:pPr>
        <w:pStyle w:val="BodyText"/>
        <w:ind w:left="0"/>
      </w:pPr>
    </w:p>
    <w:p w14:paraId="6F8339F0" w14:textId="77777777" w:rsidR="00D74CDE" w:rsidRDefault="00D74CDE">
      <w:pPr>
        <w:pStyle w:val="BodyText"/>
        <w:spacing w:before="204"/>
        <w:ind w:left="0"/>
      </w:pPr>
    </w:p>
    <w:p w14:paraId="6F8339F1" w14:textId="77777777" w:rsidR="00D74CDE" w:rsidRDefault="00000000">
      <w:pPr>
        <w:pStyle w:val="Heading3"/>
        <w:spacing w:before="0"/>
      </w:pPr>
      <w:r>
        <w:rPr>
          <w:spacing w:val="-2"/>
        </w:rPr>
        <w:t>Relapse</w:t>
      </w:r>
    </w:p>
    <w:p w14:paraId="6F8339F2" w14:textId="77777777" w:rsidR="00D74CDE" w:rsidRDefault="00000000">
      <w:pPr>
        <w:pStyle w:val="BodyText"/>
        <w:ind w:right="786"/>
      </w:pPr>
      <w:r>
        <w:t>This is the main area of concern. Tina has a long history of substance abuse. She reports little to no social support for her recovery. The nature of crack addiction suggests that a 30-day inpatient setting will "only be the beginning" of the treatment</w:t>
      </w:r>
      <w:r>
        <w:rPr>
          <w:spacing w:val="-4"/>
        </w:rPr>
        <w:t xml:space="preserve"> </w:t>
      </w:r>
      <w:r>
        <w:t>episode.</w:t>
      </w:r>
      <w:r>
        <w:rPr>
          <w:spacing w:val="-10"/>
        </w:rPr>
        <w:t xml:space="preserve"> </w:t>
      </w:r>
      <w:r>
        <w:t>The</w:t>
      </w:r>
      <w:r>
        <w:rPr>
          <w:spacing w:val="-5"/>
        </w:rPr>
        <w:t xml:space="preserve"> </w:t>
      </w:r>
      <w:r>
        <w:t>connection</w:t>
      </w:r>
      <w:r>
        <w:rPr>
          <w:spacing w:val="-4"/>
        </w:rPr>
        <w:t xml:space="preserve"> </w:t>
      </w:r>
      <w:r>
        <w:t>and</w:t>
      </w:r>
      <w:r>
        <w:rPr>
          <w:spacing w:val="-4"/>
        </w:rPr>
        <w:t xml:space="preserve"> </w:t>
      </w:r>
      <w:r>
        <w:t>consequences</w:t>
      </w:r>
      <w:r>
        <w:rPr>
          <w:spacing w:val="-4"/>
        </w:rPr>
        <w:t xml:space="preserve"> </w:t>
      </w:r>
      <w:r>
        <w:t>of</w:t>
      </w:r>
      <w:r>
        <w:rPr>
          <w:spacing w:val="-4"/>
        </w:rPr>
        <w:t xml:space="preserve"> </w:t>
      </w:r>
      <w:r>
        <w:t>high-risk</w:t>
      </w:r>
      <w:r>
        <w:rPr>
          <w:spacing w:val="-4"/>
        </w:rPr>
        <w:t xml:space="preserve"> </w:t>
      </w:r>
      <w:r>
        <w:t>activities</w:t>
      </w:r>
      <w:r>
        <w:rPr>
          <w:spacing w:val="-4"/>
        </w:rPr>
        <w:t xml:space="preserve"> </w:t>
      </w:r>
      <w:r>
        <w:t>need</w:t>
      </w:r>
      <w:r>
        <w:rPr>
          <w:spacing w:val="-4"/>
        </w:rPr>
        <w:t xml:space="preserve"> </w:t>
      </w:r>
      <w:r>
        <w:t>to be discussed and risk-reduction practices demonstrated and rehearsed. It appears</w:t>
      </w:r>
    </w:p>
    <w:p w14:paraId="6F8339F3" w14:textId="77777777" w:rsidR="00D74CDE" w:rsidRDefault="00D74CDE">
      <w:pPr>
        <w:pStyle w:val="BodyText"/>
        <w:sectPr w:rsidR="00D74CDE">
          <w:pgSz w:w="12240" w:h="15840"/>
          <w:pgMar w:top="980" w:right="720" w:bottom="280" w:left="1080" w:header="714" w:footer="0" w:gutter="0"/>
          <w:cols w:space="720"/>
        </w:sectPr>
      </w:pPr>
    </w:p>
    <w:p w14:paraId="6F8339F4" w14:textId="77777777" w:rsidR="00D74CDE" w:rsidRDefault="00D74CDE">
      <w:pPr>
        <w:pStyle w:val="BodyText"/>
        <w:spacing w:before="110"/>
        <w:ind w:left="0"/>
      </w:pPr>
    </w:p>
    <w:p w14:paraId="6F8339F5" w14:textId="77777777" w:rsidR="00D74CDE" w:rsidRDefault="00000000">
      <w:pPr>
        <w:pStyle w:val="BodyText"/>
        <w:spacing w:before="1"/>
        <w:ind w:right="724"/>
      </w:pPr>
      <w:r>
        <w:t>that Tina is clearly in denial about her addiction and diseases and does not understand treatment and recovery. This may be exhibited through her either becoming</w:t>
      </w:r>
      <w:r>
        <w:rPr>
          <w:spacing w:val="-3"/>
        </w:rPr>
        <w:t xml:space="preserve"> </w:t>
      </w:r>
      <w:r>
        <w:t>a</w:t>
      </w:r>
      <w:r>
        <w:rPr>
          <w:spacing w:val="-4"/>
        </w:rPr>
        <w:t xml:space="preserve"> </w:t>
      </w:r>
      <w:r>
        <w:t>"compliant</w:t>
      </w:r>
      <w:r>
        <w:rPr>
          <w:spacing w:val="-3"/>
        </w:rPr>
        <w:t xml:space="preserve"> </w:t>
      </w:r>
      <w:r>
        <w:t>client"</w:t>
      </w:r>
      <w:r>
        <w:rPr>
          <w:spacing w:val="-3"/>
        </w:rPr>
        <w:t xml:space="preserve"> </w:t>
      </w:r>
      <w:r>
        <w:t>just</w:t>
      </w:r>
      <w:r>
        <w:rPr>
          <w:spacing w:val="-3"/>
        </w:rPr>
        <w:t xml:space="preserve"> </w:t>
      </w:r>
      <w:r>
        <w:t>to</w:t>
      </w:r>
      <w:r>
        <w:rPr>
          <w:spacing w:val="-3"/>
        </w:rPr>
        <w:t xml:space="preserve"> </w:t>
      </w:r>
      <w:r>
        <w:t>get</w:t>
      </w:r>
      <w:r>
        <w:rPr>
          <w:spacing w:val="-3"/>
        </w:rPr>
        <w:t xml:space="preserve"> </w:t>
      </w:r>
      <w:r>
        <w:t>along</w:t>
      </w:r>
      <w:r>
        <w:rPr>
          <w:spacing w:val="-3"/>
        </w:rPr>
        <w:t xml:space="preserve"> </w:t>
      </w:r>
      <w:r>
        <w:t>or</w:t>
      </w:r>
      <w:r>
        <w:rPr>
          <w:spacing w:val="-3"/>
        </w:rPr>
        <w:t xml:space="preserve"> </w:t>
      </w:r>
      <w:r>
        <w:t>a</w:t>
      </w:r>
      <w:r>
        <w:rPr>
          <w:spacing w:val="-4"/>
        </w:rPr>
        <w:t xml:space="preserve"> </w:t>
      </w:r>
      <w:r>
        <w:t>defiant,</w:t>
      </w:r>
      <w:r>
        <w:rPr>
          <w:spacing w:val="-3"/>
        </w:rPr>
        <w:t xml:space="preserve"> </w:t>
      </w:r>
      <w:r>
        <w:t>angry</w:t>
      </w:r>
      <w:r>
        <w:rPr>
          <w:spacing w:val="-3"/>
        </w:rPr>
        <w:t xml:space="preserve"> </w:t>
      </w:r>
      <w:r>
        <w:t>client</w:t>
      </w:r>
      <w:r>
        <w:rPr>
          <w:spacing w:val="-3"/>
        </w:rPr>
        <w:t xml:space="preserve"> </w:t>
      </w:r>
      <w:r>
        <w:t>because she doesn't think she needs treatment.</w:t>
      </w:r>
    </w:p>
    <w:p w14:paraId="6F8339F6" w14:textId="77777777" w:rsidR="00D74CDE" w:rsidRDefault="00000000">
      <w:pPr>
        <w:pStyle w:val="Heading3"/>
        <w:spacing w:before="312"/>
      </w:pPr>
      <w:r>
        <w:rPr>
          <w:spacing w:val="-2"/>
        </w:rPr>
        <w:t>Medical</w:t>
      </w:r>
    </w:p>
    <w:p w14:paraId="6F8339F7" w14:textId="77777777" w:rsidR="00D74CDE" w:rsidRDefault="00000000">
      <w:pPr>
        <w:pStyle w:val="BodyText"/>
        <w:ind w:right="739"/>
      </w:pPr>
      <w:r>
        <w:t>Tina has a number of medical issues that must be addressed and further explored. Tests</w:t>
      </w:r>
      <w:r>
        <w:rPr>
          <w:spacing w:val="-6"/>
        </w:rPr>
        <w:t xml:space="preserve"> </w:t>
      </w:r>
      <w:r>
        <w:t>and</w:t>
      </w:r>
      <w:r>
        <w:rPr>
          <w:spacing w:val="-6"/>
        </w:rPr>
        <w:t xml:space="preserve"> </w:t>
      </w:r>
      <w:r>
        <w:t>treatment</w:t>
      </w:r>
      <w:r>
        <w:rPr>
          <w:spacing w:val="-6"/>
        </w:rPr>
        <w:t xml:space="preserve"> </w:t>
      </w:r>
      <w:r>
        <w:t>for</w:t>
      </w:r>
      <w:r>
        <w:rPr>
          <w:spacing w:val="-6"/>
        </w:rPr>
        <w:t xml:space="preserve"> </w:t>
      </w:r>
      <w:r>
        <w:t>recurrent</w:t>
      </w:r>
      <w:r>
        <w:rPr>
          <w:spacing w:val="-6"/>
        </w:rPr>
        <w:t xml:space="preserve"> </w:t>
      </w:r>
      <w:r>
        <w:t>STDs,</w:t>
      </w:r>
      <w:r>
        <w:rPr>
          <w:spacing w:val="-6"/>
        </w:rPr>
        <w:t xml:space="preserve"> </w:t>
      </w:r>
      <w:r>
        <w:t>pelvic</w:t>
      </w:r>
      <w:r>
        <w:rPr>
          <w:spacing w:val="-7"/>
        </w:rPr>
        <w:t xml:space="preserve"> </w:t>
      </w:r>
      <w:r>
        <w:t>inflammatory</w:t>
      </w:r>
      <w:r>
        <w:rPr>
          <w:spacing w:val="-6"/>
        </w:rPr>
        <w:t xml:space="preserve"> </w:t>
      </w:r>
      <w:r>
        <w:t>disease,</w:t>
      </w:r>
      <w:r>
        <w:rPr>
          <w:spacing w:val="-6"/>
        </w:rPr>
        <w:t xml:space="preserve"> </w:t>
      </w:r>
      <w:r>
        <w:t>abnormal</w:t>
      </w:r>
      <w:r>
        <w:rPr>
          <w:spacing w:val="-6"/>
        </w:rPr>
        <w:t xml:space="preserve"> </w:t>
      </w:r>
      <w:r>
        <w:t>Pap smear, and HIV/AIDS are</w:t>
      </w:r>
      <w:r>
        <w:rPr>
          <w:spacing w:val="-1"/>
        </w:rPr>
        <w:t xml:space="preserve"> </w:t>
      </w:r>
      <w:r>
        <w:t>needed.</w:t>
      </w:r>
      <w:r>
        <w:rPr>
          <w:spacing w:val="-6"/>
        </w:rPr>
        <w:t xml:space="preserve"> </w:t>
      </w:r>
      <w:r>
        <w:t>With further exploration cervical cancer may be revealed, which could, in turn, give her an</w:t>
      </w:r>
      <w:r>
        <w:rPr>
          <w:spacing w:val="-8"/>
        </w:rPr>
        <w:t xml:space="preserve"> </w:t>
      </w:r>
      <w:r>
        <w:t>AIDS diagnosis.</w:t>
      </w:r>
      <w:r>
        <w:rPr>
          <w:spacing w:val="-8"/>
        </w:rPr>
        <w:t xml:space="preserve"> </w:t>
      </w:r>
      <w:r>
        <w:t>A</w:t>
      </w:r>
      <w:r>
        <w:rPr>
          <w:spacing w:val="-8"/>
        </w:rPr>
        <w:t xml:space="preserve"> </w:t>
      </w:r>
      <w:r>
        <w:t>pregnancy test may also be needed. The counselor needs to remember that it is Tina's decision about the issue of pregnancy.</w:t>
      </w:r>
      <w:r>
        <w:rPr>
          <w:spacing w:val="-9"/>
        </w:rPr>
        <w:t xml:space="preserve"> </w:t>
      </w:r>
      <w:r>
        <w:t>A</w:t>
      </w:r>
      <w:r>
        <w:rPr>
          <w:spacing w:val="-9"/>
        </w:rPr>
        <w:t xml:space="preserve"> </w:t>
      </w:r>
      <w:r>
        <w:t>counselor should watch for the issues relating to HIV/ AIDS and pregnancy that can arise.</w:t>
      </w:r>
    </w:p>
    <w:p w14:paraId="6F8339F8" w14:textId="77777777" w:rsidR="00D74CDE" w:rsidRDefault="00000000">
      <w:pPr>
        <w:pStyle w:val="Heading3"/>
        <w:spacing w:before="305"/>
      </w:pPr>
      <w:r>
        <w:t>Referrals</w:t>
      </w:r>
      <w:r>
        <w:rPr>
          <w:spacing w:val="-2"/>
        </w:rPr>
        <w:t xml:space="preserve"> </w:t>
      </w:r>
      <w:r>
        <w:t>and</w:t>
      </w:r>
      <w:r>
        <w:rPr>
          <w:spacing w:val="-1"/>
        </w:rPr>
        <w:t xml:space="preserve"> </w:t>
      </w:r>
      <w:r>
        <w:rPr>
          <w:spacing w:val="-2"/>
        </w:rPr>
        <w:t>linkages</w:t>
      </w:r>
    </w:p>
    <w:p w14:paraId="6F8339F9" w14:textId="77777777" w:rsidR="00D74CDE" w:rsidRDefault="00000000">
      <w:pPr>
        <w:pStyle w:val="BodyText"/>
        <w:ind w:right="1145"/>
      </w:pPr>
      <w:r>
        <w:t>Tina</w:t>
      </w:r>
      <w:r>
        <w:rPr>
          <w:spacing w:val="-5"/>
        </w:rPr>
        <w:t xml:space="preserve"> </w:t>
      </w:r>
      <w:r>
        <w:t>will</w:t>
      </w:r>
      <w:r>
        <w:rPr>
          <w:spacing w:val="-4"/>
        </w:rPr>
        <w:t xml:space="preserve"> </w:t>
      </w:r>
      <w:r>
        <w:t>need</w:t>
      </w:r>
      <w:r>
        <w:rPr>
          <w:spacing w:val="-4"/>
        </w:rPr>
        <w:t xml:space="preserve"> </w:t>
      </w:r>
      <w:r>
        <w:t>medical</w:t>
      </w:r>
      <w:r>
        <w:rPr>
          <w:spacing w:val="-4"/>
        </w:rPr>
        <w:t xml:space="preserve"> </w:t>
      </w:r>
      <w:r>
        <w:t>referrals.</w:t>
      </w:r>
      <w:r>
        <w:rPr>
          <w:spacing w:val="-4"/>
        </w:rPr>
        <w:t xml:space="preserve"> </w:t>
      </w:r>
      <w:r>
        <w:t>She</w:t>
      </w:r>
      <w:r>
        <w:rPr>
          <w:spacing w:val="-5"/>
        </w:rPr>
        <w:t xml:space="preserve"> </w:t>
      </w:r>
      <w:r>
        <w:t>has</w:t>
      </w:r>
      <w:r>
        <w:rPr>
          <w:spacing w:val="-4"/>
        </w:rPr>
        <w:t xml:space="preserve"> </w:t>
      </w:r>
      <w:r>
        <w:t>so</w:t>
      </w:r>
      <w:r>
        <w:rPr>
          <w:spacing w:val="-4"/>
        </w:rPr>
        <w:t xml:space="preserve"> </w:t>
      </w:r>
      <w:r>
        <w:t>many</w:t>
      </w:r>
      <w:r>
        <w:rPr>
          <w:spacing w:val="-4"/>
        </w:rPr>
        <w:t xml:space="preserve"> </w:t>
      </w:r>
      <w:r>
        <w:t>issues</w:t>
      </w:r>
      <w:r>
        <w:rPr>
          <w:spacing w:val="-4"/>
        </w:rPr>
        <w:t xml:space="preserve"> </w:t>
      </w:r>
      <w:r>
        <w:t>in</w:t>
      </w:r>
      <w:r>
        <w:rPr>
          <w:spacing w:val="-4"/>
        </w:rPr>
        <w:t xml:space="preserve"> </w:t>
      </w:r>
      <w:r>
        <w:t>this</w:t>
      </w:r>
      <w:r>
        <w:rPr>
          <w:spacing w:val="-4"/>
        </w:rPr>
        <w:t xml:space="preserve"> </w:t>
      </w:r>
      <w:r>
        <w:t>area</w:t>
      </w:r>
      <w:r>
        <w:rPr>
          <w:spacing w:val="-5"/>
        </w:rPr>
        <w:t xml:space="preserve"> </w:t>
      </w:r>
      <w:r>
        <w:t>she</w:t>
      </w:r>
      <w:r>
        <w:rPr>
          <w:spacing w:val="-5"/>
        </w:rPr>
        <w:t xml:space="preserve"> </w:t>
      </w:r>
      <w:r>
        <w:t>would benefit by having an HIV/AIDS case manager to assist her in linking with and coordinating appointments, medication, and so on. She may also need all the "standard" services such as housing, transportation, and clothing.</w:t>
      </w:r>
    </w:p>
    <w:p w14:paraId="6F8339FA" w14:textId="77777777" w:rsidR="00D74CDE" w:rsidRDefault="00000000">
      <w:pPr>
        <w:pStyle w:val="Heading3"/>
        <w:spacing w:before="311"/>
      </w:pPr>
      <w:r>
        <w:rPr>
          <w:spacing w:val="-2"/>
        </w:rPr>
        <w:t>Compliance</w:t>
      </w:r>
    </w:p>
    <w:p w14:paraId="6F8339FB" w14:textId="77777777" w:rsidR="00D74CDE" w:rsidRDefault="00000000">
      <w:pPr>
        <w:pStyle w:val="BodyText"/>
        <w:ind w:right="724"/>
      </w:pPr>
      <w:r>
        <w:t>There could be some compliance issues with this client. This is indicated by the good possibility that she was not taking her STD medication as directed and her statement that she doesn't understand why she has to go to treatment. This belief should</w:t>
      </w:r>
      <w:r>
        <w:rPr>
          <w:spacing w:val="-3"/>
        </w:rPr>
        <w:t xml:space="preserve"> </w:t>
      </w:r>
      <w:r>
        <w:t>be</w:t>
      </w:r>
      <w:r>
        <w:rPr>
          <w:spacing w:val="-4"/>
        </w:rPr>
        <w:t xml:space="preserve"> </w:t>
      </w:r>
      <w:r>
        <w:t>explored</w:t>
      </w:r>
      <w:r>
        <w:rPr>
          <w:spacing w:val="-3"/>
        </w:rPr>
        <w:t xml:space="preserve"> </w:t>
      </w:r>
      <w:r>
        <w:t>further</w:t>
      </w:r>
      <w:r>
        <w:rPr>
          <w:spacing w:val="-3"/>
        </w:rPr>
        <w:t xml:space="preserve"> </w:t>
      </w:r>
      <w:r>
        <w:t>because</w:t>
      </w:r>
      <w:r>
        <w:rPr>
          <w:spacing w:val="-4"/>
        </w:rPr>
        <w:t xml:space="preserve"> </w:t>
      </w:r>
      <w:r>
        <w:t>it</w:t>
      </w:r>
      <w:r>
        <w:rPr>
          <w:spacing w:val="-3"/>
        </w:rPr>
        <w:t xml:space="preserve"> </w:t>
      </w:r>
      <w:r>
        <w:t>could</w:t>
      </w:r>
      <w:r>
        <w:rPr>
          <w:spacing w:val="-3"/>
        </w:rPr>
        <w:t xml:space="preserve"> </w:t>
      </w:r>
      <w:r>
        <w:t>be</w:t>
      </w:r>
      <w:r>
        <w:rPr>
          <w:spacing w:val="-4"/>
        </w:rPr>
        <w:t xml:space="preserve"> </w:t>
      </w:r>
      <w:r>
        <w:t>a</w:t>
      </w:r>
      <w:r>
        <w:rPr>
          <w:spacing w:val="-4"/>
        </w:rPr>
        <w:t xml:space="preserve"> </w:t>
      </w:r>
      <w:r>
        <w:t>lack</w:t>
      </w:r>
      <w:r>
        <w:rPr>
          <w:spacing w:val="-3"/>
        </w:rPr>
        <w:t xml:space="preserve"> </w:t>
      </w:r>
      <w:r>
        <w:t>of</w:t>
      </w:r>
      <w:r>
        <w:rPr>
          <w:spacing w:val="-3"/>
        </w:rPr>
        <w:t xml:space="preserve"> </w:t>
      </w:r>
      <w:r>
        <w:t>information/education</w:t>
      </w:r>
      <w:r>
        <w:rPr>
          <w:spacing w:val="-3"/>
        </w:rPr>
        <w:t xml:space="preserve"> </w:t>
      </w:r>
      <w:r>
        <w:t>and not a compliance issue at all.</w:t>
      </w:r>
    </w:p>
    <w:p w14:paraId="6F8339FC" w14:textId="77777777" w:rsidR="00D74CDE" w:rsidRDefault="00000000">
      <w:pPr>
        <w:pStyle w:val="Heading3"/>
        <w:spacing w:before="309"/>
      </w:pPr>
      <w:r>
        <w:t>Integrating</w:t>
      </w:r>
      <w:r>
        <w:rPr>
          <w:spacing w:val="-8"/>
        </w:rPr>
        <w:t xml:space="preserve"> </w:t>
      </w:r>
      <w:r>
        <w:t>Treatment</w:t>
      </w:r>
      <w:r>
        <w:rPr>
          <w:spacing w:val="-7"/>
        </w:rPr>
        <w:t xml:space="preserve"> </w:t>
      </w:r>
      <w:r>
        <w:rPr>
          <w:spacing w:val="-2"/>
        </w:rPr>
        <w:t>Services</w:t>
      </w:r>
    </w:p>
    <w:p w14:paraId="6F8339FD" w14:textId="77777777" w:rsidR="00D74CDE" w:rsidRDefault="00000000">
      <w:pPr>
        <w:pStyle w:val="BodyText"/>
        <w:ind w:right="724"/>
      </w:pPr>
      <w:r>
        <w:t>Substance abuse treatment is moving away from more intensive treatment programming toward less intensive, shorter term treatment; HIV/AIDS treatment also has shifted from intensive inpatient care to focus more on primary, clinic-based</w:t>
      </w:r>
      <w:r>
        <w:rPr>
          <w:spacing w:val="-2"/>
        </w:rPr>
        <w:t xml:space="preserve"> </w:t>
      </w:r>
      <w:r>
        <w:t>care.</w:t>
      </w:r>
      <w:r>
        <w:rPr>
          <w:spacing w:val="-2"/>
        </w:rPr>
        <w:t xml:space="preserve"> </w:t>
      </w:r>
      <w:r>
        <w:t>Providers</w:t>
      </w:r>
      <w:r>
        <w:rPr>
          <w:spacing w:val="-2"/>
        </w:rPr>
        <w:t xml:space="preserve"> </w:t>
      </w:r>
      <w:r>
        <w:t>are</w:t>
      </w:r>
      <w:r>
        <w:rPr>
          <w:spacing w:val="-3"/>
        </w:rPr>
        <w:t xml:space="preserve"> </w:t>
      </w:r>
      <w:r>
        <w:t>under</w:t>
      </w:r>
      <w:r>
        <w:rPr>
          <w:spacing w:val="-2"/>
        </w:rPr>
        <w:t xml:space="preserve"> </w:t>
      </w:r>
      <w:r>
        <w:t>pressure</w:t>
      </w:r>
      <w:r>
        <w:rPr>
          <w:spacing w:val="-3"/>
        </w:rPr>
        <w:t xml:space="preserve"> </w:t>
      </w:r>
      <w:r>
        <w:t>to</w:t>
      </w:r>
      <w:r>
        <w:rPr>
          <w:spacing w:val="-2"/>
        </w:rPr>
        <w:t xml:space="preserve"> </w:t>
      </w:r>
      <w:r>
        <w:t>perform</w:t>
      </w:r>
      <w:r>
        <w:rPr>
          <w:spacing w:val="-2"/>
        </w:rPr>
        <w:t xml:space="preserve"> </w:t>
      </w:r>
      <w:r>
        <w:t>with</w:t>
      </w:r>
      <w:r>
        <w:rPr>
          <w:spacing w:val="-2"/>
        </w:rPr>
        <w:t xml:space="preserve"> </w:t>
      </w:r>
      <w:r>
        <w:t>less</w:t>
      </w:r>
      <w:r>
        <w:rPr>
          <w:spacing w:val="-2"/>
        </w:rPr>
        <w:t xml:space="preserve"> </w:t>
      </w:r>
      <w:r>
        <w:t>money,</w:t>
      </w:r>
      <w:r>
        <w:rPr>
          <w:spacing w:val="-2"/>
        </w:rPr>
        <w:t xml:space="preserve"> </w:t>
      </w:r>
      <w:r>
        <w:t>less</w:t>
      </w:r>
      <w:r>
        <w:rPr>
          <w:spacing w:val="-2"/>
        </w:rPr>
        <w:t xml:space="preserve"> </w:t>
      </w:r>
      <w:r>
        <w:t>time,</w:t>
      </w:r>
      <w:r>
        <w:rPr>
          <w:spacing w:val="-2"/>
        </w:rPr>
        <w:t xml:space="preserve"> </w:t>
      </w:r>
      <w:r>
        <w:t>and more challenges.</w:t>
      </w:r>
      <w:r>
        <w:rPr>
          <w:spacing w:val="-5"/>
        </w:rPr>
        <w:t xml:space="preserve"> </w:t>
      </w:r>
      <w:r>
        <w:t>As a result, substance abuse treatment and HIV/AIDS treatment should</w:t>
      </w:r>
      <w:r>
        <w:rPr>
          <w:spacing w:val="-4"/>
        </w:rPr>
        <w:t xml:space="preserve"> </w:t>
      </w:r>
      <w:r>
        <w:t>reflect</w:t>
      </w:r>
      <w:r>
        <w:rPr>
          <w:spacing w:val="-4"/>
        </w:rPr>
        <w:t xml:space="preserve"> </w:t>
      </w:r>
      <w:r>
        <w:t>their</w:t>
      </w:r>
      <w:r>
        <w:rPr>
          <w:spacing w:val="-4"/>
        </w:rPr>
        <w:t xml:space="preserve"> </w:t>
      </w:r>
      <w:r>
        <w:t>interconnected</w:t>
      </w:r>
      <w:r>
        <w:rPr>
          <w:spacing w:val="-4"/>
        </w:rPr>
        <w:t xml:space="preserve"> </w:t>
      </w:r>
      <w:r>
        <w:t>relationship</w:t>
      </w:r>
      <w:r>
        <w:rPr>
          <w:spacing w:val="-4"/>
        </w:rPr>
        <w:t xml:space="preserve"> </w:t>
      </w:r>
      <w:r>
        <w:t>by</w:t>
      </w:r>
      <w:r>
        <w:rPr>
          <w:spacing w:val="-4"/>
        </w:rPr>
        <w:t xml:space="preserve"> </w:t>
      </w:r>
      <w:r>
        <w:t>coordinating</w:t>
      </w:r>
      <w:r>
        <w:rPr>
          <w:spacing w:val="-4"/>
        </w:rPr>
        <w:t xml:space="preserve"> </w:t>
      </w:r>
      <w:r>
        <w:t>as</w:t>
      </w:r>
      <w:r>
        <w:rPr>
          <w:spacing w:val="-4"/>
        </w:rPr>
        <w:t xml:space="preserve"> </w:t>
      </w:r>
      <w:r>
        <w:t>much</w:t>
      </w:r>
      <w:r>
        <w:rPr>
          <w:spacing w:val="-4"/>
        </w:rPr>
        <w:t xml:space="preserve"> </w:t>
      </w:r>
      <w:r>
        <w:t>as</w:t>
      </w:r>
      <w:r>
        <w:rPr>
          <w:spacing w:val="-4"/>
        </w:rPr>
        <w:t xml:space="preserve"> </w:t>
      </w:r>
      <w:r>
        <w:t>possible to maximize care for persons having both HIV/AIDS and substance abuse disorders. Substance abuse treatment programs and their personnel must stretch their dwindling resources by integrating the care they provide with that of other service providers.</w:t>
      </w:r>
    </w:p>
    <w:p w14:paraId="6F8339FE" w14:textId="77777777" w:rsidR="00D74CDE" w:rsidRDefault="00D74CDE">
      <w:pPr>
        <w:pStyle w:val="BodyText"/>
        <w:ind w:left="0"/>
        <w:rPr>
          <w:sz w:val="20"/>
        </w:rPr>
      </w:pPr>
    </w:p>
    <w:p w14:paraId="6F8339FF" w14:textId="77777777" w:rsidR="00D74CDE" w:rsidRDefault="00000000">
      <w:pPr>
        <w:pStyle w:val="BodyText"/>
        <w:spacing w:before="165"/>
        <w:ind w:left="0"/>
        <w:rPr>
          <w:sz w:val="20"/>
        </w:rPr>
      </w:pPr>
      <w:r>
        <w:rPr>
          <w:noProof/>
          <w:sz w:val="20"/>
        </w:rPr>
        <mc:AlternateContent>
          <mc:Choice Requires="wps">
            <w:drawing>
              <wp:anchor distT="0" distB="0" distL="0" distR="0" simplePos="0" relativeHeight="487612928" behindDoc="1" locked="0" layoutInCell="1" allowOverlap="1" wp14:anchorId="6F833D36" wp14:editId="6F833D37">
                <wp:simplePos x="0" y="0"/>
                <wp:positionH relativeFrom="page">
                  <wp:posOffset>914400</wp:posOffset>
                </wp:positionH>
                <wp:positionV relativeFrom="paragraph">
                  <wp:posOffset>266052</wp:posOffset>
                </wp:positionV>
                <wp:extent cx="5943600" cy="1270"/>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560412A5" id="Graphic 132" o:spid="_x0000_s1026" style="position:absolute;margin-left:1in;margin-top:20.95pt;width:468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" path="m,l5943600,e" filled="f" strokecolor="#999">
                <v:stroke dashstyle="1 1"/>
                <v:path arrowok="t"/>
                <w10:wrap type="topAndBottom" anchorx="page"/>
              </v:shape>
            </w:pict>
          </mc:Fallback>
        </mc:AlternateContent>
      </w:r>
    </w:p>
    <w:p w14:paraId="6F833A00" w14:textId="77777777" w:rsidR="00D74CDE" w:rsidRDefault="00D74CDE">
      <w:pPr>
        <w:pStyle w:val="BodyText"/>
        <w:rPr>
          <w:sz w:val="20"/>
        </w:rPr>
        <w:sectPr w:rsidR="00D74CDE">
          <w:pgSz w:w="12240" w:h="15840"/>
          <w:pgMar w:top="980" w:right="720" w:bottom="280" w:left="1080" w:header="714" w:footer="0" w:gutter="0"/>
          <w:cols w:space="720"/>
        </w:sectPr>
      </w:pPr>
    </w:p>
    <w:p w14:paraId="6F833A01" w14:textId="77777777" w:rsidR="00D74CDE" w:rsidRDefault="00D74CDE">
      <w:pPr>
        <w:pStyle w:val="BodyText"/>
        <w:spacing w:before="110"/>
        <w:ind w:left="0"/>
      </w:pPr>
    </w:p>
    <w:p w14:paraId="6F833A02" w14:textId="77777777" w:rsidR="00D74CDE" w:rsidRDefault="00000000">
      <w:pPr>
        <w:pStyle w:val="Heading2"/>
        <w:spacing w:before="1"/>
      </w:pPr>
      <w:r>
        <w:rPr>
          <w:noProof/>
        </w:rPr>
        <mc:AlternateContent>
          <mc:Choice Requires="wps">
            <w:drawing>
              <wp:anchor distT="0" distB="0" distL="0" distR="0" simplePos="0" relativeHeight="487613440" behindDoc="1" locked="0" layoutInCell="1" allowOverlap="1" wp14:anchorId="6F833D38" wp14:editId="6F833D39">
                <wp:simplePos x="0" y="0"/>
                <wp:positionH relativeFrom="page">
                  <wp:posOffset>914400</wp:posOffset>
                </wp:positionH>
                <wp:positionV relativeFrom="paragraph">
                  <wp:posOffset>222473</wp:posOffset>
                </wp:positionV>
                <wp:extent cx="5943600" cy="127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56EC7380" id="Graphic 133" o:spid="_x0000_s1026" style="position:absolute;margin-left:1in;margin-top:17.5pt;width:468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" path="m,l5943600,e" filled="f" strokecolor="#999">
                <v:stroke dashstyle="1 1"/>
                <v:path arrowok="t"/>
                <w10:wrap type="topAndBottom" anchorx="page"/>
              </v:shape>
            </w:pict>
          </mc:Fallback>
        </mc:AlternateContent>
      </w:r>
      <w:r>
        <w:rPr>
          <w:color w:val="B51700"/>
        </w:rPr>
        <w:t>HIV/AIDS</w:t>
      </w:r>
      <w:r>
        <w:rPr>
          <w:color w:val="B51700"/>
          <w:spacing w:val="-4"/>
        </w:rPr>
        <w:t xml:space="preserve"> </w:t>
      </w:r>
      <w:r>
        <w:rPr>
          <w:color w:val="B51700"/>
        </w:rPr>
        <w:t>Services</w:t>
      </w:r>
      <w:r>
        <w:rPr>
          <w:color w:val="B51700"/>
          <w:spacing w:val="-1"/>
        </w:rPr>
        <w:t xml:space="preserve"> </w:t>
      </w:r>
      <w:r>
        <w:rPr>
          <w:color w:val="B51700"/>
        </w:rPr>
        <w:t>in</w:t>
      </w:r>
      <w:r>
        <w:rPr>
          <w:color w:val="B51700"/>
          <w:spacing w:val="-2"/>
        </w:rPr>
        <w:t xml:space="preserve"> </w:t>
      </w:r>
      <w:r>
        <w:rPr>
          <w:color w:val="B51700"/>
        </w:rPr>
        <w:t>Substance</w:t>
      </w:r>
      <w:r>
        <w:rPr>
          <w:color w:val="B51700"/>
          <w:spacing w:val="-17"/>
        </w:rPr>
        <w:t xml:space="preserve"> </w:t>
      </w:r>
      <w:r>
        <w:rPr>
          <w:color w:val="B51700"/>
        </w:rPr>
        <w:t>Abuse</w:t>
      </w:r>
      <w:r>
        <w:rPr>
          <w:color w:val="B51700"/>
          <w:spacing w:val="-7"/>
        </w:rPr>
        <w:t xml:space="preserve"> </w:t>
      </w:r>
      <w:r>
        <w:rPr>
          <w:color w:val="B51700"/>
          <w:spacing w:val="-2"/>
        </w:rPr>
        <w:t>Treatment</w:t>
      </w:r>
    </w:p>
    <w:p w14:paraId="6F833A03" w14:textId="77777777" w:rsidR="00D74CDE" w:rsidRDefault="00000000">
      <w:pPr>
        <w:pStyle w:val="BodyText"/>
        <w:spacing w:before="318"/>
        <w:ind w:right="749"/>
      </w:pPr>
      <w:r>
        <w:t>HIV prevention is an essential part of substance abuse treatment and relevant to any treatment setting.</w:t>
      </w:r>
      <w:r>
        <w:rPr>
          <w:spacing w:val="-3"/>
        </w:rPr>
        <w:t xml:space="preserve"> </w:t>
      </w:r>
      <w:r>
        <w:t>Addressing HIV/AIDS issues beyond prevention, however, is much more complicated. For the person who abuses substances and has HIV/ AIDS, the complicated physical and mental health problems--such as tuberculosis (TB); hepatitis</w:t>
      </w:r>
      <w:r>
        <w:rPr>
          <w:spacing w:val="-8"/>
        </w:rPr>
        <w:t xml:space="preserve"> </w:t>
      </w:r>
      <w:r>
        <w:t>A, B, and C; sexually transmitted diseases (STDs) other than HIV/ AIDS;</w:t>
      </w:r>
      <w:r>
        <w:rPr>
          <w:spacing w:val="-5"/>
        </w:rPr>
        <w:t xml:space="preserve"> </w:t>
      </w:r>
      <w:r>
        <w:t>dental</w:t>
      </w:r>
      <w:r>
        <w:rPr>
          <w:spacing w:val="-5"/>
        </w:rPr>
        <w:t xml:space="preserve"> </w:t>
      </w:r>
      <w:r>
        <w:t>problems;</w:t>
      </w:r>
      <w:r>
        <w:rPr>
          <w:spacing w:val="-5"/>
        </w:rPr>
        <w:t xml:space="preserve"> </w:t>
      </w:r>
      <w:r>
        <w:t>diabetes;</w:t>
      </w:r>
      <w:r>
        <w:rPr>
          <w:spacing w:val="-5"/>
        </w:rPr>
        <w:t xml:space="preserve"> </w:t>
      </w:r>
      <w:r>
        <w:t>poor</w:t>
      </w:r>
      <w:r>
        <w:rPr>
          <w:spacing w:val="-5"/>
        </w:rPr>
        <w:t xml:space="preserve"> </w:t>
      </w:r>
      <w:r>
        <w:t>nutrition;</w:t>
      </w:r>
      <w:r>
        <w:rPr>
          <w:spacing w:val="-5"/>
        </w:rPr>
        <w:t xml:space="preserve"> </w:t>
      </w:r>
      <w:r>
        <w:t>dementia;</w:t>
      </w:r>
      <w:r>
        <w:rPr>
          <w:spacing w:val="-5"/>
        </w:rPr>
        <w:t xml:space="preserve"> </w:t>
      </w:r>
      <w:r>
        <w:t>and</w:t>
      </w:r>
      <w:r>
        <w:rPr>
          <w:spacing w:val="-5"/>
        </w:rPr>
        <w:t xml:space="preserve"> </w:t>
      </w:r>
      <w:r>
        <w:t>depression--require that each substance abuse treatment setting incorporate a holistic, integrated model of treatment. Treatment for the client with HIV/AIDS must be carefully reviewed. Important areas to examine are issues of confidentiality, quality of services to clients, complex treatments, staff training, client readiness, and use and allocation of limited resources.</w:t>
      </w:r>
    </w:p>
    <w:p w14:paraId="6F833A04" w14:textId="77777777" w:rsidR="00D74CDE" w:rsidRDefault="00000000">
      <w:pPr>
        <w:pStyle w:val="BodyText"/>
        <w:spacing w:before="298"/>
        <w:ind w:right="761"/>
      </w:pPr>
      <w:r>
        <w:t>Persons with HIV/AIDS and substance abuse disorders require more than the typical physical examination and TB test. The addition of nontraditional treatment components--such as nutritional counseling, exercise regimens, education about testicular self-examination (for men), breast exams (for women), and ways to lower cholesterol--will greatly enhance the mental and physical health of persons with</w:t>
      </w:r>
      <w:r>
        <w:rPr>
          <w:spacing w:val="-3"/>
        </w:rPr>
        <w:t xml:space="preserve"> </w:t>
      </w:r>
      <w:r>
        <w:t>HIV/AIDS.</w:t>
      </w:r>
      <w:r>
        <w:rPr>
          <w:spacing w:val="-3"/>
        </w:rPr>
        <w:t xml:space="preserve"> </w:t>
      </w:r>
      <w:r>
        <w:t>For</w:t>
      </w:r>
      <w:r>
        <w:rPr>
          <w:spacing w:val="-3"/>
        </w:rPr>
        <w:t xml:space="preserve"> </w:t>
      </w:r>
      <w:r>
        <w:t>persons</w:t>
      </w:r>
      <w:r>
        <w:rPr>
          <w:spacing w:val="-3"/>
        </w:rPr>
        <w:t xml:space="preserve"> </w:t>
      </w:r>
      <w:r>
        <w:t>with</w:t>
      </w:r>
      <w:r>
        <w:rPr>
          <w:spacing w:val="-3"/>
        </w:rPr>
        <w:t xml:space="preserve"> </w:t>
      </w:r>
      <w:r>
        <w:t>a</w:t>
      </w:r>
      <w:r>
        <w:rPr>
          <w:spacing w:val="-4"/>
        </w:rPr>
        <w:t xml:space="preserve"> </w:t>
      </w:r>
      <w:r>
        <w:t>long</w:t>
      </w:r>
      <w:r>
        <w:rPr>
          <w:spacing w:val="-3"/>
        </w:rPr>
        <w:t xml:space="preserve"> </w:t>
      </w:r>
      <w:r>
        <w:t>history</w:t>
      </w:r>
      <w:r>
        <w:rPr>
          <w:spacing w:val="-3"/>
        </w:rPr>
        <w:t xml:space="preserve"> </w:t>
      </w:r>
      <w:r>
        <w:t>of</w:t>
      </w:r>
      <w:r>
        <w:rPr>
          <w:spacing w:val="-3"/>
        </w:rPr>
        <w:t xml:space="preserve"> </w:t>
      </w:r>
      <w:r>
        <w:t>substance</w:t>
      </w:r>
      <w:r>
        <w:rPr>
          <w:spacing w:val="-4"/>
        </w:rPr>
        <w:t xml:space="preserve"> </w:t>
      </w:r>
      <w:r>
        <w:t>abuse,</w:t>
      </w:r>
      <w:r>
        <w:rPr>
          <w:spacing w:val="-3"/>
        </w:rPr>
        <w:t xml:space="preserve"> </w:t>
      </w:r>
      <w:r>
        <w:t>the</w:t>
      </w:r>
      <w:r>
        <w:rPr>
          <w:spacing w:val="-4"/>
        </w:rPr>
        <w:t xml:space="preserve"> </w:t>
      </w:r>
      <w:r>
        <w:t>possibility of mental health issues and psychiatric disorders should be explored. Many inpatient treatment and detoxification settings use a nurse to assist with physical withdrawal symptoms, medications, and occasional medical concerns.</w:t>
      </w:r>
      <w:r>
        <w:rPr>
          <w:spacing w:val="-6"/>
        </w:rPr>
        <w:t xml:space="preserve"> </w:t>
      </w:r>
      <w:r>
        <w:t>This type</w:t>
      </w:r>
      <w:r>
        <w:rPr>
          <w:spacing w:val="-1"/>
        </w:rPr>
        <w:t xml:space="preserve"> </w:t>
      </w:r>
      <w:r>
        <w:t>of care can be augmented by (1) incorporating some of the treatment components listed above, (2) using health educators and nutritionists, and (3) cross-training the treatment staff.</w:t>
      </w:r>
    </w:p>
    <w:p w14:paraId="6F833A05" w14:textId="77777777" w:rsidR="00D74CDE" w:rsidRDefault="00000000">
      <w:pPr>
        <w:pStyle w:val="BodyText"/>
        <w:spacing w:before="296"/>
        <w:ind w:right="724"/>
      </w:pPr>
      <w:r>
        <w:t>People with HIV/AIDS are in need of all levels of treatment for substance abuse disorders. In the early days of the HIV pandemic, individuals with HIV/AIDS did not have access to a full range of substance abuse treatment services; even today, some providers still do not offer all levels of care. Often, clients with HIV/AIDS present only their substance abuse for treatment. Their fear of disclosing HIV/ AIDS status, their denial of having a substance abuse disorder, the lack of training of staff and clients, and homophobia make treatment of the "whole" person very difficult. Furthermore, the fact that HIV/AIDS case managers and health care providers</w:t>
      </w:r>
      <w:r>
        <w:rPr>
          <w:spacing w:val="-3"/>
        </w:rPr>
        <w:t xml:space="preserve"> </w:t>
      </w:r>
      <w:r>
        <w:t>are</w:t>
      </w:r>
      <w:r>
        <w:rPr>
          <w:spacing w:val="-4"/>
        </w:rPr>
        <w:t xml:space="preserve"> </w:t>
      </w:r>
      <w:r>
        <w:t>not</w:t>
      </w:r>
      <w:r>
        <w:rPr>
          <w:spacing w:val="-3"/>
        </w:rPr>
        <w:t xml:space="preserve"> </w:t>
      </w:r>
      <w:r>
        <w:t>adequately</w:t>
      </w:r>
      <w:r>
        <w:rPr>
          <w:spacing w:val="-3"/>
        </w:rPr>
        <w:t xml:space="preserve"> </w:t>
      </w:r>
      <w:r>
        <w:t>trained</w:t>
      </w:r>
      <w:r>
        <w:rPr>
          <w:spacing w:val="-3"/>
        </w:rPr>
        <w:t xml:space="preserve"> </w:t>
      </w:r>
      <w:r>
        <w:t>to</w:t>
      </w:r>
      <w:r>
        <w:rPr>
          <w:spacing w:val="-3"/>
        </w:rPr>
        <w:t xml:space="preserve"> </w:t>
      </w:r>
      <w:r>
        <w:t>screen</w:t>
      </w:r>
      <w:r>
        <w:rPr>
          <w:spacing w:val="-3"/>
        </w:rPr>
        <w:t xml:space="preserve"> </w:t>
      </w:r>
      <w:r>
        <w:t>and</w:t>
      </w:r>
      <w:r>
        <w:rPr>
          <w:spacing w:val="-3"/>
        </w:rPr>
        <w:t xml:space="preserve"> </w:t>
      </w:r>
      <w:r>
        <w:t>assess</w:t>
      </w:r>
      <w:r>
        <w:rPr>
          <w:spacing w:val="-3"/>
        </w:rPr>
        <w:t xml:space="preserve"> </w:t>
      </w:r>
      <w:r>
        <w:t>for</w:t>
      </w:r>
      <w:r>
        <w:rPr>
          <w:spacing w:val="-3"/>
        </w:rPr>
        <w:t xml:space="preserve"> </w:t>
      </w:r>
      <w:r>
        <w:t>either</w:t>
      </w:r>
      <w:r>
        <w:rPr>
          <w:spacing w:val="-3"/>
        </w:rPr>
        <w:t xml:space="preserve"> </w:t>
      </w:r>
      <w:r>
        <w:t>substance</w:t>
      </w:r>
      <w:r>
        <w:rPr>
          <w:spacing w:val="-4"/>
        </w:rPr>
        <w:t xml:space="preserve"> </w:t>
      </w:r>
      <w:r>
        <w:t>abuse disorders</w:t>
      </w:r>
      <w:r>
        <w:rPr>
          <w:spacing w:val="-2"/>
        </w:rPr>
        <w:t xml:space="preserve"> </w:t>
      </w:r>
      <w:r>
        <w:t>or</w:t>
      </w:r>
      <w:r>
        <w:rPr>
          <w:spacing w:val="-2"/>
        </w:rPr>
        <w:t xml:space="preserve"> </w:t>
      </w:r>
      <w:r>
        <w:t>psychiatric</w:t>
      </w:r>
      <w:r>
        <w:rPr>
          <w:spacing w:val="-3"/>
        </w:rPr>
        <w:t xml:space="preserve"> </w:t>
      </w:r>
      <w:r>
        <w:t>disorders</w:t>
      </w:r>
      <w:r>
        <w:rPr>
          <w:spacing w:val="-2"/>
        </w:rPr>
        <w:t xml:space="preserve"> </w:t>
      </w:r>
      <w:r>
        <w:t>and</w:t>
      </w:r>
      <w:r>
        <w:rPr>
          <w:spacing w:val="-2"/>
        </w:rPr>
        <w:t xml:space="preserve"> </w:t>
      </w:r>
      <w:r>
        <w:t>refer</w:t>
      </w:r>
      <w:r>
        <w:rPr>
          <w:spacing w:val="-2"/>
        </w:rPr>
        <w:t xml:space="preserve"> </w:t>
      </w:r>
      <w:r>
        <w:t>to</w:t>
      </w:r>
      <w:r>
        <w:rPr>
          <w:spacing w:val="-2"/>
        </w:rPr>
        <w:t xml:space="preserve"> </w:t>
      </w:r>
      <w:r>
        <w:t>appropriate</w:t>
      </w:r>
      <w:r>
        <w:rPr>
          <w:spacing w:val="-3"/>
        </w:rPr>
        <w:t xml:space="preserve"> </w:t>
      </w:r>
      <w:r>
        <w:t>treatment</w:t>
      </w:r>
      <w:r>
        <w:rPr>
          <w:spacing w:val="-2"/>
        </w:rPr>
        <w:t xml:space="preserve"> </w:t>
      </w:r>
      <w:r>
        <w:t>has</w:t>
      </w:r>
      <w:r>
        <w:rPr>
          <w:spacing w:val="-2"/>
        </w:rPr>
        <w:t xml:space="preserve"> </w:t>
      </w:r>
      <w:r>
        <w:t>limited</w:t>
      </w:r>
      <w:r>
        <w:rPr>
          <w:spacing w:val="-2"/>
        </w:rPr>
        <w:t xml:space="preserve"> </w:t>
      </w:r>
      <w:r>
        <w:t>the range of services for clients with HIV/AIDS who have substance abuse disorders.</w:t>
      </w:r>
    </w:p>
    <w:p w14:paraId="6F833A06" w14:textId="77777777" w:rsidR="00D74CDE" w:rsidRDefault="00D74CDE">
      <w:pPr>
        <w:pStyle w:val="BodyText"/>
        <w:sectPr w:rsidR="00D74CDE">
          <w:pgSz w:w="12240" w:h="15840"/>
          <w:pgMar w:top="980" w:right="720" w:bottom="280" w:left="1080" w:header="714" w:footer="0" w:gutter="0"/>
          <w:cols w:space="720"/>
        </w:sectPr>
      </w:pPr>
    </w:p>
    <w:p w14:paraId="6F833A07" w14:textId="77777777" w:rsidR="00D74CDE" w:rsidRDefault="00D74CDE">
      <w:pPr>
        <w:pStyle w:val="BodyText"/>
        <w:spacing w:before="110"/>
        <w:ind w:left="0"/>
      </w:pPr>
    </w:p>
    <w:p w14:paraId="6F833A08" w14:textId="77777777" w:rsidR="00D74CDE" w:rsidRDefault="00000000">
      <w:pPr>
        <w:pStyle w:val="BodyText"/>
        <w:spacing w:before="1"/>
        <w:ind w:right="724"/>
      </w:pPr>
      <w:r>
        <w:t>Treatment of HIV/AIDS continues to become more complex and specialized. The resources and time needed to provide ongoing HIV/AIDS medical care are great. For the most part, it is unrealistic to expect these services to be provided within substance abuse treatment settings, but it is imperative that every substance abuse treatment program maintain a close relationship with HIV/AIDS medical care providers</w:t>
      </w:r>
      <w:r>
        <w:rPr>
          <w:spacing w:val="-4"/>
        </w:rPr>
        <w:t xml:space="preserve"> </w:t>
      </w:r>
      <w:r>
        <w:t>within</w:t>
      </w:r>
      <w:r>
        <w:rPr>
          <w:spacing w:val="-4"/>
        </w:rPr>
        <w:t xml:space="preserve"> </w:t>
      </w:r>
      <w:r>
        <w:t>its</w:t>
      </w:r>
      <w:r>
        <w:rPr>
          <w:spacing w:val="-4"/>
        </w:rPr>
        <w:t xml:space="preserve"> </w:t>
      </w:r>
      <w:r>
        <w:t>community</w:t>
      </w:r>
      <w:r>
        <w:rPr>
          <w:spacing w:val="-4"/>
        </w:rPr>
        <w:t xml:space="preserve"> </w:t>
      </w:r>
      <w:r>
        <w:t>and</w:t>
      </w:r>
      <w:r>
        <w:rPr>
          <w:spacing w:val="-4"/>
        </w:rPr>
        <w:t xml:space="preserve"> </w:t>
      </w:r>
      <w:r>
        <w:t>surrounding</w:t>
      </w:r>
      <w:r>
        <w:rPr>
          <w:spacing w:val="-4"/>
        </w:rPr>
        <w:t xml:space="preserve"> </w:t>
      </w:r>
      <w:r>
        <w:t>area.</w:t>
      </w:r>
      <w:r>
        <w:rPr>
          <w:spacing w:val="-4"/>
        </w:rPr>
        <w:t xml:space="preserve"> </w:t>
      </w:r>
      <w:r>
        <w:t>Drug</w:t>
      </w:r>
      <w:r>
        <w:rPr>
          <w:spacing w:val="-4"/>
        </w:rPr>
        <w:t xml:space="preserve"> </w:t>
      </w:r>
      <w:r>
        <w:t>and</w:t>
      </w:r>
      <w:r>
        <w:rPr>
          <w:spacing w:val="-4"/>
        </w:rPr>
        <w:t xml:space="preserve"> </w:t>
      </w:r>
      <w:r>
        <w:t>alcohol</w:t>
      </w:r>
      <w:r>
        <w:rPr>
          <w:spacing w:val="-4"/>
        </w:rPr>
        <w:t xml:space="preserve"> </w:t>
      </w:r>
      <w:r>
        <w:t>counselors and HIV/AIDS service providers must continue to develop their skills in assessing and establishing appropriate treatment plans that support the "whole" person.</w:t>
      </w:r>
    </w:p>
    <w:p w14:paraId="6F833A09" w14:textId="77777777" w:rsidR="00D74CDE" w:rsidRDefault="00000000">
      <w:pPr>
        <w:pStyle w:val="BodyText"/>
        <w:spacing w:line="237" w:lineRule="auto"/>
        <w:ind w:right="1145"/>
      </w:pPr>
      <w:r>
        <w:t>Medical</w:t>
      </w:r>
      <w:r>
        <w:rPr>
          <w:spacing w:val="-4"/>
        </w:rPr>
        <w:t xml:space="preserve"> </w:t>
      </w:r>
      <w:r>
        <w:t>providers</w:t>
      </w:r>
      <w:r>
        <w:rPr>
          <w:spacing w:val="-4"/>
        </w:rPr>
        <w:t xml:space="preserve"> </w:t>
      </w:r>
      <w:r>
        <w:t>and</w:t>
      </w:r>
      <w:r>
        <w:rPr>
          <w:spacing w:val="-4"/>
        </w:rPr>
        <w:t xml:space="preserve"> </w:t>
      </w:r>
      <w:r>
        <w:t>counselors</w:t>
      </w:r>
      <w:r>
        <w:rPr>
          <w:spacing w:val="-4"/>
        </w:rPr>
        <w:t xml:space="preserve"> </w:t>
      </w:r>
      <w:r>
        <w:t>can</w:t>
      </w:r>
      <w:r>
        <w:rPr>
          <w:spacing w:val="-4"/>
        </w:rPr>
        <w:t xml:space="preserve"> </w:t>
      </w:r>
      <w:r>
        <w:t>work</w:t>
      </w:r>
      <w:r>
        <w:rPr>
          <w:spacing w:val="-4"/>
        </w:rPr>
        <w:t xml:space="preserve"> </w:t>
      </w:r>
      <w:r>
        <w:t>together</w:t>
      </w:r>
      <w:r>
        <w:rPr>
          <w:spacing w:val="-4"/>
        </w:rPr>
        <w:t xml:space="preserve"> </w:t>
      </w:r>
      <w:r>
        <w:t>closely</w:t>
      </w:r>
      <w:r>
        <w:rPr>
          <w:spacing w:val="-4"/>
        </w:rPr>
        <w:t xml:space="preserve"> </w:t>
      </w:r>
      <w:r>
        <w:t>to</w:t>
      </w:r>
      <w:r>
        <w:rPr>
          <w:spacing w:val="-4"/>
        </w:rPr>
        <w:t xml:space="preserve"> </w:t>
      </w:r>
      <w:r>
        <w:t>support</w:t>
      </w:r>
      <w:r>
        <w:rPr>
          <w:spacing w:val="-4"/>
        </w:rPr>
        <w:t xml:space="preserve"> </w:t>
      </w:r>
      <w:r>
        <w:t>medical and substance abuse treatment and adherence to treatment goals. This includes establishing agency agreements and creating formal referral mechanisms.</w:t>
      </w:r>
    </w:p>
    <w:p w14:paraId="6F833A0A" w14:textId="77777777" w:rsidR="00D74CDE" w:rsidRDefault="00000000">
      <w:pPr>
        <w:pStyle w:val="Heading2"/>
        <w:spacing w:before="308"/>
      </w:pPr>
      <w:r>
        <w:rPr>
          <w:noProof/>
        </w:rPr>
        <mc:AlternateContent>
          <mc:Choice Requires="wps">
            <w:drawing>
              <wp:anchor distT="0" distB="0" distL="0" distR="0" simplePos="0" relativeHeight="487613952" behindDoc="1" locked="0" layoutInCell="1" allowOverlap="1" wp14:anchorId="6F833D3A" wp14:editId="6F833D3B">
                <wp:simplePos x="0" y="0"/>
                <wp:positionH relativeFrom="page">
                  <wp:posOffset>914400</wp:posOffset>
                </wp:positionH>
                <wp:positionV relativeFrom="paragraph">
                  <wp:posOffset>417393</wp:posOffset>
                </wp:positionV>
                <wp:extent cx="5943600" cy="127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455E1B30" id="Graphic 134" o:spid="_x0000_s1026" style="position:absolute;margin-left:1in;margin-top:32.85pt;width:468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" path="m,l5943600,e" filled="f" strokecolor="#999">
                <v:stroke dashstyle="1 1"/>
                <v:path arrowok="t"/>
                <w10:wrap type="topAndBottom" anchorx="page"/>
              </v:shape>
            </w:pict>
          </mc:Fallback>
        </mc:AlternateContent>
      </w:r>
      <w:r>
        <w:rPr>
          <w:color w:val="B51700"/>
        </w:rPr>
        <w:t>Issues</w:t>
      </w:r>
      <w:r>
        <w:rPr>
          <w:color w:val="B51700"/>
          <w:spacing w:val="-2"/>
        </w:rPr>
        <w:t xml:space="preserve"> </w:t>
      </w:r>
      <w:r>
        <w:rPr>
          <w:color w:val="B51700"/>
        </w:rPr>
        <w:t>of</w:t>
      </w:r>
      <w:r>
        <w:rPr>
          <w:color w:val="B51700"/>
          <w:spacing w:val="-1"/>
        </w:rPr>
        <w:t xml:space="preserve"> </w:t>
      </w:r>
      <w:r>
        <w:rPr>
          <w:color w:val="B51700"/>
        </w:rPr>
        <w:t>Integrated</w:t>
      </w:r>
      <w:r>
        <w:rPr>
          <w:color w:val="B51700"/>
          <w:spacing w:val="-1"/>
        </w:rPr>
        <w:t xml:space="preserve"> </w:t>
      </w:r>
      <w:r>
        <w:rPr>
          <w:color w:val="B51700"/>
          <w:spacing w:val="-4"/>
        </w:rPr>
        <w:t>Care</w:t>
      </w:r>
    </w:p>
    <w:p w14:paraId="6F833A0B" w14:textId="77777777" w:rsidR="00D74CDE" w:rsidRDefault="00000000">
      <w:pPr>
        <w:pStyle w:val="Heading3"/>
        <w:spacing w:before="318"/>
      </w:pPr>
      <w:r>
        <w:t>Early</w:t>
      </w:r>
      <w:r>
        <w:rPr>
          <w:spacing w:val="-4"/>
        </w:rPr>
        <w:t xml:space="preserve"> </w:t>
      </w:r>
      <w:r>
        <w:t>Intervention</w:t>
      </w:r>
      <w:r>
        <w:rPr>
          <w:spacing w:val="-3"/>
        </w:rPr>
        <w:t xml:space="preserve"> </w:t>
      </w:r>
      <w:r>
        <w:rPr>
          <w:spacing w:val="-2"/>
        </w:rPr>
        <w:t>Settings</w:t>
      </w:r>
    </w:p>
    <w:p w14:paraId="6F833A0C" w14:textId="77777777" w:rsidR="00D74CDE" w:rsidRDefault="00000000">
      <w:pPr>
        <w:pStyle w:val="BodyText"/>
        <w:ind w:right="769"/>
      </w:pPr>
      <w:r>
        <w:t>Early intervention often can be the first step in addressing HIV/AIDS issues in substance abuse treatment, or vice versa. The practice in early intervention for persons with substance abuse disorders has been to provide HIV pre- and posttest counseling</w:t>
      </w:r>
      <w:r>
        <w:rPr>
          <w:spacing w:val="-6"/>
        </w:rPr>
        <w:t xml:space="preserve"> </w:t>
      </w:r>
      <w:r>
        <w:t>to</w:t>
      </w:r>
      <w:r>
        <w:rPr>
          <w:spacing w:val="-5"/>
        </w:rPr>
        <w:t xml:space="preserve"> </w:t>
      </w:r>
      <w:r>
        <w:t>stop</w:t>
      </w:r>
      <w:r>
        <w:rPr>
          <w:spacing w:val="-5"/>
        </w:rPr>
        <w:t xml:space="preserve"> </w:t>
      </w:r>
      <w:r>
        <w:t>the</w:t>
      </w:r>
      <w:r>
        <w:rPr>
          <w:spacing w:val="-5"/>
        </w:rPr>
        <w:t xml:space="preserve"> </w:t>
      </w:r>
      <w:r>
        <w:t>spread</w:t>
      </w:r>
      <w:r>
        <w:rPr>
          <w:spacing w:val="-5"/>
        </w:rPr>
        <w:t xml:space="preserve"> </w:t>
      </w:r>
      <w:r>
        <w:t>of</w:t>
      </w:r>
      <w:r>
        <w:rPr>
          <w:spacing w:val="-18"/>
        </w:rPr>
        <w:t xml:space="preserve"> </w:t>
      </w:r>
      <w:r>
        <w:t>AIDS.</w:t>
      </w:r>
      <w:r>
        <w:rPr>
          <w:spacing w:val="-10"/>
        </w:rPr>
        <w:t xml:space="preserve"> </w:t>
      </w:r>
      <w:r>
        <w:t>Today</w:t>
      </w:r>
      <w:r>
        <w:rPr>
          <w:spacing w:val="-5"/>
        </w:rPr>
        <w:t xml:space="preserve"> </w:t>
      </w:r>
      <w:r>
        <w:t>the</w:t>
      </w:r>
      <w:r>
        <w:rPr>
          <w:spacing w:val="-5"/>
        </w:rPr>
        <w:t xml:space="preserve"> </w:t>
      </w:r>
      <w:r>
        <w:t>emphasis</w:t>
      </w:r>
      <w:r>
        <w:rPr>
          <w:spacing w:val="-5"/>
        </w:rPr>
        <w:t xml:space="preserve"> </w:t>
      </w:r>
      <w:r>
        <w:t>is</w:t>
      </w:r>
      <w:r>
        <w:rPr>
          <w:spacing w:val="-5"/>
        </w:rPr>
        <w:t xml:space="preserve"> </w:t>
      </w:r>
      <w:r>
        <w:t>on</w:t>
      </w:r>
      <w:r>
        <w:rPr>
          <w:spacing w:val="-5"/>
        </w:rPr>
        <w:t xml:space="preserve"> </w:t>
      </w:r>
      <w:r>
        <w:t>testing,</w:t>
      </w:r>
      <w:r>
        <w:rPr>
          <w:spacing w:val="-5"/>
        </w:rPr>
        <w:t xml:space="preserve"> </w:t>
      </w:r>
      <w:r>
        <w:t>treatment, and follow-up. The latest medical research indicates that beginning combination therapy early in the pathogenesis of HIV/AIDS may enhance the health of the client over a long period (</w:t>
      </w:r>
      <w:r>
        <w:rPr>
          <w:i/>
        </w:rPr>
        <w:t>Hodgson)</w:t>
      </w:r>
      <w:r>
        <w:t>. This will result in fewer opportunistic infections and, as revealed by the latest statistics from the Centers for Disease Control and Prevention (CDC), fewer people dying of HIV/AIDS-related illnesses (</w:t>
      </w:r>
      <w:r>
        <w:rPr>
          <w:i/>
        </w:rPr>
        <w:t>Vittinghoff</w:t>
      </w:r>
      <w:r>
        <w:rPr>
          <w:i/>
          <w:spacing w:val="-5"/>
        </w:rPr>
        <w:t xml:space="preserve"> </w:t>
      </w:r>
      <w:r>
        <w:rPr>
          <w:i/>
        </w:rPr>
        <w:t>et</w:t>
      </w:r>
      <w:r>
        <w:rPr>
          <w:i/>
          <w:spacing w:val="-5"/>
        </w:rPr>
        <w:t xml:space="preserve"> </w:t>
      </w:r>
      <w:r>
        <w:rPr>
          <w:i/>
        </w:rPr>
        <w:t>al</w:t>
      </w:r>
      <w:r>
        <w:t>).</w:t>
      </w:r>
      <w:r>
        <w:rPr>
          <w:spacing w:val="-5"/>
        </w:rPr>
        <w:t xml:space="preserve"> </w:t>
      </w:r>
      <w:r>
        <w:t>Now</w:t>
      </w:r>
      <w:r>
        <w:rPr>
          <w:spacing w:val="-5"/>
        </w:rPr>
        <w:t xml:space="preserve"> </w:t>
      </w:r>
      <w:r>
        <w:t>that</w:t>
      </w:r>
      <w:r>
        <w:rPr>
          <w:spacing w:val="-5"/>
        </w:rPr>
        <w:t xml:space="preserve"> </w:t>
      </w:r>
      <w:r>
        <w:t>there</w:t>
      </w:r>
      <w:r>
        <w:rPr>
          <w:spacing w:val="-6"/>
        </w:rPr>
        <w:t xml:space="preserve"> </w:t>
      </w:r>
      <w:r>
        <w:t>are</w:t>
      </w:r>
      <w:r>
        <w:rPr>
          <w:spacing w:val="-6"/>
        </w:rPr>
        <w:t xml:space="preserve"> </w:t>
      </w:r>
      <w:r>
        <w:t>known</w:t>
      </w:r>
      <w:r>
        <w:rPr>
          <w:spacing w:val="-5"/>
        </w:rPr>
        <w:t xml:space="preserve"> </w:t>
      </w:r>
      <w:r>
        <w:t>benefits</w:t>
      </w:r>
      <w:r>
        <w:rPr>
          <w:spacing w:val="-5"/>
        </w:rPr>
        <w:t xml:space="preserve"> </w:t>
      </w:r>
      <w:r>
        <w:t>to</w:t>
      </w:r>
      <w:r>
        <w:rPr>
          <w:spacing w:val="-5"/>
        </w:rPr>
        <w:t xml:space="preserve"> </w:t>
      </w:r>
      <w:r>
        <w:t>early</w:t>
      </w:r>
      <w:r>
        <w:rPr>
          <w:spacing w:val="-5"/>
        </w:rPr>
        <w:t xml:space="preserve"> </w:t>
      </w:r>
      <w:r>
        <w:t>treatment,</w:t>
      </w:r>
      <w:r>
        <w:rPr>
          <w:spacing w:val="-5"/>
        </w:rPr>
        <w:t xml:space="preserve"> </w:t>
      </w:r>
      <w:r>
        <w:t>counselors can feel justified in encouraging clients to be tested and then begin treatment.</w:t>
      </w:r>
    </w:p>
    <w:p w14:paraId="6F833A0D" w14:textId="77777777" w:rsidR="00D74CDE" w:rsidRDefault="00000000">
      <w:pPr>
        <w:pStyle w:val="BodyText"/>
        <w:spacing w:before="297"/>
        <w:ind w:right="755"/>
      </w:pPr>
      <w:r>
        <w:t>Another trend in early intervention is increased use of medical case management for persons with HIV/AIDS and of case management for those at high risk for becoming infected with HIV, specifically persons with substance abuse disorders. The complex regimens associated with HIV/AIDS care, along with the challenges of substance abuse treatment and aftercare, make it essential to include case managers as part of a substance abuse treatment program's responses. Many treatment centers and HIV/AIDS service organizations are receiving funding for case managers, who are sometimes called early interventionists. This service component</w:t>
      </w:r>
      <w:r>
        <w:rPr>
          <w:spacing w:val="-4"/>
        </w:rPr>
        <w:t xml:space="preserve"> </w:t>
      </w:r>
      <w:r>
        <w:t>targets</w:t>
      </w:r>
      <w:r>
        <w:rPr>
          <w:spacing w:val="-4"/>
        </w:rPr>
        <w:t xml:space="preserve"> </w:t>
      </w:r>
      <w:r>
        <w:t>those</w:t>
      </w:r>
      <w:r>
        <w:rPr>
          <w:spacing w:val="-5"/>
        </w:rPr>
        <w:t xml:space="preserve"> </w:t>
      </w:r>
      <w:r>
        <w:t>at</w:t>
      </w:r>
      <w:r>
        <w:rPr>
          <w:spacing w:val="-4"/>
        </w:rPr>
        <w:t xml:space="preserve"> </w:t>
      </w:r>
      <w:r>
        <w:t>high</w:t>
      </w:r>
      <w:r>
        <w:rPr>
          <w:spacing w:val="-4"/>
        </w:rPr>
        <w:t xml:space="preserve"> </w:t>
      </w:r>
      <w:r>
        <w:t>risk</w:t>
      </w:r>
      <w:r>
        <w:rPr>
          <w:spacing w:val="-4"/>
        </w:rPr>
        <w:t xml:space="preserve"> </w:t>
      </w:r>
      <w:r>
        <w:t>for</w:t>
      </w:r>
      <w:r>
        <w:rPr>
          <w:spacing w:val="-4"/>
        </w:rPr>
        <w:t xml:space="preserve"> </w:t>
      </w:r>
      <w:r>
        <w:t>HIV</w:t>
      </w:r>
      <w:r>
        <w:rPr>
          <w:spacing w:val="-10"/>
        </w:rPr>
        <w:t xml:space="preserve"> </w:t>
      </w:r>
      <w:r>
        <w:t>infection</w:t>
      </w:r>
      <w:r>
        <w:rPr>
          <w:spacing w:val="-4"/>
        </w:rPr>
        <w:t xml:space="preserve"> </w:t>
      </w:r>
      <w:r>
        <w:t>and</w:t>
      </w:r>
      <w:r>
        <w:rPr>
          <w:spacing w:val="-4"/>
        </w:rPr>
        <w:t xml:space="preserve"> </w:t>
      </w:r>
      <w:r>
        <w:t>provides</w:t>
      </w:r>
      <w:r>
        <w:rPr>
          <w:spacing w:val="-4"/>
        </w:rPr>
        <w:t xml:space="preserve"> </w:t>
      </w:r>
      <w:r>
        <w:t>long-term</w:t>
      </w:r>
      <w:r>
        <w:rPr>
          <w:spacing w:val="-4"/>
        </w:rPr>
        <w:t xml:space="preserve"> </w:t>
      </w:r>
      <w:r>
        <w:t>case management services focusing on risk reduction and supportive services. Risk reduction is defined with the client and based on the client's specific needs. This might mean, for example, that the case manager and client are focusing on other care needs such as dental care, mental health care, or finding stable housing.</w:t>
      </w:r>
    </w:p>
    <w:p w14:paraId="6F833A0E" w14:textId="77777777" w:rsidR="00D74CDE" w:rsidRDefault="00D74CDE">
      <w:pPr>
        <w:pStyle w:val="BodyText"/>
        <w:sectPr w:rsidR="00D74CDE">
          <w:pgSz w:w="12240" w:h="15840"/>
          <w:pgMar w:top="980" w:right="720" w:bottom="280" w:left="1080" w:header="714" w:footer="0" w:gutter="0"/>
          <w:cols w:space="720"/>
        </w:sectPr>
      </w:pPr>
    </w:p>
    <w:p w14:paraId="6F833A0F" w14:textId="77777777" w:rsidR="00D74CDE" w:rsidRDefault="00D74CDE">
      <w:pPr>
        <w:pStyle w:val="BodyText"/>
        <w:spacing w:before="110"/>
        <w:ind w:left="0"/>
      </w:pPr>
    </w:p>
    <w:p w14:paraId="6F833A10" w14:textId="77777777" w:rsidR="00D74CDE" w:rsidRDefault="00000000">
      <w:pPr>
        <w:pStyle w:val="BodyText"/>
        <w:spacing w:before="1"/>
        <w:ind w:right="743"/>
      </w:pPr>
      <w:r>
        <w:t>Once the client with HIV/AIDS is ready to obtain HIV-specific medical care, the case manager or early interventionist will focus on supporting medical adherence and maintenance of sobriety along with assisting with the psychosocial</w:t>
      </w:r>
      <w:r>
        <w:rPr>
          <w:spacing w:val="40"/>
        </w:rPr>
        <w:t xml:space="preserve"> </w:t>
      </w:r>
      <w:r>
        <w:t>adjustments and the need for continued support and resources. Early intervention also can be supported through the efforts of outreach workers or other community-based workers. Outreach workers have been an important part of HIV prevention work</w:t>
      </w:r>
      <w:r>
        <w:rPr>
          <w:spacing w:val="-3"/>
        </w:rPr>
        <w:t xml:space="preserve"> </w:t>
      </w:r>
      <w:r>
        <w:t>for</w:t>
      </w:r>
      <w:r>
        <w:rPr>
          <w:spacing w:val="-3"/>
        </w:rPr>
        <w:t xml:space="preserve"> </w:t>
      </w:r>
      <w:r>
        <w:t>many</w:t>
      </w:r>
      <w:r>
        <w:rPr>
          <w:spacing w:val="-3"/>
        </w:rPr>
        <w:t xml:space="preserve"> </w:t>
      </w:r>
      <w:r>
        <w:t>years.</w:t>
      </w:r>
      <w:r>
        <w:rPr>
          <w:spacing w:val="-9"/>
        </w:rPr>
        <w:t xml:space="preserve"> </w:t>
      </w:r>
      <w:r>
        <w:t>They</w:t>
      </w:r>
      <w:r>
        <w:rPr>
          <w:spacing w:val="-3"/>
        </w:rPr>
        <w:t xml:space="preserve"> </w:t>
      </w:r>
      <w:r>
        <w:t>have</w:t>
      </w:r>
      <w:r>
        <w:rPr>
          <w:spacing w:val="-4"/>
        </w:rPr>
        <w:t xml:space="preserve"> </w:t>
      </w:r>
      <w:r>
        <w:t>been</w:t>
      </w:r>
      <w:r>
        <w:rPr>
          <w:spacing w:val="-3"/>
        </w:rPr>
        <w:t xml:space="preserve"> </w:t>
      </w:r>
      <w:r>
        <w:t>involved</w:t>
      </w:r>
      <w:r>
        <w:rPr>
          <w:spacing w:val="-3"/>
        </w:rPr>
        <w:t xml:space="preserve"> </w:t>
      </w:r>
      <w:r>
        <w:t>in</w:t>
      </w:r>
      <w:r>
        <w:rPr>
          <w:spacing w:val="-3"/>
        </w:rPr>
        <w:t xml:space="preserve"> </w:t>
      </w:r>
      <w:r>
        <w:t>many</w:t>
      </w:r>
      <w:r>
        <w:rPr>
          <w:spacing w:val="-3"/>
        </w:rPr>
        <w:t xml:space="preserve"> </w:t>
      </w:r>
      <w:r>
        <w:t>high-risk</w:t>
      </w:r>
      <w:r>
        <w:rPr>
          <w:spacing w:val="-3"/>
        </w:rPr>
        <w:t xml:space="preserve"> </w:t>
      </w:r>
      <w:r>
        <w:t>communities</w:t>
      </w:r>
      <w:r>
        <w:rPr>
          <w:spacing w:val="-3"/>
        </w:rPr>
        <w:t xml:space="preserve"> </w:t>
      </w:r>
      <w:r>
        <w:t>and have learned much about the specific needs of high-risk clients. Outreach workers can have a great impact in helping people obtain substance abuse and HIV/AIDS treatment. Outreach workers also recognize that many people at high risk have ongoing medical, housing, and social problems and that neither HIV/AIDS nor substance abuse treatment may be the client's most pressing and immediate need.</w:t>
      </w:r>
    </w:p>
    <w:p w14:paraId="6F833A11" w14:textId="77777777" w:rsidR="00D74CDE" w:rsidRDefault="00000000">
      <w:pPr>
        <w:pStyle w:val="BodyText"/>
        <w:spacing w:before="296"/>
        <w:ind w:right="798"/>
      </w:pPr>
      <w:r>
        <w:t>Many clients from poorer, disenfranchised communities are dealing with basic survival</w:t>
      </w:r>
      <w:r>
        <w:rPr>
          <w:spacing w:val="-5"/>
        </w:rPr>
        <w:t xml:space="preserve"> </w:t>
      </w:r>
      <w:r>
        <w:t>needs</w:t>
      </w:r>
      <w:r>
        <w:rPr>
          <w:spacing w:val="-5"/>
        </w:rPr>
        <w:t xml:space="preserve"> </w:t>
      </w:r>
      <w:r>
        <w:t>(</w:t>
      </w:r>
      <w:r>
        <w:rPr>
          <w:i/>
        </w:rPr>
        <w:t>see</w:t>
      </w:r>
      <w:r>
        <w:rPr>
          <w:i/>
          <w:spacing w:val="-6"/>
        </w:rPr>
        <w:t xml:space="preserve"> </w:t>
      </w:r>
      <w:r>
        <w:rPr>
          <w:i/>
        </w:rPr>
        <w:t>Maslow's</w:t>
      </w:r>
      <w:r>
        <w:rPr>
          <w:i/>
          <w:spacing w:val="-5"/>
        </w:rPr>
        <w:t xml:space="preserve"> </w:t>
      </w:r>
      <w:r>
        <w:rPr>
          <w:i/>
        </w:rPr>
        <w:t>Hierarchy</w:t>
      </w:r>
      <w:r>
        <w:rPr>
          <w:i/>
          <w:spacing w:val="-6"/>
        </w:rPr>
        <w:t xml:space="preserve"> </w:t>
      </w:r>
      <w:r>
        <w:rPr>
          <w:i/>
        </w:rPr>
        <w:t>of</w:t>
      </w:r>
      <w:r>
        <w:rPr>
          <w:i/>
          <w:spacing w:val="-5"/>
        </w:rPr>
        <w:t xml:space="preserve"> </w:t>
      </w:r>
      <w:r>
        <w:rPr>
          <w:i/>
        </w:rPr>
        <w:t>Needs</w:t>
      </w:r>
      <w:r>
        <w:t>),</w:t>
      </w:r>
      <w:r>
        <w:rPr>
          <w:spacing w:val="-5"/>
        </w:rPr>
        <w:t xml:space="preserve"> </w:t>
      </w:r>
      <w:r>
        <w:t>such</w:t>
      </w:r>
      <w:r>
        <w:rPr>
          <w:spacing w:val="-5"/>
        </w:rPr>
        <w:t xml:space="preserve"> </w:t>
      </w:r>
      <w:r>
        <w:t>as</w:t>
      </w:r>
      <w:r>
        <w:rPr>
          <w:spacing w:val="-5"/>
        </w:rPr>
        <w:t xml:space="preserve"> </w:t>
      </w:r>
      <w:r>
        <w:t>food,</w:t>
      </w:r>
      <w:r>
        <w:rPr>
          <w:spacing w:val="-5"/>
        </w:rPr>
        <w:t xml:space="preserve"> </w:t>
      </w:r>
      <w:r>
        <w:t>escaping</w:t>
      </w:r>
      <w:r>
        <w:rPr>
          <w:spacing w:val="-5"/>
        </w:rPr>
        <w:t xml:space="preserve"> </w:t>
      </w:r>
      <w:r>
        <w:t>violence from an abusive partner, or keeping the electricity from being cut off. Early intervention within the context of the "culture of poverty" begins with tangible concrete service provision and establishment of trust and rapport. From this perspective--"starting where the client is"--the worker may spend time talking and getting to know the client while helping to find emergency assistance for the electricity bill and food. The worker will gradually shift from helping with the "here-and-now" challenges to developing a trusting relationship based on mutuality, which will allow the client and worker to eventually discuss long-term goals that may lead to sobriety, safer sex practices, and establishment of a more stable environment.</w:t>
      </w:r>
    </w:p>
    <w:p w14:paraId="6F833A12" w14:textId="77777777" w:rsidR="00D74CDE" w:rsidRDefault="00000000">
      <w:pPr>
        <w:pStyle w:val="Heading3"/>
        <w:spacing w:before="296"/>
      </w:pPr>
      <w:r>
        <w:t>Obstacles</w:t>
      </w:r>
      <w:r>
        <w:rPr>
          <w:spacing w:val="-4"/>
        </w:rPr>
        <w:t xml:space="preserve"> </w:t>
      </w:r>
      <w:r>
        <w:t>to</w:t>
      </w:r>
      <w:r>
        <w:rPr>
          <w:spacing w:val="-2"/>
        </w:rPr>
        <w:t xml:space="preserve"> </w:t>
      </w:r>
      <w:r>
        <w:t>Integrated</w:t>
      </w:r>
      <w:r>
        <w:rPr>
          <w:spacing w:val="-2"/>
        </w:rPr>
        <w:t xml:space="preserve"> </w:t>
      </w:r>
      <w:r>
        <w:rPr>
          <w:spacing w:val="-4"/>
        </w:rPr>
        <w:t>Care</w:t>
      </w:r>
    </w:p>
    <w:p w14:paraId="6F833A13" w14:textId="77777777" w:rsidR="00D74CDE" w:rsidRDefault="00000000">
      <w:pPr>
        <w:pStyle w:val="BodyText"/>
        <w:ind w:right="724"/>
      </w:pPr>
      <w:r>
        <w:t>Because</w:t>
      </w:r>
      <w:r>
        <w:rPr>
          <w:spacing w:val="-4"/>
        </w:rPr>
        <w:t xml:space="preserve"> </w:t>
      </w:r>
      <w:r>
        <w:t>of</w:t>
      </w:r>
      <w:r>
        <w:rPr>
          <w:spacing w:val="-4"/>
        </w:rPr>
        <w:t xml:space="preserve"> </w:t>
      </w:r>
      <w:r>
        <w:t>the</w:t>
      </w:r>
      <w:r>
        <w:rPr>
          <w:spacing w:val="-4"/>
        </w:rPr>
        <w:t xml:space="preserve"> </w:t>
      </w:r>
      <w:r>
        <w:t>many</w:t>
      </w:r>
      <w:r>
        <w:rPr>
          <w:spacing w:val="-4"/>
        </w:rPr>
        <w:t xml:space="preserve"> </w:t>
      </w:r>
      <w:r>
        <w:t>overlapping</w:t>
      </w:r>
      <w:r>
        <w:rPr>
          <w:spacing w:val="-4"/>
        </w:rPr>
        <w:t xml:space="preserve"> </w:t>
      </w:r>
      <w:r>
        <w:t>issues</w:t>
      </w:r>
      <w:r>
        <w:rPr>
          <w:spacing w:val="-4"/>
        </w:rPr>
        <w:t xml:space="preserve"> </w:t>
      </w:r>
      <w:r>
        <w:t>related</w:t>
      </w:r>
      <w:r>
        <w:rPr>
          <w:spacing w:val="-4"/>
        </w:rPr>
        <w:t xml:space="preserve"> </w:t>
      </w:r>
      <w:r>
        <w:t>to</w:t>
      </w:r>
      <w:r>
        <w:rPr>
          <w:spacing w:val="-4"/>
        </w:rPr>
        <w:t xml:space="preserve"> </w:t>
      </w:r>
      <w:r>
        <w:t>substance</w:t>
      </w:r>
      <w:r>
        <w:rPr>
          <w:spacing w:val="-4"/>
        </w:rPr>
        <w:t xml:space="preserve"> </w:t>
      </w:r>
      <w:r>
        <w:t>abuse</w:t>
      </w:r>
      <w:r>
        <w:rPr>
          <w:spacing w:val="-5"/>
        </w:rPr>
        <w:t xml:space="preserve"> </w:t>
      </w:r>
      <w:r>
        <w:t>and</w:t>
      </w:r>
      <w:r>
        <w:rPr>
          <w:spacing w:val="-4"/>
        </w:rPr>
        <w:t xml:space="preserve"> </w:t>
      </w:r>
      <w:r>
        <w:t>HIV/AIDS treatment and prevention, agencies providing both services must coordinate their efforts to offer clients a full array of services. There are, however, significant barriers to complete integration of services. Some of these are:</w:t>
      </w:r>
    </w:p>
    <w:p w14:paraId="6F833A14" w14:textId="77777777" w:rsidR="00D74CDE" w:rsidRDefault="00000000">
      <w:pPr>
        <w:spacing w:line="313" w:lineRule="exact"/>
        <w:ind w:left="360"/>
        <w:rPr>
          <w:sz w:val="28"/>
        </w:rPr>
      </w:pPr>
      <w:r>
        <w:rPr>
          <w:rFonts w:ascii="Segoe UI Symbol" w:hAnsi="Segoe UI Symbol"/>
          <w:position w:val="1"/>
          <w:sz w:val="28"/>
        </w:rPr>
        <w:t>➡</w:t>
      </w:r>
      <w:r>
        <w:rPr>
          <w:rFonts w:ascii="Segoe UI Symbol" w:hAnsi="Segoe UI Symbol"/>
          <w:spacing w:val="25"/>
          <w:position w:val="1"/>
          <w:sz w:val="28"/>
        </w:rPr>
        <w:t xml:space="preserve"> </w:t>
      </w:r>
      <w:r>
        <w:rPr>
          <w:b/>
          <w:sz w:val="28"/>
        </w:rPr>
        <w:t>Differences</w:t>
      </w:r>
      <w:r>
        <w:rPr>
          <w:b/>
          <w:spacing w:val="-9"/>
          <w:sz w:val="28"/>
        </w:rPr>
        <w:t xml:space="preserve"> </w:t>
      </w:r>
      <w:r>
        <w:rPr>
          <w:b/>
          <w:sz w:val="28"/>
        </w:rPr>
        <w:t>in</w:t>
      </w:r>
      <w:r>
        <w:rPr>
          <w:b/>
          <w:spacing w:val="-8"/>
          <w:sz w:val="28"/>
        </w:rPr>
        <w:t xml:space="preserve"> </w:t>
      </w:r>
      <w:r>
        <w:rPr>
          <w:b/>
          <w:sz w:val="28"/>
        </w:rPr>
        <w:t>priority.</w:t>
      </w:r>
      <w:r>
        <w:rPr>
          <w:b/>
          <w:spacing w:val="-18"/>
          <w:sz w:val="28"/>
        </w:rPr>
        <w:t xml:space="preserve"> </w:t>
      </w:r>
      <w:r>
        <w:rPr>
          <w:sz w:val="28"/>
        </w:rPr>
        <w:t>A</w:t>
      </w:r>
      <w:r>
        <w:rPr>
          <w:spacing w:val="-17"/>
          <w:sz w:val="28"/>
        </w:rPr>
        <w:t xml:space="preserve"> </w:t>
      </w:r>
      <w:r>
        <w:rPr>
          <w:sz w:val="28"/>
        </w:rPr>
        <w:t>client</w:t>
      </w:r>
      <w:r>
        <w:rPr>
          <w:spacing w:val="-8"/>
          <w:sz w:val="28"/>
        </w:rPr>
        <w:t xml:space="preserve"> </w:t>
      </w:r>
      <w:r>
        <w:rPr>
          <w:sz w:val="28"/>
        </w:rPr>
        <w:t>entering</w:t>
      </w:r>
      <w:r>
        <w:rPr>
          <w:spacing w:val="-9"/>
          <w:sz w:val="28"/>
        </w:rPr>
        <w:t xml:space="preserve"> </w:t>
      </w:r>
      <w:r>
        <w:rPr>
          <w:sz w:val="28"/>
        </w:rPr>
        <w:t>either</w:t>
      </w:r>
      <w:r>
        <w:rPr>
          <w:spacing w:val="-8"/>
          <w:sz w:val="28"/>
        </w:rPr>
        <w:t xml:space="preserve"> </w:t>
      </w:r>
      <w:r>
        <w:rPr>
          <w:sz w:val="28"/>
        </w:rPr>
        <w:t>substance</w:t>
      </w:r>
      <w:r>
        <w:rPr>
          <w:spacing w:val="-9"/>
          <w:sz w:val="28"/>
        </w:rPr>
        <w:t xml:space="preserve"> </w:t>
      </w:r>
      <w:r>
        <w:rPr>
          <w:sz w:val="28"/>
        </w:rPr>
        <w:t>abuse</w:t>
      </w:r>
      <w:r>
        <w:rPr>
          <w:spacing w:val="-10"/>
          <w:sz w:val="28"/>
        </w:rPr>
        <w:t xml:space="preserve"> </w:t>
      </w:r>
      <w:r>
        <w:rPr>
          <w:sz w:val="28"/>
        </w:rPr>
        <w:t>treatment</w:t>
      </w:r>
      <w:r>
        <w:rPr>
          <w:spacing w:val="-8"/>
          <w:sz w:val="28"/>
        </w:rPr>
        <w:t xml:space="preserve"> </w:t>
      </w:r>
      <w:r>
        <w:rPr>
          <w:spacing w:val="-5"/>
          <w:sz w:val="28"/>
        </w:rPr>
        <w:t>orm</w:t>
      </w:r>
    </w:p>
    <w:p w14:paraId="6F833A15" w14:textId="77777777" w:rsidR="00D74CDE" w:rsidRDefault="00000000">
      <w:pPr>
        <w:pStyle w:val="BodyText"/>
        <w:ind w:left="720" w:right="786"/>
      </w:pPr>
      <w:r>
        <w:t>HIV/AIDS</w:t>
      </w:r>
      <w:r>
        <w:rPr>
          <w:spacing w:val="-4"/>
        </w:rPr>
        <w:t xml:space="preserve"> </w:t>
      </w:r>
      <w:r>
        <w:t>treatment</w:t>
      </w:r>
      <w:r>
        <w:rPr>
          <w:spacing w:val="-4"/>
        </w:rPr>
        <w:t xml:space="preserve"> </w:t>
      </w:r>
      <w:r>
        <w:t>faces</w:t>
      </w:r>
      <w:r>
        <w:rPr>
          <w:spacing w:val="-4"/>
        </w:rPr>
        <w:t xml:space="preserve"> </w:t>
      </w:r>
      <w:r>
        <w:t>a</w:t>
      </w:r>
      <w:r>
        <w:rPr>
          <w:spacing w:val="-5"/>
        </w:rPr>
        <w:t xml:space="preserve"> </w:t>
      </w:r>
      <w:r>
        <w:t>myriad</w:t>
      </w:r>
      <w:r>
        <w:rPr>
          <w:spacing w:val="-4"/>
        </w:rPr>
        <w:t xml:space="preserve"> </w:t>
      </w:r>
      <w:r>
        <w:t>of</w:t>
      </w:r>
      <w:r>
        <w:rPr>
          <w:spacing w:val="-4"/>
        </w:rPr>
        <w:t xml:space="preserve"> </w:t>
      </w:r>
      <w:r>
        <w:t>required</w:t>
      </w:r>
      <w:r>
        <w:rPr>
          <w:spacing w:val="-4"/>
        </w:rPr>
        <w:t xml:space="preserve"> </w:t>
      </w:r>
      <w:r>
        <w:t>activities</w:t>
      </w:r>
      <w:r>
        <w:rPr>
          <w:spacing w:val="-4"/>
        </w:rPr>
        <w:t xml:space="preserve"> </w:t>
      </w:r>
      <w:r>
        <w:t>and</w:t>
      </w:r>
      <w:r>
        <w:rPr>
          <w:spacing w:val="-4"/>
        </w:rPr>
        <w:t xml:space="preserve"> </w:t>
      </w:r>
      <w:r>
        <w:t>treatments.</w:t>
      </w:r>
      <w:r>
        <w:rPr>
          <w:spacing w:val="-4"/>
        </w:rPr>
        <w:t xml:space="preserve"> </w:t>
      </w:r>
      <w:r>
        <w:t xml:space="preserve">Some of these activities may appear mutually exclusive, creating significant challenges in developing a treatment plan for clients seeking treatment in both </w:t>
      </w:r>
      <w:r>
        <w:rPr>
          <w:spacing w:val="-2"/>
        </w:rPr>
        <w:t>areas.</w:t>
      </w:r>
    </w:p>
    <w:p w14:paraId="6F833A16" w14:textId="77777777" w:rsidR="00D74CDE" w:rsidRDefault="00000000">
      <w:pPr>
        <w:spacing w:line="313" w:lineRule="exact"/>
        <w:ind w:left="360"/>
        <w:rPr>
          <w:sz w:val="28"/>
        </w:rPr>
      </w:pPr>
      <w:r>
        <w:rPr>
          <w:rFonts w:ascii="Segoe UI Symbol" w:hAnsi="Segoe UI Symbol"/>
          <w:position w:val="1"/>
          <w:sz w:val="28"/>
        </w:rPr>
        <w:t>➡</w:t>
      </w:r>
      <w:r>
        <w:rPr>
          <w:rFonts w:ascii="Segoe UI Symbol" w:hAnsi="Segoe UI Symbol"/>
          <w:spacing w:val="32"/>
          <w:position w:val="1"/>
          <w:sz w:val="28"/>
        </w:rPr>
        <w:t xml:space="preserve"> </w:t>
      </w:r>
      <w:r>
        <w:rPr>
          <w:b/>
          <w:sz w:val="28"/>
        </w:rPr>
        <w:t>Differences</w:t>
      </w:r>
      <w:r>
        <w:rPr>
          <w:b/>
          <w:spacing w:val="-9"/>
          <w:sz w:val="28"/>
        </w:rPr>
        <w:t xml:space="preserve"> </w:t>
      </w:r>
      <w:r>
        <w:rPr>
          <w:b/>
          <w:sz w:val="28"/>
        </w:rPr>
        <w:t>in</w:t>
      </w:r>
      <w:r>
        <w:rPr>
          <w:b/>
          <w:spacing w:val="-10"/>
          <w:sz w:val="28"/>
        </w:rPr>
        <w:t xml:space="preserve"> </w:t>
      </w:r>
      <w:r>
        <w:rPr>
          <w:b/>
          <w:sz w:val="28"/>
        </w:rPr>
        <w:t>philosophy.</w:t>
      </w:r>
      <w:r>
        <w:rPr>
          <w:b/>
          <w:spacing w:val="-10"/>
          <w:sz w:val="28"/>
        </w:rPr>
        <w:t xml:space="preserve"> </w:t>
      </w:r>
      <w:r>
        <w:rPr>
          <w:sz w:val="28"/>
        </w:rPr>
        <w:t>Substance</w:t>
      </w:r>
      <w:r>
        <w:rPr>
          <w:spacing w:val="-11"/>
          <w:sz w:val="28"/>
        </w:rPr>
        <w:t xml:space="preserve"> </w:t>
      </w:r>
      <w:r>
        <w:rPr>
          <w:sz w:val="28"/>
        </w:rPr>
        <w:t>abuse</w:t>
      </w:r>
      <w:r>
        <w:rPr>
          <w:spacing w:val="-10"/>
          <w:sz w:val="28"/>
        </w:rPr>
        <w:t xml:space="preserve"> </w:t>
      </w:r>
      <w:r>
        <w:rPr>
          <w:sz w:val="28"/>
        </w:rPr>
        <w:t>treatment</w:t>
      </w:r>
      <w:r>
        <w:rPr>
          <w:spacing w:val="-10"/>
          <w:sz w:val="28"/>
        </w:rPr>
        <w:t xml:space="preserve"> </w:t>
      </w:r>
      <w:r>
        <w:rPr>
          <w:sz w:val="28"/>
        </w:rPr>
        <w:t>agencies</w:t>
      </w:r>
      <w:r>
        <w:rPr>
          <w:spacing w:val="-9"/>
          <w:sz w:val="28"/>
        </w:rPr>
        <w:t xml:space="preserve"> </w:t>
      </w:r>
      <w:r>
        <w:rPr>
          <w:sz w:val="28"/>
        </w:rPr>
        <w:t>often</w:t>
      </w:r>
      <w:r>
        <w:rPr>
          <w:spacing w:val="-10"/>
          <w:sz w:val="28"/>
        </w:rPr>
        <w:t xml:space="preserve"> </w:t>
      </w:r>
      <w:r>
        <w:rPr>
          <w:spacing w:val="-2"/>
          <w:sz w:val="28"/>
        </w:rPr>
        <w:t>operate</w:t>
      </w:r>
    </w:p>
    <w:p w14:paraId="6F833A17" w14:textId="77777777" w:rsidR="00D74CDE" w:rsidRDefault="00000000">
      <w:pPr>
        <w:pStyle w:val="BodyText"/>
        <w:ind w:left="720" w:right="1145"/>
      </w:pPr>
      <w:r>
        <w:t>from an abstinence model. HIV/AIDS service and medical treatment organizations</w:t>
      </w:r>
      <w:r>
        <w:rPr>
          <w:spacing w:val="-5"/>
        </w:rPr>
        <w:t xml:space="preserve"> </w:t>
      </w:r>
      <w:r>
        <w:t>and</w:t>
      </w:r>
      <w:r>
        <w:rPr>
          <w:spacing w:val="-5"/>
        </w:rPr>
        <w:t xml:space="preserve"> </w:t>
      </w:r>
      <w:r>
        <w:t>public</w:t>
      </w:r>
      <w:r>
        <w:rPr>
          <w:spacing w:val="-6"/>
        </w:rPr>
        <w:t xml:space="preserve"> </w:t>
      </w:r>
      <w:r>
        <w:t>health</w:t>
      </w:r>
      <w:r>
        <w:rPr>
          <w:spacing w:val="-5"/>
        </w:rPr>
        <w:t xml:space="preserve"> </w:t>
      </w:r>
      <w:r>
        <w:t>professionals</w:t>
      </w:r>
      <w:r>
        <w:rPr>
          <w:spacing w:val="-5"/>
        </w:rPr>
        <w:t xml:space="preserve"> </w:t>
      </w:r>
      <w:r>
        <w:t>frequently</w:t>
      </w:r>
      <w:r>
        <w:rPr>
          <w:spacing w:val="-5"/>
        </w:rPr>
        <w:t xml:space="preserve"> </w:t>
      </w:r>
      <w:r>
        <w:t>use</w:t>
      </w:r>
      <w:r>
        <w:rPr>
          <w:spacing w:val="-6"/>
        </w:rPr>
        <w:t xml:space="preserve"> </w:t>
      </w:r>
      <w:r>
        <w:t>a</w:t>
      </w:r>
      <w:r>
        <w:rPr>
          <w:spacing w:val="-6"/>
        </w:rPr>
        <w:t xml:space="preserve"> </w:t>
      </w:r>
      <w:r>
        <w:t>risk-reduction</w:t>
      </w:r>
    </w:p>
    <w:p w14:paraId="6F833A18" w14:textId="77777777" w:rsidR="00D74CDE" w:rsidRDefault="00D74CDE">
      <w:pPr>
        <w:pStyle w:val="BodyText"/>
        <w:sectPr w:rsidR="00D74CDE">
          <w:pgSz w:w="12240" w:h="15840"/>
          <w:pgMar w:top="980" w:right="720" w:bottom="280" w:left="1080" w:header="714" w:footer="0" w:gutter="0"/>
          <w:cols w:space="720"/>
        </w:sectPr>
      </w:pPr>
    </w:p>
    <w:p w14:paraId="6F833A19" w14:textId="77777777" w:rsidR="00D74CDE" w:rsidRDefault="00D74CDE">
      <w:pPr>
        <w:pStyle w:val="BodyText"/>
        <w:spacing w:before="110"/>
        <w:ind w:left="0"/>
      </w:pPr>
    </w:p>
    <w:p w14:paraId="6F833A1A" w14:textId="77777777" w:rsidR="00D74CDE" w:rsidRDefault="00000000">
      <w:pPr>
        <w:pStyle w:val="BodyText"/>
        <w:spacing w:before="1"/>
        <w:ind w:left="720" w:right="724"/>
      </w:pPr>
      <w:r>
        <w:t>model.</w:t>
      </w:r>
      <w:r>
        <w:rPr>
          <w:spacing w:val="-10"/>
        </w:rPr>
        <w:t xml:space="preserve"> </w:t>
      </w:r>
      <w:r>
        <w:t>This</w:t>
      </w:r>
      <w:r>
        <w:rPr>
          <w:spacing w:val="-5"/>
        </w:rPr>
        <w:t xml:space="preserve"> </w:t>
      </w:r>
      <w:r>
        <w:t>philosophical</w:t>
      </w:r>
      <w:r>
        <w:rPr>
          <w:spacing w:val="-5"/>
        </w:rPr>
        <w:t xml:space="preserve"> </w:t>
      </w:r>
      <w:r>
        <w:t>difference</w:t>
      </w:r>
      <w:r>
        <w:rPr>
          <w:spacing w:val="-6"/>
        </w:rPr>
        <w:t xml:space="preserve"> </w:t>
      </w:r>
      <w:r>
        <w:t>can</w:t>
      </w:r>
      <w:r>
        <w:rPr>
          <w:spacing w:val="-5"/>
        </w:rPr>
        <w:t xml:space="preserve"> </w:t>
      </w:r>
      <w:r>
        <w:t>create</w:t>
      </w:r>
      <w:r>
        <w:rPr>
          <w:spacing w:val="-6"/>
        </w:rPr>
        <w:t xml:space="preserve"> </w:t>
      </w:r>
      <w:r>
        <w:t>dramatic</w:t>
      </w:r>
      <w:r>
        <w:rPr>
          <w:spacing w:val="-6"/>
        </w:rPr>
        <w:t xml:space="preserve"> </w:t>
      </w:r>
      <w:r>
        <w:t>conflict</w:t>
      </w:r>
      <w:r>
        <w:rPr>
          <w:spacing w:val="-5"/>
        </w:rPr>
        <w:t xml:space="preserve"> </w:t>
      </w:r>
      <w:r>
        <w:t>in</w:t>
      </w:r>
      <w:r>
        <w:rPr>
          <w:spacing w:val="-5"/>
        </w:rPr>
        <w:t xml:space="preserve"> </w:t>
      </w:r>
      <w:r>
        <w:t>programs and approaches.</w:t>
      </w:r>
    </w:p>
    <w:p w14:paraId="6F833A1B" w14:textId="77777777" w:rsidR="00D74CDE" w:rsidRDefault="00000000">
      <w:pPr>
        <w:pStyle w:val="BodyText"/>
        <w:spacing w:before="1" w:line="320" w:lineRule="exact"/>
        <w:ind w:left="720" w:right="1145" w:hanging="360"/>
      </w:pPr>
      <w:r>
        <w:rPr>
          <w:rFonts w:ascii="Segoe UI Symbol" w:hAnsi="Segoe UI Symbol"/>
          <w:position w:val="1"/>
        </w:rPr>
        <w:t>➡</w:t>
      </w:r>
      <w:r>
        <w:rPr>
          <w:rFonts w:ascii="Segoe UI Symbol" w:hAnsi="Segoe UI Symbol"/>
          <w:spacing w:val="40"/>
          <w:position w:val="1"/>
        </w:rPr>
        <w:t xml:space="preserve"> </w:t>
      </w:r>
      <w:r>
        <w:rPr>
          <w:b/>
        </w:rPr>
        <w:t>Differences in funding</w:t>
      </w:r>
      <w:r>
        <w:t>. Public funding of prevention and treatment of substance</w:t>
      </w:r>
      <w:r>
        <w:rPr>
          <w:spacing w:val="-5"/>
        </w:rPr>
        <w:t xml:space="preserve"> </w:t>
      </w:r>
      <w:r>
        <w:t>abuse</w:t>
      </w:r>
      <w:r>
        <w:rPr>
          <w:spacing w:val="-5"/>
        </w:rPr>
        <w:t xml:space="preserve"> </w:t>
      </w:r>
      <w:r>
        <w:t>has</w:t>
      </w:r>
      <w:r>
        <w:rPr>
          <w:spacing w:val="-4"/>
        </w:rPr>
        <w:t xml:space="preserve"> </w:t>
      </w:r>
      <w:r>
        <w:t>generally</w:t>
      </w:r>
      <w:r>
        <w:rPr>
          <w:spacing w:val="-4"/>
        </w:rPr>
        <w:t xml:space="preserve"> </w:t>
      </w:r>
      <w:r>
        <w:t>focused</w:t>
      </w:r>
      <w:r>
        <w:rPr>
          <w:spacing w:val="-4"/>
        </w:rPr>
        <w:t xml:space="preserve"> </w:t>
      </w:r>
      <w:r>
        <w:t>on</w:t>
      </w:r>
      <w:r>
        <w:rPr>
          <w:spacing w:val="-4"/>
        </w:rPr>
        <w:t xml:space="preserve"> </w:t>
      </w:r>
      <w:r>
        <w:t>drug</w:t>
      </w:r>
      <w:r>
        <w:rPr>
          <w:spacing w:val="-4"/>
        </w:rPr>
        <w:t xml:space="preserve"> </w:t>
      </w:r>
      <w:r>
        <w:t>interdiction</w:t>
      </w:r>
      <w:r>
        <w:rPr>
          <w:spacing w:val="-4"/>
        </w:rPr>
        <w:t xml:space="preserve"> </w:t>
      </w:r>
      <w:r>
        <w:t>and</w:t>
      </w:r>
      <w:r>
        <w:rPr>
          <w:spacing w:val="-4"/>
        </w:rPr>
        <w:t xml:space="preserve"> </w:t>
      </w:r>
      <w:r>
        <w:t>prevention. Conversely, HIV/AIDS funding has focused on treatment and research.</w:t>
      </w:r>
    </w:p>
    <w:p w14:paraId="6F833A1C" w14:textId="77777777" w:rsidR="00D74CDE" w:rsidRDefault="00000000">
      <w:pPr>
        <w:pStyle w:val="BodyText"/>
        <w:spacing w:line="237" w:lineRule="auto"/>
        <w:ind w:left="720" w:right="724"/>
      </w:pPr>
      <w:r>
        <w:t>Although still inadequate, higher levels of social service funding are available for persons diagnosed with HIV/AIDS. Funding sources rarely recognize the challenges of coexisting disorders; however, some resources exist.</w:t>
      </w:r>
      <w:r>
        <w:rPr>
          <w:spacing w:val="-3"/>
        </w:rPr>
        <w:t xml:space="preserve"> </w:t>
      </w:r>
      <w:r>
        <w:t>Although funding amounts are difficult to obtain, both Title I and Title II of Ryan White allow</w:t>
      </w:r>
      <w:r>
        <w:rPr>
          <w:spacing w:val="-7"/>
        </w:rPr>
        <w:t xml:space="preserve"> </w:t>
      </w:r>
      <w:r>
        <w:t>for</w:t>
      </w:r>
      <w:r>
        <w:rPr>
          <w:spacing w:val="-7"/>
        </w:rPr>
        <w:t xml:space="preserve"> </w:t>
      </w:r>
      <w:r>
        <w:t>the</w:t>
      </w:r>
      <w:r>
        <w:rPr>
          <w:spacing w:val="-7"/>
        </w:rPr>
        <w:t xml:space="preserve"> </w:t>
      </w:r>
      <w:r>
        <w:t>funding</w:t>
      </w:r>
      <w:r>
        <w:rPr>
          <w:spacing w:val="-7"/>
        </w:rPr>
        <w:t xml:space="preserve"> </w:t>
      </w:r>
      <w:r>
        <w:t>of</w:t>
      </w:r>
      <w:r>
        <w:rPr>
          <w:spacing w:val="-7"/>
        </w:rPr>
        <w:t xml:space="preserve"> </w:t>
      </w:r>
      <w:r>
        <w:t>substance</w:t>
      </w:r>
      <w:r>
        <w:rPr>
          <w:spacing w:val="-7"/>
        </w:rPr>
        <w:t xml:space="preserve"> </w:t>
      </w:r>
      <w:r>
        <w:t>abuse</w:t>
      </w:r>
      <w:r>
        <w:rPr>
          <w:spacing w:val="-7"/>
        </w:rPr>
        <w:t xml:space="preserve"> </w:t>
      </w:r>
      <w:r>
        <w:t>treatment</w:t>
      </w:r>
      <w:r>
        <w:rPr>
          <w:spacing w:val="-7"/>
        </w:rPr>
        <w:t xml:space="preserve"> </w:t>
      </w:r>
      <w:r>
        <w:t>for</w:t>
      </w:r>
      <w:r>
        <w:rPr>
          <w:spacing w:val="-7"/>
        </w:rPr>
        <w:t xml:space="preserve"> </w:t>
      </w:r>
      <w:r>
        <w:t>HIV-positive</w:t>
      </w:r>
      <w:r>
        <w:rPr>
          <w:spacing w:val="-7"/>
        </w:rPr>
        <w:t xml:space="preserve"> </w:t>
      </w:r>
      <w:r>
        <w:t>individuals.</w:t>
      </w:r>
    </w:p>
    <w:p w14:paraId="6F833A1D" w14:textId="77777777" w:rsidR="00D74CDE" w:rsidRDefault="00000000">
      <w:pPr>
        <w:pStyle w:val="BodyText"/>
        <w:spacing w:before="6" w:line="320" w:lineRule="exact"/>
        <w:ind w:left="720" w:right="827" w:hanging="360"/>
      </w:pPr>
      <w:r>
        <w:rPr>
          <w:rFonts w:ascii="Segoe UI Symbol" w:hAnsi="Segoe UI Symbol"/>
          <w:position w:val="1"/>
        </w:rPr>
        <w:t>➡</w:t>
      </w:r>
      <w:r>
        <w:rPr>
          <w:rFonts w:ascii="Segoe UI Symbol" w:hAnsi="Segoe UI Symbol"/>
          <w:spacing w:val="35"/>
          <w:position w:val="1"/>
        </w:rPr>
        <w:t xml:space="preserve"> </w:t>
      </w:r>
      <w:r>
        <w:rPr>
          <w:b/>
        </w:rPr>
        <w:t>Differences</w:t>
      </w:r>
      <w:r>
        <w:rPr>
          <w:b/>
          <w:spacing w:val="-8"/>
        </w:rPr>
        <w:t xml:space="preserve"> </w:t>
      </w:r>
      <w:r>
        <w:rPr>
          <w:b/>
        </w:rPr>
        <w:t>in</w:t>
      </w:r>
      <w:r>
        <w:rPr>
          <w:b/>
          <w:spacing w:val="-8"/>
        </w:rPr>
        <w:t xml:space="preserve"> </w:t>
      </w:r>
      <w:r>
        <w:rPr>
          <w:b/>
        </w:rPr>
        <w:t>training.</w:t>
      </w:r>
      <w:r>
        <w:rPr>
          <w:b/>
          <w:spacing w:val="-9"/>
        </w:rPr>
        <w:t xml:space="preserve"> </w:t>
      </w:r>
      <w:r>
        <w:t>Many</w:t>
      </w:r>
      <w:r>
        <w:rPr>
          <w:spacing w:val="-8"/>
        </w:rPr>
        <w:t xml:space="preserve"> </w:t>
      </w:r>
      <w:r>
        <w:t>substance</w:t>
      </w:r>
      <w:r>
        <w:rPr>
          <w:spacing w:val="-9"/>
        </w:rPr>
        <w:t xml:space="preserve"> </w:t>
      </w:r>
      <w:r>
        <w:t>abuse</w:t>
      </w:r>
      <w:r>
        <w:rPr>
          <w:spacing w:val="-9"/>
        </w:rPr>
        <w:t xml:space="preserve"> </w:t>
      </w:r>
      <w:r>
        <w:t>treatment</w:t>
      </w:r>
      <w:r>
        <w:rPr>
          <w:spacing w:val="-8"/>
        </w:rPr>
        <w:t xml:space="preserve"> </w:t>
      </w:r>
      <w:r>
        <w:t>providers</w:t>
      </w:r>
      <w:r>
        <w:rPr>
          <w:spacing w:val="-8"/>
        </w:rPr>
        <w:t xml:space="preserve"> </w:t>
      </w:r>
      <w:r>
        <w:t>are</w:t>
      </w:r>
      <w:r>
        <w:rPr>
          <w:spacing w:val="-9"/>
        </w:rPr>
        <w:t xml:space="preserve"> </w:t>
      </w:r>
      <w:r>
        <w:t>experts at detecting substance abuse disorders and developing treatment goals for substance-dependent clients but at the same time do not thoroughly address their clients' medical needs. Similarly, many public health providers do not address a client's possible substance abuse while dealing with the client's latest STD. Clearly there is a need for ongoing staff in-services and cross-training.</w:t>
      </w:r>
    </w:p>
    <w:p w14:paraId="6F833A1E" w14:textId="77777777" w:rsidR="00D74CDE" w:rsidRDefault="00000000">
      <w:pPr>
        <w:spacing w:line="237" w:lineRule="auto"/>
        <w:ind w:left="720" w:right="724"/>
        <w:rPr>
          <w:sz w:val="28"/>
        </w:rPr>
      </w:pPr>
      <w:r>
        <w:rPr>
          <w:sz w:val="28"/>
        </w:rPr>
        <w:t xml:space="preserve">The recently published CDC/CSAT cross-training curriculum, </w:t>
      </w:r>
      <w:r>
        <w:rPr>
          <w:i/>
          <w:sz w:val="28"/>
        </w:rPr>
        <w:t>HIV/AIDS, TB, and Infectious Diseases: The Alcohol and Other Drug Abuse Connection, A Practical</w:t>
      </w:r>
      <w:r>
        <w:rPr>
          <w:i/>
          <w:spacing w:val="-13"/>
          <w:sz w:val="28"/>
        </w:rPr>
        <w:t xml:space="preserve"> </w:t>
      </w:r>
      <w:r>
        <w:rPr>
          <w:i/>
          <w:sz w:val="28"/>
        </w:rPr>
        <w:t>Approach</w:t>
      </w:r>
      <w:r>
        <w:rPr>
          <w:i/>
          <w:spacing w:val="-7"/>
          <w:sz w:val="28"/>
        </w:rPr>
        <w:t xml:space="preserve"> </w:t>
      </w:r>
      <w:r>
        <w:rPr>
          <w:i/>
          <w:sz w:val="28"/>
        </w:rPr>
        <w:t>to</w:t>
      </w:r>
      <w:r>
        <w:rPr>
          <w:i/>
          <w:spacing w:val="-7"/>
          <w:sz w:val="28"/>
        </w:rPr>
        <w:t xml:space="preserve"> </w:t>
      </w:r>
      <w:r>
        <w:rPr>
          <w:i/>
          <w:sz w:val="28"/>
        </w:rPr>
        <w:t>Linking</w:t>
      </w:r>
      <w:r>
        <w:rPr>
          <w:i/>
          <w:spacing w:val="-7"/>
          <w:sz w:val="28"/>
        </w:rPr>
        <w:t xml:space="preserve"> </w:t>
      </w:r>
      <w:r>
        <w:rPr>
          <w:i/>
          <w:sz w:val="28"/>
        </w:rPr>
        <w:t>Clients</w:t>
      </w:r>
      <w:r>
        <w:rPr>
          <w:i/>
          <w:spacing w:val="-7"/>
          <w:sz w:val="28"/>
        </w:rPr>
        <w:t xml:space="preserve"> </w:t>
      </w:r>
      <w:r>
        <w:rPr>
          <w:i/>
          <w:sz w:val="28"/>
        </w:rPr>
        <w:t>to</w:t>
      </w:r>
      <w:r>
        <w:rPr>
          <w:i/>
          <w:spacing w:val="-7"/>
          <w:sz w:val="28"/>
        </w:rPr>
        <w:t xml:space="preserve"> </w:t>
      </w:r>
      <w:r>
        <w:rPr>
          <w:i/>
          <w:sz w:val="28"/>
        </w:rPr>
        <w:t>Treatment</w:t>
      </w:r>
      <w:r>
        <w:rPr>
          <w:sz w:val="28"/>
        </w:rPr>
        <w:t>,</w:t>
      </w:r>
      <w:r>
        <w:rPr>
          <w:spacing w:val="-7"/>
          <w:sz w:val="28"/>
        </w:rPr>
        <w:t xml:space="preserve"> </w:t>
      </w:r>
      <w:r>
        <w:rPr>
          <w:sz w:val="28"/>
        </w:rPr>
        <w:t>is</w:t>
      </w:r>
      <w:r>
        <w:rPr>
          <w:spacing w:val="-7"/>
          <w:sz w:val="28"/>
        </w:rPr>
        <w:t xml:space="preserve"> </w:t>
      </w:r>
      <w:r>
        <w:rPr>
          <w:sz w:val="28"/>
        </w:rPr>
        <w:t>an</w:t>
      </w:r>
      <w:r>
        <w:rPr>
          <w:spacing w:val="-7"/>
          <w:sz w:val="28"/>
        </w:rPr>
        <w:t xml:space="preserve"> </w:t>
      </w:r>
      <w:r>
        <w:rPr>
          <w:sz w:val="28"/>
        </w:rPr>
        <w:t>excellent</w:t>
      </w:r>
      <w:r>
        <w:rPr>
          <w:spacing w:val="-7"/>
          <w:sz w:val="28"/>
        </w:rPr>
        <w:t xml:space="preserve"> </w:t>
      </w:r>
      <w:r>
        <w:rPr>
          <w:sz w:val="28"/>
        </w:rPr>
        <w:t>resource</w:t>
      </w:r>
      <w:r>
        <w:rPr>
          <w:spacing w:val="-8"/>
          <w:sz w:val="28"/>
        </w:rPr>
        <w:t xml:space="preserve"> </w:t>
      </w:r>
      <w:r>
        <w:rPr>
          <w:sz w:val="28"/>
        </w:rPr>
        <w:t>for both mental health treatment providers and alcohol and drug counselors.</w:t>
      </w:r>
    </w:p>
    <w:p w14:paraId="6F833A1F" w14:textId="77777777" w:rsidR="00D74CDE" w:rsidRDefault="00000000">
      <w:pPr>
        <w:pStyle w:val="BodyText"/>
        <w:spacing w:before="320"/>
        <w:ind w:right="786"/>
      </w:pPr>
      <w:r>
        <w:t>Any</w:t>
      </w:r>
      <w:r>
        <w:rPr>
          <w:spacing w:val="-4"/>
        </w:rPr>
        <w:t xml:space="preserve"> </w:t>
      </w:r>
      <w:r>
        <w:t>effort</w:t>
      </w:r>
      <w:r>
        <w:rPr>
          <w:spacing w:val="-4"/>
        </w:rPr>
        <w:t xml:space="preserve"> </w:t>
      </w:r>
      <w:r>
        <w:t>to</w:t>
      </w:r>
      <w:r>
        <w:rPr>
          <w:spacing w:val="-4"/>
        </w:rPr>
        <w:t xml:space="preserve"> </w:t>
      </w:r>
      <w:r>
        <w:t>develop</w:t>
      </w:r>
      <w:r>
        <w:rPr>
          <w:spacing w:val="-4"/>
        </w:rPr>
        <w:t xml:space="preserve"> </w:t>
      </w:r>
      <w:r>
        <w:t>integrated</w:t>
      </w:r>
      <w:r>
        <w:rPr>
          <w:spacing w:val="-4"/>
        </w:rPr>
        <w:t xml:space="preserve"> </w:t>
      </w:r>
      <w:r>
        <w:t>treatment</w:t>
      </w:r>
      <w:r>
        <w:rPr>
          <w:spacing w:val="-4"/>
        </w:rPr>
        <w:t xml:space="preserve"> </w:t>
      </w:r>
      <w:r>
        <w:t>for</w:t>
      </w:r>
      <w:r>
        <w:rPr>
          <w:spacing w:val="-4"/>
        </w:rPr>
        <w:t xml:space="preserve"> </w:t>
      </w:r>
      <w:r>
        <w:t>substance</w:t>
      </w:r>
      <w:r>
        <w:rPr>
          <w:spacing w:val="-5"/>
        </w:rPr>
        <w:t xml:space="preserve"> </w:t>
      </w:r>
      <w:r>
        <w:t>abuse</w:t>
      </w:r>
      <w:r>
        <w:rPr>
          <w:spacing w:val="-5"/>
        </w:rPr>
        <w:t xml:space="preserve"> </w:t>
      </w:r>
      <w:r>
        <w:t>disorders</w:t>
      </w:r>
      <w:r>
        <w:rPr>
          <w:spacing w:val="-4"/>
        </w:rPr>
        <w:t xml:space="preserve"> </w:t>
      </w:r>
      <w:r>
        <w:t>and</w:t>
      </w:r>
      <w:r>
        <w:rPr>
          <w:spacing w:val="-4"/>
        </w:rPr>
        <w:t xml:space="preserve"> </w:t>
      </w:r>
      <w:r>
        <w:t>HIV/ AIDS, either within a single agency or through individual care plans, should include the following components:</w:t>
      </w:r>
    </w:p>
    <w:p w14:paraId="6F833A20" w14:textId="77777777" w:rsidR="00D74CDE" w:rsidRDefault="00000000">
      <w:pPr>
        <w:pStyle w:val="Heading2"/>
        <w:numPr>
          <w:ilvl w:val="0"/>
          <w:numId w:val="11"/>
        </w:numPr>
        <w:tabs>
          <w:tab w:val="left" w:pos="719"/>
        </w:tabs>
        <w:spacing w:line="315" w:lineRule="exact"/>
        <w:ind w:left="719" w:hanging="359"/>
      </w:pPr>
      <w:r>
        <w:t>Shared</w:t>
      </w:r>
      <w:r>
        <w:rPr>
          <w:spacing w:val="-7"/>
        </w:rPr>
        <w:t xml:space="preserve"> </w:t>
      </w:r>
      <w:r>
        <w:t>philosophy</w:t>
      </w:r>
      <w:r>
        <w:rPr>
          <w:spacing w:val="-4"/>
        </w:rPr>
        <w:t xml:space="preserve"> </w:t>
      </w:r>
      <w:r>
        <w:t>and</w:t>
      </w:r>
      <w:r>
        <w:rPr>
          <w:spacing w:val="-4"/>
        </w:rPr>
        <w:t xml:space="preserve"> </w:t>
      </w:r>
      <w:r>
        <w:t>priorities</w:t>
      </w:r>
      <w:r>
        <w:rPr>
          <w:spacing w:val="-4"/>
        </w:rPr>
        <w:t xml:space="preserve"> </w:t>
      </w:r>
      <w:r>
        <w:t>between</w:t>
      </w:r>
      <w:r>
        <w:rPr>
          <w:spacing w:val="-4"/>
        </w:rPr>
        <w:t xml:space="preserve"> </w:t>
      </w:r>
      <w:r>
        <w:t>the</w:t>
      </w:r>
      <w:r>
        <w:rPr>
          <w:spacing w:val="-5"/>
        </w:rPr>
        <w:t xml:space="preserve"> </w:t>
      </w:r>
      <w:r>
        <w:t>care</w:t>
      </w:r>
      <w:r>
        <w:rPr>
          <w:spacing w:val="-5"/>
        </w:rPr>
        <w:t xml:space="preserve"> </w:t>
      </w:r>
      <w:r>
        <w:t>providers</w:t>
      </w:r>
      <w:r>
        <w:rPr>
          <w:spacing w:val="-4"/>
        </w:rPr>
        <w:t xml:space="preserve"> </w:t>
      </w:r>
      <w:r>
        <w:t>in</w:t>
      </w:r>
      <w:r>
        <w:rPr>
          <w:spacing w:val="-4"/>
        </w:rPr>
        <w:t xml:space="preserve"> </w:t>
      </w:r>
      <w:r>
        <w:t>regard</w:t>
      </w:r>
      <w:r>
        <w:rPr>
          <w:spacing w:val="-4"/>
        </w:rPr>
        <w:t xml:space="preserve"> </w:t>
      </w:r>
      <w:r>
        <w:rPr>
          <w:spacing w:val="-5"/>
        </w:rPr>
        <w:t>to</w:t>
      </w:r>
    </w:p>
    <w:p w14:paraId="6F833A21" w14:textId="77777777" w:rsidR="00D74CDE" w:rsidRDefault="00000000">
      <w:pPr>
        <w:pStyle w:val="BodyText"/>
        <w:ind w:left="720" w:right="786"/>
      </w:pPr>
      <w:r>
        <w:rPr>
          <w:b/>
        </w:rPr>
        <w:t>the</w:t>
      </w:r>
      <w:r>
        <w:rPr>
          <w:b/>
          <w:spacing w:val="-4"/>
        </w:rPr>
        <w:t xml:space="preserve"> </w:t>
      </w:r>
      <w:r>
        <w:rPr>
          <w:b/>
        </w:rPr>
        <w:t>client.</w:t>
      </w:r>
      <w:r>
        <w:rPr>
          <w:b/>
          <w:spacing w:val="-8"/>
        </w:rPr>
        <w:t xml:space="preserve"> </w:t>
      </w:r>
      <w:r>
        <w:t>The</w:t>
      </w:r>
      <w:r>
        <w:rPr>
          <w:spacing w:val="-4"/>
        </w:rPr>
        <w:t xml:space="preserve"> </w:t>
      </w:r>
      <w:r>
        <w:t>client</w:t>
      </w:r>
      <w:r>
        <w:rPr>
          <w:spacing w:val="-3"/>
        </w:rPr>
        <w:t xml:space="preserve"> </w:t>
      </w:r>
      <w:r>
        <w:t>must</w:t>
      </w:r>
      <w:r>
        <w:rPr>
          <w:spacing w:val="-3"/>
        </w:rPr>
        <w:t xml:space="preserve"> </w:t>
      </w:r>
      <w:r>
        <w:t>receive</w:t>
      </w:r>
      <w:r>
        <w:rPr>
          <w:spacing w:val="-4"/>
        </w:rPr>
        <w:t xml:space="preserve"> </w:t>
      </w:r>
      <w:r>
        <w:t>clear</w:t>
      </w:r>
      <w:r>
        <w:rPr>
          <w:spacing w:val="-3"/>
        </w:rPr>
        <w:t xml:space="preserve"> </w:t>
      </w:r>
      <w:r>
        <w:t>and</w:t>
      </w:r>
      <w:r>
        <w:rPr>
          <w:spacing w:val="-3"/>
        </w:rPr>
        <w:t xml:space="preserve"> </w:t>
      </w:r>
      <w:r>
        <w:t>consistent</w:t>
      </w:r>
      <w:r>
        <w:rPr>
          <w:spacing w:val="-3"/>
        </w:rPr>
        <w:t xml:space="preserve"> </w:t>
      </w:r>
      <w:r>
        <w:t>messages</w:t>
      </w:r>
      <w:r>
        <w:rPr>
          <w:spacing w:val="-3"/>
        </w:rPr>
        <w:t xml:space="preserve"> </w:t>
      </w:r>
      <w:r>
        <w:t>if</w:t>
      </w:r>
      <w:r>
        <w:rPr>
          <w:spacing w:val="-3"/>
        </w:rPr>
        <w:t xml:space="preserve"> </w:t>
      </w:r>
      <w:r>
        <w:t>he</w:t>
      </w:r>
      <w:r>
        <w:rPr>
          <w:spacing w:val="-4"/>
        </w:rPr>
        <w:t xml:space="preserve"> </w:t>
      </w:r>
      <w:r>
        <w:t>is</w:t>
      </w:r>
      <w:r>
        <w:rPr>
          <w:spacing w:val="-3"/>
        </w:rPr>
        <w:t xml:space="preserve"> </w:t>
      </w:r>
      <w:r>
        <w:t>to</w:t>
      </w:r>
      <w:r>
        <w:rPr>
          <w:spacing w:val="-3"/>
        </w:rPr>
        <w:t xml:space="preserve"> </w:t>
      </w:r>
      <w:r>
        <w:t>act as a full partner in his care.</w:t>
      </w:r>
    </w:p>
    <w:p w14:paraId="6F833A22" w14:textId="77777777" w:rsidR="00D74CDE" w:rsidRDefault="00000000">
      <w:pPr>
        <w:pStyle w:val="ListParagraph"/>
        <w:numPr>
          <w:ilvl w:val="0"/>
          <w:numId w:val="11"/>
        </w:numPr>
        <w:tabs>
          <w:tab w:val="left" w:pos="720"/>
        </w:tabs>
        <w:spacing w:line="320" w:lineRule="exact"/>
        <w:ind w:right="807"/>
        <w:rPr>
          <w:sz w:val="28"/>
        </w:rPr>
      </w:pPr>
      <w:r>
        <w:rPr>
          <w:b/>
          <w:sz w:val="28"/>
        </w:rPr>
        <w:t>A</w:t>
      </w:r>
      <w:r>
        <w:rPr>
          <w:b/>
          <w:spacing w:val="-6"/>
          <w:sz w:val="28"/>
        </w:rPr>
        <w:t xml:space="preserve"> </w:t>
      </w:r>
      <w:r>
        <w:rPr>
          <w:b/>
          <w:sz w:val="28"/>
        </w:rPr>
        <w:t xml:space="preserve">strong case management model. </w:t>
      </w:r>
      <w:r>
        <w:rPr>
          <w:sz w:val="28"/>
        </w:rPr>
        <w:t>One professional within the care system should</w:t>
      </w:r>
      <w:r>
        <w:rPr>
          <w:spacing w:val="-3"/>
          <w:sz w:val="28"/>
        </w:rPr>
        <w:t xml:space="preserve"> </w:t>
      </w:r>
      <w:r>
        <w:rPr>
          <w:sz w:val="28"/>
        </w:rPr>
        <w:t>be</w:t>
      </w:r>
      <w:r>
        <w:rPr>
          <w:spacing w:val="-4"/>
          <w:sz w:val="28"/>
        </w:rPr>
        <w:t xml:space="preserve"> </w:t>
      </w:r>
      <w:r>
        <w:rPr>
          <w:sz w:val="28"/>
        </w:rPr>
        <w:t>designated</w:t>
      </w:r>
      <w:r>
        <w:rPr>
          <w:spacing w:val="-3"/>
          <w:sz w:val="28"/>
        </w:rPr>
        <w:t xml:space="preserve"> </w:t>
      </w:r>
      <w:r>
        <w:rPr>
          <w:sz w:val="28"/>
        </w:rPr>
        <w:t>to</w:t>
      </w:r>
      <w:r>
        <w:rPr>
          <w:spacing w:val="-3"/>
          <w:sz w:val="28"/>
        </w:rPr>
        <w:t xml:space="preserve"> </w:t>
      </w:r>
      <w:r>
        <w:rPr>
          <w:sz w:val="28"/>
        </w:rPr>
        <w:t>work</w:t>
      </w:r>
      <w:r>
        <w:rPr>
          <w:spacing w:val="-3"/>
          <w:sz w:val="28"/>
        </w:rPr>
        <w:t xml:space="preserve"> </w:t>
      </w:r>
      <w:r>
        <w:rPr>
          <w:sz w:val="28"/>
        </w:rPr>
        <w:t>with</w:t>
      </w:r>
      <w:r>
        <w:rPr>
          <w:spacing w:val="-3"/>
          <w:sz w:val="28"/>
        </w:rPr>
        <w:t xml:space="preserve"> </w:t>
      </w:r>
      <w:r>
        <w:rPr>
          <w:sz w:val="28"/>
        </w:rPr>
        <w:t>the</w:t>
      </w:r>
      <w:r>
        <w:rPr>
          <w:spacing w:val="-4"/>
          <w:sz w:val="28"/>
        </w:rPr>
        <w:t xml:space="preserve"> </w:t>
      </w:r>
      <w:r>
        <w:rPr>
          <w:sz w:val="28"/>
        </w:rPr>
        <w:t>client</w:t>
      </w:r>
      <w:r>
        <w:rPr>
          <w:spacing w:val="-3"/>
          <w:sz w:val="28"/>
        </w:rPr>
        <w:t xml:space="preserve"> </w:t>
      </w:r>
      <w:r>
        <w:rPr>
          <w:sz w:val="28"/>
        </w:rPr>
        <w:t>as</w:t>
      </w:r>
      <w:r>
        <w:rPr>
          <w:spacing w:val="-3"/>
          <w:sz w:val="28"/>
        </w:rPr>
        <w:t xml:space="preserve"> </w:t>
      </w:r>
      <w:r>
        <w:rPr>
          <w:sz w:val="28"/>
        </w:rPr>
        <w:t>the</w:t>
      </w:r>
      <w:r>
        <w:rPr>
          <w:spacing w:val="-4"/>
          <w:sz w:val="28"/>
        </w:rPr>
        <w:t xml:space="preserve"> </w:t>
      </w:r>
      <w:r>
        <w:rPr>
          <w:sz w:val="28"/>
        </w:rPr>
        <w:t>lead</w:t>
      </w:r>
      <w:r>
        <w:rPr>
          <w:spacing w:val="-3"/>
          <w:sz w:val="28"/>
        </w:rPr>
        <w:t xml:space="preserve"> </w:t>
      </w:r>
      <w:r>
        <w:rPr>
          <w:sz w:val="28"/>
        </w:rPr>
        <w:t>case</w:t>
      </w:r>
      <w:r>
        <w:rPr>
          <w:spacing w:val="-4"/>
          <w:sz w:val="28"/>
        </w:rPr>
        <w:t xml:space="preserve"> </w:t>
      </w:r>
      <w:r>
        <w:rPr>
          <w:sz w:val="28"/>
        </w:rPr>
        <w:t>manager</w:t>
      </w:r>
      <w:r>
        <w:rPr>
          <w:spacing w:val="-3"/>
          <w:sz w:val="28"/>
        </w:rPr>
        <w:t xml:space="preserve"> </w:t>
      </w:r>
      <w:r>
        <w:rPr>
          <w:sz w:val="28"/>
        </w:rPr>
        <w:t>across</w:t>
      </w:r>
      <w:r>
        <w:rPr>
          <w:spacing w:val="-3"/>
          <w:sz w:val="28"/>
        </w:rPr>
        <w:t xml:space="preserve"> </w:t>
      </w:r>
      <w:r>
        <w:rPr>
          <w:sz w:val="28"/>
        </w:rPr>
        <w:t>all agencies. The case manager must be empowered to negotiate schedules and control resources to develop a care plan with the client.</w:t>
      </w:r>
      <w:r>
        <w:rPr>
          <w:spacing w:val="-4"/>
          <w:sz w:val="28"/>
        </w:rPr>
        <w:t xml:space="preserve"> </w:t>
      </w:r>
      <w:r>
        <w:rPr>
          <w:sz w:val="28"/>
        </w:rPr>
        <w:t>Within each client care team, only one provider should have the title of case manager. (For more information on case management, please refer to TIP</w:t>
      </w:r>
      <w:r>
        <w:rPr>
          <w:spacing w:val="-4"/>
          <w:sz w:val="28"/>
        </w:rPr>
        <w:t xml:space="preserve"> </w:t>
      </w:r>
      <w:r>
        <w:rPr>
          <w:sz w:val="28"/>
        </w:rPr>
        <w:t>27, Comprehensive Case Management for Substance Abuse Treatment.)</w:t>
      </w:r>
    </w:p>
    <w:p w14:paraId="6F833A23" w14:textId="77777777" w:rsidR="00D74CDE" w:rsidRDefault="00000000">
      <w:pPr>
        <w:pStyle w:val="ListParagraph"/>
        <w:numPr>
          <w:ilvl w:val="0"/>
          <w:numId w:val="11"/>
        </w:numPr>
        <w:tabs>
          <w:tab w:val="left" w:pos="720"/>
        </w:tabs>
        <w:spacing w:line="320" w:lineRule="exact"/>
        <w:ind w:right="721"/>
        <w:rPr>
          <w:sz w:val="28"/>
        </w:rPr>
      </w:pPr>
      <w:r>
        <w:rPr>
          <w:b/>
          <w:sz w:val="28"/>
        </w:rPr>
        <w:t xml:space="preserve">Social services at the core of the treatment plan. </w:t>
      </w:r>
      <w:r>
        <w:rPr>
          <w:sz w:val="28"/>
        </w:rPr>
        <w:t>For many clients, the first priority is day-to-day survival. The individual's definition of survival may vary and</w:t>
      </w:r>
      <w:r>
        <w:rPr>
          <w:spacing w:val="-4"/>
          <w:sz w:val="28"/>
        </w:rPr>
        <w:t xml:space="preserve"> </w:t>
      </w:r>
      <w:r>
        <w:rPr>
          <w:sz w:val="28"/>
        </w:rPr>
        <w:t>may</w:t>
      </w:r>
      <w:r>
        <w:rPr>
          <w:spacing w:val="-4"/>
          <w:sz w:val="28"/>
        </w:rPr>
        <w:t xml:space="preserve"> </w:t>
      </w:r>
      <w:r>
        <w:rPr>
          <w:sz w:val="28"/>
        </w:rPr>
        <w:t>include</w:t>
      </w:r>
      <w:r>
        <w:rPr>
          <w:spacing w:val="-5"/>
          <w:sz w:val="28"/>
        </w:rPr>
        <w:t xml:space="preserve"> </w:t>
      </w:r>
      <w:r>
        <w:rPr>
          <w:sz w:val="28"/>
        </w:rPr>
        <w:t>housing,</w:t>
      </w:r>
      <w:r>
        <w:rPr>
          <w:spacing w:val="-4"/>
          <w:sz w:val="28"/>
        </w:rPr>
        <w:t xml:space="preserve"> </w:t>
      </w:r>
      <w:r>
        <w:rPr>
          <w:sz w:val="28"/>
        </w:rPr>
        <w:t>food,</w:t>
      </w:r>
      <w:r>
        <w:rPr>
          <w:spacing w:val="-4"/>
          <w:sz w:val="28"/>
        </w:rPr>
        <w:t xml:space="preserve"> </w:t>
      </w:r>
      <w:r>
        <w:rPr>
          <w:sz w:val="28"/>
        </w:rPr>
        <w:t>financial</w:t>
      </w:r>
      <w:r>
        <w:rPr>
          <w:spacing w:val="-4"/>
          <w:sz w:val="28"/>
        </w:rPr>
        <w:t xml:space="preserve"> </w:t>
      </w:r>
      <w:r>
        <w:rPr>
          <w:sz w:val="28"/>
        </w:rPr>
        <w:t>services,</w:t>
      </w:r>
      <w:r>
        <w:rPr>
          <w:spacing w:val="-4"/>
          <w:sz w:val="28"/>
        </w:rPr>
        <w:t xml:space="preserve"> </w:t>
      </w:r>
      <w:r>
        <w:rPr>
          <w:sz w:val="28"/>
        </w:rPr>
        <w:t>family</w:t>
      </w:r>
      <w:r>
        <w:rPr>
          <w:spacing w:val="-4"/>
          <w:sz w:val="28"/>
        </w:rPr>
        <w:t xml:space="preserve"> </w:t>
      </w:r>
      <w:r>
        <w:rPr>
          <w:sz w:val="28"/>
        </w:rPr>
        <w:t>maintenance,</w:t>
      </w:r>
      <w:r>
        <w:rPr>
          <w:spacing w:val="-4"/>
          <w:sz w:val="28"/>
        </w:rPr>
        <w:t xml:space="preserve"> </w:t>
      </w:r>
      <w:r>
        <w:rPr>
          <w:sz w:val="28"/>
        </w:rPr>
        <w:t>or</w:t>
      </w:r>
      <w:r>
        <w:rPr>
          <w:spacing w:val="-4"/>
          <w:sz w:val="28"/>
        </w:rPr>
        <w:t xml:space="preserve"> </w:t>
      </w:r>
      <w:r>
        <w:rPr>
          <w:sz w:val="28"/>
        </w:rPr>
        <w:t>work. Without addressing these basic client priorities, treatment cannot be successful.</w:t>
      </w:r>
    </w:p>
    <w:p w14:paraId="6F833A24" w14:textId="77777777" w:rsidR="00D74CDE" w:rsidRDefault="00000000">
      <w:pPr>
        <w:pStyle w:val="Heading2"/>
        <w:numPr>
          <w:ilvl w:val="0"/>
          <w:numId w:val="11"/>
        </w:numPr>
        <w:tabs>
          <w:tab w:val="left" w:pos="720"/>
        </w:tabs>
        <w:spacing w:line="320" w:lineRule="exact"/>
        <w:ind w:right="1265"/>
        <w:rPr>
          <w:b w:val="0"/>
        </w:rPr>
      </w:pPr>
      <w:r>
        <w:t>All</w:t>
      </w:r>
      <w:r>
        <w:rPr>
          <w:spacing w:val="-6"/>
        </w:rPr>
        <w:t xml:space="preserve"> </w:t>
      </w:r>
      <w:r>
        <w:t>providers</w:t>
      </w:r>
      <w:r>
        <w:rPr>
          <w:spacing w:val="-6"/>
        </w:rPr>
        <w:t xml:space="preserve"> </w:t>
      </w:r>
      <w:r>
        <w:t>within</w:t>
      </w:r>
      <w:r>
        <w:rPr>
          <w:spacing w:val="-6"/>
        </w:rPr>
        <w:t xml:space="preserve"> </w:t>
      </w:r>
      <w:r>
        <w:t>HIV/AIDS</w:t>
      </w:r>
      <w:r>
        <w:rPr>
          <w:spacing w:val="-6"/>
        </w:rPr>
        <w:t xml:space="preserve"> </w:t>
      </w:r>
      <w:r>
        <w:t>and</w:t>
      </w:r>
      <w:r>
        <w:rPr>
          <w:spacing w:val="-6"/>
        </w:rPr>
        <w:t xml:space="preserve"> </w:t>
      </w:r>
      <w:r>
        <w:t>substance</w:t>
      </w:r>
      <w:r>
        <w:rPr>
          <w:spacing w:val="-7"/>
        </w:rPr>
        <w:t xml:space="preserve"> </w:t>
      </w:r>
      <w:r>
        <w:t>abuse</w:t>
      </w:r>
      <w:r>
        <w:rPr>
          <w:spacing w:val="-7"/>
        </w:rPr>
        <w:t xml:space="preserve"> </w:t>
      </w:r>
      <w:r>
        <w:t>treatment</w:t>
      </w:r>
      <w:r>
        <w:rPr>
          <w:spacing w:val="-6"/>
        </w:rPr>
        <w:t xml:space="preserve"> </w:t>
      </w:r>
      <w:r>
        <w:t xml:space="preserve">trained about the services available and requirements of the other setting. </w:t>
      </w:r>
      <w:r>
        <w:rPr>
          <w:b w:val="0"/>
        </w:rPr>
        <w:t>For</w:t>
      </w:r>
    </w:p>
    <w:p w14:paraId="6F833A25" w14:textId="77777777" w:rsidR="00D74CDE" w:rsidRDefault="00D74CDE">
      <w:pPr>
        <w:pStyle w:val="Heading2"/>
        <w:spacing w:line="320" w:lineRule="exact"/>
        <w:rPr>
          <w:b w:val="0"/>
        </w:rPr>
        <w:sectPr w:rsidR="00D74CDE">
          <w:pgSz w:w="12240" w:h="15840"/>
          <w:pgMar w:top="980" w:right="720" w:bottom="280" w:left="1080" w:header="714" w:footer="0" w:gutter="0"/>
          <w:cols w:space="720"/>
        </w:sectPr>
      </w:pPr>
    </w:p>
    <w:p w14:paraId="6F833A26" w14:textId="77777777" w:rsidR="00D74CDE" w:rsidRDefault="00D74CDE">
      <w:pPr>
        <w:pStyle w:val="BodyText"/>
        <w:spacing w:before="110"/>
        <w:ind w:left="0"/>
      </w:pPr>
    </w:p>
    <w:p w14:paraId="6F833A27" w14:textId="77777777" w:rsidR="00D74CDE" w:rsidRDefault="00000000">
      <w:pPr>
        <w:pStyle w:val="BodyText"/>
        <w:spacing w:before="1"/>
        <w:ind w:left="720" w:right="724"/>
      </w:pPr>
      <w:r>
        <w:t>example, several federally funded programs subsidize housing costs for persons with</w:t>
      </w:r>
      <w:r>
        <w:rPr>
          <w:spacing w:val="-3"/>
        </w:rPr>
        <w:t xml:space="preserve"> </w:t>
      </w:r>
      <w:r>
        <w:t>HIV/AIDS.</w:t>
      </w:r>
      <w:r>
        <w:rPr>
          <w:spacing w:val="-9"/>
        </w:rPr>
        <w:t xml:space="preserve"> </w:t>
      </w:r>
      <w:r>
        <w:t>These</w:t>
      </w:r>
      <w:r>
        <w:rPr>
          <w:spacing w:val="-4"/>
        </w:rPr>
        <w:t xml:space="preserve"> </w:t>
      </w:r>
      <w:r>
        <w:t>same</w:t>
      </w:r>
      <w:r>
        <w:rPr>
          <w:spacing w:val="-4"/>
        </w:rPr>
        <w:t xml:space="preserve"> </w:t>
      </w:r>
      <w:r>
        <w:t>services</w:t>
      </w:r>
      <w:r>
        <w:rPr>
          <w:spacing w:val="-3"/>
        </w:rPr>
        <w:t xml:space="preserve"> </w:t>
      </w:r>
      <w:r>
        <w:t>may</w:t>
      </w:r>
      <w:r>
        <w:rPr>
          <w:spacing w:val="-3"/>
        </w:rPr>
        <w:t xml:space="preserve"> </w:t>
      </w:r>
      <w:r>
        <w:t>not</w:t>
      </w:r>
      <w:r>
        <w:rPr>
          <w:spacing w:val="-3"/>
        </w:rPr>
        <w:t xml:space="preserve"> </w:t>
      </w:r>
      <w:r>
        <w:t>be</w:t>
      </w:r>
      <w:r>
        <w:rPr>
          <w:spacing w:val="-4"/>
        </w:rPr>
        <w:t xml:space="preserve"> </w:t>
      </w:r>
      <w:r>
        <w:t>available</w:t>
      </w:r>
      <w:r>
        <w:rPr>
          <w:spacing w:val="-4"/>
        </w:rPr>
        <w:t xml:space="preserve"> </w:t>
      </w:r>
      <w:r>
        <w:t>to</w:t>
      </w:r>
      <w:r>
        <w:rPr>
          <w:spacing w:val="-3"/>
        </w:rPr>
        <w:t xml:space="preserve"> </w:t>
      </w:r>
      <w:r>
        <w:t>an</w:t>
      </w:r>
      <w:r>
        <w:rPr>
          <w:spacing w:val="-3"/>
        </w:rPr>
        <w:t xml:space="preserve"> </w:t>
      </w:r>
      <w:r>
        <w:t>individual</w:t>
      </w:r>
      <w:r>
        <w:rPr>
          <w:spacing w:val="-3"/>
        </w:rPr>
        <w:t xml:space="preserve"> </w:t>
      </w:r>
      <w:r>
        <w:t>who is</w:t>
      </w:r>
      <w:r>
        <w:rPr>
          <w:spacing w:val="-7"/>
        </w:rPr>
        <w:t xml:space="preserve"> </w:t>
      </w:r>
      <w:r>
        <w:t>in</w:t>
      </w:r>
      <w:r>
        <w:rPr>
          <w:spacing w:val="-5"/>
        </w:rPr>
        <w:t xml:space="preserve"> </w:t>
      </w:r>
      <w:r>
        <w:t>recovery</w:t>
      </w:r>
      <w:r>
        <w:rPr>
          <w:spacing w:val="-5"/>
        </w:rPr>
        <w:t xml:space="preserve"> </w:t>
      </w:r>
      <w:r>
        <w:t>for</w:t>
      </w:r>
      <w:r>
        <w:rPr>
          <w:spacing w:val="-5"/>
        </w:rPr>
        <w:t xml:space="preserve"> </w:t>
      </w:r>
      <w:r>
        <w:t>substance</w:t>
      </w:r>
      <w:r>
        <w:rPr>
          <w:spacing w:val="-6"/>
        </w:rPr>
        <w:t xml:space="preserve"> </w:t>
      </w:r>
      <w:r>
        <w:t>abuse</w:t>
      </w:r>
      <w:r>
        <w:rPr>
          <w:spacing w:val="-6"/>
        </w:rPr>
        <w:t xml:space="preserve"> </w:t>
      </w:r>
      <w:r>
        <w:t>only.</w:t>
      </w:r>
      <w:r>
        <w:rPr>
          <w:spacing w:val="-18"/>
        </w:rPr>
        <w:t xml:space="preserve"> </w:t>
      </w:r>
      <w:r>
        <w:t>Availability</w:t>
      </w:r>
      <w:r>
        <w:rPr>
          <w:spacing w:val="-5"/>
        </w:rPr>
        <w:t xml:space="preserve"> </w:t>
      </w:r>
      <w:r>
        <w:t>of</w:t>
      </w:r>
      <w:r>
        <w:rPr>
          <w:spacing w:val="-5"/>
        </w:rPr>
        <w:t xml:space="preserve"> </w:t>
      </w:r>
      <w:r>
        <w:t>housing</w:t>
      </w:r>
      <w:r>
        <w:rPr>
          <w:spacing w:val="-5"/>
        </w:rPr>
        <w:t xml:space="preserve"> </w:t>
      </w:r>
      <w:r>
        <w:t>for</w:t>
      </w:r>
      <w:r>
        <w:rPr>
          <w:spacing w:val="-5"/>
        </w:rPr>
        <w:t xml:space="preserve"> </w:t>
      </w:r>
      <w:r>
        <w:t>an</w:t>
      </w:r>
      <w:r>
        <w:rPr>
          <w:spacing w:val="-5"/>
        </w:rPr>
        <w:t xml:space="preserve"> </w:t>
      </w:r>
      <w:r>
        <w:t>individual with coexisting disorders could be the determining factor in maintaining treatment adherence.</w:t>
      </w:r>
    </w:p>
    <w:p w14:paraId="6F833A28" w14:textId="77777777" w:rsidR="00D74CDE" w:rsidRDefault="00000000">
      <w:pPr>
        <w:pStyle w:val="Heading2"/>
        <w:numPr>
          <w:ilvl w:val="0"/>
          <w:numId w:val="11"/>
        </w:numPr>
        <w:tabs>
          <w:tab w:val="left" w:pos="719"/>
        </w:tabs>
        <w:spacing w:line="311" w:lineRule="exact"/>
        <w:ind w:left="719" w:hanging="359"/>
      </w:pPr>
      <w:r>
        <w:t>Cooperative</w:t>
      </w:r>
      <w:r>
        <w:rPr>
          <w:spacing w:val="-6"/>
        </w:rPr>
        <w:t xml:space="preserve"> </w:t>
      </w:r>
      <w:r>
        <w:t>eligibility</w:t>
      </w:r>
      <w:r>
        <w:rPr>
          <w:spacing w:val="-2"/>
        </w:rPr>
        <w:t xml:space="preserve"> </w:t>
      </w:r>
      <w:r>
        <w:t>determinations,</w:t>
      </w:r>
      <w:r>
        <w:rPr>
          <w:spacing w:val="-3"/>
        </w:rPr>
        <w:t xml:space="preserve"> </w:t>
      </w:r>
      <w:r>
        <w:t>which</w:t>
      </w:r>
      <w:r>
        <w:rPr>
          <w:spacing w:val="-2"/>
        </w:rPr>
        <w:t xml:space="preserve"> </w:t>
      </w:r>
      <w:r>
        <w:t>often</w:t>
      </w:r>
      <w:r>
        <w:rPr>
          <w:spacing w:val="-2"/>
        </w:rPr>
        <w:t xml:space="preserve"> </w:t>
      </w:r>
      <w:r>
        <w:t>are</w:t>
      </w:r>
      <w:r>
        <w:rPr>
          <w:spacing w:val="-4"/>
        </w:rPr>
        <w:t xml:space="preserve"> </w:t>
      </w:r>
      <w:r>
        <w:t>a</w:t>
      </w:r>
      <w:r>
        <w:rPr>
          <w:spacing w:val="-2"/>
        </w:rPr>
        <w:t xml:space="preserve"> </w:t>
      </w:r>
      <w:r>
        <w:t>key</w:t>
      </w:r>
      <w:r>
        <w:rPr>
          <w:spacing w:val="-2"/>
        </w:rPr>
        <w:t xml:space="preserve"> </w:t>
      </w:r>
      <w:r>
        <w:t>barrier</w:t>
      </w:r>
      <w:r>
        <w:rPr>
          <w:spacing w:val="-8"/>
        </w:rPr>
        <w:t xml:space="preserve"> </w:t>
      </w:r>
      <w:r>
        <w:rPr>
          <w:spacing w:val="-5"/>
        </w:rPr>
        <w:t>to</w:t>
      </w:r>
    </w:p>
    <w:p w14:paraId="6F833A29" w14:textId="77777777" w:rsidR="00D74CDE" w:rsidRDefault="00000000">
      <w:pPr>
        <w:pStyle w:val="BodyText"/>
        <w:ind w:left="720" w:right="724"/>
      </w:pPr>
      <w:r>
        <w:rPr>
          <w:b/>
        </w:rPr>
        <w:t xml:space="preserve">achieving integrated care. </w:t>
      </w:r>
      <w:r>
        <w:t>Every agency establishes requirements for its own purposes,</w:t>
      </w:r>
      <w:r>
        <w:rPr>
          <w:spacing w:val="-3"/>
        </w:rPr>
        <w:t xml:space="preserve"> </w:t>
      </w:r>
      <w:r>
        <w:t>including</w:t>
      </w:r>
      <w:r>
        <w:rPr>
          <w:spacing w:val="-3"/>
        </w:rPr>
        <w:t xml:space="preserve"> </w:t>
      </w:r>
      <w:r>
        <w:t>varied</w:t>
      </w:r>
      <w:r>
        <w:rPr>
          <w:spacing w:val="-3"/>
        </w:rPr>
        <w:t xml:space="preserve"> </w:t>
      </w:r>
      <w:r>
        <w:t>documentation.</w:t>
      </w:r>
      <w:r>
        <w:rPr>
          <w:spacing w:val="-3"/>
        </w:rPr>
        <w:t xml:space="preserve"> </w:t>
      </w:r>
      <w:r>
        <w:t>It</w:t>
      </w:r>
      <w:r>
        <w:rPr>
          <w:spacing w:val="-3"/>
        </w:rPr>
        <w:t xml:space="preserve"> </w:t>
      </w:r>
      <w:r>
        <w:t>is</w:t>
      </w:r>
      <w:r>
        <w:rPr>
          <w:spacing w:val="-3"/>
        </w:rPr>
        <w:t xml:space="preserve"> </w:t>
      </w:r>
      <w:r>
        <w:t>essential</w:t>
      </w:r>
      <w:r>
        <w:rPr>
          <w:spacing w:val="-3"/>
        </w:rPr>
        <w:t xml:space="preserve"> </w:t>
      </w:r>
      <w:r>
        <w:t>that</w:t>
      </w:r>
      <w:r>
        <w:rPr>
          <w:spacing w:val="-3"/>
        </w:rPr>
        <w:t xml:space="preserve"> </w:t>
      </w:r>
      <w:r>
        <w:t>the</w:t>
      </w:r>
      <w:r>
        <w:rPr>
          <w:spacing w:val="-4"/>
        </w:rPr>
        <w:t xml:space="preserve"> </w:t>
      </w:r>
      <w:r>
        <w:t>client</w:t>
      </w:r>
      <w:r>
        <w:rPr>
          <w:spacing w:val="-3"/>
        </w:rPr>
        <w:t xml:space="preserve"> </w:t>
      </w:r>
      <w:r>
        <w:t>newly</w:t>
      </w:r>
      <w:r>
        <w:rPr>
          <w:spacing w:val="-3"/>
        </w:rPr>
        <w:t xml:space="preserve"> </w:t>
      </w:r>
      <w:r>
        <w:t>in recovery or recently diagnosed with HIV/AIDS be assisted in dealing with bureaucratic requirements that are often redundant. Workers from each agency must</w:t>
      </w:r>
      <w:r>
        <w:rPr>
          <w:spacing w:val="-3"/>
        </w:rPr>
        <w:t xml:space="preserve"> </w:t>
      </w:r>
      <w:r>
        <w:t>be</w:t>
      </w:r>
      <w:r>
        <w:rPr>
          <w:spacing w:val="-4"/>
        </w:rPr>
        <w:t xml:space="preserve"> </w:t>
      </w:r>
      <w:r>
        <w:t>willing</w:t>
      </w:r>
      <w:r>
        <w:rPr>
          <w:spacing w:val="-3"/>
        </w:rPr>
        <w:t xml:space="preserve"> </w:t>
      </w:r>
      <w:r>
        <w:t>to</w:t>
      </w:r>
      <w:r>
        <w:rPr>
          <w:spacing w:val="-3"/>
        </w:rPr>
        <w:t xml:space="preserve"> </w:t>
      </w:r>
      <w:r>
        <w:t>cross</w:t>
      </w:r>
      <w:r>
        <w:rPr>
          <w:spacing w:val="-3"/>
        </w:rPr>
        <w:t xml:space="preserve"> </w:t>
      </w:r>
      <w:r>
        <w:t>agency</w:t>
      </w:r>
      <w:r>
        <w:rPr>
          <w:spacing w:val="-3"/>
        </w:rPr>
        <w:t xml:space="preserve"> </w:t>
      </w:r>
      <w:r>
        <w:t>lines</w:t>
      </w:r>
      <w:r>
        <w:rPr>
          <w:spacing w:val="-3"/>
        </w:rPr>
        <w:t xml:space="preserve"> </w:t>
      </w:r>
      <w:r>
        <w:t>to</w:t>
      </w:r>
      <w:r>
        <w:rPr>
          <w:spacing w:val="-3"/>
        </w:rPr>
        <w:t xml:space="preserve"> </w:t>
      </w:r>
      <w:r>
        <w:t>cooperate</w:t>
      </w:r>
      <w:r>
        <w:rPr>
          <w:spacing w:val="-4"/>
        </w:rPr>
        <w:t xml:space="preserve"> </w:t>
      </w:r>
      <w:r>
        <w:t>with</w:t>
      </w:r>
      <w:r>
        <w:rPr>
          <w:spacing w:val="-3"/>
        </w:rPr>
        <w:t xml:space="preserve"> </w:t>
      </w:r>
      <w:r>
        <w:t>colleagues</w:t>
      </w:r>
      <w:r>
        <w:rPr>
          <w:spacing w:val="-3"/>
        </w:rPr>
        <w:t xml:space="preserve"> </w:t>
      </w:r>
      <w:r>
        <w:t>and</w:t>
      </w:r>
      <w:r>
        <w:rPr>
          <w:spacing w:val="-3"/>
        </w:rPr>
        <w:t xml:space="preserve"> </w:t>
      </w:r>
      <w:r>
        <w:t>advocate on behalf of the client.</w:t>
      </w:r>
    </w:p>
    <w:p w14:paraId="6F833A2A" w14:textId="77777777" w:rsidR="00D74CDE" w:rsidRDefault="00000000">
      <w:pPr>
        <w:pStyle w:val="BodyText"/>
        <w:spacing w:before="307"/>
        <w:ind w:right="808"/>
      </w:pPr>
      <w:r>
        <w:t>Developing integrated services is rarely accomplished at the administrative level. Although solid, formal understandings and agreements are helpful, most success actually is achieved at the direct-care staff level. When working with two closely linked diagnoses that are also tied to other diseases such as TB, hepatitis, and mental</w:t>
      </w:r>
      <w:r>
        <w:rPr>
          <w:spacing w:val="-4"/>
        </w:rPr>
        <w:t xml:space="preserve"> </w:t>
      </w:r>
      <w:r>
        <w:t>disorders,</w:t>
      </w:r>
      <w:r>
        <w:rPr>
          <w:spacing w:val="-4"/>
        </w:rPr>
        <w:t xml:space="preserve"> </w:t>
      </w:r>
      <w:r>
        <w:t>the</w:t>
      </w:r>
      <w:r>
        <w:rPr>
          <w:spacing w:val="-5"/>
        </w:rPr>
        <w:t xml:space="preserve"> </w:t>
      </w:r>
      <w:r>
        <w:t>care</w:t>
      </w:r>
      <w:r>
        <w:rPr>
          <w:spacing w:val="-5"/>
        </w:rPr>
        <w:t xml:space="preserve"> </w:t>
      </w:r>
      <w:r>
        <w:t>provider</w:t>
      </w:r>
      <w:r>
        <w:rPr>
          <w:spacing w:val="-4"/>
        </w:rPr>
        <w:t xml:space="preserve"> </w:t>
      </w:r>
      <w:r>
        <w:t>cannot</w:t>
      </w:r>
      <w:r>
        <w:rPr>
          <w:spacing w:val="-4"/>
        </w:rPr>
        <w:t xml:space="preserve"> </w:t>
      </w:r>
      <w:r>
        <w:t>afford</w:t>
      </w:r>
      <w:r>
        <w:rPr>
          <w:spacing w:val="-4"/>
        </w:rPr>
        <w:t xml:space="preserve"> </w:t>
      </w:r>
      <w:r>
        <w:t>to</w:t>
      </w:r>
      <w:r>
        <w:rPr>
          <w:spacing w:val="-4"/>
        </w:rPr>
        <w:t xml:space="preserve"> </w:t>
      </w:r>
      <w:r>
        <w:t>think</w:t>
      </w:r>
      <w:r>
        <w:rPr>
          <w:spacing w:val="-4"/>
        </w:rPr>
        <w:t xml:space="preserve"> </w:t>
      </w:r>
      <w:r>
        <w:t>or</w:t>
      </w:r>
      <w:r>
        <w:rPr>
          <w:spacing w:val="-4"/>
        </w:rPr>
        <w:t xml:space="preserve"> </w:t>
      </w:r>
      <w:r>
        <w:t>work</w:t>
      </w:r>
      <w:r>
        <w:rPr>
          <w:spacing w:val="-4"/>
        </w:rPr>
        <w:t xml:space="preserve"> </w:t>
      </w:r>
      <w:r>
        <w:t>solely</w:t>
      </w:r>
      <w:r>
        <w:rPr>
          <w:spacing w:val="-4"/>
        </w:rPr>
        <w:t xml:space="preserve"> </w:t>
      </w:r>
      <w:r>
        <w:t>within</w:t>
      </w:r>
      <w:r>
        <w:rPr>
          <w:spacing w:val="-4"/>
        </w:rPr>
        <w:t xml:space="preserve"> </w:t>
      </w:r>
      <w:r>
        <w:t>the confines of his own agency or personal experience. Instead, the provider must build bridges to other providers that enable clients to address all of their needs.</w:t>
      </w:r>
    </w:p>
    <w:p w14:paraId="6F833A2B" w14:textId="77777777" w:rsidR="00D74CDE" w:rsidRDefault="00000000">
      <w:pPr>
        <w:pStyle w:val="Heading3"/>
        <w:spacing w:before="306"/>
      </w:pPr>
      <w:r>
        <w:t>Dealing</w:t>
      </w:r>
      <w:r>
        <w:rPr>
          <w:spacing w:val="-12"/>
        </w:rPr>
        <w:t xml:space="preserve"> </w:t>
      </w:r>
      <w:r>
        <w:t>With</w:t>
      </w:r>
      <w:r>
        <w:rPr>
          <w:spacing w:val="-4"/>
        </w:rPr>
        <w:t xml:space="preserve"> </w:t>
      </w:r>
      <w:r>
        <w:t>Ongoing</w:t>
      </w:r>
      <w:r>
        <w:rPr>
          <w:spacing w:val="-4"/>
        </w:rPr>
        <w:t xml:space="preserve"> </w:t>
      </w:r>
      <w:r>
        <w:t>Substance</w:t>
      </w:r>
      <w:r>
        <w:rPr>
          <w:spacing w:val="-14"/>
        </w:rPr>
        <w:t xml:space="preserve"> </w:t>
      </w:r>
      <w:r>
        <w:rPr>
          <w:spacing w:val="-2"/>
        </w:rPr>
        <w:t>Abuse</w:t>
      </w:r>
    </w:p>
    <w:p w14:paraId="6F833A2C" w14:textId="77777777" w:rsidR="00D74CDE" w:rsidRDefault="00000000">
      <w:pPr>
        <w:pStyle w:val="BodyText"/>
        <w:ind w:right="724"/>
      </w:pPr>
      <w:r>
        <w:t>Many</w:t>
      </w:r>
      <w:r>
        <w:rPr>
          <w:spacing w:val="-1"/>
        </w:rPr>
        <w:t xml:space="preserve"> </w:t>
      </w:r>
      <w:r>
        <w:t>HIV-infected</w:t>
      </w:r>
      <w:r>
        <w:rPr>
          <w:spacing w:val="-1"/>
        </w:rPr>
        <w:t xml:space="preserve"> </w:t>
      </w:r>
      <w:r>
        <w:t>substance</w:t>
      </w:r>
      <w:r>
        <w:rPr>
          <w:spacing w:val="-2"/>
        </w:rPr>
        <w:t xml:space="preserve"> </w:t>
      </w:r>
      <w:r>
        <w:t>abusers</w:t>
      </w:r>
      <w:r>
        <w:rPr>
          <w:spacing w:val="-1"/>
        </w:rPr>
        <w:t xml:space="preserve"> </w:t>
      </w:r>
      <w:r>
        <w:t>are</w:t>
      </w:r>
      <w:r>
        <w:rPr>
          <w:spacing w:val="-2"/>
        </w:rPr>
        <w:t xml:space="preserve"> </w:t>
      </w:r>
      <w:r>
        <w:t>unable</w:t>
      </w:r>
      <w:r>
        <w:rPr>
          <w:spacing w:val="-2"/>
        </w:rPr>
        <w:t xml:space="preserve"> </w:t>
      </w:r>
      <w:r>
        <w:t>to</w:t>
      </w:r>
      <w:r>
        <w:rPr>
          <w:spacing w:val="-1"/>
        </w:rPr>
        <w:t xml:space="preserve"> </w:t>
      </w:r>
      <w:r>
        <w:t>maintain</w:t>
      </w:r>
      <w:r>
        <w:rPr>
          <w:spacing w:val="-1"/>
        </w:rPr>
        <w:t xml:space="preserve"> </w:t>
      </w:r>
      <w:r>
        <w:t>total</w:t>
      </w:r>
      <w:r>
        <w:rPr>
          <w:spacing w:val="-1"/>
        </w:rPr>
        <w:t xml:space="preserve"> </w:t>
      </w:r>
      <w:r>
        <w:t>abstinence</w:t>
      </w:r>
      <w:r>
        <w:rPr>
          <w:spacing w:val="-2"/>
        </w:rPr>
        <w:t xml:space="preserve"> </w:t>
      </w:r>
      <w:r>
        <w:t>from substance</w:t>
      </w:r>
      <w:r>
        <w:rPr>
          <w:spacing w:val="-4"/>
        </w:rPr>
        <w:t xml:space="preserve"> </w:t>
      </w:r>
      <w:r>
        <w:t>abuse</w:t>
      </w:r>
      <w:r>
        <w:rPr>
          <w:spacing w:val="-4"/>
        </w:rPr>
        <w:t xml:space="preserve"> </w:t>
      </w:r>
      <w:r>
        <w:t>after</w:t>
      </w:r>
      <w:r>
        <w:rPr>
          <w:spacing w:val="-3"/>
        </w:rPr>
        <w:t xml:space="preserve"> </w:t>
      </w:r>
      <w:r>
        <w:t>the</w:t>
      </w:r>
      <w:r>
        <w:rPr>
          <w:spacing w:val="-4"/>
        </w:rPr>
        <w:t xml:space="preserve"> </w:t>
      </w:r>
      <w:r>
        <w:t>abrupt</w:t>
      </w:r>
      <w:r>
        <w:rPr>
          <w:spacing w:val="-3"/>
        </w:rPr>
        <w:t xml:space="preserve"> </w:t>
      </w:r>
      <w:r>
        <w:t>discontinuation</w:t>
      </w:r>
      <w:r>
        <w:rPr>
          <w:spacing w:val="-3"/>
        </w:rPr>
        <w:t xml:space="preserve"> </w:t>
      </w:r>
      <w:r>
        <w:t>at</w:t>
      </w:r>
      <w:r>
        <w:rPr>
          <w:spacing w:val="-3"/>
        </w:rPr>
        <w:t xml:space="preserve"> </w:t>
      </w:r>
      <w:r>
        <w:t>the</w:t>
      </w:r>
      <w:r>
        <w:rPr>
          <w:spacing w:val="-4"/>
        </w:rPr>
        <w:t xml:space="preserve"> </w:t>
      </w:r>
      <w:r>
        <w:t>start</w:t>
      </w:r>
      <w:r>
        <w:rPr>
          <w:spacing w:val="-3"/>
        </w:rPr>
        <w:t xml:space="preserve"> </w:t>
      </w:r>
      <w:r>
        <w:t>of</w:t>
      </w:r>
      <w:r>
        <w:rPr>
          <w:spacing w:val="-3"/>
        </w:rPr>
        <w:t xml:space="preserve"> </w:t>
      </w:r>
      <w:r>
        <w:t>treatment.</w:t>
      </w:r>
      <w:r>
        <w:rPr>
          <w:spacing w:val="-3"/>
        </w:rPr>
        <w:t xml:space="preserve"> </w:t>
      </w:r>
      <w:r>
        <w:t>In</w:t>
      </w:r>
      <w:r>
        <w:rPr>
          <w:spacing w:val="-3"/>
        </w:rPr>
        <w:t xml:space="preserve"> </w:t>
      </w:r>
      <w:r>
        <w:t>dealing with clients' ongoing substance abuse, treatment programs must find a balance between abstinence and public health approaches to substance abuse treatment.</w:t>
      </w:r>
    </w:p>
    <w:p w14:paraId="6F833A2D" w14:textId="77777777" w:rsidR="00D74CDE" w:rsidRDefault="00000000">
      <w:pPr>
        <w:pStyle w:val="Heading3"/>
        <w:spacing w:before="311"/>
      </w:pPr>
      <w:r>
        <w:t>Abstinence</w:t>
      </w:r>
      <w:r>
        <w:rPr>
          <w:spacing w:val="-5"/>
        </w:rPr>
        <w:t xml:space="preserve"> </w:t>
      </w:r>
      <w:r>
        <w:rPr>
          <w:spacing w:val="-4"/>
        </w:rPr>
        <w:t>Model</w:t>
      </w:r>
    </w:p>
    <w:p w14:paraId="6F833A2E" w14:textId="77777777" w:rsidR="00D74CDE" w:rsidRDefault="00000000">
      <w:pPr>
        <w:pStyle w:val="BodyText"/>
        <w:ind w:right="724"/>
      </w:pPr>
      <w:r>
        <w:t>This approach traditionally uses confrontation, consistency of expectations, behavioral</w:t>
      </w:r>
      <w:r>
        <w:rPr>
          <w:spacing w:val="-4"/>
        </w:rPr>
        <w:t xml:space="preserve"> </w:t>
      </w:r>
      <w:r>
        <w:t>contracting,</w:t>
      </w:r>
      <w:r>
        <w:rPr>
          <w:spacing w:val="-4"/>
        </w:rPr>
        <w:t xml:space="preserve"> </w:t>
      </w:r>
      <w:r>
        <w:t>and</w:t>
      </w:r>
      <w:r>
        <w:rPr>
          <w:spacing w:val="-4"/>
        </w:rPr>
        <w:t xml:space="preserve"> </w:t>
      </w:r>
      <w:r>
        <w:t>limit-setting</w:t>
      </w:r>
      <w:r>
        <w:rPr>
          <w:spacing w:val="-4"/>
        </w:rPr>
        <w:t xml:space="preserve"> </w:t>
      </w:r>
      <w:r>
        <w:t>as</w:t>
      </w:r>
      <w:r>
        <w:rPr>
          <w:spacing w:val="-4"/>
        </w:rPr>
        <w:t xml:space="preserve"> </w:t>
      </w:r>
      <w:r>
        <w:t>treatment</w:t>
      </w:r>
      <w:r>
        <w:rPr>
          <w:spacing w:val="-4"/>
        </w:rPr>
        <w:t xml:space="preserve"> </w:t>
      </w:r>
      <w:r>
        <w:t>modalities,</w:t>
      </w:r>
      <w:r>
        <w:rPr>
          <w:spacing w:val="-4"/>
        </w:rPr>
        <w:t xml:space="preserve"> </w:t>
      </w:r>
      <w:r>
        <w:t>with</w:t>
      </w:r>
      <w:r>
        <w:rPr>
          <w:spacing w:val="-4"/>
        </w:rPr>
        <w:t xml:space="preserve"> </w:t>
      </w:r>
      <w:r>
        <w:t>the</w:t>
      </w:r>
      <w:r>
        <w:rPr>
          <w:spacing w:val="-5"/>
        </w:rPr>
        <w:t xml:space="preserve"> </w:t>
      </w:r>
      <w:r>
        <w:t>goal</w:t>
      </w:r>
      <w:r>
        <w:rPr>
          <w:spacing w:val="-4"/>
        </w:rPr>
        <w:t xml:space="preserve"> </w:t>
      </w:r>
      <w:r>
        <w:t>of achieving abstinence from all substance abuse. This approach might require termination from treatment if abstinence is not achieved.</w:t>
      </w:r>
    </w:p>
    <w:p w14:paraId="6F833A2F" w14:textId="77777777" w:rsidR="00D74CDE" w:rsidRDefault="00000000">
      <w:pPr>
        <w:pStyle w:val="Heading3"/>
        <w:spacing w:before="311"/>
      </w:pPr>
      <w:r>
        <w:t>Public</w:t>
      </w:r>
      <w:r>
        <w:rPr>
          <w:spacing w:val="-2"/>
        </w:rPr>
        <w:t xml:space="preserve"> </w:t>
      </w:r>
      <w:r>
        <w:t>Health</w:t>
      </w:r>
      <w:r>
        <w:rPr>
          <w:spacing w:val="-1"/>
        </w:rPr>
        <w:t xml:space="preserve"> </w:t>
      </w:r>
      <w:r>
        <w:rPr>
          <w:spacing w:val="-4"/>
        </w:rPr>
        <w:t>Model</w:t>
      </w:r>
    </w:p>
    <w:p w14:paraId="6F833A30" w14:textId="77777777" w:rsidR="00D74CDE" w:rsidRDefault="00000000">
      <w:pPr>
        <w:pStyle w:val="BodyText"/>
        <w:ind w:right="745"/>
      </w:pPr>
      <w:r>
        <w:t>This approach, sometimes called the risk- reduction model, emphasizes</w:t>
      </w:r>
      <w:r>
        <w:rPr>
          <w:spacing w:val="40"/>
        </w:rPr>
        <w:t xml:space="preserve"> </w:t>
      </w:r>
      <w:r>
        <w:t>incremental decreases in substance abuse or HIV risk behaviors as treatment goals and tries to keep clients in treatment even if complete abstinence is not achieved. The public health model sacrifices some of the consistency of expectations that is such an important part of abstinence-oriented treatment. Instead, it seeks to keep substance</w:t>
      </w:r>
      <w:r>
        <w:rPr>
          <w:spacing w:val="-4"/>
        </w:rPr>
        <w:t xml:space="preserve"> </w:t>
      </w:r>
      <w:r>
        <w:t>abusers</w:t>
      </w:r>
      <w:r>
        <w:rPr>
          <w:spacing w:val="-3"/>
        </w:rPr>
        <w:t xml:space="preserve"> </w:t>
      </w:r>
      <w:r>
        <w:t>in</w:t>
      </w:r>
      <w:r>
        <w:rPr>
          <w:spacing w:val="-3"/>
        </w:rPr>
        <w:t xml:space="preserve"> </w:t>
      </w:r>
      <w:r>
        <w:t>treatment</w:t>
      </w:r>
      <w:r>
        <w:rPr>
          <w:spacing w:val="-3"/>
        </w:rPr>
        <w:t xml:space="preserve"> </w:t>
      </w:r>
      <w:r>
        <w:t>and</w:t>
      </w:r>
      <w:r>
        <w:rPr>
          <w:spacing w:val="-3"/>
        </w:rPr>
        <w:t xml:space="preserve"> </w:t>
      </w:r>
      <w:r>
        <w:t>to</w:t>
      </w:r>
      <w:r>
        <w:rPr>
          <w:spacing w:val="-3"/>
        </w:rPr>
        <w:t xml:space="preserve"> </w:t>
      </w:r>
      <w:r>
        <w:t>reduce,</w:t>
      </w:r>
      <w:r>
        <w:rPr>
          <w:spacing w:val="-3"/>
        </w:rPr>
        <w:t xml:space="preserve"> </w:t>
      </w:r>
      <w:r>
        <w:t>if</w:t>
      </w:r>
      <w:r>
        <w:rPr>
          <w:spacing w:val="-3"/>
        </w:rPr>
        <w:t xml:space="preserve"> </w:t>
      </w:r>
      <w:r>
        <w:t>not</w:t>
      </w:r>
      <w:r>
        <w:rPr>
          <w:spacing w:val="-3"/>
        </w:rPr>
        <w:t xml:space="preserve"> </w:t>
      </w:r>
      <w:r>
        <w:t>eliminate,</w:t>
      </w:r>
      <w:r>
        <w:rPr>
          <w:spacing w:val="-3"/>
        </w:rPr>
        <w:t xml:space="preserve"> </w:t>
      </w:r>
      <w:r>
        <w:t>substance</w:t>
      </w:r>
      <w:r>
        <w:rPr>
          <w:spacing w:val="-4"/>
        </w:rPr>
        <w:t xml:space="preserve"> </w:t>
      </w:r>
      <w:r>
        <w:t>abuse-</w:t>
      </w:r>
      <w:r>
        <w:rPr>
          <w:spacing w:val="-3"/>
        </w:rPr>
        <w:t xml:space="preserve"> </w:t>
      </w:r>
      <w:r>
        <w:t>and</w:t>
      </w:r>
    </w:p>
    <w:p w14:paraId="6F833A31" w14:textId="77777777" w:rsidR="00D74CDE" w:rsidRDefault="00D74CDE">
      <w:pPr>
        <w:pStyle w:val="BodyText"/>
        <w:sectPr w:rsidR="00D74CDE">
          <w:pgSz w:w="12240" w:h="15840"/>
          <w:pgMar w:top="980" w:right="720" w:bottom="280" w:left="1080" w:header="714" w:footer="0" w:gutter="0"/>
          <w:cols w:space="720"/>
        </w:sectPr>
      </w:pPr>
    </w:p>
    <w:p w14:paraId="6F833A32" w14:textId="77777777" w:rsidR="00D74CDE" w:rsidRDefault="00D74CDE">
      <w:pPr>
        <w:pStyle w:val="BodyText"/>
        <w:spacing w:before="110"/>
        <w:ind w:left="0"/>
      </w:pPr>
    </w:p>
    <w:p w14:paraId="6F833A33" w14:textId="77777777" w:rsidR="00D74CDE" w:rsidRDefault="00000000">
      <w:pPr>
        <w:pStyle w:val="BodyText"/>
        <w:spacing w:before="1"/>
        <w:ind w:right="786"/>
      </w:pPr>
      <w:r>
        <w:t>HIV-related risk behaviors. Each increment of change is viewed as a success, which helps clients see that they can positively affect their lives. By contrast, a model</w:t>
      </w:r>
      <w:r>
        <w:rPr>
          <w:spacing w:val="-4"/>
        </w:rPr>
        <w:t xml:space="preserve"> </w:t>
      </w:r>
      <w:r>
        <w:t>that</w:t>
      </w:r>
      <w:r>
        <w:rPr>
          <w:spacing w:val="-4"/>
        </w:rPr>
        <w:t xml:space="preserve"> </w:t>
      </w:r>
      <w:r>
        <w:t>regards</w:t>
      </w:r>
      <w:r>
        <w:rPr>
          <w:spacing w:val="-4"/>
        </w:rPr>
        <w:t xml:space="preserve"> </w:t>
      </w:r>
      <w:r>
        <w:t>less</w:t>
      </w:r>
      <w:r>
        <w:rPr>
          <w:spacing w:val="-4"/>
        </w:rPr>
        <w:t xml:space="preserve"> </w:t>
      </w:r>
      <w:r>
        <w:t>than</w:t>
      </w:r>
      <w:r>
        <w:rPr>
          <w:spacing w:val="-4"/>
        </w:rPr>
        <w:t xml:space="preserve"> </w:t>
      </w:r>
      <w:r>
        <w:t>complete</w:t>
      </w:r>
      <w:r>
        <w:rPr>
          <w:spacing w:val="-5"/>
        </w:rPr>
        <w:t xml:space="preserve"> </w:t>
      </w:r>
      <w:r>
        <w:t>abstinence</w:t>
      </w:r>
      <w:r>
        <w:rPr>
          <w:spacing w:val="-5"/>
        </w:rPr>
        <w:t xml:space="preserve"> </w:t>
      </w:r>
      <w:r>
        <w:t>as</w:t>
      </w:r>
      <w:r>
        <w:rPr>
          <w:spacing w:val="-4"/>
        </w:rPr>
        <w:t xml:space="preserve"> </w:t>
      </w:r>
      <w:r>
        <w:t>failure</w:t>
      </w:r>
      <w:r>
        <w:rPr>
          <w:spacing w:val="-5"/>
        </w:rPr>
        <w:t xml:space="preserve"> </w:t>
      </w:r>
      <w:r>
        <w:t>may</w:t>
      </w:r>
      <w:r>
        <w:rPr>
          <w:spacing w:val="-4"/>
        </w:rPr>
        <w:t xml:space="preserve"> </w:t>
      </w:r>
      <w:r>
        <w:t>reinforce</w:t>
      </w:r>
      <w:r>
        <w:rPr>
          <w:spacing w:val="-5"/>
        </w:rPr>
        <w:t xml:space="preserve"> </w:t>
      </w:r>
      <w:r>
        <w:t xml:space="preserve">clients' feelings of helplessness and hopelessness at their inability to sustain behavior </w:t>
      </w:r>
      <w:r>
        <w:rPr>
          <w:spacing w:val="-2"/>
        </w:rPr>
        <w:t>change.</w:t>
      </w:r>
    </w:p>
    <w:p w14:paraId="6F833A34" w14:textId="77777777" w:rsidR="00D74CDE" w:rsidRDefault="00000000">
      <w:pPr>
        <w:pStyle w:val="BodyText"/>
        <w:spacing w:before="310"/>
        <w:ind w:right="786"/>
      </w:pPr>
      <w:r>
        <w:t>Flexibility</w:t>
      </w:r>
      <w:r>
        <w:rPr>
          <w:spacing w:val="-6"/>
        </w:rPr>
        <w:t xml:space="preserve"> </w:t>
      </w:r>
      <w:r>
        <w:t>is</w:t>
      </w:r>
      <w:r>
        <w:rPr>
          <w:spacing w:val="-6"/>
        </w:rPr>
        <w:t xml:space="preserve"> </w:t>
      </w:r>
      <w:r>
        <w:t>needed</w:t>
      </w:r>
      <w:r>
        <w:rPr>
          <w:spacing w:val="-6"/>
        </w:rPr>
        <w:t xml:space="preserve"> </w:t>
      </w:r>
      <w:r>
        <w:t>with</w:t>
      </w:r>
      <w:r>
        <w:rPr>
          <w:spacing w:val="-6"/>
        </w:rPr>
        <w:t xml:space="preserve"> </w:t>
      </w:r>
      <w:r>
        <w:t>HIV-infected</w:t>
      </w:r>
      <w:r>
        <w:rPr>
          <w:spacing w:val="-6"/>
        </w:rPr>
        <w:t xml:space="preserve"> </w:t>
      </w:r>
      <w:r>
        <w:t>clients</w:t>
      </w:r>
      <w:r>
        <w:rPr>
          <w:spacing w:val="-6"/>
        </w:rPr>
        <w:t xml:space="preserve"> </w:t>
      </w:r>
      <w:r>
        <w:t>because</w:t>
      </w:r>
      <w:r>
        <w:rPr>
          <w:spacing w:val="-7"/>
        </w:rPr>
        <w:t xml:space="preserve"> </w:t>
      </w:r>
      <w:r>
        <w:t>of</w:t>
      </w:r>
      <w:r>
        <w:rPr>
          <w:spacing w:val="-6"/>
        </w:rPr>
        <w:t xml:space="preserve"> </w:t>
      </w:r>
      <w:r>
        <w:t>the</w:t>
      </w:r>
      <w:r>
        <w:rPr>
          <w:spacing w:val="-7"/>
        </w:rPr>
        <w:t xml:space="preserve"> </w:t>
      </w:r>
      <w:r>
        <w:t>importance</w:t>
      </w:r>
      <w:r>
        <w:rPr>
          <w:spacing w:val="-7"/>
        </w:rPr>
        <w:t xml:space="preserve"> </w:t>
      </w:r>
      <w:r>
        <w:t>to</w:t>
      </w:r>
      <w:r>
        <w:rPr>
          <w:spacing w:val="-6"/>
        </w:rPr>
        <w:t xml:space="preserve"> </w:t>
      </w:r>
      <w:r>
        <w:t>public health of keeping them in substance</w:t>
      </w:r>
      <w:r>
        <w:rPr>
          <w:spacing w:val="-1"/>
        </w:rPr>
        <w:t xml:space="preserve"> </w:t>
      </w:r>
      <w:r>
        <w:t>abuse</w:t>
      </w:r>
      <w:r>
        <w:rPr>
          <w:spacing w:val="-1"/>
        </w:rPr>
        <w:t xml:space="preserve"> </w:t>
      </w:r>
      <w:r>
        <w:t>treatment; they are</w:t>
      </w:r>
      <w:r>
        <w:rPr>
          <w:spacing w:val="-1"/>
        </w:rPr>
        <w:t xml:space="preserve"> </w:t>
      </w:r>
      <w:r>
        <w:t>likely to continue</w:t>
      </w:r>
      <w:r>
        <w:rPr>
          <w:spacing w:val="-1"/>
        </w:rPr>
        <w:t xml:space="preserve"> </w:t>
      </w:r>
      <w:r>
        <w:t>to put others at risk if they leave</w:t>
      </w:r>
      <w:r>
        <w:rPr>
          <w:spacing w:val="-1"/>
        </w:rPr>
        <w:t xml:space="preserve"> </w:t>
      </w:r>
      <w:r>
        <w:t>treatment and resume</w:t>
      </w:r>
      <w:r>
        <w:rPr>
          <w:spacing w:val="-1"/>
        </w:rPr>
        <w:t xml:space="preserve"> </w:t>
      </w:r>
      <w:r>
        <w:t>injection or other drug use. In order to reduce the spread of HIV, clinicians may need to work with these clients even if they continue to abuse substances. Every substance abuse treatment program must establish a balance between the abstinence and public health approaches, based on the needs of the community it serves. For example, even a program that stresses abstinence may use a risk-reduction model to educate active injection</w:t>
      </w:r>
      <w:r>
        <w:rPr>
          <w:spacing w:val="-2"/>
        </w:rPr>
        <w:t xml:space="preserve"> </w:t>
      </w:r>
      <w:r>
        <w:t>drug</w:t>
      </w:r>
      <w:r>
        <w:rPr>
          <w:spacing w:val="-2"/>
        </w:rPr>
        <w:t xml:space="preserve"> </w:t>
      </w:r>
      <w:r>
        <w:t>users</w:t>
      </w:r>
      <w:r>
        <w:rPr>
          <w:spacing w:val="-2"/>
        </w:rPr>
        <w:t xml:space="preserve"> </w:t>
      </w:r>
      <w:r>
        <w:t>about</w:t>
      </w:r>
      <w:r>
        <w:rPr>
          <w:spacing w:val="-2"/>
        </w:rPr>
        <w:t xml:space="preserve"> </w:t>
      </w:r>
      <w:r>
        <w:t>safer</w:t>
      </w:r>
      <w:r>
        <w:rPr>
          <w:spacing w:val="-2"/>
        </w:rPr>
        <w:t xml:space="preserve"> </w:t>
      </w:r>
      <w:r>
        <w:t>sex</w:t>
      </w:r>
      <w:r>
        <w:rPr>
          <w:spacing w:val="-2"/>
        </w:rPr>
        <w:t xml:space="preserve"> </w:t>
      </w:r>
      <w:r>
        <w:t>and</w:t>
      </w:r>
      <w:r>
        <w:rPr>
          <w:spacing w:val="-2"/>
        </w:rPr>
        <w:t xml:space="preserve"> </w:t>
      </w:r>
      <w:r>
        <w:t>drug</w:t>
      </w:r>
      <w:r>
        <w:rPr>
          <w:spacing w:val="-2"/>
        </w:rPr>
        <w:t xml:space="preserve"> </w:t>
      </w:r>
      <w:r>
        <w:t>use</w:t>
      </w:r>
      <w:r>
        <w:rPr>
          <w:spacing w:val="-3"/>
        </w:rPr>
        <w:t xml:space="preserve"> </w:t>
      </w:r>
      <w:r>
        <w:t>practices,</w:t>
      </w:r>
      <w:r>
        <w:rPr>
          <w:spacing w:val="-2"/>
        </w:rPr>
        <w:t xml:space="preserve"> </w:t>
      </w:r>
      <w:r>
        <w:t>such</w:t>
      </w:r>
      <w:r>
        <w:rPr>
          <w:spacing w:val="-2"/>
        </w:rPr>
        <w:t xml:space="preserve"> </w:t>
      </w:r>
      <w:r>
        <w:t>as</w:t>
      </w:r>
      <w:r>
        <w:rPr>
          <w:spacing w:val="-2"/>
        </w:rPr>
        <w:t xml:space="preserve"> </w:t>
      </w:r>
      <w:r>
        <w:t>using</w:t>
      </w:r>
      <w:r>
        <w:rPr>
          <w:spacing w:val="-2"/>
        </w:rPr>
        <w:t xml:space="preserve"> </w:t>
      </w:r>
      <w:r>
        <w:t>condoms and sterilizing syringes with bleach.</w:t>
      </w:r>
    </w:p>
    <w:p w14:paraId="6F833A35" w14:textId="77777777" w:rsidR="00D74CDE" w:rsidRDefault="00000000">
      <w:pPr>
        <w:pStyle w:val="Heading3"/>
        <w:spacing w:before="300"/>
      </w:pPr>
      <w:r>
        <w:t>Differential</w:t>
      </w:r>
      <w:r>
        <w:rPr>
          <w:spacing w:val="-4"/>
        </w:rPr>
        <w:t xml:space="preserve"> </w:t>
      </w:r>
      <w:r>
        <w:t>standards</w:t>
      </w:r>
      <w:r>
        <w:rPr>
          <w:spacing w:val="-4"/>
        </w:rPr>
        <w:t xml:space="preserve"> </w:t>
      </w:r>
      <w:r>
        <w:t>of</w:t>
      </w:r>
      <w:r>
        <w:rPr>
          <w:spacing w:val="-4"/>
        </w:rPr>
        <w:t xml:space="preserve"> care</w:t>
      </w:r>
    </w:p>
    <w:p w14:paraId="6F833A36" w14:textId="77777777" w:rsidR="00D74CDE" w:rsidRDefault="00000000">
      <w:pPr>
        <w:pStyle w:val="BodyText"/>
        <w:ind w:right="959"/>
      </w:pPr>
      <w:r>
        <w:t>One</w:t>
      </w:r>
      <w:r>
        <w:rPr>
          <w:spacing w:val="-4"/>
        </w:rPr>
        <w:t xml:space="preserve"> </w:t>
      </w:r>
      <w:r>
        <w:t>current</w:t>
      </w:r>
      <w:r>
        <w:rPr>
          <w:spacing w:val="-3"/>
        </w:rPr>
        <w:t xml:space="preserve"> </w:t>
      </w:r>
      <w:r>
        <w:t>example</w:t>
      </w:r>
      <w:r>
        <w:rPr>
          <w:spacing w:val="-4"/>
        </w:rPr>
        <w:t xml:space="preserve"> </w:t>
      </w:r>
      <w:r>
        <w:t>of</w:t>
      </w:r>
      <w:r>
        <w:rPr>
          <w:spacing w:val="-3"/>
        </w:rPr>
        <w:t xml:space="preserve"> </w:t>
      </w:r>
      <w:r>
        <w:t>a</w:t>
      </w:r>
      <w:r>
        <w:rPr>
          <w:spacing w:val="-4"/>
        </w:rPr>
        <w:t xml:space="preserve"> </w:t>
      </w:r>
      <w:r>
        <w:t>flexible</w:t>
      </w:r>
      <w:r>
        <w:rPr>
          <w:spacing w:val="-4"/>
        </w:rPr>
        <w:t xml:space="preserve"> </w:t>
      </w:r>
      <w:r>
        <w:t>approach</w:t>
      </w:r>
      <w:r>
        <w:rPr>
          <w:spacing w:val="-3"/>
        </w:rPr>
        <w:t xml:space="preserve"> </w:t>
      </w:r>
      <w:r>
        <w:t>to</w:t>
      </w:r>
      <w:r>
        <w:rPr>
          <w:spacing w:val="-3"/>
        </w:rPr>
        <w:t xml:space="preserve"> </w:t>
      </w:r>
      <w:r>
        <w:t>substance</w:t>
      </w:r>
      <w:r>
        <w:rPr>
          <w:spacing w:val="-4"/>
        </w:rPr>
        <w:t xml:space="preserve"> </w:t>
      </w:r>
      <w:r>
        <w:t>abuse</w:t>
      </w:r>
      <w:r>
        <w:rPr>
          <w:spacing w:val="-4"/>
        </w:rPr>
        <w:t xml:space="preserve"> </w:t>
      </w:r>
      <w:r>
        <w:t>treatment</w:t>
      </w:r>
      <w:r>
        <w:rPr>
          <w:spacing w:val="-3"/>
        </w:rPr>
        <w:t xml:space="preserve"> </w:t>
      </w:r>
      <w:r>
        <w:t>of</w:t>
      </w:r>
      <w:r>
        <w:rPr>
          <w:spacing w:val="-3"/>
        </w:rPr>
        <w:t xml:space="preserve"> </w:t>
      </w:r>
      <w:r>
        <w:t>HIV-infected clients is the differential standards of care approach used by the Opiate Treatment Outpatient Program at San Francisco General Hospital's Substance Abuse</w:t>
      </w:r>
      <w:r>
        <w:rPr>
          <w:spacing w:val="-5"/>
        </w:rPr>
        <w:t xml:space="preserve"> </w:t>
      </w:r>
      <w:r>
        <w:t>Services.</w:t>
      </w:r>
      <w:r>
        <w:rPr>
          <w:spacing w:val="-10"/>
        </w:rPr>
        <w:t xml:space="preserve"> </w:t>
      </w:r>
      <w:r>
        <w:t>This</w:t>
      </w:r>
      <w:r>
        <w:rPr>
          <w:spacing w:val="-4"/>
        </w:rPr>
        <w:t xml:space="preserve"> </w:t>
      </w:r>
      <w:r>
        <w:t>approach</w:t>
      </w:r>
      <w:r>
        <w:rPr>
          <w:spacing w:val="-4"/>
        </w:rPr>
        <w:t xml:space="preserve"> </w:t>
      </w:r>
      <w:r>
        <w:t>applies</w:t>
      </w:r>
      <w:r>
        <w:rPr>
          <w:spacing w:val="-4"/>
        </w:rPr>
        <w:t xml:space="preserve"> </w:t>
      </w:r>
      <w:r>
        <w:t>varying</w:t>
      </w:r>
      <w:r>
        <w:rPr>
          <w:spacing w:val="-4"/>
        </w:rPr>
        <w:t xml:space="preserve"> </w:t>
      </w:r>
      <w:r>
        <w:t>clinical</w:t>
      </w:r>
      <w:r>
        <w:rPr>
          <w:spacing w:val="-4"/>
        </w:rPr>
        <w:t xml:space="preserve"> </w:t>
      </w:r>
      <w:r>
        <w:t>expectations</w:t>
      </w:r>
      <w:r>
        <w:rPr>
          <w:spacing w:val="-4"/>
        </w:rPr>
        <w:t xml:space="preserve"> </w:t>
      </w:r>
      <w:r>
        <w:t>and</w:t>
      </w:r>
      <w:r>
        <w:rPr>
          <w:spacing w:val="-4"/>
        </w:rPr>
        <w:t xml:space="preserve"> </w:t>
      </w:r>
      <w:r>
        <w:t>levels</w:t>
      </w:r>
      <w:r>
        <w:rPr>
          <w:spacing w:val="-4"/>
        </w:rPr>
        <w:t xml:space="preserve"> </w:t>
      </w:r>
      <w:r>
        <w:t>of care</w:t>
      </w:r>
      <w:r>
        <w:rPr>
          <w:spacing w:val="-4"/>
        </w:rPr>
        <w:t xml:space="preserve"> </w:t>
      </w:r>
      <w:r>
        <w:t>to</w:t>
      </w:r>
      <w:r>
        <w:rPr>
          <w:spacing w:val="-3"/>
        </w:rPr>
        <w:t xml:space="preserve"> </w:t>
      </w:r>
      <w:r>
        <w:t>clients</w:t>
      </w:r>
      <w:r>
        <w:rPr>
          <w:spacing w:val="-3"/>
        </w:rPr>
        <w:t xml:space="preserve"> </w:t>
      </w:r>
      <w:r>
        <w:t>based</w:t>
      </w:r>
      <w:r>
        <w:rPr>
          <w:spacing w:val="-3"/>
        </w:rPr>
        <w:t xml:space="preserve"> </w:t>
      </w:r>
      <w:r>
        <w:t>on</w:t>
      </w:r>
      <w:r>
        <w:rPr>
          <w:spacing w:val="-3"/>
        </w:rPr>
        <w:t xml:space="preserve"> </w:t>
      </w:r>
      <w:r>
        <w:t>assessment</w:t>
      </w:r>
      <w:r>
        <w:rPr>
          <w:spacing w:val="-3"/>
        </w:rPr>
        <w:t xml:space="preserve"> </w:t>
      </w:r>
      <w:r>
        <w:t>of</w:t>
      </w:r>
      <w:r>
        <w:rPr>
          <w:spacing w:val="-3"/>
        </w:rPr>
        <w:t xml:space="preserve"> </w:t>
      </w:r>
      <w:r>
        <w:t>the</w:t>
      </w:r>
      <w:r>
        <w:rPr>
          <w:spacing w:val="-4"/>
        </w:rPr>
        <w:t xml:space="preserve"> </w:t>
      </w:r>
      <w:r>
        <w:t>clients'</w:t>
      </w:r>
      <w:r>
        <w:rPr>
          <w:spacing w:val="-3"/>
        </w:rPr>
        <w:t xml:space="preserve"> </w:t>
      </w:r>
      <w:r>
        <w:t>level</w:t>
      </w:r>
      <w:r>
        <w:rPr>
          <w:spacing w:val="-3"/>
        </w:rPr>
        <w:t xml:space="preserve"> </w:t>
      </w:r>
      <w:r>
        <w:t>of</w:t>
      </w:r>
      <w:r>
        <w:rPr>
          <w:spacing w:val="-3"/>
        </w:rPr>
        <w:t xml:space="preserve"> </w:t>
      </w:r>
      <w:r>
        <w:t>functioning</w:t>
      </w:r>
      <w:r>
        <w:rPr>
          <w:spacing w:val="-3"/>
        </w:rPr>
        <w:t xml:space="preserve"> </w:t>
      </w:r>
      <w:r>
        <w:t>in</w:t>
      </w:r>
      <w:r>
        <w:rPr>
          <w:spacing w:val="-3"/>
        </w:rPr>
        <w:t xml:space="preserve"> </w:t>
      </w:r>
      <w:r>
        <w:t>the</w:t>
      </w:r>
      <w:r>
        <w:rPr>
          <w:spacing w:val="-4"/>
        </w:rPr>
        <w:t xml:space="preserve"> </w:t>
      </w:r>
      <w:r>
        <w:t>areas of physical health, mental health, social support, and housing.</w:t>
      </w:r>
    </w:p>
    <w:p w14:paraId="6F833A37" w14:textId="77777777" w:rsidR="00D74CDE" w:rsidRDefault="00000000">
      <w:pPr>
        <w:pStyle w:val="BodyText"/>
        <w:spacing w:before="307"/>
        <w:ind w:right="796"/>
      </w:pPr>
      <w:r>
        <w:t>The</w:t>
      </w:r>
      <w:r>
        <w:rPr>
          <w:spacing w:val="-4"/>
        </w:rPr>
        <w:t xml:space="preserve"> </w:t>
      </w:r>
      <w:r>
        <w:t>treatment</w:t>
      </w:r>
      <w:r>
        <w:rPr>
          <w:spacing w:val="-3"/>
        </w:rPr>
        <w:t xml:space="preserve"> </w:t>
      </w:r>
      <w:r>
        <w:t>staff</w:t>
      </w:r>
      <w:r>
        <w:rPr>
          <w:spacing w:val="-3"/>
        </w:rPr>
        <w:t xml:space="preserve"> </w:t>
      </w:r>
      <w:r>
        <w:t>use</w:t>
      </w:r>
      <w:r>
        <w:rPr>
          <w:spacing w:val="-4"/>
        </w:rPr>
        <w:t xml:space="preserve"> </w:t>
      </w:r>
      <w:r>
        <w:t>a</w:t>
      </w:r>
      <w:r>
        <w:rPr>
          <w:spacing w:val="-4"/>
        </w:rPr>
        <w:t xml:space="preserve"> </w:t>
      </w:r>
      <w:r>
        <w:t>"standards</w:t>
      </w:r>
      <w:r>
        <w:rPr>
          <w:spacing w:val="-3"/>
        </w:rPr>
        <w:t xml:space="preserve"> </w:t>
      </w:r>
      <w:r>
        <w:t>of</w:t>
      </w:r>
      <w:r>
        <w:rPr>
          <w:spacing w:val="-3"/>
        </w:rPr>
        <w:t xml:space="preserve"> </w:t>
      </w:r>
      <w:r>
        <w:t>care"</w:t>
      </w:r>
      <w:r>
        <w:rPr>
          <w:spacing w:val="-3"/>
        </w:rPr>
        <w:t xml:space="preserve"> </w:t>
      </w:r>
      <w:r>
        <w:t>assessment</w:t>
      </w:r>
      <w:r>
        <w:rPr>
          <w:spacing w:val="-3"/>
        </w:rPr>
        <w:t xml:space="preserve"> </w:t>
      </w:r>
      <w:r>
        <w:t>tool</w:t>
      </w:r>
      <w:r>
        <w:rPr>
          <w:spacing w:val="-3"/>
        </w:rPr>
        <w:t xml:space="preserve"> </w:t>
      </w:r>
      <w:r>
        <w:t>to</w:t>
      </w:r>
      <w:r>
        <w:rPr>
          <w:spacing w:val="-3"/>
        </w:rPr>
        <w:t xml:space="preserve"> </w:t>
      </w:r>
      <w:r>
        <w:t>determine</w:t>
      </w:r>
      <w:r>
        <w:rPr>
          <w:spacing w:val="-4"/>
        </w:rPr>
        <w:t xml:space="preserve"> </w:t>
      </w:r>
      <w:r>
        <w:t>the</w:t>
      </w:r>
      <w:r>
        <w:rPr>
          <w:spacing w:val="-4"/>
        </w:rPr>
        <w:t xml:space="preserve"> </w:t>
      </w:r>
      <w:r>
        <w:t>level of severity of impairment among methadone treatment patients with HIV. Impairment is assessed along three domains of functioning--physical health, mental health, and social resources. The latter domain represents both social support and housing.</w:t>
      </w:r>
      <w:r>
        <w:rPr>
          <w:spacing w:val="-6"/>
        </w:rPr>
        <w:t xml:space="preserve"> </w:t>
      </w:r>
      <w:r>
        <w:t>Assessment of severity of impairment takes place during a team</w:t>
      </w:r>
      <w:r>
        <w:rPr>
          <w:spacing w:val="-2"/>
        </w:rPr>
        <w:t xml:space="preserve"> </w:t>
      </w:r>
      <w:r>
        <w:t>meeting</w:t>
      </w:r>
      <w:r>
        <w:rPr>
          <w:spacing w:val="-2"/>
        </w:rPr>
        <w:t xml:space="preserve"> </w:t>
      </w:r>
      <w:r>
        <w:t>in</w:t>
      </w:r>
      <w:r>
        <w:rPr>
          <w:spacing w:val="-2"/>
        </w:rPr>
        <w:t xml:space="preserve"> </w:t>
      </w:r>
      <w:r>
        <w:t>which</w:t>
      </w:r>
      <w:r>
        <w:rPr>
          <w:spacing w:val="-2"/>
        </w:rPr>
        <w:t xml:space="preserve"> </w:t>
      </w:r>
      <w:r>
        <w:t>substance</w:t>
      </w:r>
      <w:r>
        <w:rPr>
          <w:spacing w:val="-3"/>
        </w:rPr>
        <w:t xml:space="preserve"> </w:t>
      </w:r>
      <w:r>
        <w:t>abuse</w:t>
      </w:r>
      <w:r>
        <w:rPr>
          <w:spacing w:val="-3"/>
        </w:rPr>
        <w:t xml:space="preserve"> </w:t>
      </w:r>
      <w:r>
        <w:t>counselors,</w:t>
      </w:r>
      <w:r>
        <w:rPr>
          <w:spacing w:val="-2"/>
        </w:rPr>
        <w:t xml:space="preserve"> </w:t>
      </w:r>
      <w:r>
        <w:t>the</w:t>
      </w:r>
      <w:r>
        <w:rPr>
          <w:spacing w:val="-3"/>
        </w:rPr>
        <w:t xml:space="preserve"> </w:t>
      </w:r>
      <w:r>
        <w:t>program</w:t>
      </w:r>
      <w:r>
        <w:rPr>
          <w:spacing w:val="-2"/>
        </w:rPr>
        <w:t xml:space="preserve"> </w:t>
      </w:r>
      <w:r>
        <w:t>physician,</w:t>
      </w:r>
      <w:r>
        <w:rPr>
          <w:spacing w:val="-2"/>
        </w:rPr>
        <w:t xml:space="preserve"> </w:t>
      </w:r>
      <w:r>
        <w:t>nurses, and the program social worker offer input regarding each domain. Treatment decisions</w:t>
      </w:r>
      <w:r>
        <w:rPr>
          <w:spacing w:val="-2"/>
        </w:rPr>
        <w:t xml:space="preserve"> </w:t>
      </w:r>
      <w:r>
        <w:t>are</w:t>
      </w:r>
      <w:r>
        <w:rPr>
          <w:spacing w:val="-3"/>
        </w:rPr>
        <w:t xml:space="preserve"> </w:t>
      </w:r>
      <w:r>
        <w:t>subsequently</w:t>
      </w:r>
      <w:r>
        <w:rPr>
          <w:spacing w:val="-2"/>
        </w:rPr>
        <w:t xml:space="preserve"> </w:t>
      </w:r>
      <w:r>
        <w:t>made</w:t>
      </w:r>
      <w:r>
        <w:rPr>
          <w:spacing w:val="-3"/>
        </w:rPr>
        <w:t xml:space="preserve"> </w:t>
      </w:r>
      <w:r>
        <w:t>by</w:t>
      </w:r>
      <w:r>
        <w:rPr>
          <w:spacing w:val="-2"/>
        </w:rPr>
        <w:t xml:space="preserve"> </w:t>
      </w:r>
      <w:r>
        <w:t>consensus</w:t>
      </w:r>
      <w:r>
        <w:rPr>
          <w:spacing w:val="-2"/>
        </w:rPr>
        <w:t xml:space="preserve"> </w:t>
      </w:r>
      <w:r>
        <w:t>in</w:t>
      </w:r>
      <w:r>
        <w:rPr>
          <w:spacing w:val="-2"/>
        </w:rPr>
        <w:t xml:space="preserve"> </w:t>
      </w:r>
      <w:r>
        <w:t>accordance</w:t>
      </w:r>
      <w:r>
        <w:rPr>
          <w:spacing w:val="-3"/>
        </w:rPr>
        <w:t xml:space="preserve"> </w:t>
      </w:r>
      <w:r>
        <w:t>with</w:t>
      </w:r>
      <w:r>
        <w:rPr>
          <w:spacing w:val="-2"/>
        </w:rPr>
        <w:t xml:space="preserve"> </w:t>
      </w:r>
      <w:r>
        <w:t>this</w:t>
      </w:r>
      <w:r>
        <w:rPr>
          <w:spacing w:val="-2"/>
        </w:rPr>
        <w:t xml:space="preserve"> </w:t>
      </w:r>
      <w:r>
        <w:t>assessment. Clients with evidence of severe impairment are generally approached with lower expectations for treatment outcome (i.e., applying risk-reduction principles), and higher functioning clients are approached with higher expectations (e.g., maintaining substance-negative urine tests, attending self-help group activities).</w:t>
      </w:r>
    </w:p>
    <w:p w14:paraId="6F833A38" w14:textId="77777777" w:rsidR="00D74CDE" w:rsidRDefault="00D74CDE">
      <w:pPr>
        <w:pStyle w:val="BodyText"/>
        <w:sectPr w:rsidR="00D74CDE">
          <w:pgSz w:w="12240" w:h="15840"/>
          <w:pgMar w:top="980" w:right="720" w:bottom="280" w:left="1080" w:header="714" w:footer="0" w:gutter="0"/>
          <w:cols w:space="720"/>
        </w:sectPr>
      </w:pPr>
    </w:p>
    <w:p w14:paraId="6F833A39" w14:textId="77777777" w:rsidR="00D74CDE" w:rsidRDefault="00D74CDE">
      <w:pPr>
        <w:pStyle w:val="BodyText"/>
        <w:spacing w:before="110"/>
        <w:ind w:left="0"/>
      </w:pPr>
    </w:p>
    <w:p w14:paraId="6F833A3A" w14:textId="77777777" w:rsidR="00D74CDE" w:rsidRDefault="00000000">
      <w:pPr>
        <w:pStyle w:val="Heading2"/>
        <w:spacing w:before="1"/>
      </w:pPr>
      <w:r>
        <w:rPr>
          <w:color w:val="B51700"/>
        </w:rPr>
        <w:t>Referral</w:t>
      </w:r>
      <w:r>
        <w:rPr>
          <w:color w:val="B51700"/>
          <w:spacing w:val="-2"/>
        </w:rPr>
        <w:t xml:space="preserve"> </w:t>
      </w:r>
      <w:r>
        <w:rPr>
          <w:color w:val="B51700"/>
        </w:rPr>
        <w:t>to</w:t>
      </w:r>
      <w:r>
        <w:rPr>
          <w:color w:val="B51700"/>
          <w:spacing w:val="-1"/>
        </w:rPr>
        <w:t xml:space="preserve"> </w:t>
      </w:r>
      <w:r>
        <w:rPr>
          <w:color w:val="B51700"/>
        </w:rPr>
        <w:t>and</w:t>
      </w:r>
      <w:r>
        <w:rPr>
          <w:color w:val="B51700"/>
          <w:spacing w:val="-2"/>
        </w:rPr>
        <w:t xml:space="preserve"> </w:t>
      </w:r>
      <w:r>
        <w:rPr>
          <w:color w:val="B51700"/>
        </w:rPr>
        <w:t>Coordination</w:t>
      </w:r>
      <w:r>
        <w:rPr>
          <w:color w:val="B51700"/>
          <w:spacing w:val="-1"/>
        </w:rPr>
        <w:t xml:space="preserve"> </w:t>
      </w:r>
      <w:r>
        <w:rPr>
          <w:color w:val="B51700"/>
        </w:rPr>
        <w:t>of</w:t>
      </w:r>
      <w:r>
        <w:rPr>
          <w:color w:val="B51700"/>
          <w:spacing w:val="-1"/>
        </w:rPr>
        <w:t xml:space="preserve"> </w:t>
      </w:r>
      <w:r>
        <w:rPr>
          <w:color w:val="B51700"/>
          <w:spacing w:val="-2"/>
        </w:rPr>
        <w:t>Linkages</w:t>
      </w:r>
    </w:p>
    <w:p w14:paraId="6F833A3B" w14:textId="77777777" w:rsidR="00D74CDE" w:rsidRDefault="00000000">
      <w:pPr>
        <w:pStyle w:val="Heading3"/>
        <w:spacing w:before="318"/>
      </w:pPr>
      <w:r>
        <w:t>Development</w:t>
      </w:r>
      <w:r>
        <w:rPr>
          <w:spacing w:val="-2"/>
        </w:rPr>
        <w:t xml:space="preserve"> </w:t>
      </w:r>
      <w:r>
        <w:t>of</w:t>
      </w:r>
      <w:r>
        <w:rPr>
          <w:spacing w:val="-3"/>
        </w:rPr>
        <w:t xml:space="preserve"> </w:t>
      </w:r>
      <w:r>
        <w:t>care</w:t>
      </w:r>
      <w:r>
        <w:rPr>
          <w:spacing w:val="-2"/>
        </w:rPr>
        <w:t xml:space="preserve"> networks</w:t>
      </w:r>
    </w:p>
    <w:p w14:paraId="6F833A3C" w14:textId="77777777" w:rsidR="00D74CDE" w:rsidRDefault="00000000">
      <w:pPr>
        <w:pStyle w:val="BodyText"/>
        <w:ind w:right="786"/>
      </w:pPr>
      <w:r>
        <w:t>Counselors who work with HIV-positive individuals with substance abuse disorders</w:t>
      </w:r>
      <w:r>
        <w:rPr>
          <w:spacing w:val="-7"/>
        </w:rPr>
        <w:t xml:space="preserve"> </w:t>
      </w:r>
      <w:r>
        <w:t>should</w:t>
      </w:r>
      <w:r>
        <w:rPr>
          <w:spacing w:val="-5"/>
        </w:rPr>
        <w:t xml:space="preserve"> </w:t>
      </w:r>
      <w:r>
        <w:t>familiarize</w:t>
      </w:r>
      <w:r>
        <w:rPr>
          <w:spacing w:val="-6"/>
        </w:rPr>
        <w:t xml:space="preserve"> </w:t>
      </w:r>
      <w:r>
        <w:t>themselves</w:t>
      </w:r>
      <w:r>
        <w:rPr>
          <w:spacing w:val="-5"/>
        </w:rPr>
        <w:t xml:space="preserve"> </w:t>
      </w:r>
      <w:r>
        <w:t>with</w:t>
      </w:r>
      <w:r>
        <w:rPr>
          <w:spacing w:val="-5"/>
        </w:rPr>
        <w:t xml:space="preserve"> </w:t>
      </w:r>
      <w:r>
        <w:t>the</w:t>
      </w:r>
      <w:r>
        <w:rPr>
          <w:spacing w:val="-6"/>
        </w:rPr>
        <w:t xml:space="preserve"> </w:t>
      </w:r>
      <w:r>
        <w:t>local</w:t>
      </w:r>
      <w:r>
        <w:rPr>
          <w:spacing w:val="-18"/>
        </w:rPr>
        <w:t xml:space="preserve"> </w:t>
      </w:r>
      <w:r>
        <w:t>AIDS</w:t>
      </w:r>
      <w:r>
        <w:rPr>
          <w:spacing w:val="-4"/>
        </w:rPr>
        <w:t xml:space="preserve"> </w:t>
      </w:r>
      <w:r>
        <w:t>Service</w:t>
      </w:r>
      <w:r>
        <w:rPr>
          <w:spacing w:val="-6"/>
        </w:rPr>
        <w:t xml:space="preserve"> </w:t>
      </w:r>
      <w:r>
        <w:t>Organizations (ASOs)</w:t>
      </w:r>
      <w:r>
        <w:rPr>
          <w:spacing w:val="-2"/>
        </w:rPr>
        <w:t xml:space="preserve"> </w:t>
      </w:r>
      <w:r>
        <w:t>and</w:t>
      </w:r>
      <w:r>
        <w:rPr>
          <w:spacing w:val="-2"/>
        </w:rPr>
        <w:t xml:space="preserve"> </w:t>
      </w:r>
      <w:r>
        <w:t>substance</w:t>
      </w:r>
      <w:r>
        <w:rPr>
          <w:spacing w:val="-3"/>
        </w:rPr>
        <w:t xml:space="preserve"> </w:t>
      </w:r>
      <w:r>
        <w:t>abuse</w:t>
      </w:r>
      <w:r>
        <w:rPr>
          <w:spacing w:val="-3"/>
        </w:rPr>
        <w:t xml:space="preserve"> </w:t>
      </w:r>
      <w:r>
        <w:t>treatment</w:t>
      </w:r>
      <w:r>
        <w:rPr>
          <w:spacing w:val="-2"/>
        </w:rPr>
        <w:t xml:space="preserve"> </w:t>
      </w:r>
      <w:r>
        <w:t>services.</w:t>
      </w:r>
      <w:r>
        <w:rPr>
          <w:spacing w:val="-2"/>
        </w:rPr>
        <w:t xml:space="preserve"> </w:t>
      </w:r>
      <w:r>
        <w:t>Listed</w:t>
      </w:r>
      <w:r>
        <w:rPr>
          <w:spacing w:val="-2"/>
        </w:rPr>
        <w:t xml:space="preserve"> </w:t>
      </w:r>
      <w:r>
        <w:t>below</w:t>
      </w:r>
      <w:r>
        <w:rPr>
          <w:spacing w:val="-2"/>
        </w:rPr>
        <w:t xml:space="preserve"> </w:t>
      </w:r>
      <w:r>
        <w:t>are</w:t>
      </w:r>
      <w:r>
        <w:rPr>
          <w:spacing w:val="-3"/>
        </w:rPr>
        <w:t xml:space="preserve"> </w:t>
      </w:r>
      <w:r>
        <w:t>questions</w:t>
      </w:r>
      <w:r>
        <w:rPr>
          <w:spacing w:val="-2"/>
        </w:rPr>
        <w:t xml:space="preserve"> </w:t>
      </w:r>
      <w:r>
        <w:t>that</w:t>
      </w:r>
      <w:r>
        <w:rPr>
          <w:spacing w:val="-2"/>
        </w:rPr>
        <w:t xml:space="preserve"> </w:t>
      </w:r>
      <w:r>
        <w:t>all clinicians who treat substance-abusing individuals with HIV/AIDS should be able to answer:</w:t>
      </w:r>
    </w:p>
    <w:p w14:paraId="6F833A3D" w14:textId="77777777" w:rsidR="00D74CDE" w:rsidRDefault="00000000">
      <w:pPr>
        <w:pStyle w:val="ListParagraph"/>
        <w:numPr>
          <w:ilvl w:val="0"/>
          <w:numId w:val="10"/>
        </w:numPr>
        <w:tabs>
          <w:tab w:val="left" w:pos="720"/>
        </w:tabs>
        <w:spacing w:line="218" w:lineRule="auto"/>
        <w:ind w:right="1258"/>
        <w:rPr>
          <w:sz w:val="28"/>
        </w:rPr>
      </w:pPr>
      <w:r>
        <w:rPr>
          <w:position w:val="2"/>
          <w:sz w:val="28"/>
        </w:rPr>
        <w:t>What</w:t>
      </w:r>
      <w:r>
        <w:rPr>
          <w:spacing w:val="-4"/>
          <w:position w:val="2"/>
          <w:sz w:val="28"/>
        </w:rPr>
        <w:t xml:space="preserve"> </w:t>
      </w:r>
      <w:r>
        <w:rPr>
          <w:position w:val="2"/>
          <w:sz w:val="28"/>
        </w:rPr>
        <w:t>area</w:t>
      </w:r>
      <w:r>
        <w:rPr>
          <w:spacing w:val="-5"/>
          <w:position w:val="2"/>
          <w:sz w:val="28"/>
        </w:rPr>
        <w:t xml:space="preserve"> </w:t>
      </w:r>
      <w:r>
        <w:rPr>
          <w:position w:val="2"/>
          <w:sz w:val="28"/>
        </w:rPr>
        <w:t>physicians</w:t>
      </w:r>
      <w:r>
        <w:rPr>
          <w:spacing w:val="-4"/>
          <w:position w:val="2"/>
          <w:sz w:val="28"/>
        </w:rPr>
        <w:t xml:space="preserve"> </w:t>
      </w:r>
      <w:r>
        <w:rPr>
          <w:position w:val="2"/>
          <w:sz w:val="28"/>
        </w:rPr>
        <w:t>or</w:t>
      </w:r>
      <w:r>
        <w:rPr>
          <w:spacing w:val="-4"/>
          <w:position w:val="2"/>
          <w:sz w:val="28"/>
        </w:rPr>
        <w:t xml:space="preserve"> </w:t>
      </w:r>
      <w:r>
        <w:rPr>
          <w:position w:val="2"/>
          <w:sz w:val="28"/>
        </w:rPr>
        <w:t>clinics</w:t>
      </w:r>
      <w:r>
        <w:rPr>
          <w:spacing w:val="-4"/>
          <w:position w:val="2"/>
          <w:sz w:val="28"/>
        </w:rPr>
        <w:t xml:space="preserve"> </w:t>
      </w:r>
      <w:r>
        <w:rPr>
          <w:position w:val="2"/>
          <w:sz w:val="28"/>
        </w:rPr>
        <w:t>with</w:t>
      </w:r>
      <w:r>
        <w:rPr>
          <w:spacing w:val="-4"/>
          <w:position w:val="2"/>
          <w:sz w:val="28"/>
        </w:rPr>
        <w:t xml:space="preserve"> </w:t>
      </w:r>
      <w:r>
        <w:rPr>
          <w:position w:val="2"/>
          <w:sz w:val="28"/>
        </w:rPr>
        <w:t>experience</w:t>
      </w:r>
      <w:r>
        <w:rPr>
          <w:spacing w:val="-5"/>
          <w:position w:val="2"/>
          <w:sz w:val="28"/>
        </w:rPr>
        <w:t xml:space="preserve"> </w:t>
      </w:r>
      <w:r>
        <w:rPr>
          <w:position w:val="2"/>
          <w:sz w:val="28"/>
        </w:rPr>
        <w:t>in</w:t>
      </w:r>
      <w:r>
        <w:rPr>
          <w:spacing w:val="-4"/>
          <w:position w:val="2"/>
          <w:sz w:val="28"/>
        </w:rPr>
        <w:t xml:space="preserve"> </w:t>
      </w:r>
      <w:r>
        <w:rPr>
          <w:position w:val="2"/>
          <w:sz w:val="28"/>
        </w:rPr>
        <w:t>HIV/AIDS</w:t>
      </w:r>
      <w:r>
        <w:rPr>
          <w:spacing w:val="-4"/>
          <w:position w:val="2"/>
          <w:sz w:val="28"/>
        </w:rPr>
        <w:t xml:space="preserve"> </w:t>
      </w:r>
      <w:r>
        <w:rPr>
          <w:position w:val="2"/>
          <w:sz w:val="28"/>
        </w:rPr>
        <w:t>issues</w:t>
      </w:r>
      <w:r>
        <w:rPr>
          <w:spacing w:val="-4"/>
          <w:position w:val="2"/>
          <w:sz w:val="28"/>
        </w:rPr>
        <w:t xml:space="preserve"> </w:t>
      </w:r>
      <w:r>
        <w:rPr>
          <w:position w:val="2"/>
          <w:sz w:val="28"/>
        </w:rPr>
        <w:t xml:space="preserve">accept </w:t>
      </w:r>
      <w:r>
        <w:rPr>
          <w:sz w:val="28"/>
        </w:rPr>
        <w:t>HIV-positive patients? Which ones accept Medicaid, Medicare, or specific</w:t>
      </w:r>
    </w:p>
    <w:p w14:paraId="6F833A3E" w14:textId="77777777" w:rsidR="00D74CDE" w:rsidRDefault="00000000">
      <w:pPr>
        <w:pStyle w:val="BodyText"/>
        <w:spacing w:line="309" w:lineRule="exact"/>
        <w:ind w:left="720"/>
      </w:pPr>
      <w:r>
        <w:t>insurance</w:t>
      </w:r>
      <w:r>
        <w:rPr>
          <w:spacing w:val="-6"/>
        </w:rPr>
        <w:t xml:space="preserve"> </w:t>
      </w:r>
      <w:r>
        <w:rPr>
          <w:spacing w:val="-2"/>
        </w:rPr>
        <w:t>plans?</w:t>
      </w:r>
    </w:p>
    <w:p w14:paraId="6F833A3F" w14:textId="77777777" w:rsidR="00D74CDE" w:rsidRDefault="00000000">
      <w:pPr>
        <w:pStyle w:val="ListParagraph"/>
        <w:numPr>
          <w:ilvl w:val="0"/>
          <w:numId w:val="10"/>
        </w:numPr>
        <w:tabs>
          <w:tab w:val="left" w:pos="719"/>
        </w:tabs>
        <w:spacing w:line="334" w:lineRule="exact"/>
        <w:ind w:left="719" w:hanging="359"/>
        <w:rPr>
          <w:position w:val="2"/>
          <w:sz w:val="28"/>
        </w:rPr>
      </w:pPr>
      <w:r>
        <w:rPr>
          <w:position w:val="2"/>
          <w:sz w:val="28"/>
        </w:rPr>
        <w:t>What</w:t>
      </w:r>
      <w:r>
        <w:rPr>
          <w:spacing w:val="-17"/>
          <w:position w:val="2"/>
          <w:sz w:val="28"/>
        </w:rPr>
        <w:t xml:space="preserve"> </w:t>
      </w:r>
      <w:r>
        <w:rPr>
          <w:position w:val="2"/>
          <w:sz w:val="28"/>
        </w:rPr>
        <w:t>ASOs</w:t>
      </w:r>
      <w:r>
        <w:rPr>
          <w:spacing w:val="-1"/>
          <w:position w:val="2"/>
          <w:sz w:val="28"/>
        </w:rPr>
        <w:t xml:space="preserve"> </w:t>
      </w:r>
      <w:r>
        <w:rPr>
          <w:position w:val="2"/>
          <w:sz w:val="28"/>
        </w:rPr>
        <w:t>exist in</w:t>
      </w:r>
      <w:r>
        <w:rPr>
          <w:spacing w:val="-1"/>
          <w:position w:val="2"/>
          <w:sz w:val="28"/>
        </w:rPr>
        <w:t xml:space="preserve"> </w:t>
      </w:r>
      <w:r>
        <w:rPr>
          <w:position w:val="2"/>
          <w:sz w:val="28"/>
        </w:rPr>
        <w:t>the</w:t>
      </w:r>
      <w:r>
        <w:rPr>
          <w:spacing w:val="-1"/>
          <w:position w:val="2"/>
          <w:sz w:val="28"/>
        </w:rPr>
        <w:t xml:space="preserve"> </w:t>
      </w:r>
      <w:r>
        <w:rPr>
          <w:spacing w:val="-4"/>
          <w:position w:val="2"/>
          <w:sz w:val="28"/>
        </w:rPr>
        <w:t>area?</w:t>
      </w:r>
    </w:p>
    <w:p w14:paraId="6F833A40" w14:textId="77777777" w:rsidR="00D74CDE" w:rsidRDefault="00000000">
      <w:pPr>
        <w:pStyle w:val="ListParagraph"/>
        <w:numPr>
          <w:ilvl w:val="0"/>
          <w:numId w:val="10"/>
        </w:numPr>
        <w:tabs>
          <w:tab w:val="left" w:pos="719"/>
        </w:tabs>
        <w:spacing w:line="320" w:lineRule="exact"/>
        <w:ind w:left="719" w:hanging="359"/>
        <w:rPr>
          <w:position w:val="2"/>
          <w:sz w:val="28"/>
        </w:rPr>
      </w:pPr>
      <w:r>
        <w:rPr>
          <w:position w:val="2"/>
          <w:sz w:val="28"/>
        </w:rPr>
        <w:t>Are</w:t>
      </w:r>
      <w:r>
        <w:rPr>
          <w:spacing w:val="-4"/>
          <w:position w:val="2"/>
          <w:sz w:val="28"/>
        </w:rPr>
        <w:t xml:space="preserve"> </w:t>
      </w:r>
      <w:r>
        <w:rPr>
          <w:position w:val="2"/>
          <w:sz w:val="28"/>
        </w:rPr>
        <w:t>Ryan</w:t>
      </w:r>
      <w:r>
        <w:rPr>
          <w:spacing w:val="-8"/>
          <w:position w:val="2"/>
          <w:sz w:val="28"/>
        </w:rPr>
        <w:t xml:space="preserve"> </w:t>
      </w:r>
      <w:r>
        <w:rPr>
          <w:position w:val="2"/>
          <w:sz w:val="28"/>
        </w:rPr>
        <w:t>White</w:t>
      </w:r>
      <w:r>
        <w:rPr>
          <w:spacing w:val="-3"/>
          <w:position w:val="2"/>
          <w:sz w:val="28"/>
        </w:rPr>
        <w:t xml:space="preserve"> </w:t>
      </w:r>
      <w:r>
        <w:rPr>
          <w:position w:val="2"/>
          <w:sz w:val="28"/>
        </w:rPr>
        <w:t>Funds</w:t>
      </w:r>
      <w:r>
        <w:rPr>
          <w:spacing w:val="-2"/>
          <w:position w:val="2"/>
          <w:sz w:val="28"/>
        </w:rPr>
        <w:t xml:space="preserve"> </w:t>
      </w:r>
      <w:r>
        <w:rPr>
          <w:position w:val="2"/>
          <w:sz w:val="28"/>
        </w:rPr>
        <w:t>available</w:t>
      </w:r>
      <w:r>
        <w:rPr>
          <w:spacing w:val="-3"/>
          <w:position w:val="2"/>
          <w:sz w:val="28"/>
        </w:rPr>
        <w:t xml:space="preserve"> </w:t>
      </w:r>
      <w:r>
        <w:rPr>
          <w:position w:val="2"/>
          <w:sz w:val="28"/>
        </w:rPr>
        <w:t>in</w:t>
      </w:r>
      <w:r>
        <w:rPr>
          <w:spacing w:val="-2"/>
          <w:position w:val="2"/>
          <w:sz w:val="28"/>
        </w:rPr>
        <w:t xml:space="preserve"> </w:t>
      </w:r>
      <w:r>
        <w:rPr>
          <w:position w:val="2"/>
          <w:sz w:val="28"/>
        </w:rPr>
        <w:t>the</w:t>
      </w:r>
      <w:r>
        <w:rPr>
          <w:spacing w:val="-4"/>
          <w:position w:val="2"/>
          <w:sz w:val="28"/>
        </w:rPr>
        <w:t xml:space="preserve"> </w:t>
      </w:r>
      <w:r>
        <w:rPr>
          <w:position w:val="2"/>
          <w:sz w:val="28"/>
        </w:rPr>
        <w:t>area?</w:t>
      </w:r>
      <w:r>
        <w:rPr>
          <w:spacing w:val="-3"/>
          <w:position w:val="2"/>
          <w:sz w:val="28"/>
        </w:rPr>
        <w:t xml:space="preserve"> </w:t>
      </w:r>
      <w:r>
        <w:rPr>
          <w:position w:val="2"/>
          <w:sz w:val="28"/>
        </w:rPr>
        <w:t>If</w:t>
      </w:r>
      <w:r>
        <w:rPr>
          <w:spacing w:val="-2"/>
          <w:position w:val="2"/>
          <w:sz w:val="28"/>
        </w:rPr>
        <w:t xml:space="preserve"> </w:t>
      </w:r>
      <w:r>
        <w:rPr>
          <w:position w:val="2"/>
          <w:sz w:val="28"/>
        </w:rPr>
        <w:t>so,</w:t>
      </w:r>
      <w:r>
        <w:rPr>
          <w:spacing w:val="-2"/>
          <w:position w:val="2"/>
          <w:sz w:val="28"/>
        </w:rPr>
        <w:t xml:space="preserve"> </w:t>
      </w:r>
      <w:r>
        <w:rPr>
          <w:position w:val="2"/>
          <w:sz w:val="28"/>
        </w:rPr>
        <w:t>who</w:t>
      </w:r>
      <w:r>
        <w:rPr>
          <w:spacing w:val="-2"/>
          <w:position w:val="2"/>
          <w:sz w:val="28"/>
        </w:rPr>
        <w:t xml:space="preserve"> </w:t>
      </w:r>
      <w:r>
        <w:rPr>
          <w:position w:val="2"/>
          <w:sz w:val="28"/>
        </w:rPr>
        <w:t>administers</w:t>
      </w:r>
      <w:r>
        <w:rPr>
          <w:spacing w:val="-2"/>
          <w:position w:val="2"/>
          <w:sz w:val="28"/>
        </w:rPr>
        <w:t xml:space="preserve"> them?</w:t>
      </w:r>
    </w:p>
    <w:p w14:paraId="6F833A41" w14:textId="77777777" w:rsidR="00D74CDE" w:rsidRDefault="00000000">
      <w:pPr>
        <w:pStyle w:val="ListParagraph"/>
        <w:numPr>
          <w:ilvl w:val="0"/>
          <w:numId w:val="10"/>
        </w:numPr>
        <w:tabs>
          <w:tab w:val="left" w:pos="720"/>
        </w:tabs>
        <w:spacing w:line="218" w:lineRule="auto"/>
        <w:ind w:right="852"/>
        <w:rPr>
          <w:sz w:val="28"/>
        </w:rPr>
      </w:pPr>
      <w:r>
        <w:rPr>
          <w:position w:val="2"/>
          <w:sz w:val="28"/>
        </w:rPr>
        <w:t>Are</w:t>
      </w:r>
      <w:r>
        <w:rPr>
          <w:spacing w:val="-12"/>
          <w:position w:val="2"/>
          <w:sz w:val="28"/>
        </w:rPr>
        <w:t xml:space="preserve"> </w:t>
      </w:r>
      <w:r>
        <w:rPr>
          <w:position w:val="2"/>
          <w:sz w:val="28"/>
        </w:rPr>
        <w:t>Housing</w:t>
      </w:r>
      <w:r>
        <w:rPr>
          <w:spacing w:val="-7"/>
          <w:position w:val="2"/>
          <w:sz w:val="28"/>
        </w:rPr>
        <w:t xml:space="preserve"> </w:t>
      </w:r>
      <w:r>
        <w:rPr>
          <w:position w:val="2"/>
          <w:sz w:val="28"/>
        </w:rPr>
        <w:t>Opportunities</w:t>
      </w:r>
      <w:r>
        <w:rPr>
          <w:spacing w:val="-7"/>
          <w:position w:val="2"/>
          <w:sz w:val="28"/>
        </w:rPr>
        <w:t xml:space="preserve"> </w:t>
      </w:r>
      <w:r>
        <w:rPr>
          <w:position w:val="2"/>
          <w:sz w:val="28"/>
        </w:rPr>
        <w:t>for</w:t>
      </w:r>
      <w:r>
        <w:rPr>
          <w:spacing w:val="-7"/>
          <w:position w:val="2"/>
          <w:sz w:val="28"/>
        </w:rPr>
        <w:t xml:space="preserve"> </w:t>
      </w:r>
      <w:r>
        <w:rPr>
          <w:position w:val="2"/>
          <w:sz w:val="28"/>
        </w:rPr>
        <w:t>People</w:t>
      </w:r>
      <w:r>
        <w:rPr>
          <w:spacing w:val="-8"/>
          <w:position w:val="2"/>
          <w:sz w:val="28"/>
        </w:rPr>
        <w:t xml:space="preserve"> </w:t>
      </w:r>
      <w:r>
        <w:rPr>
          <w:position w:val="2"/>
          <w:sz w:val="28"/>
        </w:rPr>
        <w:t>with</w:t>
      </w:r>
      <w:r>
        <w:rPr>
          <w:spacing w:val="-18"/>
          <w:position w:val="2"/>
          <w:sz w:val="28"/>
        </w:rPr>
        <w:t xml:space="preserve"> </w:t>
      </w:r>
      <w:r>
        <w:rPr>
          <w:position w:val="2"/>
          <w:sz w:val="28"/>
        </w:rPr>
        <w:t>AIDS</w:t>
      </w:r>
      <w:r>
        <w:rPr>
          <w:spacing w:val="-7"/>
          <w:position w:val="2"/>
          <w:sz w:val="28"/>
        </w:rPr>
        <w:t xml:space="preserve"> </w:t>
      </w:r>
      <w:r>
        <w:rPr>
          <w:position w:val="2"/>
          <w:sz w:val="28"/>
        </w:rPr>
        <w:t>(HOPWA)</w:t>
      </w:r>
      <w:r>
        <w:rPr>
          <w:spacing w:val="-7"/>
          <w:position w:val="2"/>
          <w:sz w:val="28"/>
        </w:rPr>
        <w:t xml:space="preserve"> </w:t>
      </w:r>
      <w:r>
        <w:rPr>
          <w:position w:val="2"/>
          <w:sz w:val="28"/>
        </w:rPr>
        <w:t>funds</w:t>
      </w:r>
      <w:r>
        <w:rPr>
          <w:spacing w:val="-7"/>
          <w:position w:val="2"/>
          <w:sz w:val="28"/>
        </w:rPr>
        <w:t xml:space="preserve"> </w:t>
      </w:r>
      <w:r>
        <w:rPr>
          <w:position w:val="2"/>
          <w:sz w:val="28"/>
        </w:rPr>
        <w:t>available</w:t>
      </w:r>
      <w:r>
        <w:rPr>
          <w:spacing w:val="-8"/>
          <w:position w:val="2"/>
          <w:sz w:val="28"/>
        </w:rPr>
        <w:t xml:space="preserve"> </w:t>
      </w:r>
      <w:r>
        <w:rPr>
          <w:position w:val="2"/>
          <w:sz w:val="28"/>
        </w:rPr>
        <w:t xml:space="preserve">in </w:t>
      </w:r>
      <w:r>
        <w:rPr>
          <w:sz w:val="28"/>
        </w:rPr>
        <w:t>the area and if so, who administers them?</w:t>
      </w:r>
    </w:p>
    <w:p w14:paraId="6F833A42" w14:textId="77777777" w:rsidR="00D74CDE" w:rsidRDefault="00000000">
      <w:pPr>
        <w:pStyle w:val="ListParagraph"/>
        <w:numPr>
          <w:ilvl w:val="0"/>
          <w:numId w:val="10"/>
        </w:numPr>
        <w:tabs>
          <w:tab w:val="left" w:pos="720"/>
        </w:tabs>
        <w:spacing w:before="6" w:line="218" w:lineRule="auto"/>
        <w:ind w:right="1763"/>
        <w:rPr>
          <w:sz w:val="28"/>
        </w:rPr>
      </w:pPr>
      <w:r>
        <w:rPr>
          <w:position w:val="2"/>
          <w:sz w:val="28"/>
        </w:rPr>
        <w:t>Does</w:t>
      </w:r>
      <w:r>
        <w:rPr>
          <w:spacing w:val="-3"/>
          <w:position w:val="2"/>
          <w:sz w:val="28"/>
        </w:rPr>
        <w:t xml:space="preserve"> </w:t>
      </w:r>
      <w:r>
        <w:rPr>
          <w:position w:val="2"/>
          <w:sz w:val="28"/>
        </w:rPr>
        <w:t>the</w:t>
      </w:r>
      <w:r>
        <w:rPr>
          <w:spacing w:val="-4"/>
          <w:position w:val="2"/>
          <w:sz w:val="28"/>
        </w:rPr>
        <w:t xml:space="preserve"> </w:t>
      </w:r>
      <w:r>
        <w:rPr>
          <w:position w:val="2"/>
          <w:sz w:val="28"/>
        </w:rPr>
        <w:t>State</w:t>
      </w:r>
      <w:r>
        <w:rPr>
          <w:spacing w:val="-4"/>
          <w:position w:val="2"/>
          <w:sz w:val="28"/>
        </w:rPr>
        <w:t xml:space="preserve"> </w:t>
      </w:r>
      <w:r>
        <w:rPr>
          <w:position w:val="2"/>
          <w:sz w:val="28"/>
        </w:rPr>
        <w:t>provide</w:t>
      </w:r>
      <w:r>
        <w:rPr>
          <w:spacing w:val="-4"/>
          <w:position w:val="2"/>
          <w:sz w:val="28"/>
        </w:rPr>
        <w:t xml:space="preserve"> </w:t>
      </w:r>
      <w:r>
        <w:rPr>
          <w:position w:val="2"/>
          <w:sz w:val="28"/>
        </w:rPr>
        <w:t>medical</w:t>
      </w:r>
      <w:r>
        <w:rPr>
          <w:spacing w:val="-3"/>
          <w:position w:val="2"/>
          <w:sz w:val="28"/>
        </w:rPr>
        <w:t xml:space="preserve"> </w:t>
      </w:r>
      <w:r>
        <w:rPr>
          <w:position w:val="2"/>
          <w:sz w:val="28"/>
        </w:rPr>
        <w:t>coverage</w:t>
      </w:r>
      <w:r>
        <w:rPr>
          <w:spacing w:val="-4"/>
          <w:position w:val="2"/>
          <w:sz w:val="28"/>
        </w:rPr>
        <w:t xml:space="preserve"> </w:t>
      </w:r>
      <w:r>
        <w:rPr>
          <w:position w:val="2"/>
          <w:sz w:val="28"/>
        </w:rPr>
        <w:t>for</w:t>
      </w:r>
      <w:r>
        <w:rPr>
          <w:spacing w:val="-3"/>
          <w:position w:val="2"/>
          <w:sz w:val="28"/>
        </w:rPr>
        <w:t xml:space="preserve"> </w:t>
      </w:r>
      <w:r>
        <w:rPr>
          <w:position w:val="2"/>
          <w:sz w:val="28"/>
        </w:rPr>
        <w:t>single</w:t>
      </w:r>
      <w:r>
        <w:rPr>
          <w:spacing w:val="-4"/>
          <w:position w:val="2"/>
          <w:sz w:val="28"/>
        </w:rPr>
        <w:t xml:space="preserve"> </w:t>
      </w:r>
      <w:r>
        <w:rPr>
          <w:position w:val="2"/>
          <w:sz w:val="28"/>
        </w:rPr>
        <w:t>adults</w:t>
      </w:r>
      <w:r>
        <w:rPr>
          <w:spacing w:val="-3"/>
          <w:position w:val="2"/>
          <w:sz w:val="28"/>
        </w:rPr>
        <w:t xml:space="preserve"> </w:t>
      </w:r>
      <w:r>
        <w:rPr>
          <w:position w:val="2"/>
          <w:sz w:val="28"/>
        </w:rPr>
        <w:t>who</w:t>
      </w:r>
      <w:r>
        <w:rPr>
          <w:spacing w:val="-3"/>
          <w:position w:val="2"/>
          <w:sz w:val="28"/>
        </w:rPr>
        <w:t xml:space="preserve"> </w:t>
      </w:r>
      <w:r>
        <w:rPr>
          <w:position w:val="2"/>
          <w:sz w:val="28"/>
        </w:rPr>
        <w:t>have</w:t>
      </w:r>
      <w:r>
        <w:rPr>
          <w:spacing w:val="-4"/>
          <w:position w:val="2"/>
          <w:sz w:val="28"/>
        </w:rPr>
        <w:t xml:space="preserve"> </w:t>
      </w:r>
      <w:r>
        <w:rPr>
          <w:position w:val="2"/>
          <w:sz w:val="28"/>
        </w:rPr>
        <w:t xml:space="preserve">no </w:t>
      </w:r>
      <w:r>
        <w:rPr>
          <w:sz w:val="28"/>
        </w:rPr>
        <w:t>dependents, for indigent patients, or for undocumented workers?</w:t>
      </w:r>
    </w:p>
    <w:p w14:paraId="6F833A43" w14:textId="77777777" w:rsidR="00D74CDE" w:rsidRDefault="00000000">
      <w:pPr>
        <w:pStyle w:val="ListParagraph"/>
        <w:numPr>
          <w:ilvl w:val="0"/>
          <w:numId w:val="10"/>
        </w:numPr>
        <w:tabs>
          <w:tab w:val="left" w:pos="720"/>
        </w:tabs>
        <w:spacing w:line="228" w:lineRule="auto"/>
        <w:ind w:right="829"/>
        <w:jc w:val="both"/>
        <w:rPr>
          <w:sz w:val="28"/>
        </w:rPr>
      </w:pPr>
      <w:r>
        <w:rPr>
          <w:position w:val="2"/>
          <w:sz w:val="28"/>
        </w:rPr>
        <w:t>Where</w:t>
      </w:r>
      <w:r>
        <w:rPr>
          <w:spacing w:val="-5"/>
          <w:position w:val="2"/>
          <w:sz w:val="28"/>
        </w:rPr>
        <w:t xml:space="preserve"> </w:t>
      </w:r>
      <w:r>
        <w:rPr>
          <w:position w:val="2"/>
          <w:sz w:val="28"/>
        </w:rPr>
        <w:t>can</w:t>
      </w:r>
      <w:r>
        <w:rPr>
          <w:spacing w:val="-4"/>
          <w:position w:val="2"/>
          <w:sz w:val="28"/>
        </w:rPr>
        <w:t xml:space="preserve"> </w:t>
      </w:r>
      <w:r>
        <w:rPr>
          <w:position w:val="2"/>
          <w:sz w:val="28"/>
        </w:rPr>
        <w:t>an</w:t>
      </w:r>
      <w:r>
        <w:rPr>
          <w:spacing w:val="-4"/>
          <w:position w:val="2"/>
          <w:sz w:val="28"/>
        </w:rPr>
        <w:t xml:space="preserve"> </w:t>
      </w:r>
      <w:r>
        <w:rPr>
          <w:position w:val="2"/>
          <w:sz w:val="28"/>
        </w:rPr>
        <w:t>individual</w:t>
      </w:r>
      <w:r>
        <w:rPr>
          <w:spacing w:val="-4"/>
          <w:position w:val="2"/>
          <w:sz w:val="28"/>
        </w:rPr>
        <w:t xml:space="preserve"> </w:t>
      </w:r>
      <w:r>
        <w:rPr>
          <w:position w:val="2"/>
          <w:sz w:val="28"/>
        </w:rPr>
        <w:t>with</w:t>
      </w:r>
      <w:r>
        <w:rPr>
          <w:spacing w:val="-4"/>
          <w:position w:val="2"/>
          <w:sz w:val="28"/>
        </w:rPr>
        <w:t xml:space="preserve"> </w:t>
      </w:r>
      <w:r>
        <w:rPr>
          <w:position w:val="2"/>
          <w:sz w:val="28"/>
        </w:rPr>
        <w:t>HIV/AIDS</w:t>
      </w:r>
      <w:r>
        <w:rPr>
          <w:spacing w:val="-4"/>
          <w:position w:val="2"/>
          <w:sz w:val="28"/>
        </w:rPr>
        <w:t xml:space="preserve"> </w:t>
      </w:r>
      <w:r>
        <w:rPr>
          <w:position w:val="2"/>
          <w:sz w:val="28"/>
        </w:rPr>
        <w:t>obtain</w:t>
      </w:r>
      <w:r>
        <w:rPr>
          <w:spacing w:val="-4"/>
          <w:position w:val="2"/>
          <w:sz w:val="28"/>
        </w:rPr>
        <w:t xml:space="preserve"> </w:t>
      </w:r>
      <w:r>
        <w:rPr>
          <w:position w:val="2"/>
          <w:sz w:val="28"/>
        </w:rPr>
        <w:t>inpatient,</w:t>
      </w:r>
      <w:r>
        <w:rPr>
          <w:spacing w:val="-4"/>
          <w:position w:val="2"/>
          <w:sz w:val="28"/>
        </w:rPr>
        <w:t xml:space="preserve"> </w:t>
      </w:r>
      <w:r>
        <w:rPr>
          <w:position w:val="2"/>
          <w:sz w:val="28"/>
        </w:rPr>
        <w:t>residential,</w:t>
      </w:r>
      <w:r>
        <w:rPr>
          <w:spacing w:val="-4"/>
          <w:position w:val="2"/>
          <w:sz w:val="28"/>
        </w:rPr>
        <w:t xml:space="preserve"> </w:t>
      </w:r>
      <w:r>
        <w:rPr>
          <w:position w:val="2"/>
          <w:sz w:val="28"/>
        </w:rPr>
        <w:t xml:space="preserve">intensive </w:t>
      </w:r>
      <w:r>
        <w:rPr>
          <w:sz w:val="28"/>
        </w:rPr>
        <w:t>outpatient, extended outpatient, or detoxification treatment for substance</w:t>
      </w:r>
      <w:r>
        <w:rPr>
          <w:spacing w:val="-1"/>
          <w:sz w:val="28"/>
        </w:rPr>
        <w:t xml:space="preserve"> </w:t>
      </w:r>
      <w:r>
        <w:rPr>
          <w:sz w:val="28"/>
        </w:rPr>
        <w:t xml:space="preserve">abuse </w:t>
      </w:r>
      <w:r>
        <w:rPr>
          <w:spacing w:val="-2"/>
          <w:sz w:val="28"/>
        </w:rPr>
        <w:t>disorders?</w:t>
      </w:r>
    </w:p>
    <w:p w14:paraId="6F833A44" w14:textId="77777777" w:rsidR="00D74CDE" w:rsidRDefault="00000000">
      <w:pPr>
        <w:pStyle w:val="ListParagraph"/>
        <w:numPr>
          <w:ilvl w:val="0"/>
          <w:numId w:val="10"/>
        </w:numPr>
        <w:tabs>
          <w:tab w:val="left" w:pos="720"/>
        </w:tabs>
        <w:spacing w:before="2" w:line="218" w:lineRule="auto"/>
        <w:ind w:right="1154"/>
        <w:rPr>
          <w:sz w:val="28"/>
        </w:rPr>
      </w:pPr>
      <w:r>
        <w:rPr>
          <w:position w:val="2"/>
          <w:sz w:val="28"/>
        </w:rPr>
        <w:t>Are</w:t>
      </w:r>
      <w:r>
        <w:rPr>
          <w:spacing w:val="-4"/>
          <w:position w:val="2"/>
          <w:sz w:val="28"/>
        </w:rPr>
        <w:t xml:space="preserve"> </w:t>
      </w:r>
      <w:r>
        <w:rPr>
          <w:position w:val="2"/>
          <w:sz w:val="28"/>
        </w:rPr>
        <w:t>area</w:t>
      </w:r>
      <w:r>
        <w:rPr>
          <w:spacing w:val="-4"/>
          <w:position w:val="2"/>
          <w:sz w:val="28"/>
        </w:rPr>
        <w:t xml:space="preserve"> </w:t>
      </w:r>
      <w:r>
        <w:rPr>
          <w:position w:val="2"/>
          <w:sz w:val="28"/>
        </w:rPr>
        <w:t>substance</w:t>
      </w:r>
      <w:r>
        <w:rPr>
          <w:spacing w:val="-4"/>
          <w:position w:val="2"/>
          <w:sz w:val="28"/>
        </w:rPr>
        <w:t xml:space="preserve"> </w:t>
      </w:r>
      <w:r>
        <w:rPr>
          <w:position w:val="2"/>
          <w:sz w:val="28"/>
        </w:rPr>
        <w:t>abuse</w:t>
      </w:r>
      <w:r>
        <w:rPr>
          <w:spacing w:val="-4"/>
          <w:position w:val="2"/>
          <w:sz w:val="28"/>
        </w:rPr>
        <w:t xml:space="preserve"> </w:t>
      </w:r>
      <w:r>
        <w:rPr>
          <w:position w:val="2"/>
          <w:sz w:val="28"/>
        </w:rPr>
        <w:t>treatment</w:t>
      </w:r>
      <w:r>
        <w:rPr>
          <w:spacing w:val="-3"/>
          <w:position w:val="2"/>
          <w:sz w:val="28"/>
        </w:rPr>
        <w:t xml:space="preserve"> </w:t>
      </w:r>
      <w:r>
        <w:rPr>
          <w:position w:val="2"/>
          <w:sz w:val="28"/>
        </w:rPr>
        <w:t>programs</w:t>
      </w:r>
      <w:r>
        <w:rPr>
          <w:spacing w:val="-3"/>
          <w:position w:val="2"/>
          <w:sz w:val="28"/>
        </w:rPr>
        <w:t xml:space="preserve"> </w:t>
      </w:r>
      <w:r>
        <w:rPr>
          <w:position w:val="2"/>
          <w:sz w:val="28"/>
        </w:rPr>
        <w:t>prepared</w:t>
      </w:r>
      <w:r>
        <w:rPr>
          <w:spacing w:val="-3"/>
          <w:position w:val="2"/>
          <w:sz w:val="28"/>
        </w:rPr>
        <w:t xml:space="preserve"> </w:t>
      </w:r>
      <w:r>
        <w:rPr>
          <w:position w:val="2"/>
          <w:sz w:val="28"/>
        </w:rPr>
        <w:t>to</w:t>
      </w:r>
      <w:r>
        <w:rPr>
          <w:spacing w:val="-3"/>
          <w:position w:val="2"/>
          <w:sz w:val="28"/>
        </w:rPr>
        <w:t xml:space="preserve"> </w:t>
      </w:r>
      <w:r>
        <w:rPr>
          <w:position w:val="2"/>
          <w:sz w:val="28"/>
        </w:rPr>
        <w:t>deal</w:t>
      </w:r>
      <w:r>
        <w:rPr>
          <w:spacing w:val="-3"/>
          <w:position w:val="2"/>
          <w:sz w:val="28"/>
        </w:rPr>
        <w:t xml:space="preserve"> </w:t>
      </w:r>
      <w:r>
        <w:rPr>
          <w:position w:val="2"/>
          <w:sz w:val="28"/>
        </w:rPr>
        <w:t>with</w:t>
      </w:r>
      <w:r>
        <w:rPr>
          <w:spacing w:val="-3"/>
          <w:position w:val="2"/>
          <w:sz w:val="28"/>
        </w:rPr>
        <w:t xml:space="preserve"> </w:t>
      </w:r>
      <w:r>
        <w:rPr>
          <w:position w:val="2"/>
          <w:sz w:val="28"/>
        </w:rPr>
        <w:t>a</w:t>
      </w:r>
      <w:r>
        <w:rPr>
          <w:spacing w:val="-4"/>
          <w:position w:val="2"/>
          <w:sz w:val="28"/>
        </w:rPr>
        <w:t xml:space="preserve"> </w:t>
      </w:r>
      <w:r>
        <w:rPr>
          <w:position w:val="2"/>
          <w:sz w:val="28"/>
        </w:rPr>
        <w:t xml:space="preserve">client's </w:t>
      </w:r>
      <w:r>
        <w:rPr>
          <w:sz w:val="28"/>
        </w:rPr>
        <w:t>complicated HIV/AIDS treatment regimen?</w:t>
      </w:r>
    </w:p>
    <w:p w14:paraId="6F833A45" w14:textId="77777777" w:rsidR="00D74CDE" w:rsidRDefault="00000000">
      <w:pPr>
        <w:pStyle w:val="ListParagraph"/>
        <w:numPr>
          <w:ilvl w:val="0"/>
          <w:numId w:val="10"/>
        </w:numPr>
        <w:tabs>
          <w:tab w:val="left" w:pos="720"/>
        </w:tabs>
        <w:spacing w:line="232" w:lineRule="auto"/>
        <w:ind w:right="885"/>
        <w:rPr>
          <w:sz w:val="28"/>
        </w:rPr>
      </w:pPr>
      <w:r>
        <w:rPr>
          <w:position w:val="2"/>
          <w:sz w:val="28"/>
        </w:rPr>
        <w:t xml:space="preserve">What forms of support are offered in the area to help with loss, death, and </w:t>
      </w:r>
      <w:r>
        <w:rPr>
          <w:sz w:val="28"/>
        </w:rPr>
        <w:t>dying?</w:t>
      </w:r>
      <w:r>
        <w:rPr>
          <w:spacing w:val="-18"/>
          <w:sz w:val="28"/>
        </w:rPr>
        <w:t xml:space="preserve"> </w:t>
      </w:r>
      <w:r>
        <w:rPr>
          <w:sz w:val="28"/>
        </w:rPr>
        <w:t>Are</w:t>
      </w:r>
      <w:r>
        <w:rPr>
          <w:spacing w:val="-6"/>
          <w:sz w:val="28"/>
        </w:rPr>
        <w:t xml:space="preserve"> </w:t>
      </w:r>
      <w:r>
        <w:rPr>
          <w:sz w:val="28"/>
        </w:rPr>
        <w:t>there</w:t>
      </w:r>
      <w:r>
        <w:rPr>
          <w:spacing w:val="-5"/>
          <w:sz w:val="28"/>
        </w:rPr>
        <w:t xml:space="preserve"> </w:t>
      </w:r>
      <w:r>
        <w:rPr>
          <w:sz w:val="28"/>
        </w:rPr>
        <w:t>community</w:t>
      </w:r>
      <w:r>
        <w:rPr>
          <w:spacing w:val="-4"/>
          <w:sz w:val="28"/>
        </w:rPr>
        <w:t xml:space="preserve"> </w:t>
      </w:r>
      <w:r>
        <w:rPr>
          <w:sz w:val="28"/>
        </w:rPr>
        <w:t>mental</w:t>
      </w:r>
      <w:r>
        <w:rPr>
          <w:spacing w:val="-4"/>
          <w:sz w:val="28"/>
        </w:rPr>
        <w:t xml:space="preserve"> </w:t>
      </w:r>
      <w:r>
        <w:rPr>
          <w:sz w:val="28"/>
        </w:rPr>
        <w:t>health</w:t>
      </w:r>
      <w:r>
        <w:rPr>
          <w:spacing w:val="-4"/>
          <w:sz w:val="28"/>
        </w:rPr>
        <w:t xml:space="preserve"> </w:t>
      </w:r>
      <w:r>
        <w:rPr>
          <w:sz w:val="28"/>
        </w:rPr>
        <w:t>centers</w:t>
      </w:r>
      <w:r>
        <w:rPr>
          <w:spacing w:val="-4"/>
          <w:sz w:val="28"/>
        </w:rPr>
        <w:t xml:space="preserve"> </w:t>
      </w:r>
      <w:r>
        <w:rPr>
          <w:sz w:val="28"/>
        </w:rPr>
        <w:t>that</w:t>
      </w:r>
      <w:r>
        <w:rPr>
          <w:spacing w:val="-4"/>
          <w:sz w:val="28"/>
        </w:rPr>
        <w:t xml:space="preserve"> </w:t>
      </w:r>
      <w:r>
        <w:rPr>
          <w:sz w:val="28"/>
        </w:rPr>
        <w:t>can</w:t>
      </w:r>
      <w:r>
        <w:rPr>
          <w:spacing w:val="-4"/>
          <w:sz w:val="28"/>
        </w:rPr>
        <w:t xml:space="preserve"> </w:t>
      </w:r>
      <w:r>
        <w:rPr>
          <w:sz w:val="28"/>
        </w:rPr>
        <w:t>provide</w:t>
      </w:r>
      <w:r>
        <w:rPr>
          <w:spacing w:val="-5"/>
          <w:sz w:val="28"/>
        </w:rPr>
        <w:t xml:space="preserve"> </w:t>
      </w:r>
      <w:r>
        <w:rPr>
          <w:sz w:val="28"/>
        </w:rPr>
        <w:t>psychiatric evaluation, medication management, neuropsychological testing, or case managers with skill and sensitivity toward those with mental disorders?</w:t>
      </w:r>
    </w:p>
    <w:p w14:paraId="6F833A46" w14:textId="77777777" w:rsidR="00D74CDE" w:rsidRDefault="00000000">
      <w:pPr>
        <w:pStyle w:val="ListParagraph"/>
        <w:numPr>
          <w:ilvl w:val="0"/>
          <w:numId w:val="10"/>
        </w:numPr>
        <w:tabs>
          <w:tab w:val="left" w:pos="720"/>
        </w:tabs>
        <w:spacing w:line="218" w:lineRule="auto"/>
        <w:ind w:right="760"/>
        <w:rPr>
          <w:sz w:val="28"/>
        </w:rPr>
      </w:pPr>
      <w:r>
        <w:rPr>
          <w:position w:val="2"/>
          <w:sz w:val="28"/>
        </w:rPr>
        <w:t>Are</w:t>
      </w:r>
      <w:r>
        <w:rPr>
          <w:spacing w:val="-5"/>
          <w:position w:val="2"/>
          <w:sz w:val="28"/>
        </w:rPr>
        <w:t xml:space="preserve"> </w:t>
      </w:r>
      <w:r>
        <w:rPr>
          <w:position w:val="2"/>
          <w:sz w:val="28"/>
        </w:rPr>
        <w:t>culturally</w:t>
      </w:r>
      <w:r>
        <w:rPr>
          <w:spacing w:val="-4"/>
          <w:position w:val="2"/>
          <w:sz w:val="28"/>
        </w:rPr>
        <w:t xml:space="preserve"> </w:t>
      </w:r>
      <w:r>
        <w:rPr>
          <w:position w:val="2"/>
          <w:sz w:val="28"/>
        </w:rPr>
        <w:t>appropriate</w:t>
      </w:r>
      <w:r>
        <w:rPr>
          <w:spacing w:val="-5"/>
          <w:position w:val="2"/>
          <w:sz w:val="28"/>
        </w:rPr>
        <w:t xml:space="preserve"> </w:t>
      </w:r>
      <w:r>
        <w:rPr>
          <w:position w:val="2"/>
          <w:sz w:val="28"/>
        </w:rPr>
        <w:t>local</w:t>
      </w:r>
      <w:r>
        <w:rPr>
          <w:spacing w:val="-4"/>
          <w:position w:val="2"/>
          <w:sz w:val="28"/>
        </w:rPr>
        <w:t xml:space="preserve"> </w:t>
      </w:r>
      <w:r>
        <w:rPr>
          <w:position w:val="2"/>
          <w:sz w:val="28"/>
        </w:rPr>
        <w:t>support</w:t>
      </w:r>
      <w:r>
        <w:rPr>
          <w:spacing w:val="-4"/>
          <w:position w:val="2"/>
          <w:sz w:val="28"/>
        </w:rPr>
        <w:t xml:space="preserve"> </w:t>
      </w:r>
      <w:r>
        <w:rPr>
          <w:position w:val="2"/>
          <w:sz w:val="28"/>
        </w:rPr>
        <w:t>groups</w:t>
      </w:r>
      <w:r>
        <w:rPr>
          <w:spacing w:val="-4"/>
          <w:position w:val="2"/>
          <w:sz w:val="28"/>
        </w:rPr>
        <w:t xml:space="preserve"> </w:t>
      </w:r>
      <w:r>
        <w:rPr>
          <w:position w:val="2"/>
          <w:sz w:val="28"/>
        </w:rPr>
        <w:t>available</w:t>
      </w:r>
      <w:r>
        <w:rPr>
          <w:spacing w:val="-5"/>
          <w:position w:val="2"/>
          <w:sz w:val="28"/>
        </w:rPr>
        <w:t xml:space="preserve"> </w:t>
      </w:r>
      <w:r>
        <w:rPr>
          <w:position w:val="2"/>
          <w:sz w:val="28"/>
        </w:rPr>
        <w:t>for</w:t>
      </w:r>
      <w:r>
        <w:rPr>
          <w:spacing w:val="-4"/>
          <w:position w:val="2"/>
          <w:sz w:val="28"/>
        </w:rPr>
        <w:t xml:space="preserve"> </w:t>
      </w:r>
      <w:r>
        <w:rPr>
          <w:position w:val="2"/>
          <w:sz w:val="28"/>
        </w:rPr>
        <w:t>persons</w:t>
      </w:r>
      <w:r>
        <w:rPr>
          <w:spacing w:val="-4"/>
          <w:position w:val="2"/>
          <w:sz w:val="28"/>
        </w:rPr>
        <w:t xml:space="preserve"> </w:t>
      </w:r>
      <w:r>
        <w:rPr>
          <w:position w:val="2"/>
          <w:sz w:val="28"/>
        </w:rPr>
        <w:t>living</w:t>
      </w:r>
      <w:r>
        <w:rPr>
          <w:spacing w:val="-4"/>
          <w:position w:val="2"/>
          <w:sz w:val="28"/>
        </w:rPr>
        <w:t xml:space="preserve"> </w:t>
      </w:r>
      <w:r>
        <w:rPr>
          <w:position w:val="2"/>
          <w:sz w:val="28"/>
        </w:rPr>
        <w:t xml:space="preserve">with </w:t>
      </w:r>
      <w:r>
        <w:rPr>
          <w:sz w:val="28"/>
        </w:rPr>
        <w:t>HIV/AIDS and substance abuse disorders?</w:t>
      </w:r>
    </w:p>
    <w:p w14:paraId="6F833A47" w14:textId="77777777" w:rsidR="00D74CDE" w:rsidRDefault="00000000">
      <w:pPr>
        <w:pStyle w:val="ListParagraph"/>
        <w:numPr>
          <w:ilvl w:val="0"/>
          <w:numId w:val="10"/>
        </w:numPr>
        <w:tabs>
          <w:tab w:val="left" w:pos="720"/>
        </w:tabs>
        <w:spacing w:line="218" w:lineRule="auto"/>
        <w:ind w:right="799"/>
        <w:rPr>
          <w:sz w:val="28"/>
        </w:rPr>
      </w:pPr>
      <w:r>
        <w:rPr>
          <w:position w:val="2"/>
          <w:sz w:val="28"/>
        </w:rPr>
        <w:t>What</w:t>
      </w:r>
      <w:r>
        <w:rPr>
          <w:spacing w:val="-4"/>
          <w:position w:val="2"/>
          <w:sz w:val="28"/>
        </w:rPr>
        <w:t xml:space="preserve"> </w:t>
      </w:r>
      <w:r>
        <w:rPr>
          <w:position w:val="2"/>
          <w:sz w:val="28"/>
        </w:rPr>
        <w:t>financial</w:t>
      </w:r>
      <w:r>
        <w:rPr>
          <w:spacing w:val="-4"/>
          <w:position w:val="2"/>
          <w:sz w:val="28"/>
        </w:rPr>
        <w:t xml:space="preserve"> </w:t>
      </w:r>
      <w:r>
        <w:rPr>
          <w:position w:val="2"/>
          <w:sz w:val="28"/>
        </w:rPr>
        <w:t>assistance</w:t>
      </w:r>
      <w:r>
        <w:rPr>
          <w:spacing w:val="-5"/>
          <w:position w:val="2"/>
          <w:sz w:val="28"/>
        </w:rPr>
        <w:t xml:space="preserve"> </w:t>
      </w:r>
      <w:r>
        <w:rPr>
          <w:position w:val="2"/>
          <w:sz w:val="28"/>
        </w:rPr>
        <w:t>is</w:t>
      </w:r>
      <w:r>
        <w:rPr>
          <w:spacing w:val="-4"/>
          <w:position w:val="2"/>
          <w:sz w:val="28"/>
        </w:rPr>
        <w:t xml:space="preserve"> </w:t>
      </w:r>
      <w:r>
        <w:rPr>
          <w:position w:val="2"/>
          <w:sz w:val="28"/>
        </w:rPr>
        <w:t>available</w:t>
      </w:r>
      <w:r>
        <w:rPr>
          <w:spacing w:val="-5"/>
          <w:position w:val="2"/>
          <w:sz w:val="28"/>
        </w:rPr>
        <w:t xml:space="preserve"> </w:t>
      </w:r>
      <w:r>
        <w:rPr>
          <w:position w:val="2"/>
          <w:sz w:val="28"/>
        </w:rPr>
        <w:t>to</w:t>
      </w:r>
      <w:r>
        <w:rPr>
          <w:spacing w:val="-4"/>
          <w:position w:val="2"/>
          <w:sz w:val="28"/>
        </w:rPr>
        <w:t xml:space="preserve"> </w:t>
      </w:r>
      <w:r>
        <w:rPr>
          <w:position w:val="2"/>
          <w:sz w:val="28"/>
        </w:rPr>
        <w:t>clients</w:t>
      </w:r>
      <w:r>
        <w:rPr>
          <w:spacing w:val="-4"/>
          <w:position w:val="2"/>
          <w:sz w:val="28"/>
        </w:rPr>
        <w:t xml:space="preserve"> </w:t>
      </w:r>
      <w:r>
        <w:rPr>
          <w:position w:val="2"/>
          <w:sz w:val="28"/>
        </w:rPr>
        <w:t>to</w:t>
      </w:r>
      <w:r>
        <w:rPr>
          <w:spacing w:val="-4"/>
          <w:position w:val="2"/>
          <w:sz w:val="28"/>
        </w:rPr>
        <w:t xml:space="preserve"> </w:t>
      </w:r>
      <w:r>
        <w:rPr>
          <w:position w:val="2"/>
          <w:sz w:val="28"/>
        </w:rPr>
        <w:t>pay</w:t>
      </w:r>
      <w:r>
        <w:rPr>
          <w:spacing w:val="-4"/>
          <w:position w:val="2"/>
          <w:sz w:val="28"/>
        </w:rPr>
        <w:t xml:space="preserve"> </w:t>
      </w:r>
      <w:r>
        <w:rPr>
          <w:position w:val="2"/>
          <w:sz w:val="28"/>
        </w:rPr>
        <w:t>for</w:t>
      </w:r>
      <w:r>
        <w:rPr>
          <w:spacing w:val="-4"/>
          <w:position w:val="2"/>
          <w:sz w:val="28"/>
        </w:rPr>
        <w:t xml:space="preserve"> </w:t>
      </w:r>
      <w:r>
        <w:rPr>
          <w:position w:val="2"/>
          <w:sz w:val="28"/>
        </w:rPr>
        <w:t>expensive</w:t>
      </w:r>
      <w:r>
        <w:rPr>
          <w:spacing w:val="-5"/>
          <w:position w:val="2"/>
          <w:sz w:val="28"/>
        </w:rPr>
        <w:t xml:space="preserve"> </w:t>
      </w:r>
      <w:r>
        <w:rPr>
          <w:position w:val="2"/>
          <w:sz w:val="28"/>
        </w:rPr>
        <w:t xml:space="preserve">HIV/AIDS </w:t>
      </w:r>
      <w:r>
        <w:rPr>
          <w:spacing w:val="-2"/>
          <w:sz w:val="28"/>
        </w:rPr>
        <w:t>treatment?</w:t>
      </w:r>
    </w:p>
    <w:p w14:paraId="6F833A48" w14:textId="77777777" w:rsidR="00D74CDE" w:rsidRDefault="00000000">
      <w:pPr>
        <w:pStyle w:val="ListParagraph"/>
        <w:numPr>
          <w:ilvl w:val="0"/>
          <w:numId w:val="10"/>
        </w:numPr>
        <w:tabs>
          <w:tab w:val="left" w:pos="720"/>
        </w:tabs>
        <w:spacing w:before="7" w:line="218" w:lineRule="auto"/>
        <w:ind w:right="1704"/>
        <w:rPr>
          <w:sz w:val="28"/>
        </w:rPr>
      </w:pPr>
      <w:r>
        <w:rPr>
          <w:position w:val="2"/>
          <w:sz w:val="28"/>
        </w:rPr>
        <w:t>What</w:t>
      </w:r>
      <w:r>
        <w:rPr>
          <w:spacing w:val="-6"/>
          <w:position w:val="2"/>
          <w:sz w:val="28"/>
        </w:rPr>
        <w:t xml:space="preserve"> </w:t>
      </w:r>
      <w:r>
        <w:rPr>
          <w:position w:val="2"/>
          <w:sz w:val="28"/>
        </w:rPr>
        <w:t>are</w:t>
      </w:r>
      <w:r>
        <w:rPr>
          <w:spacing w:val="-5"/>
          <w:position w:val="2"/>
          <w:sz w:val="28"/>
        </w:rPr>
        <w:t xml:space="preserve"> </w:t>
      </w:r>
      <w:r>
        <w:rPr>
          <w:position w:val="2"/>
          <w:sz w:val="28"/>
        </w:rPr>
        <w:t>the</w:t>
      </w:r>
      <w:r>
        <w:rPr>
          <w:spacing w:val="-5"/>
          <w:position w:val="2"/>
          <w:sz w:val="28"/>
        </w:rPr>
        <w:t xml:space="preserve"> </w:t>
      </w:r>
      <w:r>
        <w:rPr>
          <w:position w:val="2"/>
          <w:sz w:val="28"/>
        </w:rPr>
        <w:t>eligibility</w:t>
      </w:r>
      <w:r>
        <w:rPr>
          <w:spacing w:val="-4"/>
          <w:position w:val="2"/>
          <w:sz w:val="28"/>
        </w:rPr>
        <w:t xml:space="preserve"> </w:t>
      </w:r>
      <w:r>
        <w:rPr>
          <w:position w:val="2"/>
          <w:sz w:val="28"/>
        </w:rPr>
        <w:t>guidelines</w:t>
      </w:r>
      <w:r>
        <w:rPr>
          <w:spacing w:val="-4"/>
          <w:position w:val="2"/>
          <w:sz w:val="28"/>
        </w:rPr>
        <w:t xml:space="preserve"> </w:t>
      </w:r>
      <w:r>
        <w:rPr>
          <w:position w:val="2"/>
          <w:sz w:val="28"/>
        </w:rPr>
        <w:t>for</w:t>
      </w:r>
      <w:r>
        <w:rPr>
          <w:spacing w:val="-4"/>
          <w:position w:val="2"/>
          <w:sz w:val="28"/>
        </w:rPr>
        <w:t xml:space="preserve"> </w:t>
      </w:r>
      <w:r>
        <w:rPr>
          <w:position w:val="2"/>
          <w:sz w:val="28"/>
        </w:rPr>
        <w:t>the</w:t>
      </w:r>
      <w:r>
        <w:rPr>
          <w:spacing w:val="-5"/>
          <w:position w:val="2"/>
          <w:sz w:val="28"/>
        </w:rPr>
        <w:t xml:space="preserve"> </w:t>
      </w:r>
      <w:r>
        <w:rPr>
          <w:position w:val="2"/>
          <w:sz w:val="28"/>
        </w:rPr>
        <w:t>State's</w:t>
      </w:r>
      <w:r>
        <w:rPr>
          <w:spacing w:val="-18"/>
          <w:position w:val="2"/>
          <w:sz w:val="28"/>
        </w:rPr>
        <w:t xml:space="preserve"> </w:t>
      </w:r>
      <w:r>
        <w:rPr>
          <w:position w:val="2"/>
          <w:sz w:val="28"/>
        </w:rPr>
        <w:t>AIDS</w:t>
      </w:r>
      <w:r>
        <w:rPr>
          <w:spacing w:val="-3"/>
          <w:position w:val="2"/>
          <w:sz w:val="28"/>
        </w:rPr>
        <w:t xml:space="preserve"> </w:t>
      </w:r>
      <w:r>
        <w:rPr>
          <w:position w:val="2"/>
          <w:sz w:val="28"/>
        </w:rPr>
        <w:t>Drug</w:t>
      </w:r>
      <w:r>
        <w:rPr>
          <w:spacing w:val="-18"/>
          <w:position w:val="2"/>
          <w:sz w:val="28"/>
        </w:rPr>
        <w:t xml:space="preserve"> </w:t>
      </w:r>
      <w:r>
        <w:rPr>
          <w:position w:val="2"/>
          <w:sz w:val="28"/>
        </w:rPr>
        <w:t xml:space="preserve">Assistance </w:t>
      </w:r>
      <w:r>
        <w:rPr>
          <w:sz w:val="28"/>
        </w:rPr>
        <w:t>Program (ADAP), and what drugs are covered by the program?</w:t>
      </w:r>
    </w:p>
    <w:p w14:paraId="6F833A49" w14:textId="77777777" w:rsidR="00D74CDE" w:rsidRDefault="00D74CDE">
      <w:pPr>
        <w:pStyle w:val="BodyText"/>
        <w:spacing w:before="2"/>
        <w:ind w:left="0"/>
      </w:pPr>
    </w:p>
    <w:p w14:paraId="6F833A4A" w14:textId="77777777" w:rsidR="00D74CDE" w:rsidRDefault="00000000">
      <w:pPr>
        <w:pStyle w:val="BodyText"/>
        <w:ind w:right="739"/>
      </w:pPr>
      <w:r>
        <w:t>Creating</w:t>
      </w:r>
      <w:r>
        <w:rPr>
          <w:spacing w:val="-4"/>
        </w:rPr>
        <w:t xml:space="preserve"> </w:t>
      </w:r>
      <w:r>
        <w:t>medical</w:t>
      </w:r>
      <w:r>
        <w:rPr>
          <w:spacing w:val="-4"/>
        </w:rPr>
        <w:t xml:space="preserve"> </w:t>
      </w:r>
      <w:r>
        <w:t>referral</w:t>
      </w:r>
      <w:r>
        <w:rPr>
          <w:spacing w:val="-4"/>
        </w:rPr>
        <w:t xml:space="preserve"> </w:t>
      </w:r>
      <w:r>
        <w:t>networks</w:t>
      </w:r>
      <w:r>
        <w:rPr>
          <w:spacing w:val="-4"/>
        </w:rPr>
        <w:t xml:space="preserve"> </w:t>
      </w:r>
      <w:r>
        <w:t>or</w:t>
      </w:r>
      <w:r>
        <w:rPr>
          <w:spacing w:val="-4"/>
        </w:rPr>
        <w:t xml:space="preserve"> </w:t>
      </w:r>
      <w:r>
        <w:t>institutional</w:t>
      </w:r>
      <w:r>
        <w:rPr>
          <w:spacing w:val="-4"/>
        </w:rPr>
        <w:t xml:space="preserve"> </w:t>
      </w:r>
      <w:r>
        <w:t>linkages</w:t>
      </w:r>
      <w:r>
        <w:rPr>
          <w:spacing w:val="-4"/>
        </w:rPr>
        <w:t xml:space="preserve"> </w:t>
      </w:r>
      <w:r>
        <w:t>is</w:t>
      </w:r>
      <w:r>
        <w:rPr>
          <w:spacing w:val="-4"/>
        </w:rPr>
        <w:t xml:space="preserve"> </w:t>
      </w:r>
      <w:r>
        <w:t>essential</w:t>
      </w:r>
      <w:r>
        <w:rPr>
          <w:spacing w:val="-4"/>
        </w:rPr>
        <w:t xml:space="preserve"> </w:t>
      </w:r>
      <w:r>
        <w:t>and</w:t>
      </w:r>
      <w:r>
        <w:rPr>
          <w:spacing w:val="-4"/>
        </w:rPr>
        <w:t xml:space="preserve"> </w:t>
      </w:r>
      <w:r>
        <w:t>must</w:t>
      </w:r>
      <w:r>
        <w:rPr>
          <w:spacing w:val="-4"/>
        </w:rPr>
        <w:t xml:space="preserve"> </w:t>
      </w:r>
      <w:r>
        <w:t>be a top priority for anyone working with a person with HIV/AIDS. Counselors and case managers can often make the job of working with persons with substance abuse disorders easier for medical care providers by providing consultations, follow-up, and help acquire resources that affect the client's ability to obtain prescriptions, come to appointments, and so on. Service providers and agencies must coordinate with medical providers, including private doctors, public health</w:t>
      </w:r>
    </w:p>
    <w:p w14:paraId="6F833A4B" w14:textId="77777777" w:rsidR="00D74CDE" w:rsidRDefault="00D74CDE">
      <w:pPr>
        <w:pStyle w:val="BodyText"/>
        <w:sectPr w:rsidR="00D74CDE">
          <w:pgSz w:w="12240" w:h="15840"/>
          <w:pgMar w:top="980" w:right="720" w:bottom="280" w:left="1080" w:header="714" w:footer="0" w:gutter="0"/>
          <w:cols w:space="720"/>
        </w:sectPr>
      </w:pPr>
    </w:p>
    <w:p w14:paraId="6F833A4C" w14:textId="77777777" w:rsidR="00D74CDE" w:rsidRDefault="00D74CDE">
      <w:pPr>
        <w:pStyle w:val="BodyText"/>
        <w:spacing w:before="110"/>
        <w:ind w:left="0"/>
      </w:pPr>
    </w:p>
    <w:p w14:paraId="6F833A4D" w14:textId="77777777" w:rsidR="00D74CDE" w:rsidRDefault="00000000">
      <w:pPr>
        <w:pStyle w:val="BodyText"/>
        <w:spacing w:before="1"/>
        <w:ind w:right="1145"/>
      </w:pPr>
      <w:r>
        <w:t>clinics, and specialized HIV/AIDS facilities and treatment centers. Providers should also explore the possibility of becoming members of their community's Ryan</w:t>
      </w:r>
      <w:r>
        <w:rPr>
          <w:spacing w:val="-10"/>
        </w:rPr>
        <w:t xml:space="preserve"> </w:t>
      </w:r>
      <w:r>
        <w:t>White</w:t>
      </w:r>
      <w:r>
        <w:rPr>
          <w:spacing w:val="-10"/>
        </w:rPr>
        <w:t xml:space="preserve"> </w:t>
      </w:r>
      <w:r>
        <w:t>Title</w:t>
      </w:r>
      <w:r>
        <w:rPr>
          <w:spacing w:val="-6"/>
        </w:rPr>
        <w:t xml:space="preserve"> </w:t>
      </w:r>
      <w:r>
        <w:t>II</w:t>
      </w:r>
      <w:r>
        <w:rPr>
          <w:spacing w:val="-5"/>
        </w:rPr>
        <w:t xml:space="preserve"> </w:t>
      </w:r>
      <w:r>
        <w:t>consortium</w:t>
      </w:r>
      <w:r>
        <w:rPr>
          <w:spacing w:val="-5"/>
        </w:rPr>
        <w:t xml:space="preserve"> </w:t>
      </w:r>
      <w:r>
        <w:t>of</w:t>
      </w:r>
      <w:r>
        <w:rPr>
          <w:spacing w:val="-5"/>
        </w:rPr>
        <w:t xml:space="preserve"> </w:t>
      </w:r>
      <w:r>
        <w:t>providers.</w:t>
      </w:r>
      <w:r>
        <w:rPr>
          <w:spacing w:val="-10"/>
        </w:rPr>
        <w:t xml:space="preserve"> </w:t>
      </w:r>
      <w:r>
        <w:t>There</w:t>
      </w:r>
      <w:r>
        <w:rPr>
          <w:spacing w:val="-6"/>
        </w:rPr>
        <w:t xml:space="preserve"> </w:t>
      </w:r>
      <w:r>
        <w:t>are</w:t>
      </w:r>
      <w:r>
        <w:rPr>
          <w:spacing w:val="-6"/>
        </w:rPr>
        <w:t xml:space="preserve"> </w:t>
      </w:r>
      <w:r>
        <w:t>usually</w:t>
      </w:r>
      <w:r>
        <w:rPr>
          <w:spacing w:val="-5"/>
        </w:rPr>
        <w:t xml:space="preserve"> </w:t>
      </w:r>
      <w:r>
        <w:t>two</w:t>
      </w:r>
      <w:r>
        <w:rPr>
          <w:spacing w:val="-5"/>
        </w:rPr>
        <w:t xml:space="preserve"> </w:t>
      </w:r>
      <w:r>
        <w:t>key</w:t>
      </w:r>
      <w:r>
        <w:rPr>
          <w:spacing w:val="-5"/>
        </w:rPr>
        <w:t xml:space="preserve"> </w:t>
      </w:r>
      <w:r>
        <w:t>areas</w:t>
      </w:r>
      <w:r>
        <w:rPr>
          <w:spacing w:val="-5"/>
        </w:rPr>
        <w:t xml:space="preserve"> </w:t>
      </w:r>
      <w:r>
        <w:t>in which providers can begin making contacts:</w:t>
      </w:r>
    </w:p>
    <w:p w14:paraId="6F833A4E" w14:textId="77777777" w:rsidR="00D74CDE" w:rsidRDefault="00000000">
      <w:pPr>
        <w:pStyle w:val="ListParagraph"/>
        <w:numPr>
          <w:ilvl w:val="0"/>
          <w:numId w:val="9"/>
        </w:numPr>
        <w:tabs>
          <w:tab w:val="left" w:pos="818"/>
        </w:tabs>
        <w:spacing w:line="237" w:lineRule="auto"/>
        <w:ind w:right="745"/>
        <w:rPr>
          <w:sz w:val="28"/>
        </w:rPr>
      </w:pPr>
      <w:r>
        <w:rPr>
          <w:sz w:val="28"/>
        </w:rPr>
        <w:t>Local</w:t>
      </w:r>
      <w:r>
        <w:rPr>
          <w:spacing w:val="-7"/>
          <w:sz w:val="28"/>
        </w:rPr>
        <w:t xml:space="preserve"> </w:t>
      </w:r>
      <w:r>
        <w:rPr>
          <w:sz w:val="28"/>
        </w:rPr>
        <w:t>city,</w:t>
      </w:r>
      <w:r>
        <w:rPr>
          <w:spacing w:val="-7"/>
          <w:sz w:val="28"/>
        </w:rPr>
        <w:t xml:space="preserve"> </w:t>
      </w:r>
      <w:r>
        <w:rPr>
          <w:sz w:val="28"/>
        </w:rPr>
        <w:t>county,</w:t>
      </w:r>
      <w:r>
        <w:rPr>
          <w:spacing w:val="-7"/>
          <w:sz w:val="28"/>
        </w:rPr>
        <w:t xml:space="preserve"> </w:t>
      </w:r>
      <w:r>
        <w:rPr>
          <w:sz w:val="28"/>
        </w:rPr>
        <w:t>and</w:t>
      </w:r>
      <w:r>
        <w:rPr>
          <w:spacing w:val="-7"/>
          <w:sz w:val="28"/>
        </w:rPr>
        <w:t xml:space="preserve"> </w:t>
      </w:r>
      <w:r>
        <w:rPr>
          <w:sz w:val="28"/>
        </w:rPr>
        <w:t>State</w:t>
      </w:r>
      <w:r>
        <w:rPr>
          <w:spacing w:val="-8"/>
          <w:sz w:val="28"/>
        </w:rPr>
        <w:t xml:space="preserve"> </w:t>
      </w:r>
      <w:r>
        <w:rPr>
          <w:sz w:val="28"/>
        </w:rPr>
        <w:t>health</w:t>
      </w:r>
      <w:r>
        <w:rPr>
          <w:spacing w:val="-7"/>
          <w:sz w:val="28"/>
        </w:rPr>
        <w:t xml:space="preserve"> </w:t>
      </w:r>
      <w:r>
        <w:rPr>
          <w:sz w:val="28"/>
        </w:rPr>
        <w:t>departments.</w:t>
      </w:r>
      <w:r>
        <w:rPr>
          <w:spacing w:val="-7"/>
          <w:sz w:val="28"/>
        </w:rPr>
        <w:t xml:space="preserve"> </w:t>
      </w:r>
      <w:r>
        <w:rPr>
          <w:sz w:val="28"/>
        </w:rPr>
        <w:t>Every</w:t>
      </w:r>
      <w:r>
        <w:rPr>
          <w:spacing w:val="-7"/>
          <w:sz w:val="28"/>
        </w:rPr>
        <w:t xml:space="preserve"> </w:t>
      </w:r>
      <w:r>
        <w:rPr>
          <w:sz w:val="28"/>
        </w:rPr>
        <w:t>State</w:t>
      </w:r>
      <w:r>
        <w:rPr>
          <w:spacing w:val="-8"/>
          <w:sz w:val="28"/>
        </w:rPr>
        <w:t xml:space="preserve"> </w:t>
      </w:r>
      <w:r>
        <w:rPr>
          <w:sz w:val="28"/>
        </w:rPr>
        <w:t>has</w:t>
      </w:r>
      <w:r>
        <w:rPr>
          <w:spacing w:val="-7"/>
          <w:sz w:val="28"/>
        </w:rPr>
        <w:t xml:space="preserve"> </w:t>
      </w:r>
      <w:r>
        <w:rPr>
          <w:sz w:val="28"/>
        </w:rPr>
        <w:t>an</w:t>
      </w:r>
      <w:r>
        <w:rPr>
          <w:spacing w:val="-7"/>
          <w:sz w:val="28"/>
        </w:rPr>
        <w:t xml:space="preserve"> </w:t>
      </w:r>
      <w:r>
        <w:rPr>
          <w:sz w:val="28"/>
        </w:rPr>
        <w:t>HIV/AIDS or substance abuse treatment coordinator, or both (perhaps through the State department of mental health services or substance abuse treatment services). These coordinators should be able to provide information about medical resources and special funding.</w:t>
      </w:r>
    </w:p>
    <w:p w14:paraId="6F833A4F" w14:textId="77777777" w:rsidR="00D74CDE" w:rsidRDefault="00000000">
      <w:pPr>
        <w:pStyle w:val="ListParagraph"/>
        <w:numPr>
          <w:ilvl w:val="0"/>
          <w:numId w:val="9"/>
        </w:numPr>
        <w:tabs>
          <w:tab w:val="left" w:pos="818"/>
        </w:tabs>
        <w:ind w:right="911"/>
        <w:rPr>
          <w:sz w:val="28"/>
        </w:rPr>
      </w:pPr>
      <w:r>
        <w:rPr>
          <w:sz w:val="28"/>
        </w:rPr>
        <w:t>Regional and area teaching hospitals and medical schools. These programs often</w:t>
      </w:r>
      <w:r>
        <w:rPr>
          <w:spacing w:val="-4"/>
          <w:sz w:val="28"/>
        </w:rPr>
        <w:t xml:space="preserve"> </w:t>
      </w:r>
      <w:r>
        <w:rPr>
          <w:sz w:val="28"/>
        </w:rPr>
        <w:t>have</w:t>
      </w:r>
      <w:r>
        <w:rPr>
          <w:spacing w:val="-4"/>
          <w:sz w:val="28"/>
        </w:rPr>
        <w:t xml:space="preserve"> </w:t>
      </w:r>
      <w:r>
        <w:rPr>
          <w:sz w:val="28"/>
        </w:rPr>
        <w:t>special</w:t>
      </w:r>
      <w:r>
        <w:rPr>
          <w:spacing w:val="-4"/>
          <w:sz w:val="28"/>
        </w:rPr>
        <w:t xml:space="preserve"> </w:t>
      </w:r>
      <w:r>
        <w:rPr>
          <w:sz w:val="28"/>
        </w:rPr>
        <w:t>indigent</w:t>
      </w:r>
      <w:r>
        <w:rPr>
          <w:spacing w:val="-4"/>
          <w:sz w:val="28"/>
        </w:rPr>
        <w:t xml:space="preserve"> </w:t>
      </w:r>
      <w:r>
        <w:rPr>
          <w:sz w:val="28"/>
        </w:rPr>
        <w:t>care</w:t>
      </w:r>
      <w:r>
        <w:rPr>
          <w:spacing w:val="-4"/>
          <w:sz w:val="28"/>
        </w:rPr>
        <w:t xml:space="preserve"> </w:t>
      </w:r>
      <w:r>
        <w:rPr>
          <w:sz w:val="28"/>
        </w:rPr>
        <w:t>funding</w:t>
      </w:r>
      <w:r>
        <w:rPr>
          <w:spacing w:val="-4"/>
          <w:sz w:val="28"/>
        </w:rPr>
        <w:t xml:space="preserve"> </w:t>
      </w:r>
      <w:r>
        <w:rPr>
          <w:sz w:val="28"/>
        </w:rPr>
        <w:t>and</w:t>
      </w:r>
      <w:r>
        <w:rPr>
          <w:spacing w:val="-4"/>
          <w:sz w:val="28"/>
        </w:rPr>
        <w:t xml:space="preserve"> </w:t>
      </w:r>
      <w:r>
        <w:rPr>
          <w:sz w:val="28"/>
        </w:rPr>
        <w:t>specialized</w:t>
      </w:r>
      <w:r>
        <w:rPr>
          <w:spacing w:val="-4"/>
          <w:sz w:val="28"/>
        </w:rPr>
        <w:t xml:space="preserve"> </w:t>
      </w:r>
      <w:r>
        <w:rPr>
          <w:sz w:val="28"/>
        </w:rPr>
        <w:t>HIV/AIDS</w:t>
      </w:r>
      <w:r>
        <w:rPr>
          <w:spacing w:val="-4"/>
          <w:sz w:val="28"/>
        </w:rPr>
        <w:t xml:space="preserve"> </w:t>
      </w:r>
      <w:r>
        <w:rPr>
          <w:sz w:val="28"/>
        </w:rPr>
        <w:t>treatment programming and funding. They might also be research sites for HIV/AIDS clinical</w:t>
      </w:r>
      <w:r>
        <w:rPr>
          <w:spacing w:val="-4"/>
          <w:sz w:val="28"/>
        </w:rPr>
        <w:t xml:space="preserve"> </w:t>
      </w:r>
      <w:r>
        <w:rPr>
          <w:sz w:val="28"/>
        </w:rPr>
        <w:t>trials</w:t>
      </w:r>
      <w:r>
        <w:rPr>
          <w:spacing w:val="-4"/>
          <w:sz w:val="28"/>
        </w:rPr>
        <w:t xml:space="preserve"> </w:t>
      </w:r>
      <w:r>
        <w:rPr>
          <w:sz w:val="28"/>
        </w:rPr>
        <w:t>that</w:t>
      </w:r>
      <w:r>
        <w:rPr>
          <w:spacing w:val="-4"/>
          <w:sz w:val="28"/>
        </w:rPr>
        <w:t xml:space="preserve"> </w:t>
      </w:r>
      <w:r>
        <w:rPr>
          <w:sz w:val="28"/>
        </w:rPr>
        <w:t>could</w:t>
      </w:r>
      <w:r>
        <w:rPr>
          <w:spacing w:val="-4"/>
          <w:sz w:val="28"/>
        </w:rPr>
        <w:t xml:space="preserve"> </w:t>
      </w:r>
      <w:r>
        <w:rPr>
          <w:sz w:val="28"/>
        </w:rPr>
        <w:t>not</w:t>
      </w:r>
      <w:r>
        <w:rPr>
          <w:spacing w:val="-4"/>
          <w:sz w:val="28"/>
        </w:rPr>
        <w:t xml:space="preserve"> </w:t>
      </w:r>
      <w:r>
        <w:rPr>
          <w:sz w:val="28"/>
        </w:rPr>
        <w:t>only</w:t>
      </w:r>
      <w:r>
        <w:rPr>
          <w:spacing w:val="-4"/>
          <w:sz w:val="28"/>
        </w:rPr>
        <w:t xml:space="preserve"> </w:t>
      </w:r>
      <w:r>
        <w:rPr>
          <w:sz w:val="28"/>
        </w:rPr>
        <w:t>help</w:t>
      </w:r>
      <w:r>
        <w:rPr>
          <w:spacing w:val="-4"/>
          <w:sz w:val="28"/>
        </w:rPr>
        <w:t xml:space="preserve"> </w:t>
      </w:r>
      <w:r>
        <w:rPr>
          <w:sz w:val="28"/>
        </w:rPr>
        <w:t>clients</w:t>
      </w:r>
      <w:r>
        <w:rPr>
          <w:spacing w:val="-4"/>
          <w:sz w:val="28"/>
        </w:rPr>
        <w:t xml:space="preserve"> </w:t>
      </w:r>
      <w:r>
        <w:rPr>
          <w:sz w:val="28"/>
        </w:rPr>
        <w:t>access</w:t>
      </w:r>
      <w:r>
        <w:rPr>
          <w:spacing w:val="-4"/>
          <w:sz w:val="28"/>
        </w:rPr>
        <w:t xml:space="preserve"> </w:t>
      </w:r>
      <w:r>
        <w:rPr>
          <w:sz w:val="28"/>
        </w:rPr>
        <w:t>newer</w:t>
      </w:r>
      <w:r>
        <w:rPr>
          <w:spacing w:val="-4"/>
          <w:sz w:val="28"/>
        </w:rPr>
        <w:t xml:space="preserve"> </w:t>
      </w:r>
      <w:r>
        <w:rPr>
          <w:sz w:val="28"/>
        </w:rPr>
        <w:t>treatments</w:t>
      </w:r>
      <w:r>
        <w:rPr>
          <w:spacing w:val="-4"/>
          <w:sz w:val="28"/>
        </w:rPr>
        <w:t xml:space="preserve"> </w:t>
      </w:r>
      <w:r>
        <w:rPr>
          <w:sz w:val="28"/>
        </w:rPr>
        <w:t>but</w:t>
      </w:r>
      <w:r>
        <w:rPr>
          <w:spacing w:val="-4"/>
          <w:sz w:val="28"/>
        </w:rPr>
        <w:t xml:space="preserve"> </w:t>
      </w:r>
      <w:r>
        <w:rPr>
          <w:sz w:val="28"/>
        </w:rPr>
        <w:t>also provide high-quality, specialized HIV/AIDS care within their specific substance abuse treatment protocols.</w:t>
      </w:r>
    </w:p>
    <w:p w14:paraId="6F833A50" w14:textId="77777777" w:rsidR="00D74CDE" w:rsidRDefault="00000000">
      <w:pPr>
        <w:pStyle w:val="BodyText"/>
        <w:spacing w:before="306"/>
        <w:ind w:right="724"/>
      </w:pPr>
      <w:r>
        <w:t>When attempting to coordinate a service plan between several agencies or resources,</w:t>
      </w:r>
      <w:r>
        <w:rPr>
          <w:spacing w:val="-5"/>
        </w:rPr>
        <w:t xml:space="preserve"> </w:t>
      </w:r>
      <w:r>
        <w:t>counselors</w:t>
      </w:r>
      <w:r>
        <w:rPr>
          <w:spacing w:val="-5"/>
        </w:rPr>
        <w:t xml:space="preserve"> </w:t>
      </w:r>
      <w:r>
        <w:t>may</w:t>
      </w:r>
      <w:r>
        <w:rPr>
          <w:spacing w:val="-5"/>
        </w:rPr>
        <w:t xml:space="preserve"> </w:t>
      </w:r>
      <w:r>
        <w:t>encounter</w:t>
      </w:r>
      <w:r>
        <w:rPr>
          <w:spacing w:val="-5"/>
        </w:rPr>
        <w:t xml:space="preserve"> </w:t>
      </w:r>
      <w:r>
        <w:t>barriers,</w:t>
      </w:r>
      <w:r>
        <w:rPr>
          <w:spacing w:val="-5"/>
        </w:rPr>
        <w:t xml:space="preserve"> </w:t>
      </w:r>
      <w:r>
        <w:t>both</w:t>
      </w:r>
      <w:r>
        <w:rPr>
          <w:spacing w:val="-5"/>
        </w:rPr>
        <w:t xml:space="preserve"> </w:t>
      </w:r>
      <w:r>
        <w:t>expected</w:t>
      </w:r>
      <w:r>
        <w:rPr>
          <w:spacing w:val="-5"/>
        </w:rPr>
        <w:t xml:space="preserve"> </w:t>
      </w:r>
      <w:r>
        <w:t>and</w:t>
      </w:r>
      <w:r>
        <w:rPr>
          <w:spacing w:val="-5"/>
        </w:rPr>
        <w:t xml:space="preserve"> </w:t>
      </w:r>
      <w:r>
        <w:t>unexpected.</w:t>
      </w:r>
      <w:r>
        <w:rPr>
          <w:spacing w:val="-5"/>
        </w:rPr>
        <w:t xml:space="preserve"> </w:t>
      </w:r>
      <w:r>
        <w:t>Here are several issues that could arise:</w:t>
      </w:r>
    </w:p>
    <w:p w14:paraId="6F833A51" w14:textId="77777777" w:rsidR="00D74CDE" w:rsidRDefault="00000000">
      <w:pPr>
        <w:pStyle w:val="ListParagraph"/>
        <w:numPr>
          <w:ilvl w:val="1"/>
          <w:numId w:val="9"/>
        </w:numPr>
        <w:tabs>
          <w:tab w:val="left" w:pos="719"/>
        </w:tabs>
        <w:spacing w:line="315" w:lineRule="exact"/>
        <w:ind w:left="719" w:hanging="359"/>
        <w:rPr>
          <w:sz w:val="28"/>
        </w:rPr>
      </w:pPr>
      <w:r>
        <w:rPr>
          <w:sz w:val="28"/>
        </w:rPr>
        <w:t>The</w:t>
      </w:r>
      <w:r>
        <w:rPr>
          <w:spacing w:val="-2"/>
          <w:sz w:val="28"/>
        </w:rPr>
        <w:t xml:space="preserve"> </w:t>
      </w:r>
      <w:r>
        <w:rPr>
          <w:sz w:val="28"/>
        </w:rPr>
        <w:t>clinic</w:t>
      </w:r>
      <w:r>
        <w:rPr>
          <w:spacing w:val="-2"/>
          <w:sz w:val="28"/>
        </w:rPr>
        <w:t xml:space="preserve"> </w:t>
      </w:r>
      <w:r>
        <w:rPr>
          <w:sz w:val="28"/>
        </w:rPr>
        <w:t>or</w:t>
      </w:r>
      <w:r>
        <w:rPr>
          <w:spacing w:val="-1"/>
          <w:sz w:val="28"/>
        </w:rPr>
        <w:t xml:space="preserve"> </w:t>
      </w:r>
      <w:r>
        <w:rPr>
          <w:sz w:val="28"/>
        </w:rPr>
        <w:t>service</w:t>
      </w:r>
      <w:r>
        <w:rPr>
          <w:spacing w:val="-2"/>
          <w:sz w:val="28"/>
        </w:rPr>
        <w:t xml:space="preserve"> </w:t>
      </w:r>
      <w:r>
        <w:rPr>
          <w:sz w:val="28"/>
        </w:rPr>
        <w:t>provider</w:t>
      </w:r>
      <w:r>
        <w:rPr>
          <w:spacing w:val="-1"/>
          <w:sz w:val="28"/>
        </w:rPr>
        <w:t xml:space="preserve"> </w:t>
      </w:r>
      <w:r>
        <w:rPr>
          <w:sz w:val="28"/>
        </w:rPr>
        <w:t>from</w:t>
      </w:r>
      <w:r>
        <w:rPr>
          <w:spacing w:val="-1"/>
          <w:sz w:val="28"/>
        </w:rPr>
        <w:t xml:space="preserve"> </w:t>
      </w:r>
      <w:r>
        <w:rPr>
          <w:sz w:val="28"/>
        </w:rPr>
        <w:t>whom</w:t>
      </w:r>
      <w:r>
        <w:rPr>
          <w:spacing w:val="-1"/>
          <w:sz w:val="28"/>
        </w:rPr>
        <w:t xml:space="preserve"> </w:t>
      </w:r>
      <w:r>
        <w:rPr>
          <w:sz w:val="28"/>
        </w:rPr>
        <w:t>the</w:t>
      </w:r>
      <w:r>
        <w:rPr>
          <w:spacing w:val="-2"/>
          <w:sz w:val="28"/>
        </w:rPr>
        <w:t xml:space="preserve"> </w:t>
      </w:r>
      <w:r>
        <w:rPr>
          <w:sz w:val="28"/>
        </w:rPr>
        <w:t>counselor</w:t>
      </w:r>
      <w:r>
        <w:rPr>
          <w:spacing w:val="-1"/>
          <w:sz w:val="28"/>
        </w:rPr>
        <w:t xml:space="preserve"> </w:t>
      </w:r>
      <w:r>
        <w:rPr>
          <w:sz w:val="28"/>
        </w:rPr>
        <w:t>is</w:t>
      </w:r>
      <w:r>
        <w:rPr>
          <w:spacing w:val="-1"/>
          <w:sz w:val="28"/>
        </w:rPr>
        <w:t xml:space="preserve"> </w:t>
      </w:r>
      <w:r>
        <w:rPr>
          <w:sz w:val="28"/>
        </w:rPr>
        <w:t>attempting</w:t>
      </w:r>
      <w:r>
        <w:rPr>
          <w:spacing w:val="-1"/>
          <w:sz w:val="28"/>
        </w:rPr>
        <w:t xml:space="preserve"> </w:t>
      </w:r>
      <w:r>
        <w:rPr>
          <w:sz w:val="28"/>
        </w:rPr>
        <w:t>to</w:t>
      </w:r>
      <w:r>
        <w:rPr>
          <w:spacing w:val="-1"/>
          <w:sz w:val="28"/>
        </w:rPr>
        <w:t xml:space="preserve"> </w:t>
      </w:r>
      <w:r>
        <w:rPr>
          <w:spacing w:val="-2"/>
          <w:sz w:val="28"/>
        </w:rPr>
        <w:t>obtain</w:t>
      </w:r>
    </w:p>
    <w:p w14:paraId="6F833A52" w14:textId="77777777" w:rsidR="00D74CDE" w:rsidRDefault="00000000">
      <w:pPr>
        <w:pStyle w:val="BodyText"/>
        <w:ind w:left="720" w:right="1145"/>
      </w:pPr>
      <w:r>
        <w:t>services may be too busy to talk. The counselor may have difficulty communicating</w:t>
      </w:r>
      <w:r>
        <w:rPr>
          <w:spacing w:val="-4"/>
        </w:rPr>
        <w:t xml:space="preserve"> </w:t>
      </w:r>
      <w:r>
        <w:t>the</w:t>
      </w:r>
      <w:r>
        <w:rPr>
          <w:spacing w:val="-5"/>
        </w:rPr>
        <w:t xml:space="preserve"> </w:t>
      </w:r>
      <w:r>
        <w:t>request</w:t>
      </w:r>
      <w:r>
        <w:rPr>
          <w:spacing w:val="-4"/>
        </w:rPr>
        <w:t xml:space="preserve"> </w:t>
      </w:r>
      <w:r>
        <w:t>directly</w:t>
      </w:r>
      <w:r>
        <w:rPr>
          <w:spacing w:val="-4"/>
        </w:rPr>
        <w:t xml:space="preserve"> </w:t>
      </w:r>
      <w:r>
        <w:t>to</w:t>
      </w:r>
      <w:r>
        <w:rPr>
          <w:spacing w:val="-4"/>
        </w:rPr>
        <w:t xml:space="preserve"> </w:t>
      </w:r>
      <w:r>
        <w:t>a</w:t>
      </w:r>
      <w:r>
        <w:rPr>
          <w:spacing w:val="-5"/>
        </w:rPr>
        <w:t xml:space="preserve"> </w:t>
      </w:r>
      <w:r>
        <w:t>person</w:t>
      </w:r>
      <w:r>
        <w:rPr>
          <w:spacing w:val="-4"/>
        </w:rPr>
        <w:t xml:space="preserve"> </w:t>
      </w:r>
      <w:r>
        <w:t>(rather</w:t>
      </w:r>
      <w:r>
        <w:rPr>
          <w:spacing w:val="-4"/>
        </w:rPr>
        <w:t xml:space="preserve"> </w:t>
      </w:r>
      <w:r>
        <w:t>than</w:t>
      </w:r>
      <w:r>
        <w:rPr>
          <w:spacing w:val="-4"/>
        </w:rPr>
        <w:t xml:space="preserve"> </w:t>
      </w:r>
      <w:r>
        <w:t>voice</w:t>
      </w:r>
      <w:r>
        <w:rPr>
          <w:spacing w:val="-5"/>
        </w:rPr>
        <w:t xml:space="preserve"> </w:t>
      </w:r>
      <w:r>
        <w:t>mail).</w:t>
      </w:r>
    </w:p>
    <w:p w14:paraId="6F833A53" w14:textId="77777777" w:rsidR="00D74CDE" w:rsidRDefault="00000000">
      <w:pPr>
        <w:pStyle w:val="ListParagraph"/>
        <w:numPr>
          <w:ilvl w:val="1"/>
          <w:numId w:val="9"/>
        </w:numPr>
        <w:tabs>
          <w:tab w:val="left" w:pos="720"/>
        </w:tabs>
        <w:spacing w:before="1" w:line="320" w:lineRule="exact"/>
        <w:ind w:right="1133"/>
        <w:rPr>
          <w:sz w:val="28"/>
        </w:rPr>
      </w:pPr>
      <w:r>
        <w:rPr>
          <w:sz w:val="28"/>
        </w:rPr>
        <w:t>The</w:t>
      </w:r>
      <w:r>
        <w:rPr>
          <w:spacing w:val="-5"/>
          <w:sz w:val="28"/>
        </w:rPr>
        <w:t xml:space="preserve"> </w:t>
      </w:r>
      <w:r>
        <w:rPr>
          <w:sz w:val="28"/>
        </w:rPr>
        <w:t>service</w:t>
      </w:r>
      <w:r>
        <w:rPr>
          <w:spacing w:val="-5"/>
          <w:sz w:val="28"/>
        </w:rPr>
        <w:t xml:space="preserve"> </w:t>
      </w:r>
      <w:r>
        <w:rPr>
          <w:sz w:val="28"/>
        </w:rPr>
        <w:t>provider</w:t>
      </w:r>
      <w:r>
        <w:rPr>
          <w:spacing w:val="-4"/>
          <w:sz w:val="28"/>
        </w:rPr>
        <w:t xml:space="preserve"> </w:t>
      </w:r>
      <w:r>
        <w:rPr>
          <w:sz w:val="28"/>
        </w:rPr>
        <w:t>may</w:t>
      </w:r>
      <w:r>
        <w:rPr>
          <w:spacing w:val="-4"/>
          <w:sz w:val="28"/>
        </w:rPr>
        <w:t xml:space="preserve"> </w:t>
      </w:r>
      <w:r>
        <w:rPr>
          <w:sz w:val="28"/>
        </w:rPr>
        <w:t>consider</w:t>
      </w:r>
      <w:r>
        <w:rPr>
          <w:spacing w:val="-4"/>
          <w:sz w:val="28"/>
        </w:rPr>
        <w:t xml:space="preserve"> </w:t>
      </w:r>
      <w:r>
        <w:rPr>
          <w:sz w:val="28"/>
        </w:rPr>
        <w:t>HIV/AIDS</w:t>
      </w:r>
      <w:r>
        <w:rPr>
          <w:spacing w:val="-4"/>
          <w:sz w:val="28"/>
        </w:rPr>
        <w:t xml:space="preserve"> </w:t>
      </w:r>
      <w:r>
        <w:rPr>
          <w:sz w:val="28"/>
        </w:rPr>
        <w:t>a</w:t>
      </w:r>
      <w:r>
        <w:rPr>
          <w:spacing w:val="-5"/>
          <w:sz w:val="28"/>
        </w:rPr>
        <w:t xml:space="preserve"> </w:t>
      </w:r>
      <w:r>
        <w:rPr>
          <w:sz w:val="28"/>
        </w:rPr>
        <w:t>specialty</w:t>
      </w:r>
      <w:r>
        <w:rPr>
          <w:spacing w:val="-4"/>
          <w:sz w:val="28"/>
        </w:rPr>
        <w:t xml:space="preserve"> </w:t>
      </w:r>
      <w:r>
        <w:rPr>
          <w:sz w:val="28"/>
        </w:rPr>
        <w:t>condition</w:t>
      </w:r>
      <w:r>
        <w:rPr>
          <w:spacing w:val="-4"/>
          <w:sz w:val="28"/>
        </w:rPr>
        <w:t xml:space="preserve"> </w:t>
      </w:r>
      <w:r>
        <w:rPr>
          <w:sz w:val="28"/>
        </w:rPr>
        <w:t>and</w:t>
      </w:r>
      <w:r>
        <w:rPr>
          <w:spacing w:val="-4"/>
          <w:sz w:val="28"/>
        </w:rPr>
        <w:t xml:space="preserve"> </w:t>
      </w:r>
      <w:r>
        <w:rPr>
          <w:sz w:val="28"/>
        </w:rPr>
        <w:t>thus may be unable to provide the level of care the client needs.</w:t>
      </w:r>
    </w:p>
    <w:p w14:paraId="6F833A54" w14:textId="77777777" w:rsidR="00D74CDE" w:rsidRDefault="00000000">
      <w:pPr>
        <w:pStyle w:val="ListParagraph"/>
        <w:numPr>
          <w:ilvl w:val="1"/>
          <w:numId w:val="9"/>
        </w:numPr>
        <w:tabs>
          <w:tab w:val="left" w:pos="719"/>
        </w:tabs>
        <w:spacing w:line="290" w:lineRule="exact"/>
        <w:ind w:left="719" w:hanging="359"/>
        <w:rPr>
          <w:sz w:val="28"/>
        </w:rPr>
      </w:pPr>
      <w:r>
        <w:rPr>
          <w:sz w:val="28"/>
        </w:rPr>
        <w:t>Long</w:t>
      </w:r>
      <w:r>
        <w:rPr>
          <w:spacing w:val="-2"/>
          <w:sz w:val="28"/>
        </w:rPr>
        <w:t xml:space="preserve"> </w:t>
      </w:r>
      <w:r>
        <w:rPr>
          <w:sz w:val="28"/>
        </w:rPr>
        <w:t>waiting</w:t>
      </w:r>
      <w:r>
        <w:rPr>
          <w:spacing w:val="-1"/>
          <w:sz w:val="28"/>
        </w:rPr>
        <w:t xml:space="preserve"> </w:t>
      </w:r>
      <w:r>
        <w:rPr>
          <w:sz w:val="28"/>
        </w:rPr>
        <w:t>lists</w:t>
      </w:r>
      <w:r>
        <w:rPr>
          <w:spacing w:val="-1"/>
          <w:sz w:val="28"/>
        </w:rPr>
        <w:t xml:space="preserve"> </w:t>
      </w:r>
      <w:r>
        <w:rPr>
          <w:sz w:val="28"/>
        </w:rPr>
        <w:t>and</w:t>
      </w:r>
      <w:r>
        <w:rPr>
          <w:spacing w:val="-2"/>
          <w:sz w:val="28"/>
        </w:rPr>
        <w:t xml:space="preserve"> </w:t>
      </w:r>
      <w:r>
        <w:rPr>
          <w:sz w:val="28"/>
        </w:rPr>
        <w:t>applicant</w:t>
      </w:r>
      <w:r>
        <w:rPr>
          <w:spacing w:val="-1"/>
          <w:sz w:val="28"/>
        </w:rPr>
        <w:t xml:space="preserve"> </w:t>
      </w:r>
      <w:r>
        <w:rPr>
          <w:sz w:val="28"/>
        </w:rPr>
        <w:t>pools</w:t>
      </w:r>
      <w:r>
        <w:rPr>
          <w:spacing w:val="-1"/>
          <w:sz w:val="28"/>
        </w:rPr>
        <w:t xml:space="preserve"> </w:t>
      </w:r>
      <w:r>
        <w:rPr>
          <w:sz w:val="28"/>
        </w:rPr>
        <w:t>for</w:t>
      </w:r>
      <w:r>
        <w:rPr>
          <w:spacing w:val="-1"/>
          <w:sz w:val="28"/>
        </w:rPr>
        <w:t xml:space="preserve"> </w:t>
      </w:r>
      <w:r>
        <w:rPr>
          <w:sz w:val="28"/>
        </w:rPr>
        <w:t>services</w:t>
      </w:r>
      <w:r>
        <w:rPr>
          <w:spacing w:val="-2"/>
          <w:sz w:val="28"/>
        </w:rPr>
        <w:t xml:space="preserve"> </w:t>
      </w:r>
      <w:r>
        <w:rPr>
          <w:sz w:val="28"/>
        </w:rPr>
        <w:t>and</w:t>
      </w:r>
      <w:r>
        <w:rPr>
          <w:spacing w:val="-1"/>
          <w:sz w:val="28"/>
        </w:rPr>
        <w:t xml:space="preserve"> </w:t>
      </w:r>
      <w:r>
        <w:rPr>
          <w:sz w:val="28"/>
        </w:rPr>
        <w:t>resources</w:t>
      </w:r>
      <w:r>
        <w:rPr>
          <w:spacing w:val="-1"/>
          <w:sz w:val="28"/>
        </w:rPr>
        <w:t xml:space="preserve"> </w:t>
      </w:r>
      <w:r>
        <w:rPr>
          <w:sz w:val="28"/>
        </w:rPr>
        <w:t>may</w:t>
      </w:r>
      <w:r>
        <w:rPr>
          <w:spacing w:val="-1"/>
          <w:sz w:val="28"/>
        </w:rPr>
        <w:t xml:space="preserve"> </w:t>
      </w:r>
      <w:r>
        <w:rPr>
          <w:spacing w:val="-2"/>
          <w:sz w:val="28"/>
        </w:rPr>
        <w:t>exist.</w:t>
      </w:r>
    </w:p>
    <w:p w14:paraId="6F833A55" w14:textId="77777777" w:rsidR="00D74CDE" w:rsidRDefault="00000000">
      <w:pPr>
        <w:pStyle w:val="ListParagraph"/>
        <w:numPr>
          <w:ilvl w:val="1"/>
          <w:numId w:val="9"/>
        </w:numPr>
        <w:tabs>
          <w:tab w:val="left" w:pos="720"/>
        </w:tabs>
        <w:spacing w:before="29" w:line="320" w:lineRule="exact"/>
        <w:ind w:right="768"/>
        <w:rPr>
          <w:sz w:val="28"/>
        </w:rPr>
      </w:pPr>
      <w:r>
        <w:rPr>
          <w:sz w:val="28"/>
        </w:rPr>
        <w:t>Other</w:t>
      </w:r>
      <w:r>
        <w:rPr>
          <w:spacing w:val="-4"/>
          <w:sz w:val="28"/>
        </w:rPr>
        <w:t xml:space="preserve"> </w:t>
      </w:r>
      <w:r>
        <w:rPr>
          <w:sz w:val="28"/>
        </w:rPr>
        <w:t>service</w:t>
      </w:r>
      <w:r>
        <w:rPr>
          <w:spacing w:val="-5"/>
          <w:sz w:val="28"/>
        </w:rPr>
        <w:t xml:space="preserve"> </w:t>
      </w:r>
      <w:r>
        <w:rPr>
          <w:sz w:val="28"/>
        </w:rPr>
        <w:t>providers</w:t>
      </w:r>
      <w:r>
        <w:rPr>
          <w:spacing w:val="-4"/>
          <w:sz w:val="28"/>
        </w:rPr>
        <w:t xml:space="preserve"> </w:t>
      </w:r>
      <w:r>
        <w:rPr>
          <w:sz w:val="28"/>
        </w:rPr>
        <w:t>may</w:t>
      </w:r>
      <w:r>
        <w:rPr>
          <w:spacing w:val="-4"/>
          <w:sz w:val="28"/>
        </w:rPr>
        <w:t xml:space="preserve"> </w:t>
      </w:r>
      <w:r>
        <w:rPr>
          <w:sz w:val="28"/>
        </w:rPr>
        <w:t>be</w:t>
      </w:r>
      <w:r>
        <w:rPr>
          <w:spacing w:val="-5"/>
          <w:sz w:val="28"/>
        </w:rPr>
        <w:t xml:space="preserve"> </w:t>
      </w:r>
      <w:r>
        <w:rPr>
          <w:sz w:val="28"/>
        </w:rPr>
        <w:t>judgmental</w:t>
      </w:r>
      <w:r>
        <w:rPr>
          <w:spacing w:val="-4"/>
          <w:sz w:val="28"/>
        </w:rPr>
        <w:t xml:space="preserve"> </w:t>
      </w:r>
      <w:r>
        <w:rPr>
          <w:sz w:val="28"/>
        </w:rPr>
        <w:t>or</w:t>
      </w:r>
      <w:r>
        <w:rPr>
          <w:spacing w:val="-4"/>
          <w:sz w:val="28"/>
        </w:rPr>
        <w:t xml:space="preserve"> </w:t>
      </w:r>
      <w:r>
        <w:rPr>
          <w:sz w:val="28"/>
        </w:rPr>
        <w:t>discourteous</w:t>
      </w:r>
      <w:r>
        <w:rPr>
          <w:spacing w:val="-4"/>
          <w:sz w:val="28"/>
        </w:rPr>
        <w:t xml:space="preserve"> </w:t>
      </w:r>
      <w:r>
        <w:rPr>
          <w:sz w:val="28"/>
        </w:rPr>
        <w:t>because</w:t>
      </w:r>
      <w:r>
        <w:rPr>
          <w:spacing w:val="-5"/>
          <w:sz w:val="28"/>
        </w:rPr>
        <w:t xml:space="preserve"> </w:t>
      </w:r>
      <w:r>
        <w:rPr>
          <w:sz w:val="28"/>
        </w:rPr>
        <w:t>the</w:t>
      </w:r>
      <w:r>
        <w:rPr>
          <w:spacing w:val="-5"/>
          <w:sz w:val="28"/>
        </w:rPr>
        <w:t xml:space="preserve"> </w:t>
      </w:r>
      <w:r>
        <w:rPr>
          <w:sz w:val="28"/>
        </w:rPr>
        <w:t>client</w:t>
      </w:r>
      <w:r>
        <w:rPr>
          <w:spacing w:val="-4"/>
          <w:sz w:val="28"/>
        </w:rPr>
        <w:t xml:space="preserve"> </w:t>
      </w:r>
      <w:r>
        <w:rPr>
          <w:sz w:val="28"/>
        </w:rPr>
        <w:t>is HIV positive or substance dependent.</w:t>
      </w:r>
    </w:p>
    <w:p w14:paraId="6F833A56" w14:textId="77777777" w:rsidR="00D74CDE" w:rsidRDefault="00000000">
      <w:pPr>
        <w:pStyle w:val="ListParagraph"/>
        <w:numPr>
          <w:ilvl w:val="1"/>
          <w:numId w:val="9"/>
        </w:numPr>
        <w:tabs>
          <w:tab w:val="left" w:pos="720"/>
        </w:tabs>
        <w:spacing w:line="320" w:lineRule="exact"/>
        <w:ind w:right="1183"/>
        <w:rPr>
          <w:sz w:val="28"/>
        </w:rPr>
      </w:pPr>
      <w:r>
        <w:rPr>
          <w:sz w:val="28"/>
        </w:rPr>
        <w:t>Few</w:t>
      </w:r>
      <w:r>
        <w:rPr>
          <w:spacing w:val="-5"/>
          <w:sz w:val="28"/>
        </w:rPr>
        <w:t xml:space="preserve"> </w:t>
      </w:r>
      <w:r>
        <w:rPr>
          <w:sz w:val="28"/>
        </w:rPr>
        <w:t>or</w:t>
      </w:r>
      <w:r>
        <w:rPr>
          <w:spacing w:val="-5"/>
          <w:sz w:val="28"/>
        </w:rPr>
        <w:t xml:space="preserve"> </w:t>
      </w:r>
      <w:r>
        <w:rPr>
          <w:sz w:val="28"/>
        </w:rPr>
        <w:t>no</w:t>
      </w:r>
      <w:r>
        <w:rPr>
          <w:spacing w:val="-5"/>
          <w:sz w:val="28"/>
        </w:rPr>
        <w:t xml:space="preserve"> </w:t>
      </w:r>
      <w:r>
        <w:rPr>
          <w:sz w:val="28"/>
        </w:rPr>
        <w:t>services</w:t>
      </w:r>
      <w:r>
        <w:rPr>
          <w:spacing w:val="-5"/>
          <w:sz w:val="28"/>
        </w:rPr>
        <w:t xml:space="preserve"> </w:t>
      </w:r>
      <w:r>
        <w:rPr>
          <w:sz w:val="28"/>
        </w:rPr>
        <w:t>are</w:t>
      </w:r>
      <w:r>
        <w:rPr>
          <w:spacing w:val="-6"/>
          <w:sz w:val="28"/>
        </w:rPr>
        <w:t xml:space="preserve"> </w:t>
      </w:r>
      <w:r>
        <w:rPr>
          <w:sz w:val="28"/>
        </w:rPr>
        <w:t>available</w:t>
      </w:r>
      <w:r>
        <w:rPr>
          <w:spacing w:val="-6"/>
          <w:sz w:val="28"/>
        </w:rPr>
        <w:t xml:space="preserve"> </w:t>
      </w:r>
      <w:r>
        <w:rPr>
          <w:sz w:val="28"/>
        </w:rPr>
        <w:t>for</w:t>
      </w:r>
      <w:r>
        <w:rPr>
          <w:spacing w:val="-5"/>
          <w:sz w:val="28"/>
        </w:rPr>
        <w:t xml:space="preserve"> </w:t>
      </w:r>
      <w:r>
        <w:rPr>
          <w:sz w:val="28"/>
        </w:rPr>
        <w:t>the</w:t>
      </w:r>
      <w:r>
        <w:rPr>
          <w:spacing w:val="-6"/>
          <w:sz w:val="28"/>
        </w:rPr>
        <w:t xml:space="preserve"> </w:t>
      </w:r>
      <w:r>
        <w:rPr>
          <w:sz w:val="28"/>
        </w:rPr>
        <w:t>HIV-positive</w:t>
      </w:r>
      <w:r>
        <w:rPr>
          <w:spacing w:val="-6"/>
          <w:sz w:val="28"/>
        </w:rPr>
        <w:t xml:space="preserve"> </w:t>
      </w:r>
      <w:r>
        <w:rPr>
          <w:sz w:val="28"/>
        </w:rPr>
        <w:t>client</w:t>
      </w:r>
      <w:r>
        <w:rPr>
          <w:spacing w:val="-5"/>
          <w:sz w:val="28"/>
        </w:rPr>
        <w:t xml:space="preserve"> </w:t>
      </w:r>
      <w:r>
        <w:rPr>
          <w:sz w:val="28"/>
        </w:rPr>
        <w:t>living</w:t>
      </w:r>
      <w:r>
        <w:rPr>
          <w:spacing w:val="-5"/>
          <w:sz w:val="28"/>
        </w:rPr>
        <w:t xml:space="preserve"> </w:t>
      </w:r>
      <w:r>
        <w:rPr>
          <w:sz w:val="28"/>
        </w:rPr>
        <w:t>in</w:t>
      </w:r>
      <w:r>
        <w:rPr>
          <w:spacing w:val="-5"/>
          <w:sz w:val="28"/>
        </w:rPr>
        <w:t xml:space="preserve"> </w:t>
      </w:r>
      <w:r>
        <w:rPr>
          <w:sz w:val="28"/>
        </w:rPr>
        <w:t>rural</w:t>
      </w:r>
      <w:r>
        <w:rPr>
          <w:spacing w:val="-5"/>
          <w:sz w:val="28"/>
        </w:rPr>
        <w:t xml:space="preserve"> </w:t>
      </w:r>
      <w:r>
        <w:rPr>
          <w:sz w:val="28"/>
        </w:rPr>
        <w:t>or isolated areas.</w:t>
      </w:r>
    </w:p>
    <w:p w14:paraId="6F833A57" w14:textId="77777777" w:rsidR="00D74CDE" w:rsidRDefault="00000000">
      <w:pPr>
        <w:pStyle w:val="ListParagraph"/>
        <w:numPr>
          <w:ilvl w:val="1"/>
          <w:numId w:val="9"/>
        </w:numPr>
        <w:tabs>
          <w:tab w:val="left" w:pos="720"/>
        </w:tabs>
        <w:spacing w:line="320" w:lineRule="exact"/>
        <w:ind w:right="720"/>
        <w:rPr>
          <w:sz w:val="28"/>
        </w:rPr>
      </w:pPr>
      <w:r>
        <w:rPr>
          <w:sz w:val="28"/>
        </w:rPr>
        <w:t>"Turf"</w:t>
      </w:r>
      <w:r>
        <w:rPr>
          <w:spacing w:val="-4"/>
          <w:sz w:val="28"/>
        </w:rPr>
        <w:t xml:space="preserve"> </w:t>
      </w:r>
      <w:r>
        <w:rPr>
          <w:sz w:val="28"/>
        </w:rPr>
        <w:t>issues</w:t>
      </w:r>
      <w:r>
        <w:rPr>
          <w:spacing w:val="-4"/>
          <w:sz w:val="28"/>
        </w:rPr>
        <w:t xml:space="preserve"> </w:t>
      </w:r>
      <w:r>
        <w:rPr>
          <w:sz w:val="28"/>
        </w:rPr>
        <w:t>may</w:t>
      </w:r>
      <w:r>
        <w:rPr>
          <w:spacing w:val="-4"/>
          <w:sz w:val="28"/>
        </w:rPr>
        <w:t xml:space="preserve"> </w:t>
      </w:r>
      <w:r>
        <w:rPr>
          <w:sz w:val="28"/>
        </w:rPr>
        <w:t>cause</w:t>
      </w:r>
      <w:r>
        <w:rPr>
          <w:spacing w:val="-5"/>
          <w:sz w:val="28"/>
        </w:rPr>
        <w:t xml:space="preserve"> </w:t>
      </w:r>
      <w:r>
        <w:rPr>
          <w:sz w:val="28"/>
        </w:rPr>
        <w:t>providers</w:t>
      </w:r>
      <w:r>
        <w:rPr>
          <w:spacing w:val="-4"/>
          <w:sz w:val="28"/>
        </w:rPr>
        <w:t xml:space="preserve"> </w:t>
      </w:r>
      <w:r>
        <w:rPr>
          <w:sz w:val="28"/>
        </w:rPr>
        <w:t>to</w:t>
      </w:r>
      <w:r>
        <w:rPr>
          <w:spacing w:val="-4"/>
          <w:sz w:val="28"/>
        </w:rPr>
        <w:t xml:space="preserve"> </w:t>
      </w:r>
      <w:r>
        <w:rPr>
          <w:sz w:val="28"/>
        </w:rPr>
        <w:t>make</w:t>
      </w:r>
      <w:r>
        <w:rPr>
          <w:spacing w:val="-5"/>
          <w:sz w:val="28"/>
        </w:rPr>
        <w:t xml:space="preserve"> </w:t>
      </w:r>
      <w:r>
        <w:rPr>
          <w:sz w:val="28"/>
        </w:rPr>
        <w:t>inappropriate</w:t>
      </w:r>
      <w:r>
        <w:rPr>
          <w:spacing w:val="-5"/>
          <w:sz w:val="28"/>
        </w:rPr>
        <w:t xml:space="preserve"> </w:t>
      </w:r>
      <w:r>
        <w:rPr>
          <w:sz w:val="28"/>
        </w:rPr>
        <w:t>referrals</w:t>
      </w:r>
      <w:r>
        <w:rPr>
          <w:spacing w:val="-4"/>
          <w:sz w:val="28"/>
        </w:rPr>
        <w:t xml:space="preserve"> </w:t>
      </w:r>
      <w:r>
        <w:rPr>
          <w:sz w:val="28"/>
        </w:rPr>
        <w:t>or</w:t>
      </w:r>
      <w:r>
        <w:rPr>
          <w:spacing w:val="-4"/>
          <w:sz w:val="28"/>
        </w:rPr>
        <w:t xml:space="preserve"> </w:t>
      </w:r>
      <w:r>
        <w:rPr>
          <w:sz w:val="28"/>
        </w:rPr>
        <w:t>be</w:t>
      </w:r>
      <w:r>
        <w:rPr>
          <w:spacing w:val="-5"/>
          <w:sz w:val="28"/>
        </w:rPr>
        <w:t xml:space="preserve"> </w:t>
      </w:r>
      <w:r>
        <w:rPr>
          <w:sz w:val="28"/>
        </w:rPr>
        <w:t>resistant to serving a referred client.</w:t>
      </w:r>
    </w:p>
    <w:p w14:paraId="6F833A58" w14:textId="77777777" w:rsidR="00D74CDE" w:rsidRDefault="00000000">
      <w:pPr>
        <w:pStyle w:val="BodyText"/>
        <w:spacing w:before="315"/>
        <w:ind w:right="724"/>
      </w:pPr>
      <w:r>
        <w:t>Networking with other agencies is a valuable tool for the counselor who is attempting</w:t>
      </w:r>
      <w:r>
        <w:rPr>
          <w:spacing w:val="-3"/>
        </w:rPr>
        <w:t xml:space="preserve"> </w:t>
      </w:r>
      <w:r>
        <w:t>to</w:t>
      </w:r>
      <w:r>
        <w:rPr>
          <w:spacing w:val="-3"/>
        </w:rPr>
        <w:t xml:space="preserve"> </w:t>
      </w:r>
      <w:r>
        <w:t>coordinate</w:t>
      </w:r>
      <w:r>
        <w:rPr>
          <w:spacing w:val="-4"/>
        </w:rPr>
        <w:t xml:space="preserve"> </w:t>
      </w:r>
      <w:r>
        <w:t>a</w:t>
      </w:r>
      <w:r>
        <w:rPr>
          <w:spacing w:val="-4"/>
        </w:rPr>
        <w:t xml:space="preserve"> </w:t>
      </w:r>
      <w:r>
        <w:t>service</w:t>
      </w:r>
      <w:r>
        <w:rPr>
          <w:spacing w:val="-4"/>
        </w:rPr>
        <w:t xml:space="preserve"> </w:t>
      </w:r>
      <w:r>
        <w:t>plan</w:t>
      </w:r>
      <w:r>
        <w:rPr>
          <w:spacing w:val="-3"/>
        </w:rPr>
        <w:t xml:space="preserve"> </w:t>
      </w:r>
      <w:r>
        <w:t>for</w:t>
      </w:r>
      <w:r>
        <w:rPr>
          <w:spacing w:val="-3"/>
        </w:rPr>
        <w:t xml:space="preserve"> </w:t>
      </w:r>
      <w:r>
        <w:t>a</w:t>
      </w:r>
      <w:r>
        <w:rPr>
          <w:spacing w:val="-4"/>
        </w:rPr>
        <w:t xml:space="preserve"> </w:t>
      </w:r>
      <w:r>
        <w:t>client</w:t>
      </w:r>
      <w:r>
        <w:rPr>
          <w:spacing w:val="-3"/>
        </w:rPr>
        <w:t xml:space="preserve"> </w:t>
      </w:r>
      <w:r>
        <w:t>with</w:t>
      </w:r>
      <w:r>
        <w:rPr>
          <w:spacing w:val="-3"/>
        </w:rPr>
        <w:t xml:space="preserve"> </w:t>
      </w:r>
      <w:r>
        <w:t>HIV/AIDS</w:t>
      </w:r>
      <w:r>
        <w:rPr>
          <w:spacing w:val="-3"/>
        </w:rPr>
        <w:t xml:space="preserve"> </w:t>
      </w:r>
      <w:r>
        <w:t>and</w:t>
      </w:r>
      <w:r>
        <w:rPr>
          <w:spacing w:val="-3"/>
        </w:rPr>
        <w:t xml:space="preserve"> </w:t>
      </w:r>
      <w:r>
        <w:t>a</w:t>
      </w:r>
      <w:r>
        <w:rPr>
          <w:spacing w:val="-4"/>
        </w:rPr>
        <w:t xml:space="preserve"> </w:t>
      </w:r>
      <w:r>
        <w:t>substance abuse disorder. It is essential to find out what services are offered in the local and surrounding areas.</w:t>
      </w:r>
    </w:p>
    <w:p w14:paraId="6F833A59" w14:textId="77777777" w:rsidR="00D74CDE" w:rsidRDefault="00000000">
      <w:pPr>
        <w:pStyle w:val="BodyText"/>
        <w:spacing w:before="312"/>
        <w:ind w:right="724"/>
      </w:pPr>
      <w:r>
        <w:t>In</w:t>
      </w:r>
      <w:r>
        <w:rPr>
          <w:spacing w:val="-4"/>
        </w:rPr>
        <w:t xml:space="preserve"> </w:t>
      </w:r>
      <w:r>
        <w:t>addition</w:t>
      </w:r>
      <w:r>
        <w:rPr>
          <w:spacing w:val="-4"/>
        </w:rPr>
        <w:t xml:space="preserve"> </w:t>
      </w:r>
      <w:r>
        <w:t>to</w:t>
      </w:r>
      <w:r>
        <w:rPr>
          <w:spacing w:val="-4"/>
        </w:rPr>
        <w:t xml:space="preserve"> </w:t>
      </w:r>
      <w:r>
        <w:t>standard</w:t>
      </w:r>
      <w:r>
        <w:rPr>
          <w:spacing w:val="-4"/>
        </w:rPr>
        <w:t xml:space="preserve"> </w:t>
      </w:r>
      <w:r>
        <w:t>treatment</w:t>
      </w:r>
      <w:r>
        <w:rPr>
          <w:spacing w:val="-4"/>
        </w:rPr>
        <w:t xml:space="preserve"> </w:t>
      </w:r>
      <w:r>
        <w:t>services,</w:t>
      </w:r>
      <w:r>
        <w:rPr>
          <w:spacing w:val="-4"/>
        </w:rPr>
        <w:t xml:space="preserve"> </w:t>
      </w:r>
      <w:r>
        <w:t>less</w:t>
      </w:r>
      <w:r>
        <w:rPr>
          <w:spacing w:val="-4"/>
        </w:rPr>
        <w:t xml:space="preserve"> </w:t>
      </w:r>
      <w:r>
        <w:t>traditional</w:t>
      </w:r>
      <w:r>
        <w:rPr>
          <w:spacing w:val="-4"/>
        </w:rPr>
        <w:t xml:space="preserve"> </w:t>
      </w:r>
      <w:r>
        <w:t>therapeutic</w:t>
      </w:r>
      <w:r>
        <w:rPr>
          <w:spacing w:val="-5"/>
        </w:rPr>
        <w:t xml:space="preserve"> </w:t>
      </w:r>
      <w:r>
        <w:t>interventions or culturally based interventions may be available to clients. For instance, acupuncture is being used for detoxification and outpatient treatment for addictive</w:t>
      </w:r>
    </w:p>
    <w:p w14:paraId="6F833A5A" w14:textId="77777777" w:rsidR="00D74CDE" w:rsidRDefault="00D74CDE">
      <w:pPr>
        <w:pStyle w:val="BodyText"/>
        <w:sectPr w:rsidR="00D74CDE">
          <w:pgSz w:w="12240" w:h="15840"/>
          <w:pgMar w:top="980" w:right="720" w:bottom="280" w:left="1080" w:header="714" w:footer="0" w:gutter="0"/>
          <w:cols w:space="720"/>
        </w:sectPr>
      </w:pPr>
    </w:p>
    <w:p w14:paraId="6F833A5B" w14:textId="77777777" w:rsidR="00D74CDE" w:rsidRDefault="00D74CDE">
      <w:pPr>
        <w:pStyle w:val="BodyText"/>
        <w:spacing w:before="110"/>
        <w:ind w:left="0"/>
      </w:pPr>
    </w:p>
    <w:p w14:paraId="6F833A5C" w14:textId="77777777" w:rsidR="00D74CDE" w:rsidRDefault="00000000">
      <w:pPr>
        <w:pStyle w:val="BodyText"/>
        <w:spacing w:before="1"/>
        <w:ind w:right="724"/>
      </w:pPr>
      <w:r>
        <w:t>behavior. Massage is a nurturing, hands-on therapy that can promote a positive attitude</w:t>
      </w:r>
      <w:r>
        <w:rPr>
          <w:spacing w:val="-5"/>
        </w:rPr>
        <w:t xml:space="preserve"> </w:t>
      </w:r>
      <w:r>
        <w:t>in</w:t>
      </w:r>
      <w:r>
        <w:rPr>
          <w:spacing w:val="-4"/>
        </w:rPr>
        <w:t xml:space="preserve"> </w:t>
      </w:r>
      <w:r>
        <w:t>the</w:t>
      </w:r>
      <w:r>
        <w:rPr>
          <w:spacing w:val="-5"/>
        </w:rPr>
        <w:t xml:space="preserve"> </w:t>
      </w:r>
      <w:r>
        <w:t>client.</w:t>
      </w:r>
      <w:r>
        <w:rPr>
          <w:spacing w:val="-15"/>
        </w:rPr>
        <w:t xml:space="preserve"> </w:t>
      </w:r>
      <w:r>
        <w:t>Yoga</w:t>
      </w:r>
      <w:r>
        <w:rPr>
          <w:spacing w:val="-5"/>
        </w:rPr>
        <w:t xml:space="preserve"> </w:t>
      </w:r>
      <w:r>
        <w:t>and</w:t>
      </w:r>
      <w:r>
        <w:rPr>
          <w:spacing w:val="-4"/>
        </w:rPr>
        <w:t xml:space="preserve"> </w:t>
      </w:r>
      <w:r>
        <w:t>breath</w:t>
      </w:r>
      <w:r>
        <w:rPr>
          <w:spacing w:val="-4"/>
        </w:rPr>
        <w:t xml:space="preserve"> </w:t>
      </w:r>
      <w:r>
        <w:t>training</w:t>
      </w:r>
      <w:r>
        <w:rPr>
          <w:spacing w:val="-4"/>
        </w:rPr>
        <w:t xml:space="preserve"> </w:t>
      </w:r>
      <w:r>
        <w:t>may</w:t>
      </w:r>
      <w:r>
        <w:rPr>
          <w:spacing w:val="-4"/>
        </w:rPr>
        <w:t xml:space="preserve"> </w:t>
      </w:r>
      <w:r>
        <w:t>be</w:t>
      </w:r>
      <w:r>
        <w:rPr>
          <w:spacing w:val="-5"/>
        </w:rPr>
        <w:t xml:space="preserve"> </w:t>
      </w:r>
      <w:r>
        <w:t>available</w:t>
      </w:r>
      <w:r>
        <w:rPr>
          <w:spacing w:val="-5"/>
        </w:rPr>
        <w:t xml:space="preserve"> </w:t>
      </w:r>
      <w:r>
        <w:t>to</w:t>
      </w:r>
      <w:r>
        <w:rPr>
          <w:spacing w:val="-4"/>
        </w:rPr>
        <w:t xml:space="preserve"> </w:t>
      </w:r>
      <w:r>
        <w:t>help</w:t>
      </w:r>
      <w:r>
        <w:rPr>
          <w:spacing w:val="-4"/>
        </w:rPr>
        <w:t xml:space="preserve"> </w:t>
      </w:r>
      <w:r>
        <w:t>a</w:t>
      </w:r>
      <w:r>
        <w:rPr>
          <w:spacing w:val="-5"/>
        </w:rPr>
        <w:t xml:space="preserve"> </w:t>
      </w:r>
      <w:r>
        <w:t>client</w:t>
      </w:r>
      <w:r>
        <w:rPr>
          <w:spacing w:val="-4"/>
        </w:rPr>
        <w:t xml:space="preserve"> </w:t>
      </w:r>
      <w:r>
        <w:t>stay focused on sobriety and a path toward health.</w:t>
      </w:r>
    </w:p>
    <w:p w14:paraId="6F833A5D" w14:textId="77777777" w:rsidR="00D74CDE" w:rsidRDefault="00000000">
      <w:pPr>
        <w:pStyle w:val="BodyText"/>
        <w:spacing w:before="314"/>
        <w:ind w:right="1145"/>
      </w:pPr>
      <w:r>
        <w:t>Holistic</w:t>
      </w:r>
      <w:r>
        <w:rPr>
          <w:spacing w:val="-5"/>
        </w:rPr>
        <w:t xml:space="preserve"> </w:t>
      </w:r>
      <w:r>
        <w:t>knowledge</w:t>
      </w:r>
      <w:r>
        <w:rPr>
          <w:spacing w:val="-5"/>
        </w:rPr>
        <w:t xml:space="preserve"> </w:t>
      </w:r>
      <w:r>
        <w:t>of</w:t>
      </w:r>
      <w:r>
        <w:rPr>
          <w:spacing w:val="-4"/>
        </w:rPr>
        <w:t xml:space="preserve"> </w:t>
      </w:r>
      <w:r>
        <w:t>living</w:t>
      </w:r>
      <w:r>
        <w:rPr>
          <w:spacing w:val="-4"/>
        </w:rPr>
        <w:t xml:space="preserve"> </w:t>
      </w:r>
      <w:r>
        <w:t>systems,</w:t>
      </w:r>
      <w:r>
        <w:rPr>
          <w:spacing w:val="-4"/>
        </w:rPr>
        <w:t xml:space="preserve"> </w:t>
      </w:r>
      <w:r>
        <w:t>both</w:t>
      </w:r>
      <w:r>
        <w:rPr>
          <w:spacing w:val="-4"/>
        </w:rPr>
        <w:t xml:space="preserve"> </w:t>
      </w:r>
      <w:r>
        <w:t>physical</w:t>
      </w:r>
      <w:r>
        <w:rPr>
          <w:spacing w:val="-4"/>
        </w:rPr>
        <w:t xml:space="preserve"> </w:t>
      </w:r>
      <w:r>
        <w:t>and</w:t>
      </w:r>
      <w:r>
        <w:rPr>
          <w:spacing w:val="-4"/>
        </w:rPr>
        <w:t xml:space="preserve"> </w:t>
      </w:r>
      <w:r>
        <w:t>mental</w:t>
      </w:r>
      <w:r>
        <w:rPr>
          <w:spacing w:val="-4"/>
        </w:rPr>
        <w:t xml:space="preserve"> </w:t>
      </w:r>
      <w:r>
        <w:t>(the</w:t>
      </w:r>
      <w:r>
        <w:rPr>
          <w:spacing w:val="-5"/>
        </w:rPr>
        <w:t xml:space="preserve"> </w:t>
      </w:r>
      <w:r>
        <w:t>mind(body connection), can be integrated into the treatment plan. Helping the client "tune into" the connections between thoughts, emotions, and physical health can facilitate treatment regimens.</w:t>
      </w:r>
    </w:p>
    <w:p w14:paraId="6F833A5E" w14:textId="77777777" w:rsidR="00D74CDE" w:rsidRDefault="00000000">
      <w:pPr>
        <w:pStyle w:val="BodyText"/>
        <w:spacing w:before="312"/>
        <w:ind w:right="786"/>
      </w:pPr>
      <w:r>
        <w:t>The Internet can provide helpful treatment information and resources to the client. Many public libraries offer free Internet access. Local colleges usually have Internet access available to the public for free or for a small fee. If a remote area lacks resources but a client must live there, the counselor faces challenges in networking</w:t>
      </w:r>
      <w:r>
        <w:rPr>
          <w:spacing w:val="-4"/>
        </w:rPr>
        <w:t xml:space="preserve"> </w:t>
      </w:r>
      <w:r>
        <w:t>and</w:t>
      </w:r>
      <w:r>
        <w:rPr>
          <w:spacing w:val="-4"/>
        </w:rPr>
        <w:t xml:space="preserve"> </w:t>
      </w:r>
      <w:r>
        <w:t>resource</w:t>
      </w:r>
      <w:r>
        <w:rPr>
          <w:spacing w:val="-5"/>
        </w:rPr>
        <w:t xml:space="preserve"> </w:t>
      </w:r>
      <w:r>
        <w:t>coordination</w:t>
      </w:r>
      <w:r>
        <w:rPr>
          <w:spacing w:val="-4"/>
        </w:rPr>
        <w:t xml:space="preserve"> </w:t>
      </w:r>
      <w:r>
        <w:t>that</w:t>
      </w:r>
      <w:r>
        <w:rPr>
          <w:spacing w:val="-4"/>
        </w:rPr>
        <w:t xml:space="preserve"> </w:t>
      </w:r>
      <w:r>
        <w:t>are</w:t>
      </w:r>
      <w:r>
        <w:rPr>
          <w:spacing w:val="-5"/>
        </w:rPr>
        <w:t xml:space="preserve"> </w:t>
      </w:r>
      <w:r>
        <w:t>clearly</w:t>
      </w:r>
      <w:r>
        <w:rPr>
          <w:spacing w:val="-4"/>
        </w:rPr>
        <w:t xml:space="preserve"> </w:t>
      </w:r>
      <w:r>
        <w:t>different</w:t>
      </w:r>
      <w:r>
        <w:rPr>
          <w:spacing w:val="-4"/>
        </w:rPr>
        <w:t xml:space="preserve"> </w:t>
      </w:r>
      <w:r>
        <w:t>from</w:t>
      </w:r>
      <w:r>
        <w:rPr>
          <w:spacing w:val="-4"/>
        </w:rPr>
        <w:t xml:space="preserve"> </w:t>
      </w:r>
      <w:r>
        <w:t>those</w:t>
      </w:r>
      <w:r>
        <w:rPr>
          <w:spacing w:val="-5"/>
        </w:rPr>
        <w:t xml:space="preserve"> </w:t>
      </w:r>
      <w:r>
        <w:t>in</w:t>
      </w:r>
      <w:r>
        <w:rPr>
          <w:spacing w:val="-4"/>
        </w:rPr>
        <w:t xml:space="preserve"> </w:t>
      </w:r>
      <w:r>
        <w:t xml:space="preserve">urban </w:t>
      </w:r>
      <w:r>
        <w:rPr>
          <w:spacing w:val="-2"/>
        </w:rPr>
        <w:t>settings.</w:t>
      </w:r>
    </w:p>
    <w:p w14:paraId="6F833A5F" w14:textId="77777777" w:rsidR="00D74CDE" w:rsidRDefault="00000000">
      <w:pPr>
        <w:pStyle w:val="BodyText"/>
        <w:spacing w:before="308"/>
        <w:ind w:right="725"/>
      </w:pPr>
      <w:r>
        <w:t>When establishing a network of care coordination, the provider must consider the issue of confidentiality. Providers must be aware of State and Federal laws and professional codes of ethics, along with agency and community policies and agreements. Confidentiality raises issues of consent, disclosure, and release of information. Because linkages and referrals for needed resources are part of the client's overall treatment plan, the client should not be surprised that other treatment providers will be contacted and that releases of information will be needed. The client might have fears about disclosure--talking about this fear with the client is important. The counselor and client must develop a partnership that places</w:t>
      </w:r>
      <w:r>
        <w:rPr>
          <w:spacing w:val="-1"/>
        </w:rPr>
        <w:t xml:space="preserve"> </w:t>
      </w:r>
      <w:r>
        <w:t>the</w:t>
      </w:r>
      <w:r>
        <w:rPr>
          <w:spacing w:val="-2"/>
        </w:rPr>
        <w:t xml:space="preserve"> </w:t>
      </w:r>
      <w:r>
        <w:t>client</w:t>
      </w:r>
      <w:r>
        <w:rPr>
          <w:spacing w:val="-1"/>
        </w:rPr>
        <w:t xml:space="preserve"> </w:t>
      </w:r>
      <w:r>
        <w:t>in</w:t>
      </w:r>
      <w:r>
        <w:rPr>
          <w:spacing w:val="-1"/>
        </w:rPr>
        <w:t xml:space="preserve"> </w:t>
      </w:r>
      <w:r>
        <w:t>an</w:t>
      </w:r>
      <w:r>
        <w:rPr>
          <w:spacing w:val="-1"/>
        </w:rPr>
        <w:t xml:space="preserve"> </w:t>
      </w:r>
      <w:r>
        <w:t>active,</w:t>
      </w:r>
      <w:r>
        <w:rPr>
          <w:spacing w:val="-1"/>
        </w:rPr>
        <w:t xml:space="preserve"> </w:t>
      </w:r>
      <w:r>
        <w:t>empowered</w:t>
      </w:r>
      <w:r>
        <w:rPr>
          <w:spacing w:val="-1"/>
        </w:rPr>
        <w:t xml:space="preserve"> </w:t>
      </w:r>
      <w:r>
        <w:t>position</w:t>
      </w:r>
      <w:r>
        <w:rPr>
          <w:spacing w:val="-1"/>
        </w:rPr>
        <w:t xml:space="preserve"> </w:t>
      </w:r>
      <w:r>
        <w:t>so</w:t>
      </w:r>
      <w:r>
        <w:rPr>
          <w:spacing w:val="-1"/>
        </w:rPr>
        <w:t xml:space="preserve"> </w:t>
      </w:r>
      <w:r>
        <w:t>that</w:t>
      </w:r>
      <w:r>
        <w:rPr>
          <w:spacing w:val="-1"/>
        </w:rPr>
        <w:t xml:space="preserve"> </w:t>
      </w:r>
      <w:r>
        <w:t>she</w:t>
      </w:r>
      <w:r>
        <w:rPr>
          <w:spacing w:val="-2"/>
        </w:rPr>
        <w:t xml:space="preserve"> </w:t>
      </w:r>
      <w:r>
        <w:t>understands</w:t>
      </w:r>
      <w:r>
        <w:rPr>
          <w:spacing w:val="-1"/>
        </w:rPr>
        <w:t xml:space="preserve"> </w:t>
      </w:r>
      <w:r>
        <w:t>the</w:t>
      </w:r>
      <w:r>
        <w:rPr>
          <w:spacing w:val="-2"/>
        </w:rPr>
        <w:t xml:space="preserve"> </w:t>
      </w:r>
      <w:r>
        <w:t>value of</w:t>
      </w:r>
      <w:r>
        <w:rPr>
          <w:spacing w:val="-4"/>
        </w:rPr>
        <w:t xml:space="preserve"> </w:t>
      </w:r>
      <w:r>
        <w:t>connecting</w:t>
      </w:r>
      <w:r>
        <w:rPr>
          <w:spacing w:val="-4"/>
        </w:rPr>
        <w:t xml:space="preserve"> </w:t>
      </w:r>
      <w:r>
        <w:t>with</w:t>
      </w:r>
      <w:r>
        <w:rPr>
          <w:spacing w:val="-4"/>
        </w:rPr>
        <w:t xml:space="preserve"> </w:t>
      </w:r>
      <w:r>
        <w:t>other</w:t>
      </w:r>
      <w:r>
        <w:rPr>
          <w:spacing w:val="-4"/>
        </w:rPr>
        <w:t xml:space="preserve"> </w:t>
      </w:r>
      <w:r>
        <w:t>agencies.</w:t>
      </w:r>
      <w:r>
        <w:rPr>
          <w:spacing w:val="-4"/>
        </w:rPr>
        <w:t xml:space="preserve"> </w:t>
      </w:r>
      <w:r>
        <w:t>Eligibility</w:t>
      </w:r>
      <w:r>
        <w:rPr>
          <w:spacing w:val="-4"/>
        </w:rPr>
        <w:t xml:space="preserve"> </w:t>
      </w:r>
      <w:r>
        <w:t>for</w:t>
      </w:r>
      <w:r>
        <w:rPr>
          <w:spacing w:val="-4"/>
        </w:rPr>
        <w:t xml:space="preserve"> </w:t>
      </w:r>
      <w:r>
        <w:t>services</w:t>
      </w:r>
      <w:r>
        <w:rPr>
          <w:spacing w:val="-4"/>
        </w:rPr>
        <w:t xml:space="preserve"> </w:t>
      </w:r>
      <w:r>
        <w:t>at</w:t>
      </w:r>
      <w:r>
        <w:rPr>
          <w:spacing w:val="-4"/>
        </w:rPr>
        <w:t xml:space="preserve"> </w:t>
      </w:r>
      <w:r>
        <w:t>another</w:t>
      </w:r>
      <w:r>
        <w:rPr>
          <w:spacing w:val="-4"/>
        </w:rPr>
        <w:t xml:space="preserve"> </w:t>
      </w:r>
      <w:r>
        <w:t>agency</w:t>
      </w:r>
      <w:r>
        <w:rPr>
          <w:spacing w:val="-4"/>
        </w:rPr>
        <w:t xml:space="preserve"> </w:t>
      </w:r>
      <w:r>
        <w:t>may</w:t>
      </w:r>
      <w:r>
        <w:rPr>
          <w:spacing w:val="-4"/>
        </w:rPr>
        <w:t xml:space="preserve"> </w:t>
      </w:r>
      <w:r>
        <w:t>be based on need, and the agency may inquire about the client's condition to ascertain whether it pertains to the agency's services.</w:t>
      </w:r>
    </w:p>
    <w:p w14:paraId="6F833A60" w14:textId="77777777" w:rsidR="00D74CDE" w:rsidRDefault="00000000">
      <w:pPr>
        <w:pStyle w:val="BodyText"/>
        <w:spacing w:before="294"/>
        <w:ind w:right="724"/>
      </w:pPr>
      <w:r>
        <w:t>The</w:t>
      </w:r>
      <w:r>
        <w:rPr>
          <w:spacing w:val="-5"/>
        </w:rPr>
        <w:t xml:space="preserve"> </w:t>
      </w:r>
      <w:r>
        <w:t>clinician</w:t>
      </w:r>
      <w:r>
        <w:rPr>
          <w:spacing w:val="-4"/>
        </w:rPr>
        <w:t xml:space="preserve"> </w:t>
      </w:r>
      <w:r>
        <w:t>should</w:t>
      </w:r>
      <w:r>
        <w:rPr>
          <w:spacing w:val="-4"/>
        </w:rPr>
        <w:t xml:space="preserve"> </w:t>
      </w:r>
      <w:r>
        <w:t>also</w:t>
      </w:r>
      <w:r>
        <w:rPr>
          <w:spacing w:val="-4"/>
        </w:rPr>
        <w:t xml:space="preserve"> </w:t>
      </w:r>
      <w:r>
        <w:t>understand</w:t>
      </w:r>
      <w:r>
        <w:rPr>
          <w:spacing w:val="-4"/>
        </w:rPr>
        <w:t xml:space="preserve"> </w:t>
      </w:r>
      <w:r>
        <w:t>the</w:t>
      </w:r>
      <w:r>
        <w:rPr>
          <w:spacing w:val="-5"/>
        </w:rPr>
        <w:t xml:space="preserve"> </w:t>
      </w:r>
      <w:r>
        <w:t>difference</w:t>
      </w:r>
      <w:r>
        <w:rPr>
          <w:spacing w:val="-5"/>
        </w:rPr>
        <w:t xml:space="preserve"> </w:t>
      </w:r>
      <w:r>
        <w:t>between</w:t>
      </w:r>
      <w:r>
        <w:rPr>
          <w:spacing w:val="-4"/>
        </w:rPr>
        <w:t xml:space="preserve"> </w:t>
      </w:r>
      <w:r>
        <w:t>the</w:t>
      </w:r>
      <w:r>
        <w:rPr>
          <w:spacing w:val="-5"/>
        </w:rPr>
        <w:t xml:space="preserve"> </w:t>
      </w:r>
      <w:r>
        <w:t>terms</w:t>
      </w:r>
      <w:r>
        <w:rPr>
          <w:spacing w:val="-4"/>
        </w:rPr>
        <w:t xml:space="preserve"> </w:t>
      </w:r>
      <w:r>
        <w:t>"informed consent" and "consent." "Informed consent" refers to a client's consent to begin treatment after she understands her treatment options and the advantages and disadvantages of each option. "Consent" refers to the client's consent to allow confidential information to be disclosed as needed.</w:t>
      </w:r>
    </w:p>
    <w:p w14:paraId="6F833A61" w14:textId="77777777" w:rsidR="00D74CDE" w:rsidRDefault="00000000">
      <w:pPr>
        <w:pStyle w:val="Heading3"/>
        <w:spacing w:before="310"/>
      </w:pPr>
      <w:r>
        <w:t>Home</w:t>
      </w:r>
      <w:r>
        <w:rPr>
          <w:spacing w:val="-1"/>
        </w:rPr>
        <w:t xml:space="preserve"> </w:t>
      </w:r>
      <w:r>
        <w:rPr>
          <w:spacing w:val="-2"/>
        </w:rPr>
        <w:t>health</w:t>
      </w:r>
    </w:p>
    <w:p w14:paraId="6F833A62" w14:textId="77777777" w:rsidR="00D74CDE" w:rsidRDefault="00000000">
      <w:pPr>
        <w:pStyle w:val="BodyText"/>
        <w:ind w:right="724"/>
      </w:pPr>
      <w:r>
        <w:t>The home health care team provides skilled nursing care for patients who are homebound. These services may also include social work, physical therapy, occupational</w:t>
      </w:r>
      <w:r>
        <w:rPr>
          <w:spacing w:val="-9"/>
        </w:rPr>
        <w:t xml:space="preserve"> </w:t>
      </w:r>
      <w:r>
        <w:t>therapy,</w:t>
      </w:r>
      <w:r>
        <w:rPr>
          <w:spacing w:val="-9"/>
        </w:rPr>
        <w:t xml:space="preserve"> </w:t>
      </w:r>
      <w:r>
        <w:t>respiratory</w:t>
      </w:r>
      <w:r>
        <w:rPr>
          <w:spacing w:val="-9"/>
        </w:rPr>
        <w:t xml:space="preserve"> </w:t>
      </w:r>
      <w:r>
        <w:t>therapy,</w:t>
      </w:r>
      <w:r>
        <w:rPr>
          <w:spacing w:val="-9"/>
        </w:rPr>
        <w:t xml:space="preserve"> </w:t>
      </w:r>
      <w:r>
        <w:t>and</w:t>
      </w:r>
      <w:r>
        <w:rPr>
          <w:spacing w:val="-9"/>
        </w:rPr>
        <w:t xml:space="preserve"> </w:t>
      </w:r>
      <w:r>
        <w:t>home</w:t>
      </w:r>
      <w:r>
        <w:rPr>
          <w:spacing w:val="-9"/>
        </w:rPr>
        <w:t xml:space="preserve"> </w:t>
      </w:r>
      <w:r>
        <w:t>health</w:t>
      </w:r>
      <w:r>
        <w:rPr>
          <w:spacing w:val="-9"/>
        </w:rPr>
        <w:t xml:space="preserve"> </w:t>
      </w:r>
      <w:r>
        <w:t>aides.</w:t>
      </w:r>
      <w:r>
        <w:rPr>
          <w:spacing w:val="-9"/>
        </w:rPr>
        <w:t xml:space="preserve"> </w:t>
      </w:r>
      <w:r>
        <w:t>Clients</w:t>
      </w:r>
      <w:r>
        <w:rPr>
          <w:spacing w:val="-9"/>
        </w:rPr>
        <w:t xml:space="preserve"> </w:t>
      </w:r>
      <w:r>
        <w:t>receiving</w:t>
      </w:r>
    </w:p>
    <w:p w14:paraId="6F833A63" w14:textId="77777777" w:rsidR="00D74CDE" w:rsidRDefault="00D74CDE">
      <w:pPr>
        <w:pStyle w:val="BodyText"/>
        <w:sectPr w:rsidR="00D74CDE">
          <w:pgSz w:w="12240" w:h="15840"/>
          <w:pgMar w:top="980" w:right="720" w:bottom="280" w:left="1080" w:header="714" w:footer="0" w:gutter="0"/>
          <w:cols w:space="720"/>
        </w:sectPr>
      </w:pPr>
    </w:p>
    <w:p w14:paraId="6F833A64" w14:textId="77777777" w:rsidR="00D74CDE" w:rsidRDefault="00D74CDE">
      <w:pPr>
        <w:pStyle w:val="BodyText"/>
        <w:spacing w:before="110"/>
        <w:ind w:left="0"/>
      </w:pPr>
    </w:p>
    <w:p w14:paraId="6F833A65" w14:textId="77777777" w:rsidR="00D74CDE" w:rsidRDefault="00000000">
      <w:pPr>
        <w:pStyle w:val="BodyText"/>
        <w:spacing w:before="1"/>
        <w:ind w:right="771"/>
      </w:pPr>
      <w:r>
        <w:t>Medicare benefits can receive home care services if they are homebound, have services provided under a plan of care, have only reasonable and necessary services reimbursed, require a skilled service, and require service only on a part-time</w:t>
      </w:r>
      <w:r>
        <w:rPr>
          <w:spacing w:val="-4"/>
        </w:rPr>
        <w:t xml:space="preserve"> </w:t>
      </w:r>
      <w:r>
        <w:t>or</w:t>
      </w:r>
      <w:r>
        <w:rPr>
          <w:spacing w:val="-3"/>
        </w:rPr>
        <w:t xml:space="preserve"> </w:t>
      </w:r>
      <w:r>
        <w:t>intermittent</w:t>
      </w:r>
      <w:r>
        <w:rPr>
          <w:spacing w:val="-3"/>
        </w:rPr>
        <w:t xml:space="preserve"> </w:t>
      </w:r>
      <w:r>
        <w:t>basis.</w:t>
      </w:r>
      <w:r>
        <w:rPr>
          <w:spacing w:val="-3"/>
        </w:rPr>
        <w:t xml:space="preserve"> </w:t>
      </w:r>
      <w:r>
        <w:t>Some</w:t>
      </w:r>
      <w:r>
        <w:rPr>
          <w:spacing w:val="-4"/>
        </w:rPr>
        <w:t xml:space="preserve"> </w:t>
      </w:r>
      <w:r>
        <w:t>coverage</w:t>
      </w:r>
      <w:r>
        <w:rPr>
          <w:spacing w:val="-4"/>
        </w:rPr>
        <w:t xml:space="preserve"> </w:t>
      </w:r>
      <w:r>
        <w:t>also</w:t>
      </w:r>
      <w:r>
        <w:rPr>
          <w:spacing w:val="-3"/>
        </w:rPr>
        <w:t xml:space="preserve"> </w:t>
      </w:r>
      <w:r>
        <w:t>is</w:t>
      </w:r>
      <w:r>
        <w:rPr>
          <w:spacing w:val="-3"/>
        </w:rPr>
        <w:t xml:space="preserve"> </w:t>
      </w:r>
      <w:r>
        <w:t>provided</w:t>
      </w:r>
      <w:r>
        <w:rPr>
          <w:spacing w:val="-3"/>
        </w:rPr>
        <w:t xml:space="preserve"> </w:t>
      </w:r>
      <w:r>
        <w:t>by</w:t>
      </w:r>
      <w:r>
        <w:rPr>
          <w:spacing w:val="-3"/>
        </w:rPr>
        <w:t xml:space="preserve"> </w:t>
      </w:r>
      <w:r>
        <w:t>Medicaid</w:t>
      </w:r>
      <w:r>
        <w:rPr>
          <w:spacing w:val="-3"/>
        </w:rPr>
        <w:t xml:space="preserve"> </w:t>
      </w:r>
      <w:r>
        <w:t>and</w:t>
      </w:r>
      <w:r>
        <w:rPr>
          <w:spacing w:val="-3"/>
        </w:rPr>
        <w:t xml:space="preserve"> </w:t>
      </w:r>
      <w:r>
        <w:t>private insurance policies (which may differ from State to State).</w:t>
      </w:r>
    </w:p>
    <w:p w14:paraId="6F833A66" w14:textId="77777777" w:rsidR="00D74CDE" w:rsidRDefault="00000000">
      <w:pPr>
        <w:pStyle w:val="Heading3"/>
        <w:spacing w:before="310"/>
      </w:pPr>
      <w:r>
        <w:rPr>
          <w:spacing w:val="-2"/>
        </w:rPr>
        <w:t>Hospice</w:t>
      </w:r>
    </w:p>
    <w:p w14:paraId="6F833A67" w14:textId="77777777" w:rsidR="00D74CDE" w:rsidRDefault="00000000">
      <w:pPr>
        <w:pStyle w:val="BodyText"/>
        <w:ind w:right="724"/>
      </w:pPr>
      <w:r>
        <w:t>The hospice care team provides all the same services as home health but with a focus</w:t>
      </w:r>
      <w:r>
        <w:rPr>
          <w:spacing w:val="-3"/>
        </w:rPr>
        <w:t xml:space="preserve"> </w:t>
      </w:r>
      <w:r>
        <w:t>on</w:t>
      </w:r>
      <w:r>
        <w:rPr>
          <w:spacing w:val="-3"/>
        </w:rPr>
        <w:t xml:space="preserve"> </w:t>
      </w:r>
      <w:r>
        <w:t>palliative</w:t>
      </w:r>
      <w:r>
        <w:rPr>
          <w:spacing w:val="-4"/>
        </w:rPr>
        <w:t xml:space="preserve"> </w:t>
      </w:r>
      <w:r>
        <w:t>or</w:t>
      </w:r>
      <w:r>
        <w:rPr>
          <w:spacing w:val="-3"/>
        </w:rPr>
        <w:t xml:space="preserve"> </w:t>
      </w:r>
      <w:r>
        <w:t>comfort</w:t>
      </w:r>
      <w:r>
        <w:rPr>
          <w:spacing w:val="-3"/>
        </w:rPr>
        <w:t xml:space="preserve"> </w:t>
      </w:r>
      <w:r>
        <w:t>care</w:t>
      </w:r>
      <w:r>
        <w:rPr>
          <w:spacing w:val="-4"/>
        </w:rPr>
        <w:t xml:space="preserve"> </w:t>
      </w:r>
      <w:r>
        <w:t>for</w:t>
      </w:r>
      <w:r>
        <w:rPr>
          <w:spacing w:val="-3"/>
        </w:rPr>
        <w:t xml:space="preserve"> </w:t>
      </w:r>
      <w:r>
        <w:t>the</w:t>
      </w:r>
      <w:r>
        <w:rPr>
          <w:spacing w:val="-4"/>
        </w:rPr>
        <w:t xml:space="preserve"> </w:t>
      </w:r>
      <w:r>
        <w:t>client.</w:t>
      </w:r>
      <w:r>
        <w:rPr>
          <w:spacing w:val="-9"/>
        </w:rPr>
        <w:t xml:space="preserve"> </w:t>
      </w:r>
      <w:r>
        <w:t>The</w:t>
      </w:r>
      <w:r>
        <w:rPr>
          <w:spacing w:val="-4"/>
        </w:rPr>
        <w:t xml:space="preserve"> </w:t>
      </w:r>
      <w:r>
        <w:t>physician's</w:t>
      </w:r>
      <w:r>
        <w:rPr>
          <w:spacing w:val="-3"/>
        </w:rPr>
        <w:t xml:space="preserve"> </w:t>
      </w:r>
      <w:r>
        <w:t>order</w:t>
      </w:r>
      <w:r>
        <w:rPr>
          <w:spacing w:val="-3"/>
        </w:rPr>
        <w:t xml:space="preserve"> </w:t>
      </w:r>
      <w:r>
        <w:t>must</w:t>
      </w:r>
      <w:r>
        <w:rPr>
          <w:spacing w:val="-3"/>
        </w:rPr>
        <w:t xml:space="preserve"> </w:t>
      </w:r>
      <w:r>
        <w:t>certify a life prognosis of fewer than 6 months. The hospice team members focus on spiritual, psychosocial, and emotional issues as well as the physical needs of the client. Coverage is provided by Medicare, Medicaid, and some insurance policies (this</w:t>
      </w:r>
      <w:r>
        <w:rPr>
          <w:spacing w:val="-3"/>
        </w:rPr>
        <w:t xml:space="preserve"> </w:t>
      </w:r>
      <w:r>
        <w:t>may</w:t>
      </w:r>
      <w:r>
        <w:rPr>
          <w:spacing w:val="-3"/>
        </w:rPr>
        <w:t xml:space="preserve"> </w:t>
      </w:r>
      <w:r>
        <w:t>differ</w:t>
      </w:r>
      <w:r>
        <w:rPr>
          <w:spacing w:val="-3"/>
        </w:rPr>
        <w:t xml:space="preserve"> </w:t>
      </w:r>
      <w:r>
        <w:t>somewhat</w:t>
      </w:r>
      <w:r>
        <w:rPr>
          <w:spacing w:val="-3"/>
        </w:rPr>
        <w:t xml:space="preserve"> </w:t>
      </w:r>
      <w:r>
        <w:t>from</w:t>
      </w:r>
      <w:r>
        <w:rPr>
          <w:spacing w:val="-3"/>
        </w:rPr>
        <w:t xml:space="preserve"> </w:t>
      </w:r>
      <w:r>
        <w:t>State</w:t>
      </w:r>
      <w:r>
        <w:rPr>
          <w:spacing w:val="-4"/>
        </w:rPr>
        <w:t xml:space="preserve"> </w:t>
      </w:r>
      <w:r>
        <w:t>to</w:t>
      </w:r>
      <w:r>
        <w:rPr>
          <w:spacing w:val="-3"/>
        </w:rPr>
        <w:t xml:space="preserve"> </w:t>
      </w:r>
      <w:r>
        <w:t>State).</w:t>
      </w:r>
      <w:r>
        <w:rPr>
          <w:spacing w:val="-4"/>
        </w:rPr>
        <w:t xml:space="preserve"> </w:t>
      </w:r>
      <w:r>
        <w:t>Many</w:t>
      </w:r>
      <w:r>
        <w:rPr>
          <w:spacing w:val="-3"/>
        </w:rPr>
        <w:t xml:space="preserve"> </w:t>
      </w:r>
      <w:r>
        <w:t>in</w:t>
      </w:r>
      <w:r>
        <w:rPr>
          <w:spacing w:val="-3"/>
        </w:rPr>
        <w:t xml:space="preserve"> </w:t>
      </w:r>
      <w:r>
        <w:t>the</w:t>
      </w:r>
      <w:r>
        <w:rPr>
          <w:spacing w:val="-4"/>
        </w:rPr>
        <w:t xml:space="preserve"> </w:t>
      </w:r>
      <w:r>
        <w:t>health</w:t>
      </w:r>
      <w:r>
        <w:rPr>
          <w:spacing w:val="-3"/>
        </w:rPr>
        <w:t xml:space="preserve"> </w:t>
      </w:r>
      <w:r>
        <w:t>care</w:t>
      </w:r>
      <w:r>
        <w:rPr>
          <w:spacing w:val="-4"/>
        </w:rPr>
        <w:t xml:space="preserve"> </w:t>
      </w:r>
      <w:r>
        <w:t>field</w:t>
      </w:r>
      <w:r>
        <w:rPr>
          <w:spacing w:val="-3"/>
        </w:rPr>
        <w:t xml:space="preserve"> </w:t>
      </w:r>
      <w:r>
        <w:t>find</w:t>
      </w:r>
      <w:r>
        <w:rPr>
          <w:spacing w:val="-3"/>
        </w:rPr>
        <w:t xml:space="preserve"> </w:t>
      </w:r>
      <w:r>
        <w:t>it difficult to educate clients about home health and hospice services; Figure 5-1 should help distinguish between these two options.</w:t>
      </w:r>
    </w:p>
    <w:p w14:paraId="6F833A68" w14:textId="77777777" w:rsidR="00D74CDE" w:rsidRDefault="00000000">
      <w:pPr>
        <w:pStyle w:val="Heading3"/>
        <w:spacing w:before="303"/>
      </w:pPr>
      <w:r>
        <w:t>Family</w:t>
      </w:r>
      <w:r>
        <w:rPr>
          <w:spacing w:val="-3"/>
        </w:rPr>
        <w:t xml:space="preserve"> </w:t>
      </w:r>
      <w:r>
        <w:rPr>
          <w:spacing w:val="-2"/>
        </w:rPr>
        <w:t>caregivers</w:t>
      </w:r>
    </w:p>
    <w:p w14:paraId="6F833A69" w14:textId="77777777" w:rsidR="00D74CDE" w:rsidRDefault="00000000">
      <w:pPr>
        <w:pStyle w:val="BodyText"/>
        <w:ind w:right="808"/>
      </w:pPr>
      <w:r>
        <w:t>Whether home health or hospice services are used by the family at home, competent</w:t>
      </w:r>
      <w:r>
        <w:rPr>
          <w:spacing w:val="-3"/>
        </w:rPr>
        <w:t xml:space="preserve"> </w:t>
      </w:r>
      <w:r>
        <w:t>family</w:t>
      </w:r>
      <w:r>
        <w:rPr>
          <w:spacing w:val="-3"/>
        </w:rPr>
        <w:t xml:space="preserve"> </w:t>
      </w:r>
      <w:r>
        <w:t>members</w:t>
      </w:r>
      <w:r>
        <w:rPr>
          <w:spacing w:val="-3"/>
        </w:rPr>
        <w:t xml:space="preserve"> </w:t>
      </w:r>
      <w:r>
        <w:t>will</w:t>
      </w:r>
      <w:r>
        <w:rPr>
          <w:spacing w:val="-3"/>
        </w:rPr>
        <w:t xml:space="preserve"> </w:t>
      </w:r>
      <w:r>
        <w:t>likely</w:t>
      </w:r>
      <w:r>
        <w:rPr>
          <w:spacing w:val="-3"/>
        </w:rPr>
        <w:t xml:space="preserve"> </w:t>
      </w:r>
      <w:r>
        <w:t>be</w:t>
      </w:r>
      <w:r>
        <w:rPr>
          <w:spacing w:val="-4"/>
        </w:rPr>
        <w:t xml:space="preserve"> </w:t>
      </w:r>
      <w:r>
        <w:t>the</w:t>
      </w:r>
      <w:r>
        <w:rPr>
          <w:spacing w:val="-4"/>
        </w:rPr>
        <w:t xml:space="preserve"> </w:t>
      </w:r>
      <w:r>
        <w:t>primary</w:t>
      </w:r>
      <w:r>
        <w:rPr>
          <w:spacing w:val="-3"/>
        </w:rPr>
        <w:t xml:space="preserve"> </w:t>
      </w:r>
      <w:r>
        <w:t>caregivers</w:t>
      </w:r>
      <w:r>
        <w:rPr>
          <w:spacing w:val="-3"/>
        </w:rPr>
        <w:t xml:space="preserve"> </w:t>
      </w:r>
      <w:r>
        <w:t>for</w:t>
      </w:r>
      <w:r>
        <w:rPr>
          <w:spacing w:val="-3"/>
        </w:rPr>
        <w:t xml:space="preserve"> </w:t>
      </w:r>
      <w:r>
        <w:t>the</w:t>
      </w:r>
      <w:r>
        <w:rPr>
          <w:spacing w:val="-4"/>
        </w:rPr>
        <w:t xml:space="preserve"> </w:t>
      </w:r>
      <w:r>
        <w:t>client</w:t>
      </w:r>
      <w:r>
        <w:rPr>
          <w:spacing w:val="-3"/>
        </w:rPr>
        <w:t xml:space="preserve"> </w:t>
      </w:r>
      <w:r>
        <w:t>with end-stage HIV/AIDS and should not be supplanted by professional health care providers. It is helpful to define "family" broadly to include nontraditional families.</w:t>
      </w:r>
      <w:r>
        <w:rPr>
          <w:spacing w:val="-4"/>
        </w:rPr>
        <w:t xml:space="preserve"> </w:t>
      </w:r>
      <w:r>
        <w:t>Family</w:t>
      </w:r>
      <w:r>
        <w:rPr>
          <w:spacing w:val="-4"/>
        </w:rPr>
        <w:t xml:space="preserve"> </w:t>
      </w:r>
      <w:r>
        <w:t>may</w:t>
      </w:r>
      <w:r>
        <w:rPr>
          <w:spacing w:val="-4"/>
        </w:rPr>
        <w:t xml:space="preserve"> </w:t>
      </w:r>
      <w:r>
        <w:t>include</w:t>
      </w:r>
      <w:r>
        <w:rPr>
          <w:spacing w:val="-5"/>
        </w:rPr>
        <w:t xml:space="preserve"> </w:t>
      </w:r>
      <w:r>
        <w:t>significant</w:t>
      </w:r>
      <w:r>
        <w:rPr>
          <w:spacing w:val="-4"/>
        </w:rPr>
        <w:t xml:space="preserve"> </w:t>
      </w:r>
      <w:r>
        <w:t>others--individuals</w:t>
      </w:r>
      <w:r>
        <w:rPr>
          <w:spacing w:val="-4"/>
        </w:rPr>
        <w:t xml:space="preserve"> </w:t>
      </w:r>
      <w:r>
        <w:t>who</w:t>
      </w:r>
      <w:r>
        <w:rPr>
          <w:spacing w:val="-4"/>
        </w:rPr>
        <w:t xml:space="preserve"> </w:t>
      </w:r>
      <w:r>
        <w:t>may</w:t>
      </w:r>
      <w:r>
        <w:rPr>
          <w:spacing w:val="-4"/>
        </w:rPr>
        <w:t xml:space="preserve"> </w:t>
      </w:r>
      <w:r>
        <w:t>be</w:t>
      </w:r>
      <w:r>
        <w:rPr>
          <w:spacing w:val="-5"/>
        </w:rPr>
        <w:t xml:space="preserve"> </w:t>
      </w:r>
      <w:r>
        <w:t>unrelated but have a close relationship with the client and provide for the client's physical, emotional, and spiritual well-being. Family caregivers can include same-sex partners, friends, and fellow support group members.</w:t>
      </w:r>
    </w:p>
    <w:p w14:paraId="6F833A6A" w14:textId="77777777" w:rsidR="00D74CDE" w:rsidRDefault="00000000">
      <w:pPr>
        <w:pStyle w:val="BodyText"/>
        <w:spacing w:before="303"/>
        <w:ind w:right="812"/>
      </w:pPr>
      <w:r>
        <w:t>It is important for clinicians to remember that family members who provide close support to the seriously ill client often need support themselves. Social service support for the family is a cornerstone in the provision of coordinated, comprehensive</w:t>
      </w:r>
      <w:r>
        <w:rPr>
          <w:spacing w:val="-9"/>
        </w:rPr>
        <w:t xml:space="preserve"> </w:t>
      </w:r>
      <w:r>
        <w:t>care</w:t>
      </w:r>
      <w:r>
        <w:rPr>
          <w:spacing w:val="-9"/>
        </w:rPr>
        <w:t xml:space="preserve"> </w:t>
      </w:r>
      <w:r>
        <w:t>to</w:t>
      </w:r>
      <w:r>
        <w:rPr>
          <w:spacing w:val="-8"/>
        </w:rPr>
        <w:t xml:space="preserve"> </w:t>
      </w:r>
      <w:r>
        <w:t>HIV-infected</w:t>
      </w:r>
      <w:r>
        <w:rPr>
          <w:spacing w:val="-8"/>
        </w:rPr>
        <w:t xml:space="preserve"> </w:t>
      </w:r>
      <w:r>
        <w:t>substance</w:t>
      </w:r>
      <w:r>
        <w:rPr>
          <w:spacing w:val="-9"/>
        </w:rPr>
        <w:t xml:space="preserve"> </w:t>
      </w:r>
      <w:r>
        <w:t>abuse</w:t>
      </w:r>
      <w:r>
        <w:rPr>
          <w:spacing w:val="-9"/>
        </w:rPr>
        <w:t xml:space="preserve"> </w:t>
      </w:r>
      <w:r>
        <w:t>disorder</w:t>
      </w:r>
      <w:r>
        <w:rPr>
          <w:spacing w:val="-8"/>
        </w:rPr>
        <w:t xml:space="preserve"> </w:t>
      </w:r>
      <w:r>
        <w:t>clients.</w:t>
      </w:r>
      <w:r>
        <w:rPr>
          <w:spacing w:val="-8"/>
        </w:rPr>
        <w:t xml:space="preserve"> </w:t>
      </w:r>
      <w:r>
        <w:t>Home-based services may be critical in enabling a family to remain together and may be more cost-effective than institutionalizing the ill family member.</w:t>
      </w:r>
    </w:p>
    <w:p w14:paraId="6F833A6B" w14:textId="77777777" w:rsidR="00D74CDE" w:rsidRDefault="00000000">
      <w:pPr>
        <w:pStyle w:val="Heading2"/>
        <w:spacing w:before="308"/>
      </w:pPr>
      <w:r>
        <w:rPr>
          <w:noProof/>
        </w:rPr>
        <mc:AlternateContent>
          <mc:Choice Requires="wps">
            <w:drawing>
              <wp:anchor distT="0" distB="0" distL="0" distR="0" simplePos="0" relativeHeight="487614464" behindDoc="1" locked="0" layoutInCell="1" allowOverlap="1" wp14:anchorId="6F833D3C" wp14:editId="6F833D3D">
                <wp:simplePos x="0" y="0"/>
                <wp:positionH relativeFrom="page">
                  <wp:posOffset>914400</wp:posOffset>
                </wp:positionH>
                <wp:positionV relativeFrom="paragraph">
                  <wp:posOffset>417905</wp:posOffset>
                </wp:positionV>
                <wp:extent cx="5943600" cy="1270"/>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9525">
                          <a:solidFill>
                            <a:srgbClr val="999999"/>
                          </a:solidFill>
                          <a:prstDash val="sysDot"/>
                        </a:ln>
                      </wps:spPr>
                      <wps:bodyPr wrap="square" lIns="0" tIns="0" rIns="0" bIns="0" rtlCol="0">
                        <a:prstTxWarp prst="textNoShape">
                          <a:avLst/>
                        </a:prstTxWarp>
                        <a:noAutofit/>
                      </wps:bodyPr>
                    </wps:wsp>
                  </a:graphicData>
                </a:graphic>
              </wp:anchor>
            </w:drawing>
          </mc:Choice>
          <mc:Fallback>
            <w:pict>
              <v:shape w14:anchorId="188E6189" id="Graphic 135" o:spid="_x0000_s1026" style="position:absolute;margin-left:1in;margin-top:32.9pt;width:468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594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" path="m,l5943600,e" filled="f" strokecolor="#999">
                <v:stroke dashstyle="1 1"/>
                <v:path arrowok="t"/>
                <w10:wrap type="topAndBottom" anchorx="page"/>
              </v:shape>
            </w:pict>
          </mc:Fallback>
        </mc:AlternateContent>
      </w:r>
      <w:r>
        <w:rPr>
          <w:color w:val="B51700"/>
        </w:rPr>
        <w:t>Examples</w:t>
      </w:r>
      <w:r>
        <w:rPr>
          <w:color w:val="B51700"/>
          <w:spacing w:val="-3"/>
        </w:rPr>
        <w:t xml:space="preserve"> </w:t>
      </w:r>
      <w:r>
        <w:rPr>
          <w:color w:val="B51700"/>
        </w:rPr>
        <w:t>of</w:t>
      </w:r>
      <w:r>
        <w:rPr>
          <w:color w:val="B51700"/>
          <w:spacing w:val="-3"/>
        </w:rPr>
        <w:t xml:space="preserve"> </w:t>
      </w:r>
      <w:r>
        <w:rPr>
          <w:color w:val="B51700"/>
        </w:rPr>
        <w:t>Integrated</w:t>
      </w:r>
      <w:r>
        <w:rPr>
          <w:color w:val="B51700"/>
          <w:spacing w:val="-8"/>
        </w:rPr>
        <w:t xml:space="preserve"> </w:t>
      </w:r>
      <w:r>
        <w:rPr>
          <w:color w:val="B51700"/>
          <w:spacing w:val="-2"/>
        </w:rPr>
        <w:t>Treatment</w:t>
      </w:r>
    </w:p>
    <w:p w14:paraId="6F833A6C" w14:textId="77777777" w:rsidR="00D74CDE" w:rsidRDefault="00000000">
      <w:pPr>
        <w:pStyle w:val="BodyText"/>
        <w:spacing w:before="318"/>
        <w:ind w:right="724"/>
      </w:pPr>
      <w:r>
        <w:t>Provided</w:t>
      </w:r>
      <w:r>
        <w:rPr>
          <w:spacing w:val="-4"/>
        </w:rPr>
        <w:t xml:space="preserve"> </w:t>
      </w:r>
      <w:r>
        <w:t>below</w:t>
      </w:r>
      <w:r>
        <w:rPr>
          <w:spacing w:val="-4"/>
        </w:rPr>
        <w:t xml:space="preserve"> </w:t>
      </w:r>
      <w:r>
        <w:t>are</w:t>
      </w:r>
      <w:r>
        <w:rPr>
          <w:spacing w:val="-5"/>
        </w:rPr>
        <w:t xml:space="preserve"> </w:t>
      </w:r>
      <w:r>
        <w:t>examples</w:t>
      </w:r>
      <w:r>
        <w:rPr>
          <w:spacing w:val="-4"/>
        </w:rPr>
        <w:t xml:space="preserve"> </w:t>
      </w:r>
      <w:r>
        <w:t>of</w:t>
      </w:r>
      <w:r>
        <w:rPr>
          <w:spacing w:val="-4"/>
        </w:rPr>
        <w:t xml:space="preserve"> </w:t>
      </w:r>
      <w:r>
        <w:t>successful</w:t>
      </w:r>
      <w:r>
        <w:rPr>
          <w:spacing w:val="-4"/>
        </w:rPr>
        <w:t xml:space="preserve"> </w:t>
      </w:r>
      <w:r>
        <w:t>programs</w:t>
      </w:r>
      <w:r>
        <w:rPr>
          <w:spacing w:val="-4"/>
        </w:rPr>
        <w:t xml:space="preserve"> </w:t>
      </w:r>
      <w:r>
        <w:t>that</w:t>
      </w:r>
      <w:r>
        <w:rPr>
          <w:spacing w:val="-4"/>
        </w:rPr>
        <w:t xml:space="preserve"> </w:t>
      </w:r>
      <w:r>
        <w:t>have</w:t>
      </w:r>
      <w:r>
        <w:rPr>
          <w:spacing w:val="-5"/>
        </w:rPr>
        <w:t xml:space="preserve"> </w:t>
      </w:r>
      <w:r>
        <w:t>linked</w:t>
      </w:r>
      <w:r>
        <w:rPr>
          <w:spacing w:val="-4"/>
        </w:rPr>
        <w:t xml:space="preserve"> </w:t>
      </w:r>
      <w:r>
        <w:t>HIV/AIDS and mental health treatment.</w:t>
      </w:r>
      <w:r>
        <w:rPr>
          <w:spacing w:val="-6"/>
        </w:rPr>
        <w:t xml:space="preserve"> </w:t>
      </w:r>
      <w:r>
        <w:t>Also discussed are common elements of effective programs and future challenges to building effective treatment programs.</w:t>
      </w:r>
    </w:p>
    <w:p w14:paraId="6F833A6D" w14:textId="77777777" w:rsidR="00D74CDE" w:rsidRDefault="00000000">
      <w:pPr>
        <w:pStyle w:val="Heading3"/>
        <w:spacing w:before="314" w:line="240" w:lineRule="auto"/>
      </w:pPr>
      <w:r>
        <w:t>Active</w:t>
      </w:r>
      <w:r>
        <w:rPr>
          <w:spacing w:val="-5"/>
        </w:rPr>
        <w:t xml:space="preserve"> </w:t>
      </w:r>
      <w:r>
        <w:t>Referral</w:t>
      </w:r>
      <w:r>
        <w:rPr>
          <w:spacing w:val="-1"/>
        </w:rPr>
        <w:t xml:space="preserve"> </w:t>
      </w:r>
      <w:r>
        <w:t>Linkages</w:t>
      </w:r>
      <w:r>
        <w:rPr>
          <w:spacing w:val="-2"/>
        </w:rPr>
        <w:t xml:space="preserve"> </w:t>
      </w:r>
      <w:r>
        <w:t>for</w:t>
      </w:r>
      <w:r>
        <w:rPr>
          <w:spacing w:val="-1"/>
        </w:rPr>
        <w:t xml:space="preserve"> </w:t>
      </w:r>
      <w:r>
        <w:t>HIV/AIDS</w:t>
      </w:r>
      <w:r>
        <w:rPr>
          <w:spacing w:val="-2"/>
        </w:rPr>
        <w:t xml:space="preserve"> </w:t>
      </w:r>
      <w:r>
        <w:t>and</w:t>
      </w:r>
      <w:r>
        <w:rPr>
          <w:spacing w:val="-1"/>
        </w:rPr>
        <w:t xml:space="preserve"> </w:t>
      </w:r>
      <w:r>
        <w:t>Mental</w:t>
      </w:r>
      <w:r>
        <w:rPr>
          <w:spacing w:val="-2"/>
        </w:rPr>
        <w:t xml:space="preserve"> </w:t>
      </w:r>
      <w:r>
        <w:t>Health</w:t>
      </w:r>
      <w:r>
        <w:rPr>
          <w:spacing w:val="-1"/>
        </w:rPr>
        <w:t xml:space="preserve"> </w:t>
      </w:r>
      <w:r>
        <w:rPr>
          <w:spacing w:val="-2"/>
        </w:rPr>
        <w:t>Treatment</w:t>
      </w:r>
    </w:p>
    <w:p w14:paraId="6F833A6E" w14:textId="77777777" w:rsidR="00D74CDE" w:rsidRDefault="00D74CDE">
      <w:pPr>
        <w:pStyle w:val="Heading3"/>
        <w:spacing w:line="240" w:lineRule="auto"/>
        <w:sectPr w:rsidR="00D74CDE">
          <w:pgSz w:w="12240" w:h="15840"/>
          <w:pgMar w:top="980" w:right="720" w:bottom="280" w:left="1080" w:header="714" w:footer="0" w:gutter="0"/>
          <w:cols w:space="720"/>
        </w:sectPr>
      </w:pPr>
    </w:p>
    <w:p w14:paraId="6F833A6F" w14:textId="77777777" w:rsidR="00D74CDE" w:rsidRDefault="00D74CDE">
      <w:pPr>
        <w:pStyle w:val="BodyText"/>
        <w:spacing w:before="60"/>
        <w:ind w:left="0"/>
        <w:rPr>
          <w:b/>
          <w:i/>
        </w:rPr>
      </w:pPr>
    </w:p>
    <w:p w14:paraId="6F833A70" w14:textId="77777777" w:rsidR="00D74CDE" w:rsidRDefault="00000000">
      <w:pPr>
        <w:pStyle w:val="BodyText"/>
        <w:ind w:left="720" w:right="724" w:hanging="360"/>
      </w:pPr>
      <w:r>
        <w:rPr>
          <w:rFonts w:ascii="Segoe UI Symbol" w:hAnsi="Segoe UI Symbol"/>
          <w:position w:val="1"/>
        </w:rPr>
        <w:t>➡</w:t>
      </w:r>
      <w:r>
        <w:rPr>
          <w:rFonts w:ascii="Segoe UI Symbol" w:hAnsi="Segoe UI Symbol"/>
          <w:spacing w:val="40"/>
          <w:position w:val="1"/>
        </w:rPr>
        <w:t xml:space="preserve"> </w:t>
      </w:r>
      <w:r>
        <w:rPr>
          <w:b/>
        </w:rPr>
        <w:t xml:space="preserve">Bailey Boushey: </w:t>
      </w:r>
      <w:r>
        <w:t>A</w:t>
      </w:r>
      <w:r>
        <w:rPr>
          <w:spacing w:val="-11"/>
        </w:rPr>
        <w:t xml:space="preserve"> </w:t>
      </w:r>
      <w:r>
        <w:t>successful program in Seattle, Bailey Boushey is a skilled nursing</w:t>
      </w:r>
      <w:r>
        <w:rPr>
          <w:spacing w:val="-5"/>
        </w:rPr>
        <w:t xml:space="preserve"> </w:t>
      </w:r>
      <w:r>
        <w:t>facility</w:t>
      </w:r>
      <w:r>
        <w:rPr>
          <w:spacing w:val="-4"/>
        </w:rPr>
        <w:t xml:space="preserve"> </w:t>
      </w:r>
      <w:r>
        <w:t>originally</w:t>
      </w:r>
      <w:r>
        <w:rPr>
          <w:spacing w:val="-4"/>
        </w:rPr>
        <w:t xml:space="preserve"> </w:t>
      </w:r>
      <w:r>
        <w:t>created</w:t>
      </w:r>
      <w:r>
        <w:rPr>
          <w:spacing w:val="-4"/>
        </w:rPr>
        <w:t xml:space="preserve"> </w:t>
      </w:r>
      <w:r>
        <w:t>for</w:t>
      </w:r>
      <w:r>
        <w:rPr>
          <w:spacing w:val="-4"/>
        </w:rPr>
        <w:t xml:space="preserve"> </w:t>
      </w:r>
      <w:r>
        <w:t>persons</w:t>
      </w:r>
      <w:r>
        <w:rPr>
          <w:spacing w:val="-4"/>
        </w:rPr>
        <w:t xml:space="preserve"> </w:t>
      </w:r>
      <w:r>
        <w:t>with</w:t>
      </w:r>
      <w:r>
        <w:rPr>
          <w:spacing w:val="-18"/>
        </w:rPr>
        <w:t xml:space="preserve"> </w:t>
      </w:r>
      <w:r>
        <w:t>AIDS</w:t>
      </w:r>
      <w:r>
        <w:rPr>
          <w:spacing w:val="-3"/>
        </w:rPr>
        <w:t xml:space="preserve"> </w:t>
      </w:r>
      <w:r>
        <w:t>(given</w:t>
      </w:r>
      <w:r>
        <w:rPr>
          <w:spacing w:val="-4"/>
        </w:rPr>
        <w:t xml:space="preserve"> </w:t>
      </w:r>
      <w:r>
        <w:t>the</w:t>
      </w:r>
      <w:r>
        <w:rPr>
          <w:spacing w:val="-5"/>
        </w:rPr>
        <w:t xml:space="preserve"> </w:t>
      </w:r>
      <w:r>
        <w:t>more</w:t>
      </w:r>
      <w:r>
        <w:rPr>
          <w:spacing w:val="-5"/>
        </w:rPr>
        <w:t xml:space="preserve"> </w:t>
      </w:r>
      <w:r>
        <w:t>recent changes in</w:t>
      </w:r>
      <w:r>
        <w:rPr>
          <w:spacing w:val="-6"/>
        </w:rPr>
        <w:t xml:space="preserve"> </w:t>
      </w:r>
      <w:r>
        <w:t>AIDS treatment, the facility's beds are sometimes used for other kinds of patients such as transplant or oncology patients). The facility's most relevant feature is its day health program, which provides services mostly to HIV/AIDS,</w:t>
      </w:r>
      <w:r>
        <w:rPr>
          <w:spacing w:val="-6"/>
        </w:rPr>
        <w:t xml:space="preserve"> </w:t>
      </w:r>
      <w:r>
        <w:t>mentally</w:t>
      </w:r>
      <w:r>
        <w:rPr>
          <w:spacing w:val="-6"/>
        </w:rPr>
        <w:t xml:space="preserve"> </w:t>
      </w:r>
      <w:r>
        <w:t>ill,</w:t>
      </w:r>
      <w:r>
        <w:rPr>
          <w:spacing w:val="-6"/>
        </w:rPr>
        <w:t xml:space="preserve"> </w:t>
      </w:r>
      <w:r>
        <w:t>and</w:t>
      </w:r>
      <w:r>
        <w:rPr>
          <w:spacing w:val="-6"/>
        </w:rPr>
        <w:t xml:space="preserve"> </w:t>
      </w:r>
      <w:r>
        <w:t>substance-abusing</w:t>
      </w:r>
      <w:r>
        <w:rPr>
          <w:spacing w:val="-6"/>
        </w:rPr>
        <w:t xml:space="preserve"> </w:t>
      </w:r>
      <w:r>
        <w:t>persons.</w:t>
      </w:r>
      <w:r>
        <w:rPr>
          <w:spacing w:val="-12"/>
        </w:rPr>
        <w:t xml:space="preserve"> </w:t>
      </w:r>
      <w:r>
        <w:t>Treatment</w:t>
      </w:r>
      <w:r>
        <w:rPr>
          <w:spacing w:val="-6"/>
        </w:rPr>
        <w:t xml:space="preserve"> </w:t>
      </w:r>
      <w:r>
        <w:t>includes</w:t>
      </w:r>
      <w:r>
        <w:rPr>
          <w:spacing w:val="-6"/>
        </w:rPr>
        <w:t xml:space="preserve"> </w:t>
      </w:r>
      <w:r>
        <w:t xml:space="preserve">the services of mental health professionals as well as substance abuse treatment </w:t>
      </w:r>
      <w:r>
        <w:rPr>
          <w:spacing w:val="-2"/>
        </w:rPr>
        <w:t>specialists.</w:t>
      </w:r>
    </w:p>
    <w:p w14:paraId="6F833A71" w14:textId="77777777" w:rsidR="00D74CDE" w:rsidRDefault="00000000">
      <w:pPr>
        <w:spacing w:line="305" w:lineRule="exact"/>
        <w:ind w:left="360"/>
        <w:rPr>
          <w:sz w:val="28"/>
        </w:rPr>
      </w:pPr>
      <w:r>
        <w:rPr>
          <w:rFonts w:ascii="Segoe UI Symbol" w:hAnsi="Segoe UI Symbol"/>
          <w:position w:val="1"/>
          <w:sz w:val="28"/>
        </w:rPr>
        <w:t>➡</w:t>
      </w:r>
      <w:r>
        <w:rPr>
          <w:rFonts w:ascii="Segoe UI Symbol" w:hAnsi="Segoe UI Symbol"/>
          <w:spacing w:val="32"/>
          <w:position w:val="1"/>
          <w:sz w:val="28"/>
        </w:rPr>
        <w:t xml:space="preserve"> </w:t>
      </w:r>
      <w:r>
        <w:rPr>
          <w:b/>
          <w:sz w:val="28"/>
        </w:rPr>
        <w:t>Montrose</w:t>
      </w:r>
      <w:r>
        <w:rPr>
          <w:b/>
          <w:spacing w:val="-11"/>
          <w:sz w:val="28"/>
        </w:rPr>
        <w:t xml:space="preserve"> </w:t>
      </w:r>
      <w:r>
        <w:rPr>
          <w:b/>
          <w:sz w:val="28"/>
        </w:rPr>
        <w:t>Center:</w:t>
      </w:r>
      <w:r>
        <w:rPr>
          <w:b/>
          <w:spacing w:val="-10"/>
          <w:sz w:val="28"/>
        </w:rPr>
        <w:t xml:space="preserve"> </w:t>
      </w:r>
      <w:r>
        <w:rPr>
          <w:sz w:val="28"/>
        </w:rPr>
        <w:t>Montrose</w:t>
      </w:r>
      <w:r>
        <w:rPr>
          <w:spacing w:val="-11"/>
          <w:sz w:val="28"/>
        </w:rPr>
        <w:t xml:space="preserve"> </w:t>
      </w:r>
      <w:r>
        <w:rPr>
          <w:sz w:val="28"/>
        </w:rPr>
        <w:t>Center,</w:t>
      </w:r>
      <w:r>
        <w:rPr>
          <w:spacing w:val="-10"/>
          <w:sz w:val="28"/>
        </w:rPr>
        <w:t xml:space="preserve"> </w:t>
      </w:r>
      <w:r>
        <w:rPr>
          <w:sz w:val="28"/>
        </w:rPr>
        <w:t>in</w:t>
      </w:r>
      <w:r>
        <w:rPr>
          <w:spacing w:val="-10"/>
          <w:sz w:val="28"/>
        </w:rPr>
        <w:t xml:space="preserve"> </w:t>
      </w:r>
      <w:r>
        <w:rPr>
          <w:sz w:val="28"/>
        </w:rPr>
        <w:t>Houston,</w:t>
      </w:r>
      <w:r>
        <w:rPr>
          <w:spacing w:val="-15"/>
          <w:sz w:val="28"/>
        </w:rPr>
        <w:t xml:space="preserve"> </w:t>
      </w:r>
      <w:r>
        <w:rPr>
          <w:sz w:val="28"/>
        </w:rPr>
        <w:t>Texas,</w:t>
      </w:r>
      <w:r>
        <w:rPr>
          <w:spacing w:val="-10"/>
          <w:sz w:val="28"/>
        </w:rPr>
        <w:t xml:space="preserve"> </w:t>
      </w:r>
      <w:r>
        <w:rPr>
          <w:sz w:val="28"/>
        </w:rPr>
        <w:t>has</w:t>
      </w:r>
      <w:r>
        <w:rPr>
          <w:spacing w:val="-10"/>
          <w:sz w:val="28"/>
        </w:rPr>
        <w:t xml:space="preserve"> </w:t>
      </w:r>
      <w:r>
        <w:rPr>
          <w:sz w:val="28"/>
        </w:rPr>
        <w:t>years</w:t>
      </w:r>
      <w:r>
        <w:rPr>
          <w:spacing w:val="-10"/>
          <w:sz w:val="28"/>
        </w:rPr>
        <w:t xml:space="preserve"> </w:t>
      </w:r>
      <w:r>
        <w:rPr>
          <w:spacing w:val="-5"/>
          <w:sz w:val="28"/>
        </w:rPr>
        <w:t>of</w:t>
      </w:r>
    </w:p>
    <w:p w14:paraId="6F833A72" w14:textId="77777777" w:rsidR="00D74CDE" w:rsidRDefault="00000000">
      <w:pPr>
        <w:pStyle w:val="BodyText"/>
        <w:ind w:left="720" w:right="786"/>
      </w:pPr>
      <w:r>
        <w:t>experience working with and strong linkages to the Thomas Street HIV/AIDS Clinic, private doctors, and area substance abuse treatment programs. It includes intensive treatment services, outpatient support/therapy groups at various locations, and outreach programs. Its providers have a good reputation for working with dually and triply diagnosed clients (i.e., HIV/AIDS, mental health</w:t>
      </w:r>
      <w:r>
        <w:rPr>
          <w:spacing w:val="-5"/>
        </w:rPr>
        <w:t xml:space="preserve"> </w:t>
      </w:r>
      <w:r>
        <w:t>disorders,</w:t>
      </w:r>
      <w:r>
        <w:rPr>
          <w:spacing w:val="-5"/>
        </w:rPr>
        <w:t xml:space="preserve"> </w:t>
      </w:r>
      <w:r>
        <w:t>and</w:t>
      </w:r>
      <w:r>
        <w:rPr>
          <w:spacing w:val="-5"/>
        </w:rPr>
        <w:t xml:space="preserve"> </w:t>
      </w:r>
      <w:r>
        <w:t>substance</w:t>
      </w:r>
      <w:r>
        <w:rPr>
          <w:spacing w:val="-6"/>
        </w:rPr>
        <w:t xml:space="preserve"> </w:t>
      </w:r>
      <w:r>
        <w:t>abuse).</w:t>
      </w:r>
      <w:r>
        <w:rPr>
          <w:spacing w:val="-10"/>
        </w:rPr>
        <w:t xml:space="preserve"> </w:t>
      </w:r>
      <w:r>
        <w:t>The</w:t>
      </w:r>
      <w:r>
        <w:rPr>
          <w:spacing w:val="-6"/>
        </w:rPr>
        <w:t xml:space="preserve"> </w:t>
      </w:r>
      <w:r>
        <w:t>staff</w:t>
      </w:r>
      <w:r>
        <w:rPr>
          <w:spacing w:val="-5"/>
        </w:rPr>
        <w:t xml:space="preserve"> </w:t>
      </w:r>
      <w:r>
        <w:t>consists</w:t>
      </w:r>
      <w:r>
        <w:rPr>
          <w:spacing w:val="-5"/>
        </w:rPr>
        <w:t xml:space="preserve"> </w:t>
      </w:r>
      <w:r>
        <w:t>primarily</w:t>
      </w:r>
      <w:r>
        <w:rPr>
          <w:spacing w:val="-5"/>
        </w:rPr>
        <w:t xml:space="preserve"> </w:t>
      </w:r>
      <w:r>
        <w:t>of</w:t>
      </w:r>
      <w:r>
        <w:rPr>
          <w:spacing w:val="-5"/>
        </w:rPr>
        <w:t xml:space="preserve"> </w:t>
      </w:r>
      <w:r>
        <w:t>therapists with licensed professional counselors (LPCs) and masters-level social workers.</w:t>
      </w:r>
    </w:p>
    <w:p w14:paraId="6F833A73" w14:textId="77777777" w:rsidR="00D74CDE" w:rsidRDefault="00000000">
      <w:pPr>
        <w:spacing w:line="307" w:lineRule="exact"/>
        <w:ind w:left="360"/>
        <w:rPr>
          <w:sz w:val="28"/>
        </w:rPr>
      </w:pPr>
      <w:r>
        <w:rPr>
          <w:rFonts w:ascii="Segoe UI Symbol" w:hAnsi="Segoe UI Symbol"/>
          <w:position w:val="1"/>
          <w:sz w:val="28"/>
        </w:rPr>
        <w:t>➡</w:t>
      </w:r>
      <w:r>
        <w:rPr>
          <w:rFonts w:ascii="Segoe UI Symbol" w:hAnsi="Segoe UI Symbol"/>
          <w:spacing w:val="33"/>
          <w:position w:val="1"/>
          <w:sz w:val="28"/>
        </w:rPr>
        <w:t xml:space="preserve"> </w:t>
      </w:r>
      <w:r>
        <w:rPr>
          <w:b/>
          <w:sz w:val="28"/>
        </w:rPr>
        <w:t>Hilltop</w:t>
      </w:r>
      <w:r>
        <w:rPr>
          <w:b/>
          <w:spacing w:val="-9"/>
          <w:sz w:val="28"/>
        </w:rPr>
        <w:t xml:space="preserve"> </w:t>
      </w:r>
      <w:r>
        <w:rPr>
          <w:b/>
          <w:sz w:val="28"/>
        </w:rPr>
        <w:t>Center:</w:t>
      </w:r>
      <w:r>
        <w:rPr>
          <w:b/>
          <w:spacing w:val="-9"/>
          <w:sz w:val="28"/>
        </w:rPr>
        <w:t xml:space="preserve"> </w:t>
      </w:r>
      <w:r>
        <w:rPr>
          <w:sz w:val="28"/>
        </w:rPr>
        <w:t>Hilltop</w:t>
      </w:r>
      <w:r>
        <w:rPr>
          <w:spacing w:val="-9"/>
          <w:sz w:val="28"/>
        </w:rPr>
        <w:t xml:space="preserve"> </w:t>
      </w:r>
      <w:r>
        <w:rPr>
          <w:sz w:val="28"/>
        </w:rPr>
        <w:t>Center,</w:t>
      </w:r>
      <w:r>
        <w:rPr>
          <w:spacing w:val="-9"/>
          <w:sz w:val="28"/>
        </w:rPr>
        <w:t xml:space="preserve"> </w:t>
      </w:r>
      <w:r>
        <w:rPr>
          <w:sz w:val="28"/>
        </w:rPr>
        <w:t>in</w:t>
      </w:r>
      <w:r>
        <w:rPr>
          <w:spacing w:val="-9"/>
          <w:sz w:val="28"/>
        </w:rPr>
        <w:t xml:space="preserve"> </w:t>
      </w:r>
      <w:r>
        <w:rPr>
          <w:sz w:val="28"/>
        </w:rPr>
        <w:t>Longview,</w:t>
      </w:r>
      <w:r>
        <w:rPr>
          <w:spacing w:val="-14"/>
          <w:sz w:val="28"/>
        </w:rPr>
        <w:t xml:space="preserve"> </w:t>
      </w:r>
      <w:r>
        <w:rPr>
          <w:sz w:val="28"/>
        </w:rPr>
        <w:t>Texas,</w:t>
      </w:r>
      <w:r>
        <w:rPr>
          <w:spacing w:val="-9"/>
          <w:sz w:val="28"/>
        </w:rPr>
        <w:t xml:space="preserve"> </w:t>
      </w:r>
      <w:r>
        <w:rPr>
          <w:sz w:val="28"/>
        </w:rPr>
        <w:t>is</w:t>
      </w:r>
      <w:r>
        <w:rPr>
          <w:spacing w:val="-9"/>
          <w:sz w:val="28"/>
        </w:rPr>
        <w:t xml:space="preserve"> </w:t>
      </w:r>
      <w:r>
        <w:rPr>
          <w:sz w:val="28"/>
        </w:rPr>
        <w:t>a</w:t>
      </w:r>
      <w:r>
        <w:rPr>
          <w:spacing w:val="-10"/>
          <w:sz w:val="28"/>
        </w:rPr>
        <w:t xml:space="preserve"> </w:t>
      </w:r>
      <w:r>
        <w:rPr>
          <w:sz w:val="28"/>
        </w:rPr>
        <w:t>new</w:t>
      </w:r>
      <w:r>
        <w:rPr>
          <w:spacing w:val="-9"/>
          <w:sz w:val="28"/>
        </w:rPr>
        <w:t xml:space="preserve"> </w:t>
      </w:r>
      <w:r>
        <w:rPr>
          <w:sz w:val="28"/>
        </w:rPr>
        <w:t>program</w:t>
      </w:r>
      <w:r>
        <w:rPr>
          <w:spacing w:val="-9"/>
          <w:sz w:val="28"/>
        </w:rPr>
        <w:t xml:space="preserve"> </w:t>
      </w:r>
      <w:r>
        <w:rPr>
          <w:spacing w:val="-2"/>
          <w:sz w:val="28"/>
        </w:rPr>
        <w:t>offering</w:t>
      </w:r>
    </w:p>
    <w:p w14:paraId="6F833A74" w14:textId="77777777" w:rsidR="00D74CDE" w:rsidRDefault="00000000">
      <w:pPr>
        <w:pStyle w:val="BodyText"/>
        <w:ind w:left="720" w:right="786"/>
      </w:pPr>
      <w:r>
        <w:t>inpatient treatment services for multiply diagnosed clients throughout Texas. The program has developed a strong linkage to traditional treatment programs, but</w:t>
      </w:r>
      <w:r>
        <w:rPr>
          <w:spacing w:val="-3"/>
        </w:rPr>
        <w:t xml:space="preserve"> </w:t>
      </w:r>
      <w:r>
        <w:t>also</w:t>
      </w:r>
      <w:r>
        <w:rPr>
          <w:spacing w:val="-3"/>
        </w:rPr>
        <w:t xml:space="preserve"> </w:t>
      </w:r>
      <w:r>
        <w:t>focuses</w:t>
      </w:r>
      <w:r>
        <w:rPr>
          <w:spacing w:val="-3"/>
        </w:rPr>
        <w:t xml:space="preserve"> </w:t>
      </w:r>
      <w:r>
        <w:t>on</w:t>
      </w:r>
      <w:r>
        <w:rPr>
          <w:spacing w:val="-3"/>
        </w:rPr>
        <w:t xml:space="preserve"> </w:t>
      </w:r>
      <w:r>
        <w:t>a</w:t>
      </w:r>
      <w:r>
        <w:rPr>
          <w:spacing w:val="-4"/>
        </w:rPr>
        <w:t xml:space="preserve"> </w:t>
      </w:r>
      <w:r>
        <w:t>variety</w:t>
      </w:r>
      <w:r>
        <w:rPr>
          <w:spacing w:val="-3"/>
        </w:rPr>
        <w:t xml:space="preserve"> </w:t>
      </w:r>
      <w:r>
        <w:t>of</w:t>
      </w:r>
      <w:r>
        <w:rPr>
          <w:spacing w:val="-3"/>
        </w:rPr>
        <w:t xml:space="preserve"> </w:t>
      </w:r>
      <w:r>
        <w:t>alternative</w:t>
      </w:r>
      <w:r>
        <w:rPr>
          <w:spacing w:val="-4"/>
        </w:rPr>
        <w:t xml:space="preserve"> </w:t>
      </w:r>
      <w:r>
        <w:t>models.</w:t>
      </w:r>
      <w:r>
        <w:rPr>
          <w:spacing w:val="-3"/>
        </w:rPr>
        <w:t xml:space="preserve"> </w:t>
      </w:r>
      <w:r>
        <w:t>Its</w:t>
      </w:r>
      <w:r>
        <w:rPr>
          <w:spacing w:val="-3"/>
        </w:rPr>
        <w:t xml:space="preserve"> </w:t>
      </w:r>
      <w:r>
        <w:t>providers</w:t>
      </w:r>
      <w:r>
        <w:rPr>
          <w:spacing w:val="-3"/>
        </w:rPr>
        <w:t xml:space="preserve"> </w:t>
      </w:r>
      <w:r>
        <w:t>have</w:t>
      </w:r>
      <w:r>
        <w:rPr>
          <w:spacing w:val="-4"/>
        </w:rPr>
        <w:t xml:space="preserve"> </w:t>
      </w:r>
      <w:r>
        <w:t>a</w:t>
      </w:r>
      <w:r>
        <w:rPr>
          <w:spacing w:val="-4"/>
        </w:rPr>
        <w:t xml:space="preserve"> </w:t>
      </w:r>
      <w:r>
        <w:t>positive relationship with funders and a strong commitment from the State drug and alcohol services department. This program also includes an evaluation component. The staff are well trained, motivated, and focused on the importance of preventing clients from "falling through the cracks.”</w:t>
      </w:r>
    </w:p>
    <w:p w14:paraId="6F833A75" w14:textId="77777777" w:rsidR="00D74CDE" w:rsidRDefault="00000000">
      <w:pPr>
        <w:spacing w:line="307" w:lineRule="exact"/>
        <w:ind w:left="360"/>
        <w:rPr>
          <w:sz w:val="28"/>
        </w:rPr>
      </w:pPr>
      <w:r>
        <w:rPr>
          <w:rFonts w:ascii="Segoe UI Symbol" w:hAnsi="Segoe UI Symbol"/>
          <w:position w:val="1"/>
          <w:sz w:val="28"/>
        </w:rPr>
        <w:t>➡</w:t>
      </w:r>
      <w:r>
        <w:rPr>
          <w:rFonts w:ascii="Segoe UI Symbol" w:hAnsi="Segoe UI Symbol"/>
          <w:spacing w:val="33"/>
          <w:position w:val="1"/>
          <w:sz w:val="28"/>
        </w:rPr>
        <w:t xml:space="preserve"> </w:t>
      </w:r>
      <w:r>
        <w:rPr>
          <w:b/>
          <w:sz w:val="28"/>
        </w:rPr>
        <w:t>The</w:t>
      </w:r>
      <w:r>
        <w:rPr>
          <w:b/>
          <w:spacing w:val="-18"/>
          <w:sz w:val="28"/>
        </w:rPr>
        <w:t xml:space="preserve"> </w:t>
      </w:r>
      <w:r>
        <w:rPr>
          <w:b/>
          <w:sz w:val="28"/>
        </w:rPr>
        <w:t>AIDS</w:t>
      </w:r>
      <w:r>
        <w:rPr>
          <w:b/>
          <w:spacing w:val="-6"/>
          <w:sz w:val="28"/>
        </w:rPr>
        <w:t xml:space="preserve"> </w:t>
      </w:r>
      <w:r>
        <w:rPr>
          <w:b/>
          <w:sz w:val="28"/>
        </w:rPr>
        <w:t>Health</w:t>
      </w:r>
      <w:r>
        <w:rPr>
          <w:b/>
          <w:spacing w:val="-5"/>
          <w:sz w:val="28"/>
        </w:rPr>
        <w:t xml:space="preserve"> </w:t>
      </w:r>
      <w:r>
        <w:rPr>
          <w:b/>
          <w:sz w:val="28"/>
        </w:rPr>
        <w:t>Project:</w:t>
      </w:r>
      <w:r>
        <w:rPr>
          <w:b/>
          <w:spacing w:val="-7"/>
          <w:sz w:val="28"/>
        </w:rPr>
        <w:t xml:space="preserve"> </w:t>
      </w:r>
      <w:r>
        <w:rPr>
          <w:sz w:val="28"/>
        </w:rPr>
        <w:t>The</w:t>
      </w:r>
      <w:r>
        <w:rPr>
          <w:spacing w:val="-18"/>
          <w:sz w:val="28"/>
        </w:rPr>
        <w:t xml:space="preserve"> </w:t>
      </w:r>
      <w:r>
        <w:rPr>
          <w:sz w:val="28"/>
        </w:rPr>
        <w:t>AIDS</w:t>
      </w:r>
      <w:r>
        <w:rPr>
          <w:spacing w:val="-6"/>
          <w:sz w:val="28"/>
        </w:rPr>
        <w:t xml:space="preserve"> </w:t>
      </w:r>
      <w:r>
        <w:rPr>
          <w:sz w:val="28"/>
        </w:rPr>
        <w:t>Health</w:t>
      </w:r>
      <w:r>
        <w:rPr>
          <w:spacing w:val="-5"/>
          <w:sz w:val="28"/>
        </w:rPr>
        <w:t xml:space="preserve"> </w:t>
      </w:r>
      <w:r>
        <w:rPr>
          <w:sz w:val="28"/>
        </w:rPr>
        <w:t>Project</w:t>
      </w:r>
      <w:r>
        <w:rPr>
          <w:spacing w:val="-6"/>
          <w:sz w:val="28"/>
        </w:rPr>
        <w:t xml:space="preserve"> </w:t>
      </w:r>
      <w:r>
        <w:rPr>
          <w:sz w:val="28"/>
        </w:rPr>
        <w:t>in</w:t>
      </w:r>
      <w:r>
        <w:rPr>
          <w:spacing w:val="-6"/>
          <w:sz w:val="28"/>
        </w:rPr>
        <w:t xml:space="preserve"> </w:t>
      </w:r>
      <w:r>
        <w:rPr>
          <w:sz w:val="28"/>
        </w:rPr>
        <w:t>San</w:t>
      </w:r>
      <w:r>
        <w:rPr>
          <w:spacing w:val="-6"/>
          <w:sz w:val="28"/>
        </w:rPr>
        <w:t xml:space="preserve"> </w:t>
      </w:r>
      <w:r>
        <w:rPr>
          <w:sz w:val="28"/>
        </w:rPr>
        <w:t>Francisco</w:t>
      </w:r>
      <w:r>
        <w:rPr>
          <w:spacing w:val="-6"/>
          <w:sz w:val="28"/>
        </w:rPr>
        <w:t xml:space="preserve"> </w:t>
      </w:r>
      <w:r>
        <w:rPr>
          <w:spacing w:val="-2"/>
          <w:sz w:val="28"/>
        </w:rPr>
        <w:t>offers</w:t>
      </w:r>
    </w:p>
    <w:p w14:paraId="6F833A76" w14:textId="77777777" w:rsidR="00D74CDE" w:rsidRDefault="00000000">
      <w:pPr>
        <w:pStyle w:val="BodyText"/>
        <w:ind w:left="720" w:right="731"/>
      </w:pPr>
      <w:r>
        <w:t>mental</w:t>
      </w:r>
      <w:r>
        <w:rPr>
          <w:spacing w:val="-3"/>
        </w:rPr>
        <w:t xml:space="preserve"> </w:t>
      </w:r>
      <w:r>
        <w:t>health</w:t>
      </w:r>
      <w:r>
        <w:rPr>
          <w:spacing w:val="-3"/>
        </w:rPr>
        <w:t xml:space="preserve"> </w:t>
      </w:r>
      <w:r>
        <w:t>services</w:t>
      </w:r>
      <w:r>
        <w:rPr>
          <w:spacing w:val="-3"/>
        </w:rPr>
        <w:t xml:space="preserve"> </w:t>
      </w:r>
      <w:r>
        <w:t>to</w:t>
      </w:r>
      <w:r>
        <w:rPr>
          <w:spacing w:val="-3"/>
        </w:rPr>
        <w:t xml:space="preserve"> </w:t>
      </w:r>
      <w:r>
        <w:t>HIV-infected</w:t>
      </w:r>
      <w:r>
        <w:rPr>
          <w:spacing w:val="-3"/>
        </w:rPr>
        <w:t xml:space="preserve"> </w:t>
      </w:r>
      <w:r>
        <w:t>clients</w:t>
      </w:r>
      <w:r>
        <w:rPr>
          <w:spacing w:val="-3"/>
        </w:rPr>
        <w:t xml:space="preserve"> </w:t>
      </w:r>
      <w:r>
        <w:t>with</w:t>
      </w:r>
      <w:r>
        <w:rPr>
          <w:spacing w:val="-3"/>
        </w:rPr>
        <w:t xml:space="preserve"> </w:t>
      </w:r>
      <w:r>
        <w:t>and</w:t>
      </w:r>
      <w:r>
        <w:rPr>
          <w:spacing w:val="-3"/>
        </w:rPr>
        <w:t xml:space="preserve"> </w:t>
      </w:r>
      <w:r>
        <w:t>without</w:t>
      </w:r>
      <w:r>
        <w:rPr>
          <w:spacing w:val="-3"/>
        </w:rPr>
        <w:t xml:space="preserve"> </w:t>
      </w:r>
      <w:r>
        <w:t>substance</w:t>
      </w:r>
      <w:r>
        <w:rPr>
          <w:spacing w:val="-4"/>
        </w:rPr>
        <w:t xml:space="preserve"> </w:t>
      </w:r>
      <w:r>
        <w:t>abuse disorders. It works in collaboration with Shanti and the San Francisco</w:t>
      </w:r>
      <w:r>
        <w:rPr>
          <w:spacing w:val="-6"/>
        </w:rPr>
        <w:t xml:space="preserve"> </w:t>
      </w:r>
      <w:r>
        <w:t>AIDS Foundation through the HIV Services Partnership. Shanti provides volunteers for practical and emotional support, and the</w:t>
      </w:r>
      <w:r>
        <w:rPr>
          <w:spacing w:val="-5"/>
        </w:rPr>
        <w:t xml:space="preserve"> </w:t>
      </w:r>
      <w:r>
        <w:t>AIDS Foundation provides case management housing in a treatment-centric model that includes treatment advocates</w:t>
      </w:r>
      <w:r>
        <w:rPr>
          <w:spacing w:val="-3"/>
        </w:rPr>
        <w:t xml:space="preserve"> </w:t>
      </w:r>
      <w:r>
        <w:t>to</w:t>
      </w:r>
      <w:r>
        <w:rPr>
          <w:spacing w:val="-3"/>
        </w:rPr>
        <w:t xml:space="preserve"> </w:t>
      </w:r>
      <w:r>
        <w:t>work</w:t>
      </w:r>
      <w:r>
        <w:rPr>
          <w:spacing w:val="-3"/>
        </w:rPr>
        <w:t xml:space="preserve"> </w:t>
      </w:r>
      <w:r>
        <w:t>one-on-one</w:t>
      </w:r>
      <w:r>
        <w:rPr>
          <w:spacing w:val="-4"/>
        </w:rPr>
        <w:t xml:space="preserve"> </w:t>
      </w:r>
      <w:r>
        <w:t>or</w:t>
      </w:r>
      <w:r>
        <w:rPr>
          <w:spacing w:val="-3"/>
        </w:rPr>
        <w:t xml:space="preserve"> </w:t>
      </w:r>
      <w:r>
        <w:t>in</w:t>
      </w:r>
      <w:r>
        <w:rPr>
          <w:spacing w:val="-3"/>
        </w:rPr>
        <w:t xml:space="preserve"> </w:t>
      </w:r>
      <w:r>
        <w:t>groups</w:t>
      </w:r>
      <w:r>
        <w:rPr>
          <w:spacing w:val="-3"/>
        </w:rPr>
        <w:t xml:space="preserve"> </w:t>
      </w:r>
      <w:r>
        <w:t>with</w:t>
      </w:r>
      <w:r>
        <w:rPr>
          <w:spacing w:val="-3"/>
        </w:rPr>
        <w:t xml:space="preserve"> </w:t>
      </w:r>
      <w:r>
        <w:t>clients</w:t>
      </w:r>
      <w:r>
        <w:rPr>
          <w:spacing w:val="-3"/>
        </w:rPr>
        <w:t xml:space="preserve"> </w:t>
      </w:r>
      <w:r>
        <w:t>struggling</w:t>
      </w:r>
      <w:r>
        <w:rPr>
          <w:spacing w:val="-3"/>
        </w:rPr>
        <w:t xml:space="preserve"> </w:t>
      </w:r>
      <w:r>
        <w:t>with</w:t>
      </w:r>
      <w:r>
        <w:rPr>
          <w:spacing w:val="-3"/>
        </w:rPr>
        <w:t xml:space="preserve"> </w:t>
      </w:r>
      <w:r>
        <w:t>HIV</w:t>
      </w:r>
      <w:r>
        <w:rPr>
          <w:spacing w:val="-9"/>
        </w:rPr>
        <w:t xml:space="preserve"> </w:t>
      </w:r>
      <w:r>
        <w:t>and substance abuse issues and/or mental health issues.</w:t>
      </w:r>
      <w:r>
        <w:rPr>
          <w:spacing w:val="-1"/>
        </w:rPr>
        <w:t xml:space="preserve"> </w:t>
      </w:r>
      <w:r>
        <w:t>The Project is committed to working</w:t>
      </w:r>
      <w:r>
        <w:rPr>
          <w:spacing w:val="-3"/>
        </w:rPr>
        <w:t xml:space="preserve"> </w:t>
      </w:r>
      <w:r>
        <w:t>toward</w:t>
      </w:r>
      <w:r>
        <w:rPr>
          <w:spacing w:val="-3"/>
        </w:rPr>
        <w:t xml:space="preserve"> </w:t>
      </w:r>
      <w:r>
        <w:t>a</w:t>
      </w:r>
      <w:r>
        <w:rPr>
          <w:spacing w:val="-4"/>
        </w:rPr>
        <w:t xml:space="preserve"> </w:t>
      </w:r>
      <w:r>
        <w:t>fully</w:t>
      </w:r>
      <w:r>
        <w:rPr>
          <w:spacing w:val="-3"/>
        </w:rPr>
        <w:t xml:space="preserve"> </w:t>
      </w:r>
      <w:r>
        <w:t>funded</w:t>
      </w:r>
      <w:r>
        <w:rPr>
          <w:spacing w:val="-3"/>
        </w:rPr>
        <w:t xml:space="preserve"> </w:t>
      </w:r>
      <w:r>
        <w:t>"treatment</w:t>
      </w:r>
      <w:r>
        <w:rPr>
          <w:spacing w:val="-3"/>
        </w:rPr>
        <w:t xml:space="preserve"> </w:t>
      </w:r>
      <w:r>
        <w:t>on</w:t>
      </w:r>
      <w:r>
        <w:rPr>
          <w:spacing w:val="-3"/>
        </w:rPr>
        <w:t xml:space="preserve"> </w:t>
      </w:r>
      <w:r>
        <w:t>demand"</w:t>
      </w:r>
      <w:r>
        <w:rPr>
          <w:spacing w:val="-3"/>
        </w:rPr>
        <w:t xml:space="preserve"> </w:t>
      </w:r>
      <w:r>
        <w:t>service</w:t>
      </w:r>
      <w:r>
        <w:rPr>
          <w:spacing w:val="-4"/>
        </w:rPr>
        <w:t xml:space="preserve"> </w:t>
      </w:r>
      <w:r>
        <w:t>for</w:t>
      </w:r>
      <w:r>
        <w:rPr>
          <w:spacing w:val="-3"/>
        </w:rPr>
        <w:t xml:space="preserve"> </w:t>
      </w:r>
      <w:r>
        <w:t>residents</w:t>
      </w:r>
      <w:r>
        <w:rPr>
          <w:spacing w:val="-3"/>
        </w:rPr>
        <w:t xml:space="preserve"> </w:t>
      </w:r>
      <w:r>
        <w:t>with substance abuse treatment challenges.</w:t>
      </w:r>
    </w:p>
    <w:p w14:paraId="6F833A77" w14:textId="77777777" w:rsidR="00D74CDE" w:rsidRDefault="00000000">
      <w:pPr>
        <w:spacing w:line="303" w:lineRule="exact"/>
        <w:ind w:left="360"/>
        <w:rPr>
          <w:sz w:val="28"/>
        </w:rPr>
      </w:pPr>
      <w:r>
        <w:rPr>
          <w:rFonts w:ascii="Segoe UI Symbol" w:hAnsi="Segoe UI Symbol"/>
          <w:position w:val="1"/>
          <w:sz w:val="28"/>
        </w:rPr>
        <w:t>➡</w:t>
      </w:r>
      <w:r>
        <w:rPr>
          <w:rFonts w:ascii="Segoe UI Symbol" w:hAnsi="Segoe UI Symbol"/>
          <w:spacing w:val="28"/>
          <w:position w:val="1"/>
          <w:sz w:val="28"/>
        </w:rPr>
        <w:t xml:space="preserve"> </w:t>
      </w:r>
      <w:r>
        <w:rPr>
          <w:b/>
          <w:sz w:val="28"/>
        </w:rPr>
        <w:t>Opiate</w:t>
      </w:r>
      <w:r>
        <w:rPr>
          <w:b/>
          <w:spacing w:val="-18"/>
          <w:sz w:val="28"/>
        </w:rPr>
        <w:t xml:space="preserve"> </w:t>
      </w:r>
      <w:r>
        <w:rPr>
          <w:b/>
          <w:sz w:val="28"/>
        </w:rPr>
        <w:t>Treatment</w:t>
      </w:r>
      <w:r>
        <w:rPr>
          <w:b/>
          <w:spacing w:val="-12"/>
          <w:sz w:val="28"/>
        </w:rPr>
        <w:t xml:space="preserve"> </w:t>
      </w:r>
      <w:r>
        <w:rPr>
          <w:b/>
          <w:sz w:val="28"/>
        </w:rPr>
        <w:t>Outpatient</w:t>
      </w:r>
      <w:r>
        <w:rPr>
          <w:b/>
          <w:spacing w:val="-12"/>
          <w:sz w:val="28"/>
        </w:rPr>
        <w:t xml:space="preserve"> </w:t>
      </w:r>
      <w:r>
        <w:rPr>
          <w:b/>
          <w:sz w:val="28"/>
        </w:rPr>
        <w:t>Program:</w:t>
      </w:r>
      <w:r>
        <w:rPr>
          <w:b/>
          <w:spacing w:val="-13"/>
          <w:sz w:val="28"/>
        </w:rPr>
        <w:t xml:space="preserve"> </w:t>
      </w:r>
      <w:r>
        <w:rPr>
          <w:sz w:val="28"/>
        </w:rPr>
        <w:t>The</w:t>
      </w:r>
      <w:r>
        <w:rPr>
          <w:spacing w:val="-13"/>
          <w:sz w:val="28"/>
        </w:rPr>
        <w:t xml:space="preserve"> </w:t>
      </w:r>
      <w:r>
        <w:rPr>
          <w:sz w:val="28"/>
        </w:rPr>
        <w:t>Opiate</w:t>
      </w:r>
      <w:r>
        <w:rPr>
          <w:spacing w:val="-17"/>
          <w:sz w:val="28"/>
        </w:rPr>
        <w:t xml:space="preserve"> </w:t>
      </w:r>
      <w:r>
        <w:rPr>
          <w:sz w:val="28"/>
        </w:rPr>
        <w:t>Treatment</w:t>
      </w:r>
      <w:r>
        <w:rPr>
          <w:spacing w:val="-12"/>
          <w:sz w:val="28"/>
        </w:rPr>
        <w:t xml:space="preserve"> </w:t>
      </w:r>
      <w:r>
        <w:rPr>
          <w:spacing w:val="-2"/>
          <w:sz w:val="28"/>
        </w:rPr>
        <w:t>Outpatient</w:t>
      </w:r>
    </w:p>
    <w:p w14:paraId="6F833A78" w14:textId="77777777" w:rsidR="00D74CDE" w:rsidRDefault="00000000">
      <w:pPr>
        <w:pStyle w:val="BodyText"/>
        <w:ind w:left="720" w:right="724"/>
      </w:pPr>
      <w:r>
        <w:t>Program (OTOP) at San Francisco General Hospital treats nearly 160 HIV-positive</w:t>
      </w:r>
      <w:r>
        <w:rPr>
          <w:spacing w:val="-6"/>
        </w:rPr>
        <w:t xml:space="preserve"> </w:t>
      </w:r>
      <w:r>
        <w:t>patients</w:t>
      </w:r>
      <w:r>
        <w:rPr>
          <w:spacing w:val="-5"/>
        </w:rPr>
        <w:t xml:space="preserve"> </w:t>
      </w:r>
      <w:r>
        <w:t>as</w:t>
      </w:r>
      <w:r>
        <w:rPr>
          <w:spacing w:val="-5"/>
        </w:rPr>
        <w:t xml:space="preserve"> </w:t>
      </w:r>
      <w:r>
        <w:t>part</w:t>
      </w:r>
      <w:r>
        <w:rPr>
          <w:spacing w:val="-5"/>
        </w:rPr>
        <w:t xml:space="preserve"> </w:t>
      </w:r>
      <w:r>
        <w:t>of</w:t>
      </w:r>
      <w:r>
        <w:rPr>
          <w:spacing w:val="-5"/>
        </w:rPr>
        <w:t xml:space="preserve"> </w:t>
      </w:r>
      <w:r>
        <w:t>its</w:t>
      </w:r>
      <w:r>
        <w:rPr>
          <w:spacing w:val="-5"/>
        </w:rPr>
        <w:t xml:space="preserve"> </w:t>
      </w:r>
      <w:r>
        <w:t>250-patient</w:t>
      </w:r>
      <w:r>
        <w:rPr>
          <w:spacing w:val="-5"/>
        </w:rPr>
        <w:t xml:space="preserve"> </w:t>
      </w:r>
      <w:r>
        <w:t>methadone</w:t>
      </w:r>
      <w:r>
        <w:rPr>
          <w:spacing w:val="-6"/>
        </w:rPr>
        <w:t xml:space="preserve"> </w:t>
      </w:r>
      <w:r>
        <w:t>treatment</w:t>
      </w:r>
      <w:r>
        <w:rPr>
          <w:spacing w:val="-5"/>
        </w:rPr>
        <w:t xml:space="preserve"> </w:t>
      </w:r>
      <w:r>
        <w:t>program.</w:t>
      </w:r>
      <w:r>
        <w:rPr>
          <w:spacing w:val="-5"/>
        </w:rPr>
        <w:t xml:space="preserve"> </w:t>
      </w:r>
      <w:r>
        <w:t>OTOP offers substance abuse treatment combined with onsite psychiatric care and HIV/AIDS primary care.</w:t>
      </w:r>
    </w:p>
    <w:p w14:paraId="6F833A79" w14:textId="77777777" w:rsidR="00D74CDE" w:rsidRDefault="00D74CDE">
      <w:pPr>
        <w:pStyle w:val="BodyText"/>
        <w:sectPr w:rsidR="00D74CDE">
          <w:pgSz w:w="12240" w:h="15840"/>
          <w:pgMar w:top="980" w:right="720" w:bottom="280" w:left="1080" w:header="714" w:footer="0" w:gutter="0"/>
          <w:cols w:space="720"/>
        </w:sectPr>
      </w:pPr>
    </w:p>
    <w:p w14:paraId="6F833A7A" w14:textId="77777777" w:rsidR="00D74CDE" w:rsidRDefault="00D74CDE">
      <w:pPr>
        <w:pStyle w:val="BodyText"/>
        <w:spacing w:before="110"/>
        <w:ind w:left="0"/>
      </w:pPr>
    </w:p>
    <w:p w14:paraId="6F833A7B" w14:textId="77777777" w:rsidR="00D74CDE" w:rsidRDefault="00000000">
      <w:pPr>
        <w:pStyle w:val="Heading2"/>
        <w:spacing w:before="1"/>
      </w:pPr>
      <w:r>
        <w:rPr>
          <w:color w:val="B51700"/>
        </w:rPr>
        <w:t>Common</w:t>
      </w:r>
      <w:r>
        <w:rPr>
          <w:color w:val="B51700"/>
          <w:spacing w:val="-3"/>
        </w:rPr>
        <w:t xml:space="preserve"> </w:t>
      </w:r>
      <w:r>
        <w:rPr>
          <w:color w:val="B51700"/>
        </w:rPr>
        <w:t>Elements</w:t>
      </w:r>
      <w:r>
        <w:rPr>
          <w:color w:val="B51700"/>
          <w:spacing w:val="-2"/>
        </w:rPr>
        <w:t xml:space="preserve"> </w:t>
      </w:r>
      <w:r>
        <w:rPr>
          <w:color w:val="B51700"/>
        </w:rPr>
        <w:t>of</w:t>
      </w:r>
      <w:r>
        <w:rPr>
          <w:color w:val="B51700"/>
          <w:spacing w:val="-2"/>
        </w:rPr>
        <w:t xml:space="preserve"> </w:t>
      </w:r>
      <w:r>
        <w:rPr>
          <w:color w:val="B51700"/>
        </w:rPr>
        <w:t>Effective</w:t>
      </w:r>
      <w:r>
        <w:rPr>
          <w:color w:val="B51700"/>
          <w:spacing w:val="-3"/>
        </w:rPr>
        <w:t xml:space="preserve"> </w:t>
      </w:r>
      <w:r>
        <w:rPr>
          <w:color w:val="B51700"/>
          <w:spacing w:val="-2"/>
        </w:rPr>
        <w:t>Programs</w:t>
      </w:r>
    </w:p>
    <w:p w14:paraId="6F833A7C" w14:textId="77777777" w:rsidR="00D74CDE" w:rsidRDefault="00000000">
      <w:pPr>
        <w:pStyle w:val="BodyText"/>
        <w:spacing w:before="318"/>
        <w:ind w:right="737"/>
      </w:pPr>
      <w:r>
        <w:t>The challenges to developing effective treatment programs that meet the needs of those</w:t>
      </w:r>
      <w:r>
        <w:rPr>
          <w:spacing w:val="-4"/>
        </w:rPr>
        <w:t xml:space="preserve"> </w:t>
      </w:r>
      <w:r>
        <w:t>who</w:t>
      </w:r>
      <w:r>
        <w:rPr>
          <w:spacing w:val="-3"/>
        </w:rPr>
        <w:t xml:space="preserve"> </w:t>
      </w:r>
      <w:r>
        <w:t>are</w:t>
      </w:r>
      <w:r>
        <w:rPr>
          <w:spacing w:val="-4"/>
        </w:rPr>
        <w:t xml:space="preserve"> </w:t>
      </w:r>
      <w:r>
        <w:t>dually</w:t>
      </w:r>
      <w:r>
        <w:rPr>
          <w:spacing w:val="-3"/>
        </w:rPr>
        <w:t xml:space="preserve"> </w:t>
      </w:r>
      <w:r>
        <w:t>and</w:t>
      </w:r>
      <w:r>
        <w:rPr>
          <w:spacing w:val="-3"/>
        </w:rPr>
        <w:t xml:space="preserve"> </w:t>
      </w:r>
      <w:r>
        <w:t>triply</w:t>
      </w:r>
      <w:r>
        <w:rPr>
          <w:spacing w:val="-3"/>
        </w:rPr>
        <w:t xml:space="preserve"> </w:t>
      </w:r>
      <w:r>
        <w:t>diagnosed</w:t>
      </w:r>
      <w:r>
        <w:rPr>
          <w:spacing w:val="-3"/>
        </w:rPr>
        <w:t xml:space="preserve"> </w:t>
      </w:r>
      <w:r>
        <w:t>continue</w:t>
      </w:r>
      <w:r>
        <w:rPr>
          <w:spacing w:val="-4"/>
        </w:rPr>
        <w:t xml:space="preserve"> </w:t>
      </w:r>
      <w:r>
        <w:t>to</w:t>
      </w:r>
      <w:r>
        <w:rPr>
          <w:spacing w:val="-3"/>
        </w:rPr>
        <w:t xml:space="preserve"> </w:t>
      </w:r>
      <w:r>
        <w:t>be</w:t>
      </w:r>
      <w:r>
        <w:rPr>
          <w:spacing w:val="-4"/>
        </w:rPr>
        <w:t xml:space="preserve"> </w:t>
      </w:r>
      <w:r>
        <w:t>substantial.</w:t>
      </w:r>
      <w:r>
        <w:rPr>
          <w:spacing w:val="-3"/>
        </w:rPr>
        <w:t xml:space="preserve"> </w:t>
      </w:r>
      <w:r>
        <w:t>Few</w:t>
      </w:r>
      <w:r>
        <w:rPr>
          <w:spacing w:val="-3"/>
        </w:rPr>
        <w:t xml:space="preserve"> </w:t>
      </w:r>
      <w:r>
        <w:t>programs across the United States have been able to maintain a high level of success along with the needed funding levels.</w:t>
      </w:r>
      <w:r>
        <w:rPr>
          <w:spacing w:val="-4"/>
        </w:rPr>
        <w:t xml:space="preserve"> </w:t>
      </w:r>
      <w:r>
        <w:t>The cost of these types of programs is a continuing challenge. Some programs are just now exploring new methods of treatment, although some began providing new services simply out of desperation and frustration. Effective treatment programs, although they vary greatly, have</w:t>
      </w:r>
      <w:r>
        <w:rPr>
          <w:spacing w:val="40"/>
        </w:rPr>
        <w:t xml:space="preserve"> </w:t>
      </w:r>
      <w:r>
        <w:t>common elements that contribute to their success. These traits, discussed below, include</w:t>
      </w:r>
      <w:r>
        <w:rPr>
          <w:spacing w:val="-2"/>
        </w:rPr>
        <w:t xml:space="preserve"> </w:t>
      </w:r>
      <w:r>
        <w:t>the</w:t>
      </w:r>
      <w:r>
        <w:rPr>
          <w:spacing w:val="-2"/>
        </w:rPr>
        <w:t xml:space="preserve"> </w:t>
      </w:r>
      <w:r>
        <w:t>program's</w:t>
      </w:r>
      <w:r>
        <w:rPr>
          <w:spacing w:val="-1"/>
        </w:rPr>
        <w:t xml:space="preserve"> </w:t>
      </w:r>
      <w:r>
        <w:t>treatment</w:t>
      </w:r>
      <w:r>
        <w:rPr>
          <w:spacing w:val="-1"/>
        </w:rPr>
        <w:t xml:space="preserve"> </w:t>
      </w:r>
      <w:r>
        <w:t>philosophy,</w:t>
      </w:r>
      <w:r>
        <w:rPr>
          <w:spacing w:val="-1"/>
        </w:rPr>
        <w:t xml:space="preserve"> </w:t>
      </w:r>
      <w:r>
        <w:t>outreach</w:t>
      </w:r>
      <w:r>
        <w:rPr>
          <w:spacing w:val="-1"/>
        </w:rPr>
        <w:t xml:space="preserve"> </w:t>
      </w:r>
      <w:r>
        <w:t>efforts,</w:t>
      </w:r>
      <w:r>
        <w:rPr>
          <w:spacing w:val="-1"/>
        </w:rPr>
        <w:t xml:space="preserve"> </w:t>
      </w:r>
      <w:r>
        <w:t>staff</w:t>
      </w:r>
      <w:r>
        <w:rPr>
          <w:spacing w:val="-1"/>
        </w:rPr>
        <w:t xml:space="preserve"> </w:t>
      </w:r>
      <w:r>
        <w:t>training,</w:t>
      </w:r>
      <w:r>
        <w:rPr>
          <w:spacing w:val="-1"/>
        </w:rPr>
        <w:t xml:space="preserve"> </w:t>
      </w:r>
      <w:r>
        <w:t>support groups, community linkages, and funding.</w:t>
      </w:r>
    </w:p>
    <w:p w14:paraId="6F833A7D" w14:textId="77777777" w:rsidR="00D74CDE" w:rsidRDefault="00000000">
      <w:pPr>
        <w:pStyle w:val="Heading3"/>
        <w:spacing w:before="300"/>
      </w:pPr>
      <w:r>
        <w:t>Treatment</w:t>
      </w:r>
      <w:r>
        <w:rPr>
          <w:spacing w:val="-13"/>
        </w:rPr>
        <w:t xml:space="preserve"> </w:t>
      </w:r>
      <w:r>
        <w:rPr>
          <w:spacing w:val="-2"/>
        </w:rPr>
        <w:t>philosophy</w:t>
      </w:r>
    </w:p>
    <w:p w14:paraId="6F833A7E" w14:textId="77777777" w:rsidR="00D74CDE" w:rsidRDefault="00000000">
      <w:pPr>
        <w:pStyle w:val="BodyText"/>
        <w:ind w:right="762"/>
      </w:pPr>
      <w:r>
        <w:t>The clear and repeated message from effective programs is that counselors must "start where the client is." Offering what the client wants is the key. It is essential that</w:t>
      </w:r>
      <w:r>
        <w:rPr>
          <w:spacing w:val="-3"/>
        </w:rPr>
        <w:t xml:space="preserve"> </w:t>
      </w:r>
      <w:r>
        <w:t>counselors</w:t>
      </w:r>
      <w:r>
        <w:rPr>
          <w:spacing w:val="-3"/>
        </w:rPr>
        <w:t xml:space="preserve"> </w:t>
      </w:r>
      <w:r>
        <w:t>shift</w:t>
      </w:r>
      <w:r>
        <w:rPr>
          <w:spacing w:val="-3"/>
        </w:rPr>
        <w:t xml:space="preserve"> </w:t>
      </w:r>
      <w:r>
        <w:t>from</w:t>
      </w:r>
      <w:r>
        <w:rPr>
          <w:spacing w:val="-3"/>
        </w:rPr>
        <w:t xml:space="preserve"> </w:t>
      </w:r>
      <w:r>
        <w:t>the</w:t>
      </w:r>
      <w:r>
        <w:rPr>
          <w:spacing w:val="-4"/>
        </w:rPr>
        <w:t xml:space="preserve"> </w:t>
      </w:r>
      <w:r>
        <w:t>rigid</w:t>
      </w:r>
      <w:r>
        <w:rPr>
          <w:spacing w:val="-3"/>
        </w:rPr>
        <w:t xml:space="preserve"> </w:t>
      </w:r>
      <w:r>
        <w:t>thinking</w:t>
      </w:r>
      <w:r>
        <w:rPr>
          <w:spacing w:val="-3"/>
        </w:rPr>
        <w:t xml:space="preserve"> </w:t>
      </w:r>
      <w:r>
        <w:t>that</w:t>
      </w:r>
      <w:r>
        <w:rPr>
          <w:spacing w:val="-3"/>
        </w:rPr>
        <w:t xml:space="preserve"> </w:t>
      </w:r>
      <w:r>
        <w:t>there</w:t>
      </w:r>
      <w:r>
        <w:rPr>
          <w:spacing w:val="-4"/>
        </w:rPr>
        <w:t xml:space="preserve"> </w:t>
      </w:r>
      <w:r>
        <w:t>is</w:t>
      </w:r>
      <w:r>
        <w:rPr>
          <w:spacing w:val="-3"/>
        </w:rPr>
        <w:t xml:space="preserve"> </w:t>
      </w:r>
      <w:r>
        <w:t>only</w:t>
      </w:r>
      <w:r>
        <w:rPr>
          <w:spacing w:val="-3"/>
        </w:rPr>
        <w:t xml:space="preserve"> </w:t>
      </w:r>
      <w:r>
        <w:t>one</w:t>
      </w:r>
      <w:r>
        <w:rPr>
          <w:spacing w:val="-4"/>
        </w:rPr>
        <w:t xml:space="preserve"> </w:t>
      </w:r>
      <w:r>
        <w:t>way</w:t>
      </w:r>
      <w:r>
        <w:rPr>
          <w:spacing w:val="-3"/>
        </w:rPr>
        <w:t xml:space="preserve"> </w:t>
      </w:r>
      <w:r>
        <w:t>for</w:t>
      </w:r>
      <w:r>
        <w:rPr>
          <w:spacing w:val="-3"/>
        </w:rPr>
        <w:t xml:space="preserve"> </w:t>
      </w:r>
      <w:r>
        <w:t>clients</w:t>
      </w:r>
      <w:r>
        <w:rPr>
          <w:spacing w:val="-3"/>
        </w:rPr>
        <w:t xml:space="preserve"> </w:t>
      </w:r>
      <w:r>
        <w:t>to become</w:t>
      </w:r>
      <w:r>
        <w:rPr>
          <w:spacing w:val="-2"/>
        </w:rPr>
        <w:t xml:space="preserve"> </w:t>
      </w:r>
      <w:r>
        <w:t>healthier</w:t>
      </w:r>
      <w:r>
        <w:rPr>
          <w:spacing w:val="-1"/>
        </w:rPr>
        <w:t xml:space="preserve"> </w:t>
      </w:r>
      <w:r>
        <w:t>and</w:t>
      </w:r>
      <w:r>
        <w:rPr>
          <w:spacing w:val="-1"/>
        </w:rPr>
        <w:t xml:space="preserve"> </w:t>
      </w:r>
      <w:r>
        <w:t>to</w:t>
      </w:r>
      <w:r>
        <w:rPr>
          <w:spacing w:val="-1"/>
        </w:rPr>
        <w:t xml:space="preserve"> </w:t>
      </w:r>
      <w:r>
        <w:t>recover.</w:t>
      </w:r>
      <w:r>
        <w:rPr>
          <w:spacing w:val="-1"/>
        </w:rPr>
        <w:t xml:space="preserve"> </w:t>
      </w:r>
      <w:r>
        <w:t>Effective</w:t>
      </w:r>
      <w:r>
        <w:rPr>
          <w:spacing w:val="-2"/>
        </w:rPr>
        <w:t xml:space="preserve"> </w:t>
      </w:r>
      <w:r>
        <w:t>programs</w:t>
      </w:r>
      <w:r>
        <w:rPr>
          <w:spacing w:val="-1"/>
        </w:rPr>
        <w:t xml:space="preserve"> </w:t>
      </w:r>
      <w:r>
        <w:t>have</w:t>
      </w:r>
      <w:r>
        <w:rPr>
          <w:spacing w:val="-2"/>
        </w:rPr>
        <w:t xml:space="preserve"> </w:t>
      </w:r>
      <w:r>
        <w:t>discovered</w:t>
      </w:r>
      <w:r>
        <w:rPr>
          <w:spacing w:val="-1"/>
        </w:rPr>
        <w:t xml:space="preserve"> </w:t>
      </w:r>
      <w:r>
        <w:t>that</w:t>
      </w:r>
      <w:r>
        <w:rPr>
          <w:spacing w:val="-1"/>
        </w:rPr>
        <w:t xml:space="preserve"> </w:t>
      </w:r>
      <w:r>
        <w:t>different treatment modalities are not mutually exclusive and can indeed coexist, particularly when it comes to risk reduction. Nontraditional treatment, neurotherapy, biofeedback, acudetox, and other alternative therapies can be encouraged and integrated into clients' treatment programs.</w:t>
      </w:r>
    </w:p>
    <w:p w14:paraId="6F833A7F" w14:textId="77777777" w:rsidR="00D74CDE" w:rsidRDefault="00000000">
      <w:pPr>
        <w:pStyle w:val="BodyText"/>
        <w:spacing w:before="303"/>
        <w:ind w:right="724"/>
      </w:pPr>
      <w:r>
        <w:t>Also,</w:t>
      </w:r>
      <w:r>
        <w:rPr>
          <w:spacing w:val="-5"/>
        </w:rPr>
        <w:t xml:space="preserve"> </w:t>
      </w:r>
      <w:r>
        <w:t>counselors</w:t>
      </w:r>
      <w:r>
        <w:rPr>
          <w:spacing w:val="-5"/>
        </w:rPr>
        <w:t xml:space="preserve"> </w:t>
      </w:r>
      <w:r>
        <w:t>and</w:t>
      </w:r>
      <w:r>
        <w:rPr>
          <w:spacing w:val="-5"/>
        </w:rPr>
        <w:t xml:space="preserve"> </w:t>
      </w:r>
      <w:r>
        <w:t>therapists</w:t>
      </w:r>
      <w:r>
        <w:rPr>
          <w:spacing w:val="-5"/>
        </w:rPr>
        <w:t xml:space="preserve"> </w:t>
      </w:r>
      <w:r>
        <w:t>in</w:t>
      </w:r>
      <w:r>
        <w:rPr>
          <w:spacing w:val="-5"/>
        </w:rPr>
        <w:t xml:space="preserve"> </w:t>
      </w:r>
      <w:r>
        <w:t>effective</w:t>
      </w:r>
      <w:r>
        <w:rPr>
          <w:spacing w:val="-6"/>
        </w:rPr>
        <w:t xml:space="preserve"> </w:t>
      </w:r>
      <w:r>
        <w:t>programs</w:t>
      </w:r>
      <w:r>
        <w:rPr>
          <w:spacing w:val="-5"/>
        </w:rPr>
        <w:t xml:space="preserve"> </w:t>
      </w:r>
      <w:r>
        <w:t>believe</w:t>
      </w:r>
      <w:r>
        <w:rPr>
          <w:spacing w:val="-6"/>
        </w:rPr>
        <w:t xml:space="preserve"> </w:t>
      </w:r>
      <w:r>
        <w:t>that</w:t>
      </w:r>
      <w:r>
        <w:rPr>
          <w:spacing w:val="-5"/>
        </w:rPr>
        <w:t xml:space="preserve"> </w:t>
      </w:r>
      <w:r>
        <w:t>labeling</w:t>
      </w:r>
      <w:r>
        <w:rPr>
          <w:spacing w:val="-5"/>
        </w:rPr>
        <w:t xml:space="preserve"> </w:t>
      </w:r>
      <w:r>
        <w:t>clients, confronting them too strongly or too often, and talking "at them" rather than "to them" are counterproductive approaches, create too much distance, and may be a major factor why many clients never return to programs.</w:t>
      </w:r>
    </w:p>
    <w:p w14:paraId="6F833A80" w14:textId="77777777" w:rsidR="00D74CDE" w:rsidRDefault="00000000">
      <w:pPr>
        <w:pStyle w:val="Heading3"/>
        <w:spacing w:before="312"/>
      </w:pPr>
      <w:r>
        <w:t>Outreach</w:t>
      </w:r>
      <w:r>
        <w:rPr>
          <w:spacing w:val="-2"/>
        </w:rPr>
        <w:t xml:space="preserve"> efforts</w:t>
      </w:r>
    </w:p>
    <w:p w14:paraId="6F833A81" w14:textId="77777777" w:rsidR="00D74CDE" w:rsidRDefault="00000000">
      <w:pPr>
        <w:pStyle w:val="BodyText"/>
        <w:ind w:right="724"/>
      </w:pPr>
      <w:r>
        <w:t>Some effective programs send a newsletter to their dually diagnosed clients. The newsletter discusses topics that are supportive; for example, stress might be discussed, including how stress affects the immune system and can trigger relapse, and</w:t>
      </w:r>
      <w:r>
        <w:rPr>
          <w:spacing w:val="-3"/>
        </w:rPr>
        <w:t xml:space="preserve"> </w:t>
      </w:r>
      <w:r>
        <w:t>ways</w:t>
      </w:r>
      <w:r>
        <w:rPr>
          <w:spacing w:val="-3"/>
        </w:rPr>
        <w:t xml:space="preserve"> </w:t>
      </w:r>
      <w:r>
        <w:t>to</w:t>
      </w:r>
      <w:r>
        <w:rPr>
          <w:spacing w:val="-3"/>
        </w:rPr>
        <w:t xml:space="preserve"> </w:t>
      </w:r>
      <w:r>
        <w:t>reduce</w:t>
      </w:r>
      <w:r>
        <w:rPr>
          <w:spacing w:val="-4"/>
        </w:rPr>
        <w:t xml:space="preserve"> </w:t>
      </w:r>
      <w:r>
        <w:t>stress.</w:t>
      </w:r>
      <w:r>
        <w:rPr>
          <w:spacing w:val="-9"/>
        </w:rPr>
        <w:t xml:space="preserve"> </w:t>
      </w:r>
      <w:r>
        <w:t>The</w:t>
      </w:r>
      <w:r>
        <w:rPr>
          <w:spacing w:val="-4"/>
        </w:rPr>
        <w:t xml:space="preserve"> </w:t>
      </w:r>
      <w:r>
        <w:t>newsletter</w:t>
      </w:r>
      <w:r>
        <w:rPr>
          <w:spacing w:val="-3"/>
        </w:rPr>
        <w:t xml:space="preserve"> </w:t>
      </w:r>
      <w:r>
        <w:t>also</w:t>
      </w:r>
      <w:r>
        <w:rPr>
          <w:spacing w:val="-3"/>
        </w:rPr>
        <w:t xml:space="preserve"> </w:t>
      </w:r>
      <w:r>
        <w:t>can</w:t>
      </w:r>
      <w:r>
        <w:rPr>
          <w:spacing w:val="-3"/>
        </w:rPr>
        <w:t xml:space="preserve"> </w:t>
      </w:r>
      <w:r>
        <w:t>be</w:t>
      </w:r>
      <w:r>
        <w:rPr>
          <w:spacing w:val="-4"/>
        </w:rPr>
        <w:t xml:space="preserve"> </w:t>
      </w:r>
      <w:r>
        <w:t>distributed</w:t>
      </w:r>
      <w:r>
        <w:rPr>
          <w:spacing w:val="-3"/>
        </w:rPr>
        <w:t xml:space="preserve"> </w:t>
      </w:r>
      <w:r>
        <w:t>to</w:t>
      </w:r>
      <w:r>
        <w:rPr>
          <w:spacing w:val="-3"/>
        </w:rPr>
        <w:t xml:space="preserve"> </w:t>
      </w:r>
      <w:r>
        <w:t>every</w:t>
      </w:r>
      <w:r>
        <w:rPr>
          <w:spacing w:val="-3"/>
        </w:rPr>
        <w:t xml:space="preserve"> </w:t>
      </w:r>
      <w:r>
        <w:t>treatment program in the community, thus serving as an outreach tool.</w:t>
      </w:r>
      <w:r>
        <w:rPr>
          <w:spacing w:val="-8"/>
        </w:rPr>
        <w:t xml:space="preserve"> </w:t>
      </w:r>
      <w:r>
        <w:t>Although using a newsletter may sound simple, it is not a common practice.</w:t>
      </w:r>
    </w:p>
    <w:p w14:paraId="6F833A82" w14:textId="77777777" w:rsidR="00D74CDE" w:rsidRDefault="00000000">
      <w:pPr>
        <w:pStyle w:val="BodyText"/>
        <w:spacing w:before="307"/>
        <w:ind w:right="724"/>
      </w:pPr>
      <w:r>
        <w:t>Some</w:t>
      </w:r>
      <w:r>
        <w:rPr>
          <w:spacing w:val="-1"/>
        </w:rPr>
        <w:t xml:space="preserve"> </w:t>
      </w:r>
      <w:r>
        <w:t>treatment programs have</w:t>
      </w:r>
      <w:r>
        <w:rPr>
          <w:spacing w:val="-1"/>
        </w:rPr>
        <w:t xml:space="preserve"> </w:t>
      </w:r>
      <w:r>
        <w:t>brought in HIV/AIDS pre- and posttest counselors and</w:t>
      </w:r>
      <w:r>
        <w:rPr>
          <w:spacing w:val="-4"/>
        </w:rPr>
        <w:t xml:space="preserve"> </w:t>
      </w:r>
      <w:r>
        <w:t>educators</w:t>
      </w:r>
      <w:r>
        <w:rPr>
          <w:spacing w:val="-4"/>
        </w:rPr>
        <w:t xml:space="preserve"> </w:t>
      </w:r>
      <w:r>
        <w:t>to</w:t>
      </w:r>
      <w:r>
        <w:rPr>
          <w:spacing w:val="-4"/>
        </w:rPr>
        <w:t xml:space="preserve"> </w:t>
      </w:r>
      <w:r>
        <w:t>their</w:t>
      </w:r>
      <w:r>
        <w:rPr>
          <w:spacing w:val="-4"/>
        </w:rPr>
        <w:t xml:space="preserve"> </w:t>
      </w:r>
      <w:r>
        <w:t>treatment</w:t>
      </w:r>
      <w:r>
        <w:rPr>
          <w:spacing w:val="-4"/>
        </w:rPr>
        <w:t xml:space="preserve"> </w:t>
      </w:r>
      <w:r>
        <w:t>programs.</w:t>
      </w:r>
      <w:r>
        <w:rPr>
          <w:spacing w:val="-9"/>
        </w:rPr>
        <w:t xml:space="preserve"> </w:t>
      </w:r>
      <w:r>
        <w:t>These</w:t>
      </w:r>
      <w:r>
        <w:rPr>
          <w:spacing w:val="-5"/>
        </w:rPr>
        <w:t xml:space="preserve"> </w:t>
      </w:r>
      <w:r>
        <w:t>counselors</w:t>
      </w:r>
      <w:r>
        <w:rPr>
          <w:spacing w:val="-4"/>
        </w:rPr>
        <w:t xml:space="preserve"> </w:t>
      </w:r>
      <w:r>
        <w:t>are</w:t>
      </w:r>
      <w:r>
        <w:rPr>
          <w:spacing w:val="-5"/>
        </w:rPr>
        <w:t xml:space="preserve"> </w:t>
      </w:r>
      <w:r>
        <w:t>encouraged</w:t>
      </w:r>
      <w:r>
        <w:rPr>
          <w:spacing w:val="-4"/>
        </w:rPr>
        <w:t xml:space="preserve"> </w:t>
      </w:r>
      <w:r>
        <w:t>to</w:t>
      </w:r>
      <w:r>
        <w:rPr>
          <w:spacing w:val="-4"/>
        </w:rPr>
        <w:t xml:space="preserve"> </w:t>
      </w:r>
      <w:r>
        <w:t>run support or therapy groups for dually diagnosed clients. Because of stigmas and confidentiality, the roles of the HIV/AIDS counselors can vary; for example, one</w:t>
      </w:r>
    </w:p>
    <w:p w14:paraId="6F833A83" w14:textId="77777777" w:rsidR="00D74CDE" w:rsidRDefault="00D74CDE">
      <w:pPr>
        <w:pStyle w:val="BodyText"/>
        <w:sectPr w:rsidR="00D74CDE">
          <w:pgSz w:w="12240" w:h="15840"/>
          <w:pgMar w:top="980" w:right="720" w:bottom="280" w:left="1080" w:header="714" w:footer="0" w:gutter="0"/>
          <w:cols w:space="720"/>
        </w:sectPr>
      </w:pPr>
    </w:p>
    <w:p w14:paraId="6F833A84" w14:textId="77777777" w:rsidR="00D74CDE" w:rsidRDefault="00D74CDE">
      <w:pPr>
        <w:pStyle w:val="BodyText"/>
        <w:spacing w:before="110"/>
        <w:ind w:left="0"/>
      </w:pPr>
    </w:p>
    <w:p w14:paraId="6F833A85" w14:textId="77777777" w:rsidR="00D74CDE" w:rsidRDefault="00000000">
      <w:pPr>
        <w:pStyle w:val="BodyText"/>
        <w:spacing w:before="1"/>
        <w:ind w:right="774"/>
        <w:jc w:val="both"/>
      </w:pPr>
      <w:r>
        <w:t>person</w:t>
      </w:r>
      <w:r>
        <w:rPr>
          <w:spacing w:val="-4"/>
        </w:rPr>
        <w:t xml:space="preserve"> </w:t>
      </w:r>
      <w:r>
        <w:t>may</w:t>
      </w:r>
      <w:r>
        <w:rPr>
          <w:spacing w:val="-4"/>
        </w:rPr>
        <w:t xml:space="preserve"> </w:t>
      </w:r>
      <w:r>
        <w:t>conduct</w:t>
      </w:r>
      <w:r>
        <w:rPr>
          <w:spacing w:val="-4"/>
        </w:rPr>
        <w:t xml:space="preserve"> </w:t>
      </w:r>
      <w:r>
        <w:t>the</w:t>
      </w:r>
      <w:r>
        <w:rPr>
          <w:spacing w:val="-5"/>
        </w:rPr>
        <w:t xml:space="preserve"> </w:t>
      </w:r>
      <w:r>
        <w:t>testing,</w:t>
      </w:r>
      <w:r>
        <w:rPr>
          <w:spacing w:val="-4"/>
        </w:rPr>
        <w:t xml:space="preserve"> </w:t>
      </w:r>
      <w:r>
        <w:t>another</w:t>
      </w:r>
      <w:r>
        <w:rPr>
          <w:spacing w:val="-4"/>
        </w:rPr>
        <w:t xml:space="preserve"> </w:t>
      </w:r>
      <w:r>
        <w:t>may</w:t>
      </w:r>
      <w:r>
        <w:rPr>
          <w:spacing w:val="-4"/>
        </w:rPr>
        <w:t xml:space="preserve"> </w:t>
      </w:r>
      <w:r>
        <w:t>serve</w:t>
      </w:r>
      <w:r>
        <w:rPr>
          <w:spacing w:val="-5"/>
        </w:rPr>
        <w:t xml:space="preserve"> </w:t>
      </w:r>
      <w:r>
        <w:t>as</w:t>
      </w:r>
      <w:r>
        <w:rPr>
          <w:spacing w:val="-4"/>
        </w:rPr>
        <w:t xml:space="preserve"> </w:t>
      </w:r>
      <w:r>
        <w:t>the</w:t>
      </w:r>
      <w:r>
        <w:rPr>
          <w:spacing w:val="-5"/>
        </w:rPr>
        <w:t xml:space="preserve"> </w:t>
      </w:r>
      <w:r>
        <w:t>educator,</w:t>
      </w:r>
      <w:r>
        <w:rPr>
          <w:spacing w:val="-4"/>
        </w:rPr>
        <w:t xml:space="preserve"> </w:t>
      </w:r>
      <w:r>
        <w:t>and</w:t>
      </w:r>
      <w:r>
        <w:rPr>
          <w:spacing w:val="-4"/>
        </w:rPr>
        <w:t xml:space="preserve"> </w:t>
      </w:r>
      <w:r>
        <w:t>a</w:t>
      </w:r>
      <w:r>
        <w:rPr>
          <w:spacing w:val="-5"/>
        </w:rPr>
        <w:t xml:space="preserve"> </w:t>
      </w:r>
      <w:r>
        <w:t>third</w:t>
      </w:r>
      <w:r>
        <w:rPr>
          <w:spacing w:val="-4"/>
        </w:rPr>
        <w:t xml:space="preserve"> </w:t>
      </w:r>
      <w:r>
        <w:t>may lead a</w:t>
      </w:r>
      <w:r>
        <w:rPr>
          <w:spacing w:val="-1"/>
        </w:rPr>
        <w:t xml:space="preserve"> </w:t>
      </w:r>
      <w:r>
        <w:t>support group, so that clients have</w:t>
      </w:r>
      <w:r>
        <w:rPr>
          <w:spacing w:val="-1"/>
        </w:rPr>
        <w:t xml:space="preserve"> </w:t>
      </w:r>
      <w:r>
        <w:t>less fear of disclosure</w:t>
      </w:r>
      <w:r>
        <w:rPr>
          <w:spacing w:val="-1"/>
        </w:rPr>
        <w:t xml:space="preserve"> </w:t>
      </w:r>
      <w:r>
        <w:t xml:space="preserve">of their HIV/AIDS </w:t>
      </w:r>
      <w:r>
        <w:rPr>
          <w:spacing w:val="-2"/>
        </w:rPr>
        <w:t>status.</w:t>
      </w:r>
    </w:p>
    <w:p w14:paraId="6F833A86" w14:textId="77777777" w:rsidR="00D74CDE" w:rsidRDefault="00000000">
      <w:pPr>
        <w:pStyle w:val="Heading3"/>
        <w:spacing w:before="314"/>
      </w:pPr>
      <w:r>
        <w:t>Staff</w:t>
      </w:r>
      <w:r>
        <w:rPr>
          <w:spacing w:val="-8"/>
        </w:rPr>
        <w:t xml:space="preserve"> </w:t>
      </w:r>
      <w:r>
        <w:t>cross-</w:t>
      </w:r>
      <w:r>
        <w:rPr>
          <w:spacing w:val="-2"/>
        </w:rPr>
        <w:t>training</w:t>
      </w:r>
    </w:p>
    <w:p w14:paraId="6F833A87" w14:textId="77777777" w:rsidR="00D74CDE" w:rsidRDefault="00000000">
      <w:pPr>
        <w:pStyle w:val="BodyText"/>
        <w:ind w:right="753"/>
      </w:pPr>
      <w:r>
        <w:t>Effective treatment programs also are strong proponents of staff cross-training. One view is that substance abuse treatment providers should become experts in mental health and HIV/AIDS, and the HIV/AIDS providers should learn about substance abuse and mental health, and so on. Staff working with HIV-positive clients</w:t>
      </w:r>
      <w:r>
        <w:rPr>
          <w:spacing w:val="-4"/>
        </w:rPr>
        <w:t xml:space="preserve"> </w:t>
      </w:r>
      <w:r>
        <w:t>must</w:t>
      </w:r>
      <w:r>
        <w:rPr>
          <w:spacing w:val="-4"/>
        </w:rPr>
        <w:t xml:space="preserve"> </w:t>
      </w:r>
      <w:r>
        <w:t>pay</w:t>
      </w:r>
      <w:r>
        <w:rPr>
          <w:spacing w:val="-4"/>
        </w:rPr>
        <w:t xml:space="preserve"> </w:t>
      </w:r>
      <w:r>
        <w:t>vigilant</w:t>
      </w:r>
      <w:r>
        <w:rPr>
          <w:spacing w:val="-4"/>
        </w:rPr>
        <w:t xml:space="preserve"> </w:t>
      </w:r>
      <w:r>
        <w:t>attention</w:t>
      </w:r>
      <w:r>
        <w:rPr>
          <w:spacing w:val="-4"/>
        </w:rPr>
        <w:t xml:space="preserve"> </w:t>
      </w:r>
      <w:r>
        <w:t>to</w:t>
      </w:r>
      <w:r>
        <w:rPr>
          <w:spacing w:val="-4"/>
        </w:rPr>
        <w:t xml:space="preserve"> </w:t>
      </w:r>
      <w:r>
        <w:t>the</w:t>
      </w:r>
      <w:r>
        <w:rPr>
          <w:spacing w:val="-5"/>
        </w:rPr>
        <w:t xml:space="preserve"> </w:t>
      </w:r>
      <w:r>
        <w:t>constantly</w:t>
      </w:r>
      <w:r>
        <w:rPr>
          <w:spacing w:val="-4"/>
        </w:rPr>
        <w:t xml:space="preserve"> </w:t>
      </w:r>
      <w:r>
        <w:t>changing</w:t>
      </w:r>
      <w:r>
        <w:rPr>
          <w:spacing w:val="-4"/>
        </w:rPr>
        <w:t xml:space="preserve"> </w:t>
      </w:r>
      <w:r>
        <w:t>world</w:t>
      </w:r>
      <w:r>
        <w:rPr>
          <w:spacing w:val="-4"/>
        </w:rPr>
        <w:t xml:space="preserve"> </w:t>
      </w:r>
      <w:r>
        <w:t>of</w:t>
      </w:r>
      <w:r>
        <w:rPr>
          <w:spacing w:val="-4"/>
        </w:rPr>
        <w:t xml:space="preserve"> </w:t>
      </w:r>
      <w:r>
        <w:t>medications, side effects, and new discoveries. The main point is that the issues of HIV/AIDS, mental health, and substance abuse disorders coexist, and the only way to really effect long-term change is to combine treatments. The best integrated programs encourage continuing education for staff. Continuing education may include buying</w:t>
      </w:r>
      <w:r>
        <w:rPr>
          <w:spacing w:val="-3"/>
        </w:rPr>
        <w:t xml:space="preserve"> </w:t>
      </w:r>
      <w:r>
        <w:t>journal</w:t>
      </w:r>
      <w:r>
        <w:rPr>
          <w:spacing w:val="-3"/>
        </w:rPr>
        <w:t xml:space="preserve"> </w:t>
      </w:r>
      <w:r>
        <w:t>subscriptions,</w:t>
      </w:r>
      <w:r>
        <w:rPr>
          <w:spacing w:val="-3"/>
        </w:rPr>
        <w:t xml:space="preserve"> </w:t>
      </w:r>
      <w:r>
        <w:t>allowing</w:t>
      </w:r>
      <w:r>
        <w:rPr>
          <w:spacing w:val="-3"/>
        </w:rPr>
        <w:t xml:space="preserve"> </w:t>
      </w:r>
      <w:r>
        <w:t>staff</w:t>
      </w:r>
      <w:r>
        <w:rPr>
          <w:spacing w:val="-3"/>
        </w:rPr>
        <w:t xml:space="preserve"> </w:t>
      </w:r>
      <w:r>
        <w:t>time</w:t>
      </w:r>
      <w:r>
        <w:rPr>
          <w:spacing w:val="-4"/>
        </w:rPr>
        <w:t xml:space="preserve"> </w:t>
      </w:r>
      <w:r>
        <w:t>off</w:t>
      </w:r>
      <w:r>
        <w:rPr>
          <w:spacing w:val="-3"/>
        </w:rPr>
        <w:t xml:space="preserve"> </w:t>
      </w:r>
      <w:r>
        <w:t>for</w:t>
      </w:r>
      <w:r>
        <w:rPr>
          <w:spacing w:val="-3"/>
        </w:rPr>
        <w:t xml:space="preserve"> </w:t>
      </w:r>
      <w:r>
        <w:t>coursework,</w:t>
      </w:r>
      <w:r>
        <w:rPr>
          <w:spacing w:val="-3"/>
        </w:rPr>
        <w:t xml:space="preserve"> </w:t>
      </w:r>
      <w:r>
        <w:t>and</w:t>
      </w:r>
      <w:r>
        <w:rPr>
          <w:spacing w:val="-3"/>
        </w:rPr>
        <w:t xml:space="preserve"> </w:t>
      </w:r>
      <w:r>
        <w:t>providing frequent in-service training sessions. It is also important that programs hire highly trained, flexible, open-minded staff. To be successful, these staff must see beyond traditional substance abuse treatment modalities and be able to accept and affirm all cultures and lifestyles.</w:t>
      </w:r>
    </w:p>
    <w:p w14:paraId="6F833A88" w14:textId="77777777" w:rsidR="00D74CDE" w:rsidRDefault="00000000">
      <w:pPr>
        <w:pStyle w:val="Heading3"/>
        <w:spacing w:before="291"/>
      </w:pPr>
      <w:r>
        <w:t>Support</w:t>
      </w:r>
      <w:r>
        <w:rPr>
          <w:spacing w:val="-3"/>
        </w:rPr>
        <w:t xml:space="preserve"> </w:t>
      </w:r>
      <w:r>
        <w:rPr>
          <w:spacing w:val="-2"/>
        </w:rPr>
        <w:t>groups</w:t>
      </w:r>
    </w:p>
    <w:p w14:paraId="6F833A89" w14:textId="77777777" w:rsidR="00D74CDE" w:rsidRDefault="00000000">
      <w:pPr>
        <w:pStyle w:val="BodyText"/>
        <w:ind w:right="1145"/>
      </w:pPr>
      <w:r>
        <w:t>An</w:t>
      </w:r>
      <w:r>
        <w:rPr>
          <w:spacing w:val="-5"/>
        </w:rPr>
        <w:t xml:space="preserve"> </w:t>
      </w:r>
      <w:r>
        <w:t>effective</w:t>
      </w:r>
      <w:r>
        <w:rPr>
          <w:spacing w:val="-5"/>
        </w:rPr>
        <w:t xml:space="preserve"> </w:t>
      </w:r>
      <w:r>
        <w:t>treatment</w:t>
      </w:r>
      <w:r>
        <w:rPr>
          <w:spacing w:val="-5"/>
        </w:rPr>
        <w:t xml:space="preserve"> </w:t>
      </w:r>
      <w:r>
        <w:t>program</w:t>
      </w:r>
      <w:r>
        <w:rPr>
          <w:spacing w:val="-5"/>
        </w:rPr>
        <w:t xml:space="preserve"> </w:t>
      </w:r>
      <w:r>
        <w:t>will</w:t>
      </w:r>
      <w:r>
        <w:rPr>
          <w:spacing w:val="-5"/>
        </w:rPr>
        <w:t xml:space="preserve"> </w:t>
      </w:r>
      <w:r>
        <w:t>integrate</w:t>
      </w:r>
      <w:r>
        <w:rPr>
          <w:spacing w:val="-5"/>
        </w:rPr>
        <w:t xml:space="preserve"> </w:t>
      </w:r>
      <w:r>
        <w:t>support</w:t>
      </w:r>
      <w:r>
        <w:rPr>
          <w:spacing w:val="-5"/>
        </w:rPr>
        <w:t xml:space="preserve"> </w:t>
      </w:r>
      <w:r>
        <w:t>groups.</w:t>
      </w:r>
      <w:r>
        <w:rPr>
          <w:spacing w:val="-5"/>
        </w:rPr>
        <w:t xml:space="preserve"> </w:t>
      </w:r>
      <w:r>
        <w:t>For</w:t>
      </w:r>
      <w:r>
        <w:rPr>
          <w:spacing w:val="-5"/>
        </w:rPr>
        <w:t xml:space="preserve"> </w:t>
      </w:r>
      <w:r>
        <w:t>instance,</w:t>
      </w:r>
      <w:r>
        <w:rPr>
          <w:spacing w:val="-5"/>
        </w:rPr>
        <w:t xml:space="preserve"> </w:t>
      </w:r>
      <w:r>
        <w:t>a special group for HIV-positive substance abusers might integrate relapse prevention</w:t>
      </w:r>
      <w:r>
        <w:rPr>
          <w:spacing w:val="-2"/>
        </w:rPr>
        <w:t xml:space="preserve"> </w:t>
      </w:r>
      <w:r>
        <w:t>with</w:t>
      </w:r>
      <w:r>
        <w:rPr>
          <w:spacing w:val="-2"/>
        </w:rPr>
        <w:t xml:space="preserve"> </w:t>
      </w:r>
      <w:r>
        <w:t>adherence</w:t>
      </w:r>
      <w:r>
        <w:rPr>
          <w:spacing w:val="-3"/>
        </w:rPr>
        <w:t xml:space="preserve"> </w:t>
      </w:r>
      <w:r>
        <w:t>to</w:t>
      </w:r>
      <w:r>
        <w:rPr>
          <w:spacing w:val="-2"/>
        </w:rPr>
        <w:t xml:space="preserve"> </w:t>
      </w:r>
      <w:r>
        <w:t>combination</w:t>
      </w:r>
      <w:r>
        <w:rPr>
          <w:spacing w:val="-2"/>
        </w:rPr>
        <w:t xml:space="preserve"> </w:t>
      </w:r>
      <w:r>
        <w:t>therapy.</w:t>
      </w:r>
      <w:r>
        <w:rPr>
          <w:spacing w:val="-8"/>
        </w:rPr>
        <w:t xml:space="preserve"> </w:t>
      </w:r>
      <w:r>
        <w:t>The</w:t>
      </w:r>
      <w:r>
        <w:rPr>
          <w:spacing w:val="-3"/>
        </w:rPr>
        <w:t xml:space="preserve"> </w:t>
      </w:r>
      <w:r>
        <w:t>aim</w:t>
      </w:r>
      <w:r>
        <w:rPr>
          <w:spacing w:val="-2"/>
        </w:rPr>
        <w:t xml:space="preserve"> </w:t>
      </w:r>
      <w:r>
        <w:t>is</w:t>
      </w:r>
      <w:r>
        <w:rPr>
          <w:spacing w:val="-2"/>
        </w:rPr>
        <w:t xml:space="preserve"> </w:t>
      </w:r>
      <w:r>
        <w:t>to</w:t>
      </w:r>
      <w:r>
        <w:rPr>
          <w:spacing w:val="-2"/>
        </w:rPr>
        <w:t xml:space="preserve"> </w:t>
      </w:r>
      <w:r>
        <w:t>connect</w:t>
      </w:r>
      <w:r>
        <w:rPr>
          <w:spacing w:val="-2"/>
        </w:rPr>
        <w:t xml:space="preserve"> </w:t>
      </w:r>
      <w:r>
        <w:t>the milestones of HIV/AIDS disease with triggers for relapse, so that the group becomes relevant and provides the support needed.</w:t>
      </w:r>
    </w:p>
    <w:p w14:paraId="6F833A8A" w14:textId="77777777" w:rsidR="00D74CDE" w:rsidRDefault="00000000">
      <w:pPr>
        <w:pStyle w:val="Heading3"/>
        <w:spacing w:before="309"/>
      </w:pPr>
      <w:r>
        <w:t>Community</w:t>
      </w:r>
      <w:r>
        <w:rPr>
          <w:spacing w:val="-1"/>
        </w:rPr>
        <w:t xml:space="preserve"> </w:t>
      </w:r>
      <w:r>
        <w:rPr>
          <w:spacing w:val="-2"/>
        </w:rPr>
        <w:t>linkages</w:t>
      </w:r>
    </w:p>
    <w:p w14:paraId="6F833A8B" w14:textId="77777777" w:rsidR="00D74CDE" w:rsidRDefault="00000000">
      <w:pPr>
        <w:pStyle w:val="BodyText"/>
        <w:ind w:right="808"/>
      </w:pPr>
      <w:r>
        <w:t>One of the most important community linkages in successful programs is the relationship</w:t>
      </w:r>
      <w:r>
        <w:rPr>
          <w:spacing w:val="-4"/>
        </w:rPr>
        <w:t xml:space="preserve"> </w:t>
      </w:r>
      <w:r>
        <w:t>with</w:t>
      </w:r>
      <w:r>
        <w:rPr>
          <w:spacing w:val="-4"/>
        </w:rPr>
        <w:t xml:space="preserve"> </w:t>
      </w:r>
      <w:r>
        <w:t>the</w:t>
      </w:r>
      <w:r>
        <w:rPr>
          <w:spacing w:val="-5"/>
        </w:rPr>
        <w:t xml:space="preserve"> </w:t>
      </w:r>
      <w:r>
        <w:t>medical</w:t>
      </w:r>
      <w:r>
        <w:rPr>
          <w:spacing w:val="-4"/>
        </w:rPr>
        <w:t xml:space="preserve"> </w:t>
      </w:r>
      <w:r>
        <w:t>community</w:t>
      </w:r>
      <w:r>
        <w:rPr>
          <w:spacing w:val="-4"/>
        </w:rPr>
        <w:t xml:space="preserve"> </w:t>
      </w:r>
      <w:r>
        <w:t>and</w:t>
      </w:r>
      <w:r>
        <w:rPr>
          <w:spacing w:val="-4"/>
        </w:rPr>
        <w:t xml:space="preserve"> </w:t>
      </w:r>
      <w:r>
        <w:t>practicing</w:t>
      </w:r>
      <w:r>
        <w:rPr>
          <w:spacing w:val="-4"/>
        </w:rPr>
        <w:t xml:space="preserve"> </w:t>
      </w:r>
      <w:r>
        <w:t>physicians.</w:t>
      </w:r>
      <w:r>
        <w:rPr>
          <w:spacing w:val="-10"/>
        </w:rPr>
        <w:t xml:space="preserve"> </w:t>
      </w:r>
      <w:r>
        <w:t>This</w:t>
      </w:r>
      <w:r>
        <w:rPr>
          <w:spacing w:val="-4"/>
        </w:rPr>
        <w:t xml:space="preserve"> </w:t>
      </w:r>
      <w:r>
        <w:t>includes nurse practitioners, psychiatrists, internists, nutritionists, and others. Choosing medications, assessing medical status, and ruling out a diagnosis can be very challenging with dually or triply diagnosed clients.</w:t>
      </w:r>
      <w:r>
        <w:rPr>
          <w:spacing w:val="-2"/>
        </w:rPr>
        <w:t xml:space="preserve"> </w:t>
      </w:r>
      <w:r>
        <w:t>When service providers work closely with the medical care team to solve problems and formulate treatment plans, this allows clients and providers to be more proactive. Service providers may have to educate medical care providers about addictions and recovery.</w:t>
      </w:r>
    </w:p>
    <w:p w14:paraId="6F833A8C" w14:textId="77777777" w:rsidR="00D74CDE" w:rsidRDefault="00000000">
      <w:pPr>
        <w:pStyle w:val="BodyText"/>
        <w:spacing w:line="237" w:lineRule="auto"/>
        <w:ind w:right="786"/>
      </w:pPr>
      <w:r>
        <w:t>Working</w:t>
      </w:r>
      <w:r>
        <w:rPr>
          <w:spacing w:val="-5"/>
        </w:rPr>
        <w:t xml:space="preserve"> </w:t>
      </w:r>
      <w:r>
        <w:t>together</w:t>
      </w:r>
      <w:r>
        <w:rPr>
          <w:spacing w:val="-5"/>
        </w:rPr>
        <w:t xml:space="preserve"> </w:t>
      </w:r>
      <w:r>
        <w:t>is</w:t>
      </w:r>
      <w:r>
        <w:rPr>
          <w:spacing w:val="-5"/>
        </w:rPr>
        <w:t xml:space="preserve"> </w:t>
      </w:r>
      <w:r>
        <w:t>essential</w:t>
      </w:r>
      <w:r>
        <w:rPr>
          <w:spacing w:val="-5"/>
        </w:rPr>
        <w:t xml:space="preserve"> </w:t>
      </w:r>
      <w:r>
        <w:t>so</w:t>
      </w:r>
      <w:r>
        <w:rPr>
          <w:spacing w:val="-5"/>
        </w:rPr>
        <w:t xml:space="preserve"> </w:t>
      </w:r>
      <w:r>
        <w:t>that</w:t>
      </w:r>
      <w:r>
        <w:rPr>
          <w:spacing w:val="-5"/>
        </w:rPr>
        <w:t xml:space="preserve"> </w:t>
      </w:r>
      <w:r>
        <w:t>clients</w:t>
      </w:r>
      <w:r>
        <w:rPr>
          <w:spacing w:val="-5"/>
        </w:rPr>
        <w:t xml:space="preserve"> </w:t>
      </w:r>
      <w:r>
        <w:t>are</w:t>
      </w:r>
      <w:r>
        <w:rPr>
          <w:spacing w:val="-6"/>
        </w:rPr>
        <w:t xml:space="preserve"> </w:t>
      </w:r>
      <w:r>
        <w:t>not</w:t>
      </w:r>
      <w:r>
        <w:rPr>
          <w:spacing w:val="-5"/>
        </w:rPr>
        <w:t xml:space="preserve"> </w:t>
      </w:r>
      <w:r>
        <w:t>overmedicated</w:t>
      </w:r>
      <w:r>
        <w:rPr>
          <w:spacing w:val="-5"/>
        </w:rPr>
        <w:t xml:space="preserve"> </w:t>
      </w:r>
      <w:r>
        <w:t>or</w:t>
      </w:r>
      <w:r>
        <w:rPr>
          <w:spacing w:val="-5"/>
        </w:rPr>
        <w:t xml:space="preserve"> </w:t>
      </w:r>
      <w:r>
        <w:t>medicated</w:t>
      </w:r>
      <w:r>
        <w:rPr>
          <w:spacing w:val="-5"/>
        </w:rPr>
        <w:t xml:space="preserve"> </w:t>
      </w:r>
      <w:r>
        <w:t>in a way that jeopardizes their recovery.</w:t>
      </w:r>
    </w:p>
    <w:p w14:paraId="6F833A8D" w14:textId="77777777" w:rsidR="00D74CDE" w:rsidRDefault="00000000">
      <w:pPr>
        <w:pStyle w:val="Heading3"/>
        <w:spacing w:before="306" w:line="240" w:lineRule="auto"/>
      </w:pPr>
      <w:r>
        <w:rPr>
          <w:spacing w:val="-2"/>
        </w:rPr>
        <w:t>Funding</w:t>
      </w:r>
    </w:p>
    <w:p w14:paraId="6F833A8E" w14:textId="77777777" w:rsidR="00D74CDE" w:rsidRDefault="00D74CDE">
      <w:pPr>
        <w:pStyle w:val="Heading3"/>
        <w:spacing w:line="240" w:lineRule="auto"/>
        <w:sectPr w:rsidR="00D74CDE">
          <w:pgSz w:w="12240" w:h="15840"/>
          <w:pgMar w:top="980" w:right="720" w:bottom="280" w:left="1080" w:header="714" w:footer="0" w:gutter="0"/>
          <w:cols w:space="720"/>
        </w:sectPr>
      </w:pPr>
    </w:p>
    <w:p w14:paraId="6F833A8F" w14:textId="77777777" w:rsidR="00D74CDE" w:rsidRDefault="00D74CDE">
      <w:pPr>
        <w:pStyle w:val="BodyText"/>
        <w:spacing w:before="110"/>
        <w:ind w:left="0"/>
        <w:rPr>
          <w:b/>
          <w:i/>
        </w:rPr>
      </w:pPr>
    </w:p>
    <w:p w14:paraId="6F833A90" w14:textId="77777777" w:rsidR="00D74CDE" w:rsidRDefault="00000000">
      <w:pPr>
        <w:pStyle w:val="BodyText"/>
        <w:spacing w:before="1"/>
        <w:ind w:right="724"/>
      </w:pPr>
      <w:r>
        <w:t>The most successful programs that effectively treat HIV/AIDS, substance abuse, and mental health problems have learned how to obtain funds from a variety of funding streams. Successful programs apply for funding from sources such as the CDC,</w:t>
      </w:r>
      <w:r>
        <w:rPr>
          <w:spacing w:val="-6"/>
        </w:rPr>
        <w:t xml:space="preserve"> </w:t>
      </w:r>
      <w:r>
        <w:t>the</w:t>
      </w:r>
      <w:r>
        <w:rPr>
          <w:spacing w:val="-5"/>
        </w:rPr>
        <w:t xml:space="preserve"> </w:t>
      </w:r>
      <w:r>
        <w:t>Health</w:t>
      </w:r>
      <w:r>
        <w:rPr>
          <w:spacing w:val="-4"/>
        </w:rPr>
        <w:t xml:space="preserve"> </w:t>
      </w:r>
      <w:r>
        <w:t>Resources</w:t>
      </w:r>
      <w:r>
        <w:rPr>
          <w:spacing w:val="-4"/>
        </w:rPr>
        <w:t xml:space="preserve"> </w:t>
      </w:r>
      <w:r>
        <w:t>and</w:t>
      </w:r>
      <w:r>
        <w:rPr>
          <w:spacing w:val="-4"/>
        </w:rPr>
        <w:t xml:space="preserve"> </w:t>
      </w:r>
      <w:r>
        <w:t>Services</w:t>
      </w:r>
      <w:r>
        <w:rPr>
          <w:spacing w:val="-18"/>
        </w:rPr>
        <w:t xml:space="preserve"> </w:t>
      </w:r>
      <w:r>
        <w:t>Administration,</w:t>
      </w:r>
      <w:r>
        <w:rPr>
          <w:spacing w:val="-4"/>
        </w:rPr>
        <w:t xml:space="preserve"> </w:t>
      </w:r>
      <w:r>
        <w:t>the</w:t>
      </w:r>
      <w:r>
        <w:rPr>
          <w:spacing w:val="-5"/>
        </w:rPr>
        <w:t xml:space="preserve"> </w:t>
      </w:r>
      <w:r>
        <w:t>Substance</w:t>
      </w:r>
      <w:r>
        <w:rPr>
          <w:spacing w:val="-18"/>
        </w:rPr>
        <w:t xml:space="preserve"> </w:t>
      </w:r>
      <w:r>
        <w:t>Abuse</w:t>
      </w:r>
      <w:r>
        <w:rPr>
          <w:spacing w:val="-4"/>
        </w:rPr>
        <w:t xml:space="preserve"> </w:t>
      </w:r>
      <w:r>
        <w:t>and Mental Health Services</w:t>
      </w:r>
      <w:r>
        <w:rPr>
          <w:spacing w:val="-4"/>
        </w:rPr>
        <w:t xml:space="preserve"> </w:t>
      </w:r>
      <w:r>
        <w:t>Administration, and many local and State programs.</w:t>
      </w:r>
    </w:p>
    <w:p w14:paraId="6F833A91" w14:textId="77777777" w:rsidR="00D74CDE" w:rsidRDefault="00000000">
      <w:pPr>
        <w:pStyle w:val="Heading3"/>
        <w:spacing w:before="310"/>
      </w:pPr>
      <w:r>
        <w:t>Current</w:t>
      </w:r>
      <w:r>
        <w:rPr>
          <w:spacing w:val="-2"/>
        </w:rPr>
        <w:t xml:space="preserve"> Challenges</w:t>
      </w:r>
    </w:p>
    <w:p w14:paraId="6F833A92" w14:textId="77777777" w:rsidR="00D74CDE" w:rsidRDefault="00000000">
      <w:pPr>
        <w:pStyle w:val="BodyText"/>
        <w:ind w:right="724"/>
      </w:pPr>
      <w:r>
        <w:t>Substantial challenges continue to face providers who wish to develop effective treatment programs that meet the needs of clients who are dually and triply diagnosed (HIV/AIDS, mental health, and substance abuse). Few programs across the United States have been able to develop highly successful programs and maintain</w:t>
      </w:r>
      <w:r>
        <w:rPr>
          <w:spacing w:val="-3"/>
        </w:rPr>
        <w:t xml:space="preserve"> </w:t>
      </w:r>
      <w:r>
        <w:t>the</w:t>
      </w:r>
      <w:r>
        <w:rPr>
          <w:spacing w:val="-4"/>
        </w:rPr>
        <w:t xml:space="preserve"> </w:t>
      </w:r>
      <w:r>
        <w:t>needed</w:t>
      </w:r>
      <w:r>
        <w:rPr>
          <w:spacing w:val="-3"/>
        </w:rPr>
        <w:t xml:space="preserve"> </w:t>
      </w:r>
      <w:r>
        <w:t>funding</w:t>
      </w:r>
      <w:r>
        <w:rPr>
          <w:spacing w:val="-3"/>
        </w:rPr>
        <w:t xml:space="preserve"> </w:t>
      </w:r>
      <w:r>
        <w:t>levels.</w:t>
      </w:r>
      <w:r>
        <w:rPr>
          <w:spacing w:val="-3"/>
        </w:rPr>
        <w:t xml:space="preserve"> </w:t>
      </w:r>
      <w:r>
        <w:t>For</w:t>
      </w:r>
      <w:r>
        <w:rPr>
          <w:spacing w:val="-3"/>
        </w:rPr>
        <w:t xml:space="preserve"> </w:t>
      </w:r>
      <w:r>
        <w:t>the</w:t>
      </w:r>
      <w:r>
        <w:rPr>
          <w:spacing w:val="-4"/>
        </w:rPr>
        <w:t xml:space="preserve"> </w:t>
      </w:r>
      <w:r>
        <w:t>most</w:t>
      </w:r>
      <w:r>
        <w:rPr>
          <w:spacing w:val="-3"/>
        </w:rPr>
        <w:t xml:space="preserve"> </w:t>
      </w:r>
      <w:r>
        <w:t>part,</w:t>
      </w:r>
      <w:r>
        <w:rPr>
          <w:spacing w:val="-3"/>
        </w:rPr>
        <w:t xml:space="preserve"> </w:t>
      </w:r>
      <w:r>
        <w:t>it</w:t>
      </w:r>
      <w:r>
        <w:rPr>
          <w:spacing w:val="-3"/>
        </w:rPr>
        <w:t xml:space="preserve"> </w:t>
      </w:r>
      <w:r>
        <w:t>is</w:t>
      </w:r>
      <w:r>
        <w:rPr>
          <w:spacing w:val="-3"/>
        </w:rPr>
        <w:t xml:space="preserve"> </w:t>
      </w:r>
      <w:r>
        <w:t>believed</w:t>
      </w:r>
      <w:r>
        <w:rPr>
          <w:spacing w:val="-3"/>
        </w:rPr>
        <w:t xml:space="preserve"> </w:t>
      </w:r>
      <w:r>
        <w:t>that</w:t>
      </w:r>
      <w:r>
        <w:rPr>
          <w:spacing w:val="-3"/>
        </w:rPr>
        <w:t xml:space="preserve"> </w:t>
      </w:r>
      <w:r>
        <w:t>these</w:t>
      </w:r>
      <w:r>
        <w:rPr>
          <w:spacing w:val="-4"/>
        </w:rPr>
        <w:t xml:space="preserve"> </w:t>
      </w:r>
      <w:r>
        <w:t>types of programs are quite costly.</w:t>
      </w:r>
    </w:p>
    <w:p w14:paraId="6F833A93" w14:textId="77777777" w:rsidR="00D74CDE" w:rsidRDefault="00000000">
      <w:pPr>
        <w:pStyle w:val="BodyText"/>
        <w:spacing w:before="307"/>
        <w:ind w:right="753"/>
      </w:pPr>
      <w:r>
        <w:t>When providers examine multiply diagnosed clients, they can see that these clients are a highly vulnerable group of people at great risk: risk for death, as well as risk for numerous medical problems and chronic illnesses, other infectious diseases, physical abuse, rape, poverty, starvation, and so on. They are also often the same clients</w:t>
      </w:r>
      <w:r>
        <w:rPr>
          <w:spacing w:val="-4"/>
        </w:rPr>
        <w:t xml:space="preserve"> </w:t>
      </w:r>
      <w:r>
        <w:t>who</w:t>
      </w:r>
      <w:r>
        <w:rPr>
          <w:spacing w:val="-4"/>
        </w:rPr>
        <w:t xml:space="preserve"> </w:t>
      </w:r>
      <w:r>
        <w:t>most</w:t>
      </w:r>
      <w:r>
        <w:rPr>
          <w:spacing w:val="-4"/>
        </w:rPr>
        <w:t xml:space="preserve"> </w:t>
      </w:r>
      <w:r>
        <w:t>easily</w:t>
      </w:r>
      <w:r>
        <w:rPr>
          <w:spacing w:val="-4"/>
        </w:rPr>
        <w:t xml:space="preserve"> </w:t>
      </w:r>
      <w:r>
        <w:t>"fall</w:t>
      </w:r>
      <w:r>
        <w:rPr>
          <w:spacing w:val="-4"/>
        </w:rPr>
        <w:t xml:space="preserve"> </w:t>
      </w:r>
      <w:r>
        <w:t>through</w:t>
      </w:r>
      <w:r>
        <w:rPr>
          <w:spacing w:val="-4"/>
        </w:rPr>
        <w:t xml:space="preserve"> </w:t>
      </w:r>
      <w:r>
        <w:t>the</w:t>
      </w:r>
      <w:r>
        <w:rPr>
          <w:spacing w:val="-5"/>
        </w:rPr>
        <w:t xml:space="preserve"> </w:t>
      </w:r>
      <w:r>
        <w:t>cracks"</w:t>
      </w:r>
      <w:r>
        <w:rPr>
          <w:spacing w:val="-4"/>
        </w:rPr>
        <w:t xml:space="preserve"> </w:t>
      </w:r>
      <w:r>
        <w:t>and</w:t>
      </w:r>
      <w:r>
        <w:rPr>
          <w:spacing w:val="-4"/>
        </w:rPr>
        <w:t xml:space="preserve"> </w:t>
      </w:r>
      <w:r>
        <w:t>challenge</w:t>
      </w:r>
      <w:r>
        <w:rPr>
          <w:spacing w:val="-5"/>
        </w:rPr>
        <w:t xml:space="preserve"> </w:t>
      </w:r>
      <w:r>
        <w:t>treatment</w:t>
      </w:r>
      <w:r>
        <w:rPr>
          <w:spacing w:val="-4"/>
        </w:rPr>
        <w:t xml:space="preserve"> </w:t>
      </w:r>
      <w:r>
        <w:t>providers' knowledge, skills, and patience. Efforts to create more effective programs that decrease the number of people "falling through the cracks" must be encouraged</w:t>
      </w:r>
      <w:r>
        <w:rPr>
          <w:spacing w:val="40"/>
        </w:rPr>
        <w:t xml:space="preserve"> </w:t>
      </w:r>
      <w:r>
        <w:t>and these programs thoroughly evaluated in order to ensure that every client receives the best treatment possible.</w:t>
      </w:r>
    </w:p>
    <w:p w14:paraId="6F833A94" w14:textId="77777777" w:rsidR="00D74CDE" w:rsidRDefault="00000000">
      <w:pPr>
        <w:pStyle w:val="Heading3"/>
        <w:spacing w:before="302" w:line="296" w:lineRule="exact"/>
      </w:pPr>
      <w:r>
        <w:t>Commonly</w:t>
      </w:r>
      <w:r>
        <w:rPr>
          <w:spacing w:val="-5"/>
        </w:rPr>
        <w:t xml:space="preserve"> </w:t>
      </w:r>
      <w:r>
        <w:t>Used</w:t>
      </w:r>
      <w:r>
        <w:rPr>
          <w:spacing w:val="-1"/>
        </w:rPr>
        <w:t xml:space="preserve"> </w:t>
      </w:r>
      <w:r>
        <w:t>Substances</w:t>
      </w:r>
      <w:r>
        <w:rPr>
          <w:spacing w:val="-2"/>
        </w:rPr>
        <w:t xml:space="preserve"> </w:t>
      </w:r>
      <w:r>
        <w:t>and</w:t>
      </w:r>
      <w:r>
        <w:rPr>
          <w:spacing w:val="-1"/>
        </w:rPr>
        <w:t xml:space="preserve"> </w:t>
      </w:r>
      <w:r>
        <w:t>HIV</w:t>
      </w:r>
      <w:r>
        <w:rPr>
          <w:spacing w:val="-7"/>
        </w:rPr>
        <w:t xml:space="preserve"> </w:t>
      </w:r>
      <w:r>
        <w:rPr>
          <w:spacing w:val="-4"/>
        </w:rPr>
        <w:t>Risk</w:t>
      </w:r>
    </w:p>
    <w:p w14:paraId="6F833A95" w14:textId="77777777" w:rsidR="00D74CDE" w:rsidRDefault="00000000">
      <w:pPr>
        <w:pStyle w:val="BodyText"/>
        <w:spacing w:before="30" w:line="320" w:lineRule="exact"/>
        <w:ind w:left="720" w:right="724" w:hanging="360"/>
      </w:pPr>
      <w:r>
        <w:rPr>
          <w:rFonts w:ascii="Segoe UI Symbol" w:hAnsi="Segoe UI Symbol"/>
          <w:position w:val="1"/>
        </w:rPr>
        <w:t>➡</w:t>
      </w:r>
      <w:r>
        <w:rPr>
          <w:rFonts w:ascii="Segoe UI Symbol" w:hAnsi="Segoe UI Symbol"/>
          <w:spacing w:val="40"/>
          <w:position w:val="1"/>
        </w:rPr>
        <w:t xml:space="preserve"> </w:t>
      </w:r>
      <w:r>
        <w:rPr>
          <w:b/>
        </w:rPr>
        <w:t xml:space="preserve">Alcohol. </w:t>
      </w:r>
      <w:r>
        <w:t>Excessive alcohol consumption, notably binge drinking, can be an important</w:t>
      </w:r>
      <w:r>
        <w:rPr>
          <w:spacing w:val="-3"/>
        </w:rPr>
        <w:t xml:space="preserve"> </w:t>
      </w:r>
      <w:r>
        <w:t>risk</w:t>
      </w:r>
      <w:r>
        <w:rPr>
          <w:spacing w:val="-3"/>
        </w:rPr>
        <w:t xml:space="preserve"> </w:t>
      </w:r>
      <w:r>
        <w:t>factor</w:t>
      </w:r>
      <w:r>
        <w:rPr>
          <w:spacing w:val="-3"/>
        </w:rPr>
        <w:t xml:space="preserve"> </w:t>
      </w:r>
      <w:r>
        <w:t>for</w:t>
      </w:r>
      <w:r>
        <w:rPr>
          <w:spacing w:val="-3"/>
        </w:rPr>
        <w:t xml:space="preserve"> </w:t>
      </w:r>
      <w:r>
        <w:t>HIV</w:t>
      </w:r>
      <w:r>
        <w:rPr>
          <w:spacing w:val="-9"/>
        </w:rPr>
        <w:t xml:space="preserve"> </w:t>
      </w:r>
      <w:r>
        <w:t>because</w:t>
      </w:r>
      <w:r>
        <w:rPr>
          <w:spacing w:val="-4"/>
        </w:rPr>
        <w:t xml:space="preserve"> </w:t>
      </w:r>
      <w:r>
        <w:t>it</w:t>
      </w:r>
      <w:r>
        <w:rPr>
          <w:spacing w:val="-3"/>
        </w:rPr>
        <w:t xml:space="preserve"> </w:t>
      </w:r>
      <w:r>
        <w:t>is</w:t>
      </w:r>
      <w:r>
        <w:rPr>
          <w:spacing w:val="-3"/>
        </w:rPr>
        <w:t xml:space="preserve"> </w:t>
      </w:r>
      <w:r>
        <w:t>linked</w:t>
      </w:r>
      <w:r>
        <w:rPr>
          <w:spacing w:val="-3"/>
        </w:rPr>
        <w:t xml:space="preserve"> </w:t>
      </w:r>
      <w:r>
        <w:t>to</w:t>
      </w:r>
      <w:r>
        <w:rPr>
          <w:spacing w:val="-3"/>
        </w:rPr>
        <w:t xml:space="preserve"> </w:t>
      </w:r>
      <w:r>
        <w:t>risky</w:t>
      </w:r>
      <w:r>
        <w:rPr>
          <w:spacing w:val="-3"/>
        </w:rPr>
        <w:t xml:space="preserve"> </w:t>
      </w:r>
      <w:r>
        <w:t>sexual</w:t>
      </w:r>
      <w:r>
        <w:rPr>
          <w:spacing w:val="-3"/>
        </w:rPr>
        <w:t xml:space="preserve"> </w:t>
      </w:r>
      <w:r>
        <w:t>behaviors</w:t>
      </w:r>
      <w:r>
        <w:rPr>
          <w:spacing w:val="-3"/>
        </w:rPr>
        <w:t xml:space="preserve"> </w:t>
      </w:r>
      <w:r>
        <w:t>and, among people living with HIV, can hurt treatment outcomes.</w:t>
      </w:r>
    </w:p>
    <w:p w14:paraId="6F833A96" w14:textId="77777777" w:rsidR="00D74CDE" w:rsidRDefault="00000000">
      <w:pPr>
        <w:pStyle w:val="BodyText"/>
        <w:spacing w:line="320" w:lineRule="exact"/>
        <w:ind w:left="720" w:right="724" w:hanging="360"/>
      </w:pPr>
      <w:r>
        <w:rPr>
          <w:rFonts w:ascii="Segoe UI Symbol" w:hAnsi="Segoe UI Symbol"/>
          <w:position w:val="1"/>
        </w:rPr>
        <w:t>➡</w:t>
      </w:r>
      <w:r>
        <w:rPr>
          <w:rFonts w:ascii="Segoe UI Symbol" w:hAnsi="Segoe UI Symbol"/>
          <w:spacing w:val="40"/>
          <w:position w:val="1"/>
        </w:rPr>
        <w:t xml:space="preserve"> </w:t>
      </w:r>
      <w:r>
        <w:rPr>
          <w:b/>
        </w:rPr>
        <w:t>Opioids.</w:t>
      </w:r>
      <w:r>
        <w:rPr>
          <w:b/>
          <w:spacing w:val="-3"/>
        </w:rPr>
        <w:t xml:space="preserve"> </w:t>
      </w:r>
      <w:r>
        <w:t>Opioids,</w:t>
      </w:r>
      <w:r>
        <w:rPr>
          <w:spacing w:val="-2"/>
        </w:rPr>
        <w:t xml:space="preserve"> </w:t>
      </w:r>
      <w:r>
        <w:t>a</w:t>
      </w:r>
      <w:r>
        <w:rPr>
          <w:spacing w:val="-3"/>
        </w:rPr>
        <w:t xml:space="preserve"> </w:t>
      </w:r>
      <w:r>
        <w:t>class</w:t>
      </w:r>
      <w:r>
        <w:rPr>
          <w:spacing w:val="-2"/>
        </w:rPr>
        <w:t xml:space="preserve"> </w:t>
      </w:r>
      <w:r>
        <w:t>of</w:t>
      </w:r>
      <w:r>
        <w:rPr>
          <w:spacing w:val="-2"/>
        </w:rPr>
        <w:t xml:space="preserve"> </w:t>
      </w:r>
      <w:r>
        <w:t>drugs</w:t>
      </w:r>
      <w:r>
        <w:rPr>
          <w:spacing w:val="-2"/>
        </w:rPr>
        <w:t xml:space="preserve"> </w:t>
      </w:r>
      <w:r>
        <w:t>that</w:t>
      </w:r>
      <w:r>
        <w:rPr>
          <w:spacing w:val="-2"/>
        </w:rPr>
        <w:t xml:space="preserve"> </w:t>
      </w:r>
      <w:r>
        <w:t>reduce</w:t>
      </w:r>
      <w:r>
        <w:rPr>
          <w:spacing w:val="-3"/>
        </w:rPr>
        <w:t xml:space="preserve"> </w:t>
      </w:r>
      <w:r>
        <w:t>pain,</w:t>
      </w:r>
      <w:r>
        <w:rPr>
          <w:spacing w:val="-2"/>
        </w:rPr>
        <w:t xml:space="preserve"> </w:t>
      </w:r>
      <w:r>
        <w:t>include</w:t>
      </w:r>
      <w:r>
        <w:rPr>
          <w:spacing w:val="-3"/>
        </w:rPr>
        <w:t xml:space="preserve"> </w:t>
      </w:r>
      <w:r>
        <w:t>both</w:t>
      </w:r>
      <w:r>
        <w:rPr>
          <w:spacing w:val="-2"/>
        </w:rPr>
        <w:t xml:space="preserve"> </w:t>
      </w:r>
      <w:r>
        <w:t>prescription drugs</w:t>
      </w:r>
      <w:r>
        <w:rPr>
          <w:spacing w:val="-3"/>
        </w:rPr>
        <w:t xml:space="preserve"> </w:t>
      </w:r>
      <w:r>
        <w:t>and</w:t>
      </w:r>
      <w:r>
        <w:rPr>
          <w:spacing w:val="-3"/>
        </w:rPr>
        <w:t xml:space="preserve"> </w:t>
      </w:r>
      <w:r>
        <w:t>heroin.</w:t>
      </w:r>
      <w:r>
        <w:rPr>
          <w:spacing w:val="-9"/>
        </w:rPr>
        <w:t xml:space="preserve"> </w:t>
      </w:r>
      <w:r>
        <w:t>They</w:t>
      </w:r>
      <w:r>
        <w:rPr>
          <w:spacing w:val="-3"/>
        </w:rPr>
        <w:t xml:space="preserve"> </w:t>
      </w:r>
      <w:r>
        <w:t>are</w:t>
      </w:r>
      <w:r>
        <w:rPr>
          <w:spacing w:val="-4"/>
        </w:rPr>
        <w:t xml:space="preserve"> </w:t>
      </w:r>
      <w:r>
        <w:t>associated</w:t>
      </w:r>
      <w:r>
        <w:rPr>
          <w:spacing w:val="-3"/>
        </w:rPr>
        <w:t xml:space="preserve"> </w:t>
      </w:r>
      <w:r>
        <w:t>with</w:t>
      </w:r>
      <w:r>
        <w:rPr>
          <w:spacing w:val="-3"/>
        </w:rPr>
        <w:t xml:space="preserve"> </w:t>
      </w:r>
      <w:r>
        <w:t>HIV</w:t>
      </w:r>
      <w:r>
        <w:rPr>
          <w:spacing w:val="-9"/>
        </w:rPr>
        <w:t xml:space="preserve"> </w:t>
      </w:r>
      <w:r>
        <w:t>risk</w:t>
      </w:r>
      <w:r>
        <w:rPr>
          <w:spacing w:val="-3"/>
        </w:rPr>
        <w:t xml:space="preserve"> </w:t>
      </w:r>
      <w:r>
        <w:t>behaviors</w:t>
      </w:r>
      <w:r>
        <w:rPr>
          <w:spacing w:val="-3"/>
        </w:rPr>
        <w:t xml:space="preserve"> </w:t>
      </w:r>
      <w:r>
        <w:t>such</w:t>
      </w:r>
      <w:r>
        <w:rPr>
          <w:spacing w:val="-3"/>
        </w:rPr>
        <w:t xml:space="preserve"> </w:t>
      </w:r>
      <w:r>
        <w:t>as</w:t>
      </w:r>
      <w:r>
        <w:rPr>
          <w:spacing w:val="-3"/>
        </w:rPr>
        <w:t xml:space="preserve"> </w:t>
      </w:r>
      <w:r>
        <w:t xml:space="preserve">needle sharing when infected and risky sex, and have been linked to a recent HIV </w:t>
      </w:r>
      <w:r>
        <w:rPr>
          <w:spacing w:val="-2"/>
        </w:rPr>
        <w:t>outbreak.</w:t>
      </w:r>
    </w:p>
    <w:p w14:paraId="6F833A97" w14:textId="77777777" w:rsidR="00D74CDE" w:rsidRDefault="00000000">
      <w:pPr>
        <w:pStyle w:val="BodyText"/>
        <w:spacing w:line="320" w:lineRule="exact"/>
        <w:ind w:left="720" w:right="724" w:hanging="360"/>
      </w:pPr>
      <w:r>
        <w:rPr>
          <w:rFonts w:ascii="Segoe UI Symbol" w:hAnsi="Segoe UI Symbol"/>
          <w:position w:val="1"/>
        </w:rPr>
        <w:t>➡</w:t>
      </w:r>
      <w:r>
        <w:rPr>
          <w:rFonts w:ascii="Segoe UI Symbol" w:hAnsi="Segoe UI Symbol"/>
          <w:spacing w:val="37"/>
          <w:position w:val="1"/>
        </w:rPr>
        <w:t xml:space="preserve"> </w:t>
      </w:r>
      <w:r>
        <w:t>Methamphetamine.</w:t>
      </w:r>
      <w:r>
        <w:rPr>
          <w:spacing w:val="-8"/>
        </w:rPr>
        <w:t xml:space="preserve"> </w:t>
      </w:r>
      <w:r>
        <w:t>“Meth”</w:t>
      </w:r>
      <w:r>
        <w:rPr>
          <w:spacing w:val="-8"/>
        </w:rPr>
        <w:t xml:space="preserve"> </w:t>
      </w:r>
      <w:r>
        <w:t>is</w:t>
      </w:r>
      <w:r>
        <w:rPr>
          <w:spacing w:val="-8"/>
        </w:rPr>
        <w:t xml:space="preserve"> </w:t>
      </w:r>
      <w:r>
        <w:t>linked</w:t>
      </w:r>
      <w:r>
        <w:rPr>
          <w:spacing w:val="-8"/>
        </w:rPr>
        <w:t xml:space="preserve"> </w:t>
      </w:r>
      <w:r>
        <w:t>to</w:t>
      </w:r>
      <w:r>
        <w:rPr>
          <w:spacing w:val="-8"/>
        </w:rPr>
        <w:t xml:space="preserve"> </w:t>
      </w:r>
      <w:r>
        <w:t>risky</w:t>
      </w:r>
      <w:r>
        <w:rPr>
          <w:spacing w:val="-8"/>
        </w:rPr>
        <w:t xml:space="preserve"> </w:t>
      </w:r>
      <w:r>
        <w:t>sexual</w:t>
      </w:r>
      <w:r>
        <w:rPr>
          <w:spacing w:val="-8"/>
        </w:rPr>
        <w:t xml:space="preserve"> </w:t>
      </w:r>
      <w:r>
        <w:t>behavior</w:t>
      </w:r>
      <w:r>
        <w:rPr>
          <w:spacing w:val="-8"/>
        </w:rPr>
        <w:t xml:space="preserve"> </w:t>
      </w:r>
      <w:r>
        <w:t>that</w:t>
      </w:r>
      <w:r>
        <w:rPr>
          <w:spacing w:val="-8"/>
        </w:rPr>
        <w:t xml:space="preserve"> </w:t>
      </w:r>
      <w:r>
        <w:t>places</w:t>
      </w:r>
      <w:r>
        <w:rPr>
          <w:spacing w:val="-8"/>
        </w:rPr>
        <w:t xml:space="preserve"> </w:t>
      </w:r>
      <w:r>
        <w:t>people at greater HIV risk. It can be injected, which also increases HIV risk if people share needles and other injection equipment.</w:t>
      </w:r>
    </w:p>
    <w:p w14:paraId="6F833A98" w14:textId="77777777" w:rsidR="00D74CDE" w:rsidRDefault="00000000">
      <w:pPr>
        <w:pStyle w:val="BodyText"/>
        <w:spacing w:line="320" w:lineRule="exact"/>
        <w:ind w:left="720" w:right="1086" w:hanging="360"/>
        <w:jc w:val="both"/>
      </w:pPr>
      <w:r>
        <w:rPr>
          <w:rFonts w:ascii="Segoe UI Symbol" w:hAnsi="Segoe UI Symbol"/>
          <w:position w:val="1"/>
        </w:rPr>
        <w:t>➡</w:t>
      </w:r>
      <w:r>
        <w:rPr>
          <w:rFonts w:ascii="Segoe UI Symbol" w:hAnsi="Segoe UI Symbol"/>
          <w:spacing w:val="40"/>
          <w:position w:val="1"/>
        </w:rPr>
        <w:t xml:space="preserve"> </w:t>
      </w:r>
      <w:r>
        <w:rPr>
          <w:b/>
        </w:rPr>
        <w:t>Crack</w:t>
      </w:r>
      <w:r>
        <w:rPr>
          <w:b/>
          <w:spacing w:val="-3"/>
        </w:rPr>
        <w:t xml:space="preserve"> </w:t>
      </w:r>
      <w:r>
        <w:rPr>
          <w:b/>
        </w:rPr>
        <w:t>cocaine.</w:t>
      </w:r>
      <w:r>
        <w:rPr>
          <w:b/>
          <w:spacing w:val="-3"/>
        </w:rPr>
        <w:t xml:space="preserve"> </w:t>
      </w:r>
      <w:r>
        <w:t>Crack</w:t>
      </w:r>
      <w:r>
        <w:rPr>
          <w:spacing w:val="-3"/>
        </w:rPr>
        <w:t xml:space="preserve"> </w:t>
      </w:r>
      <w:r>
        <w:t>cocaine</w:t>
      </w:r>
      <w:r>
        <w:rPr>
          <w:spacing w:val="-3"/>
        </w:rPr>
        <w:t xml:space="preserve"> </w:t>
      </w:r>
      <w:r>
        <w:t>is</w:t>
      </w:r>
      <w:r>
        <w:rPr>
          <w:spacing w:val="-3"/>
        </w:rPr>
        <w:t xml:space="preserve"> </w:t>
      </w:r>
      <w:r>
        <w:t>a</w:t>
      </w:r>
      <w:r>
        <w:rPr>
          <w:spacing w:val="-3"/>
        </w:rPr>
        <w:t xml:space="preserve"> </w:t>
      </w:r>
      <w:r>
        <w:t>stimulant</w:t>
      </w:r>
      <w:r>
        <w:rPr>
          <w:spacing w:val="-3"/>
        </w:rPr>
        <w:t xml:space="preserve"> </w:t>
      </w:r>
      <w:r>
        <w:t>that</w:t>
      </w:r>
      <w:r>
        <w:rPr>
          <w:spacing w:val="-3"/>
        </w:rPr>
        <w:t xml:space="preserve"> </w:t>
      </w:r>
      <w:r>
        <w:t>can</w:t>
      </w:r>
      <w:r>
        <w:rPr>
          <w:spacing w:val="-3"/>
        </w:rPr>
        <w:t xml:space="preserve"> </w:t>
      </w:r>
      <w:r>
        <w:t>create</w:t>
      </w:r>
      <w:r>
        <w:rPr>
          <w:spacing w:val="-3"/>
        </w:rPr>
        <w:t xml:space="preserve"> </w:t>
      </w:r>
      <w:r>
        <w:t>a</w:t>
      </w:r>
      <w:r>
        <w:rPr>
          <w:spacing w:val="-4"/>
        </w:rPr>
        <w:t xml:space="preserve"> </w:t>
      </w:r>
      <w:r>
        <w:t>cycle</w:t>
      </w:r>
      <w:r>
        <w:rPr>
          <w:spacing w:val="-3"/>
        </w:rPr>
        <w:t xml:space="preserve"> </w:t>
      </w:r>
      <w:r>
        <w:t>in</w:t>
      </w:r>
      <w:r>
        <w:rPr>
          <w:spacing w:val="-3"/>
        </w:rPr>
        <w:t xml:space="preserve"> </w:t>
      </w:r>
      <w:r>
        <w:t>which people</w:t>
      </w:r>
      <w:r>
        <w:rPr>
          <w:spacing w:val="-4"/>
        </w:rPr>
        <w:t xml:space="preserve"> </w:t>
      </w:r>
      <w:r>
        <w:t>quickly</w:t>
      </w:r>
      <w:r>
        <w:rPr>
          <w:spacing w:val="-3"/>
        </w:rPr>
        <w:t xml:space="preserve"> </w:t>
      </w:r>
      <w:r>
        <w:t>exhaust</w:t>
      </w:r>
      <w:r>
        <w:rPr>
          <w:spacing w:val="-3"/>
        </w:rPr>
        <w:t xml:space="preserve"> </w:t>
      </w:r>
      <w:r>
        <w:t>their</w:t>
      </w:r>
      <w:r>
        <w:rPr>
          <w:spacing w:val="-3"/>
        </w:rPr>
        <w:t xml:space="preserve"> </w:t>
      </w:r>
      <w:r>
        <w:t>resources</w:t>
      </w:r>
      <w:r>
        <w:rPr>
          <w:spacing w:val="-3"/>
        </w:rPr>
        <w:t xml:space="preserve"> </w:t>
      </w:r>
      <w:r>
        <w:t>and</w:t>
      </w:r>
      <w:r>
        <w:rPr>
          <w:spacing w:val="-3"/>
        </w:rPr>
        <w:t xml:space="preserve"> </w:t>
      </w:r>
      <w:r>
        <w:t>turn</w:t>
      </w:r>
      <w:r>
        <w:rPr>
          <w:spacing w:val="-3"/>
        </w:rPr>
        <w:t xml:space="preserve"> </w:t>
      </w:r>
      <w:r>
        <w:t>to</w:t>
      </w:r>
      <w:r>
        <w:rPr>
          <w:spacing w:val="-3"/>
        </w:rPr>
        <w:t xml:space="preserve"> </w:t>
      </w:r>
      <w:r>
        <w:t>other</w:t>
      </w:r>
      <w:r>
        <w:rPr>
          <w:spacing w:val="-3"/>
        </w:rPr>
        <w:t xml:space="preserve"> </w:t>
      </w:r>
      <w:r>
        <w:t>ways</w:t>
      </w:r>
      <w:r>
        <w:rPr>
          <w:spacing w:val="-3"/>
        </w:rPr>
        <w:t xml:space="preserve"> </w:t>
      </w:r>
      <w:r>
        <w:t>to</w:t>
      </w:r>
      <w:r>
        <w:rPr>
          <w:spacing w:val="-3"/>
        </w:rPr>
        <w:t xml:space="preserve"> </w:t>
      </w:r>
      <w:r>
        <w:t>get</w:t>
      </w:r>
      <w:r>
        <w:rPr>
          <w:spacing w:val="-3"/>
        </w:rPr>
        <w:t xml:space="preserve"> </w:t>
      </w:r>
      <w:r>
        <w:t>the</w:t>
      </w:r>
      <w:r>
        <w:rPr>
          <w:spacing w:val="-4"/>
        </w:rPr>
        <w:t xml:space="preserve"> </w:t>
      </w:r>
      <w:r>
        <w:t>drug, including trading sex for drugs or money, which increases HIV risk.</w:t>
      </w:r>
    </w:p>
    <w:p w14:paraId="6F833A99" w14:textId="77777777" w:rsidR="00D74CDE" w:rsidRDefault="00D74CDE">
      <w:pPr>
        <w:pStyle w:val="BodyText"/>
        <w:spacing w:line="320" w:lineRule="exact"/>
        <w:jc w:val="both"/>
        <w:sectPr w:rsidR="00D74CDE">
          <w:pgSz w:w="12240" w:h="15840"/>
          <w:pgMar w:top="980" w:right="720" w:bottom="280" w:left="1080" w:header="714" w:footer="0" w:gutter="0"/>
          <w:cols w:space="720"/>
        </w:sectPr>
      </w:pPr>
    </w:p>
    <w:p w14:paraId="6F833A9A" w14:textId="77777777" w:rsidR="00D74CDE" w:rsidRDefault="00D74CDE">
      <w:pPr>
        <w:pStyle w:val="BodyText"/>
        <w:spacing w:before="60"/>
        <w:ind w:left="0"/>
      </w:pPr>
    </w:p>
    <w:p w14:paraId="6F833A9B" w14:textId="77777777" w:rsidR="00D74CDE" w:rsidRDefault="00000000">
      <w:pPr>
        <w:pStyle w:val="BodyText"/>
        <w:ind w:left="720" w:right="724" w:hanging="360"/>
      </w:pPr>
      <w:r>
        <w:rPr>
          <w:rFonts w:ascii="Segoe UI Symbol" w:hAnsi="Segoe UI Symbol"/>
          <w:position w:val="1"/>
        </w:rPr>
        <w:t>➡</w:t>
      </w:r>
      <w:r>
        <w:rPr>
          <w:rFonts w:ascii="Segoe UI Symbol" w:hAnsi="Segoe UI Symbol"/>
          <w:spacing w:val="39"/>
          <w:position w:val="1"/>
        </w:rPr>
        <w:t xml:space="preserve"> </w:t>
      </w:r>
      <w:r>
        <w:rPr>
          <w:b/>
        </w:rPr>
        <w:t>Inhalants.</w:t>
      </w:r>
      <w:r>
        <w:rPr>
          <w:b/>
          <w:spacing w:val="-7"/>
        </w:rPr>
        <w:t xml:space="preserve"> </w:t>
      </w:r>
      <w:r>
        <w:t>Use</w:t>
      </w:r>
      <w:r>
        <w:rPr>
          <w:spacing w:val="-7"/>
        </w:rPr>
        <w:t xml:space="preserve"> </w:t>
      </w:r>
      <w:r>
        <w:t>of</w:t>
      </w:r>
      <w:r>
        <w:rPr>
          <w:spacing w:val="-6"/>
        </w:rPr>
        <w:t xml:space="preserve"> </w:t>
      </w:r>
      <w:r>
        <w:t>amyl</w:t>
      </w:r>
      <w:r>
        <w:rPr>
          <w:spacing w:val="-6"/>
        </w:rPr>
        <w:t xml:space="preserve"> </w:t>
      </w:r>
      <w:r>
        <w:t>nitrite</w:t>
      </w:r>
      <w:r>
        <w:rPr>
          <w:spacing w:val="-7"/>
        </w:rPr>
        <w:t xml:space="preserve"> </w:t>
      </w:r>
      <w:r>
        <w:t>(“poppers”)</w:t>
      </w:r>
      <w:r>
        <w:rPr>
          <w:spacing w:val="-6"/>
        </w:rPr>
        <w:t xml:space="preserve"> </w:t>
      </w:r>
      <w:r>
        <w:t>has</w:t>
      </w:r>
      <w:r>
        <w:rPr>
          <w:spacing w:val="-6"/>
        </w:rPr>
        <w:t xml:space="preserve"> </w:t>
      </w:r>
      <w:r>
        <w:t>long</w:t>
      </w:r>
      <w:r>
        <w:rPr>
          <w:spacing w:val="-6"/>
        </w:rPr>
        <w:t xml:space="preserve"> </w:t>
      </w:r>
      <w:r>
        <w:t>been</w:t>
      </w:r>
      <w:r>
        <w:rPr>
          <w:spacing w:val="-6"/>
        </w:rPr>
        <w:t xml:space="preserve"> </w:t>
      </w:r>
      <w:r>
        <w:t>linked</w:t>
      </w:r>
      <w:r>
        <w:rPr>
          <w:spacing w:val="-6"/>
        </w:rPr>
        <w:t xml:space="preserve"> </w:t>
      </w:r>
      <w:r>
        <w:t>to</w:t>
      </w:r>
      <w:r>
        <w:rPr>
          <w:spacing w:val="-6"/>
        </w:rPr>
        <w:t xml:space="preserve"> </w:t>
      </w:r>
      <w:r>
        <w:t>risky</w:t>
      </w:r>
      <w:r>
        <w:rPr>
          <w:spacing w:val="-6"/>
        </w:rPr>
        <w:t xml:space="preserve"> </w:t>
      </w:r>
      <w:r>
        <w:t>sexual behaviors, illegal drug use, and sexually transmitted diseases among gay and bisexual men.</w:t>
      </w:r>
    </w:p>
    <w:p w14:paraId="6F833A9C" w14:textId="77777777" w:rsidR="00D74CDE" w:rsidRDefault="00000000">
      <w:pPr>
        <w:pStyle w:val="Heading2"/>
        <w:spacing w:before="314"/>
      </w:pPr>
      <w:r>
        <w:rPr>
          <w:color w:val="B51700"/>
        </w:rPr>
        <w:t>Prevention</w:t>
      </w:r>
      <w:r>
        <w:rPr>
          <w:color w:val="B51700"/>
          <w:spacing w:val="-10"/>
        </w:rPr>
        <w:t xml:space="preserve"> </w:t>
      </w:r>
      <w:r>
        <w:rPr>
          <w:color w:val="B51700"/>
          <w:spacing w:val="-2"/>
        </w:rPr>
        <w:t>Challenges</w:t>
      </w:r>
    </w:p>
    <w:p w14:paraId="6F833A9D" w14:textId="77777777" w:rsidR="00D74CDE" w:rsidRDefault="00000000">
      <w:pPr>
        <w:pStyle w:val="BodyText"/>
        <w:spacing w:before="318"/>
        <w:ind w:right="724"/>
      </w:pPr>
      <w:r>
        <w:t>A</w:t>
      </w:r>
      <w:r>
        <w:rPr>
          <w:spacing w:val="-18"/>
        </w:rPr>
        <w:t xml:space="preserve"> </w:t>
      </w:r>
      <w:r>
        <w:t>number</w:t>
      </w:r>
      <w:r>
        <w:rPr>
          <w:spacing w:val="-5"/>
        </w:rPr>
        <w:t xml:space="preserve"> </w:t>
      </w:r>
      <w:r>
        <w:t>of</w:t>
      </w:r>
      <w:r>
        <w:rPr>
          <w:spacing w:val="-4"/>
        </w:rPr>
        <w:t xml:space="preserve"> </w:t>
      </w:r>
      <w:r>
        <w:t>behavioral,</w:t>
      </w:r>
      <w:r>
        <w:rPr>
          <w:spacing w:val="-4"/>
        </w:rPr>
        <w:t xml:space="preserve"> </w:t>
      </w:r>
      <w:r>
        <w:t>structural,</w:t>
      </w:r>
      <w:r>
        <w:rPr>
          <w:spacing w:val="-4"/>
        </w:rPr>
        <w:t xml:space="preserve"> </w:t>
      </w:r>
      <w:r>
        <w:t>and</w:t>
      </w:r>
      <w:r>
        <w:rPr>
          <w:spacing w:val="-4"/>
        </w:rPr>
        <w:t xml:space="preserve"> </w:t>
      </w:r>
      <w:r>
        <w:t>environmental</w:t>
      </w:r>
      <w:r>
        <w:rPr>
          <w:spacing w:val="-4"/>
        </w:rPr>
        <w:t xml:space="preserve"> </w:t>
      </w:r>
      <w:r>
        <w:t>factors</w:t>
      </w:r>
      <w:r>
        <w:rPr>
          <w:spacing w:val="-4"/>
        </w:rPr>
        <w:t xml:space="preserve"> </w:t>
      </w:r>
      <w:r>
        <w:t>make</w:t>
      </w:r>
      <w:r>
        <w:rPr>
          <w:spacing w:val="-5"/>
        </w:rPr>
        <w:t xml:space="preserve"> </w:t>
      </w:r>
      <w:r>
        <w:t>it</w:t>
      </w:r>
      <w:r>
        <w:rPr>
          <w:spacing w:val="-4"/>
        </w:rPr>
        <w:t xml:space="preserve"> </w:t>
      </w:r>
      <w:r>
        <w:t>difficult</w:t>
      </w:r>
      <w:r>
        <w:rPr>
          <w:spacing w:val="-4"/>
        </w:rPr>
        <w:t xml:space="preserve"> </w:t>
      </w:r>
      <w:r>
        <w:t>to control the spread of HIV among people who use or misuse substances:</w:t>
      </w:r>
    </w:p>
    <w:p w14:paraId="6F833A9E" w14:textId="77777777" w:rsidR="00D74CDE" w:rsidRDefault="00000000">
      <w:pPr>
        <w:pStyle w:val="Heading3"/>
        <w:spacing w:before="316"/>
      </w:pPr>
      <w:r>
        <w:t>Complex</w:t>
      </w:r>
      <w:r>
        <w:rPr>
          <w:spacing w:val="-1"/>
        </w:rPr>
        <w:t xml:space="preserve"> </w:t>
      </w:r>
      <w:r>
        <w:t>health</w:t>
      </w:r>
      <w:r>
        <w:rPr>
          <w:spacing w:val="-1"/>
        </w:rPr>
        <w:t xml:space="preserve"> </w:t>
      </w:r>
      <w:r>
        <w:t>and</w:t>
      </w:r>
      <w:r>
        <w:rPr>
          <w:spacing w:val="-1"/>
        </w:rPr>
        <w:t xml:space="preserve"> </w:t>
      </w:r>
      <w:r>
        <w:t>social</w:t>
      </w:r>
      <w:r>
        <w:rPr>
          <w:spacing w:val="-1"/>
        </w:rPr>
        <w:t xml:space="preserve"> </w:t>
      </w:r>
      <w:r>
        <w:rPr>
          <w:spacing w:val="-2"/>
        </w:rPr>
        <w:t>needs</w:t>
      </w:r>
    </w:p>
    <w:p w14:paraId="6F833A9F" w14:textId="77777777" w:rsidR="00D74CDE" w:rsidRDefault="00000000">
      <w:pPr>
        <w:pStyle w:val="BodyText"/>
        <w:ind w:right="753"/>
      </w:pPr>
      <w:r>
        <w:t>People who are alcohol dependent or use drugs often have other complex health and social needs. Research shows that people who use substances are more likely to</w:t>
      </w:r>
      <w:r>
        <w:rPr>
          <w:spacing w:val="-5"/>
        </w:rPr>
        <w:t xml:space="preserve"> </w:t>
      </w:r>
      <w:r>
        <w:t>be</w:t>
      </w:r>
      <w:r>
        <w:rPr>
          <w:spacing w:val="-6"/>
        </w:rPr>
        <w:t xml:space="preserve"> </w:t>
      </w:r>
      <w:r>
        <w:t>homeless,</w:t>
      </w:r>
      <w:r>
        <w:rPr>
          <w:spacing w:val="-5"/>
        </w:rPr>
        <w:t xml:space="preserve"> </w:t>
      </w:r>
      <w:r>
        <w:t>face</w:t>
      </w:r>
      <w:r>
        <w:rPr>
          <w:spacing w:val="-6"/>
        </w:rPr>
        <w:t xml:space="preserve"> </w:t>
      </w:r>
      <w:r>
        <w:t>unemployment,</w:t>
      </w:r>
      <w:r>
        <w:rPr>
          <w:spacing w:val="-5"/>
        </w:rPr>
        <w:t xml:space="preserve"> </w:t>
      </w:r>
      <w:r>
        <w:t>live</w:t>
      </w:r>
      <w:r>
        <w:rPr>
          <w:spacing w:val="-6"/>
        </w:rPr>
        <w:t xml:space="preserve"> </w:t>
      </w:r>
      <w:r>
        <w:t>in</w:t>
      </w:r>
      <w:r>
        <w:rPr>
          <w:spacing w:val="-5"/>
        </w:rPr>
        <w:t xml:space="preserve"> </w:t>
      </w:r>
      <w:r>
        <w:t>poverty,</w:t>
      </w:r>
      <w:r>
        <w:rPr>
          <w:spacing w:val="-5"/>
        </w:rPr>
        <w:t xml:space="preserve"> </w:t>
      </w:r>
      <w:r>
        <w:t>and</w:t>
      </w:r>
      <w:r>
        <w:rPr>
          <w:spacing w:val="-5"/>
        </w:rPr>
        <w:t xml:space="preserve"> </w:t>
      </w:r>
      <w:r>
        <w:t>experience</w:t>
      </w:r>
      <w:r>
        <w:rPr>
          <w:spacing w:val="-6"/>
        </w:rPr>
        <w:t xml:space="preserve"> </w:t>
      </w:r>
      <w:r>
        <w:t>multiple</w:t>
      </w:r>
      <w:r>
        <w:rPr>
          <w:spacing w:val="-6"/>
        </w:rPr>
        <w:t xml:space="preserve"> </w:t>
      </w:r>
      <w:r>
        <w:t>forms of violence, creating challenges for HIV prevention efforts.</w:t>
      </w:r>
    </w:p>
    <w:p w14:paraId="6F833AA0" w14:textId="77777777" w:rsidR="00D74CDE" w:rsidRDefault="00000000">
      <w:pPr>
        <w:pStyle w:val="Heading3"/>
        <w:spacing w:before="311"/>
      </w:pPr>
      <w:r>
        <w:t>Stigma</w:t>
      </w:r>
      <w:r>
        <w:rPr>
          <w:spacing w:val="-4"/>
        </w:rPr>
        <w:t xml:space="preserve"> </w:t>
      </w:r>
      <w:r>
        <w:t>and</w:t>
      </w:r>
      <w:r>
        <w:rPr>
          <w:spacing w:val="-1"/>
        </w:rPr>
        <w:t xml:space="preserve"> </w:t>
      </w:r>
      <w:r>
        <w:t>discrimination</w:t>
      </w:r>
      <w:r>
        <w:rPr>
          <w:spacing w:val="-2"/>
        </w:rPr>
        <w:t xml:space="preserve"> </w:t>
      </w:r>
      <w:r>
        <w:t>associated</w:t>
      </w:r>
      <w:r>
        <w:rPr>
          <w:spacing w:val="-2"/>
        </w:rPr>
        <w:t xml:space="preserve"> </w:t>
      </w:r>
      <w:r>
        <w:t>with</w:t>
      </w:r>
      <w:r>
        <w:rPr>
          <w:spacing w:val="-1"/>
        </w:rPr>
        <w:t xml:space="preserve"> </w:t>
      </w:r>
      <w:r>
        <w:t>substance</w:t>
      </w:r>
      <w:r>
        <w:rPr>
          <w:spacing w:val="-2"/>
        </w:rPr>
        <w:t xml:space="preserve"> </w:t>
      </w:r>
      <w:r>
        <w:rPr>
          <w:i w:val="0"/>
          <w:spacing w:val="-4"/>
        </w:rPr>
        <w:t>use</w:t>
      </w:r>
      <w:r>
        <w:rPr>
          <w:spacing w:val="-4"/>
        </w:rPr>
        <w:t>.</w:t>
      </w:r>
    </w:p>
    <w:p w14:paraId="6F833AA1" w14:textId="77777777" w:rsidR="00D74CDE" w:rsidRDefault="00000000">
      <w:pPr>
        <w:pStyle w:val="BodyText"/>
        <w:ind w:right="724"/>
      </w:pPr>
      <w:r>
        <w:t>Often, illicit drug use is viewed as a criminal activity rather than a medical issue that</w:t>
      </w:r>
      <w:r>
        <w:rPr>
          <w:spacing w:val="-4"/>
        </w:rPr>
        <w:t xml:space="preserve"> </w:t>
      </w:r>
      <w:r>
        <w:t>requires</w:t>
      </w:r>
      <w:r>
        <w:rPr>
          <w:spacing w:val="-4"/>
        </w:rPr>
        <w:t xml:space="preserve"> </w:t>
      </w:r>
      <w:r>
        <w:t>counseling</w:t>
      </w:r>
      <w:r>
        <w:rPr>
          <w:spacing w:val="-4"/>
        </w:rPr>
        <w:t xml:space="preserve"> </w:t>
      </w:r>
      <w:r>
        <w:t>and</w:t>
      </w:r>
      <w:r>
        <w:rPr>
          <w:spacing w:val="-4"/>
        </w:rPr>
        <w:t xml:space="preserve"> </w:t>
      </w:r>
      <w:r>
        <w:t>rehabilitation.</w:t>
      </w:r>
      <w:r>
        <w:rPr>
          <w:spacing w:val="-4"/>
        </w:rPr>
        <w:t xml:space="preserve"> </w:t>
      </w:r>
      <w:r>
        <w:t>Fear</w:t>
      </w:r>
      <w:r>
        <w:rPr>
          <w:spacing w:val="-4"/>
        </w:rPr>
        <w:t xml:space="preserve"> </w:t>
      </w:r>
      <w:r>
        <w:t>of</w:t>
      </w:r>
      <w:r>
        <w:rPr>
          <w:spacing w:val="-4"/>
        </w:rPr>
        <w:t xml:space="preserve"> </w:t>
      </w:r>
      <w:r>
        <w:t>arrest,</w:t>
      </w:r>
      <w:r>
        <w:rPr>
          <w:spacing w:val="-4"/>
        </w:rPr>
        <w:t xml:space="preserve"> </w:t>
      </w:r>
      <w:r>
        <w:t>stigma,</w:t>
      </w:r>
      <w:r>
        <w:rPr>
          <w:spacing w:val="-4"/>
        </w:rPr>
        <w:t xml:space="preserve"> </w:t>
      </w:r>
      <w:r>
        <w:t>feelings</w:t>
      </w:r>
      <w:r>
        <w:rPr>
          <w:spacing w:val="-4"/>
        </w:rPr>
        <w:t xml:space="preserve"> </w:t>
      </w:r>
      <w:r>
        <w:t>of</w:t>
      </w:r>
      <w:r>
        <w:rPr>
          <w:spacing w:val="-4"/>
        </w:rPr>
        <w:t xml:space="preserve"> </w:t>
      </w:r>
      <w:r>
        <w:t>guilt, and low self-esteem may prevent people who use illicit drugs from seeking treatment services, which places them at greater risk for HIV.</w:t>
      </w:r>
    </w:p>
    <w:p w14:paraId="6F833AA2" w14:textId="77777777" w:rsidR="00D74CDE" w:rsidRDefault="00000000">
      <w:pPr>
        <w:pStyle w:val="Heading3"/>
        <w:spacing w:before="291"/>
        <w:jc w:val="both"/>
      </w:pPr>
      <w:r>
        <w:t>Lack</w:t>
      </w:r>
      <w:r>
        <w:rPr>
          <w:spacing w:val="-2"/>
        </w:rPr>
        <w:t xml:space="preserve"> </w:t>
      </w:r>
      <w:r>
        <w:t>of</w:t>
      </w:r>
      <w:r>
        <w:rPr>
          <w:spacing w:val="-1"/>
        </w:rPr>
        <w:t xml:space="preserve"> </w:t>
      </w:r>
      <w:r>
        <w:t>access</w:t>
      </w:r>
      <w:r>
        <w:rPr>
          <w:spacing w:val="-1"/>
        </w:rPr>
        <w:t xml:space="preserve"> </w:t>
      </w:r>
      <w:r>
        <w:t>to</w:t>
      </w:r>
      <w:r>
        <w:rPr>
          <w:spacing w:val="-1"/>
        </w:rPr>
        <w:t xml:space="preserve"> </w:t>
      </w:r>
      <w:r>
        <w:t>the</w:t>
      </w:r>
      <w:r>
        <w:rPr>
          <w:spacing w:val="-2"/>
        </w:rPr>
        <w:t xml:space="preserve"> </w:t>
      </w:r>
      <w:r>
        <w:t>health</w:t>
      </w:r>
      <w:r>
        <w:rPr>
          <w:spacing w:val="-1"/>
        </w:rPr>
        <w:t xml:space="preserve"> </w:t>
      </w:r>
      <w:r>
        <w:t>care</w:t>
      </w:r>
      <w:r>
        <w:rPr>
          <w:spacing w:val="-2"/>
        </w:rPr>
        <w:t xml:space="preserve"> system.</w:t>
      </w:r>
    </w:p>
    <w:p w14:paraId="6F833AA3" w14:textId="77777777" w:rsidR="00D74CDE" w:rsidRDefault="00000000">
      <w:pPr>
        <w:pStyle w:val="BodyText"/>
        <w:ind w:right="991"/>
        <w:jc w:val="both"/>
      </w:pPr>
      <w:r>
        <w:t>Since</w:t>
      </w:r>
      <w:r>
        <w:rPr>
          <w:spacing w:val="-5"/>
        </w:rPr>
        <w:t xml:space="preserve"> </w:t>
      </w:r>
      <w:r>
        <w:t>HIV</w:t>
      </w:r>
      <w:r>
        <w:rPr>
          <w:spacing w:val="-10"/>
        </w:rPr>
        <w:t xml:space="preserve"> </w:t>
      </w:r>
      <w:r>
        <w:t>testing</w:t>
      </w:r>
      <w:r>
        <w:rPr>
          <w:spacing w:val="-4"/>
        </w:rPr>
        <w:t xml:space="preserve"> </w:t>
      </w:r>
      <w:r>
        <w:t>often</w:t>
      </w:r>
      <w:r>
        <w:rPr>
          <w:spacing w:val="-4"/>
        </w:rPr>
        <w:t xml:space="preserve"> </w:t>
      </w:r>
      <w:r>
        <w:t>involves</w:t>
      </w:r>
      <w:r>
        <w:rPr>
          <w:spacing w:val="-4"/>
        </w:rPr>
        <w:t xml:space="preserve"> </w:t>
      </w:r>
      <w:r>
        <w:t>questioning</w:t>
      </w:r>
      <w:r>
        <w:rPr>
          <w:spacing w:val="-4"/>
        </w:rPr>
        <w:t xml:space="preserve"> </w:t>
      </w:r>
      <w:r>
        <w:t>about</w:t>
      </w:r>
      <w:r>
        <w:rPr>
          <w:spacing w:val="-4"/>
        </w:rPr>
        <w:t xml:space="preserve"> </w:t>
      </w:r>
      <w:r>
        <w:t>substance</w:t>
      </w:r>
      <w:r>
        <w:rPr>
          <w:spacing w:val="-5"/>
        </w:rPr>
        <w:t xml:space="preserve"> </w:t>
      </w:r>
      <w:r>
        <w:t>use</w:t>
      </w:r>
      <w:r>
        <w:rPr>
          <w:spacing w:val="-5"/>
        </w:rPr>
        <w:t xml:space="preserve"> </w:t>
      </w:r>
      <w:r>
        <w:t>histories,</w:t>
      </w:r>
      <w:r>
        <w:rPr>
          <w:spacing w:val="-4"/>
        </w:rPr>
        <w:t xml:space="preserve"> </w:t>
      </w:r>
      <w:r>
        <w:t>those who use substances may feel uncomfortable getting tested.</w:t>
      </w:r>
      <w:r>
        <w:rPr>
          <w:spacing w:val="-14"/>
        </w:rPr>
        <w:t xml:space="preserve"> </w:t>
      </w:r>
      <w:r>
        <w:t>As a result, it may be harder to reach people who use substances with HIV prevention services.</w:t>
      </w:r>
    </w:p>
    <w:p w14:paraId="6F833AA4" w14:textId="77777777" w:rsidR="00D74CDE" w:rsidRDefault="00000000">
      <w:pPr>
        <w:pStyle w:val="Heading3"/>
        <w:spacing w:before="313"/>
      </w:pPr>
      <w:r>
        <w:t>Poor</w:t>
      </w:r>
      <w:r>
        <w:rPr>
          <w:spacing w:val="-3"/>
        </w:rPr>
        <w:t xml:space="preserve"> </w:t>
      </w:r>
      <w:r>
        <w:t>adherence</w:t>
      </w:r>
      <w:r>
        <w:rPr>
          <w:spacing w:val="-3"/>
        </w:rPr>
        <w:t xml:space="preserve"> </w:t>
      </w:r>
      <w:r>
        <w:t>to</w:t>
      </w:r>
      <w:r>
        <w:rPr>
          <w:spacing w:val="-2"/>
        </w:rPr>
        <w:t xml:space="preserve"> </w:t>
      </w:r>
      <w:r>
        <w:t>HIV</w:t>
      </w:r>
      <w:r>
        <w:rPr>
          <w:spacing w:val="-7"/>
        </w:rPr>
        <w:t xml:space="preserve"> </w:t>
      </w:r>
      <w:r>
        <w:rPr>
          <w:spacing w:val="-2"/>
        </w:rPr>
        <w:t>treatment.</w:t>
      </w:r>
    </w:p>
    <w:p w14:paraId="6F833AA5" w14:textId="77777777" w:rsidR="00D74CDE" w:rsidRDefault="00000000">
      <w:pPr>
        <w:pStyle w:val="BodyText"/>
        <w:ind w:right="724"/>
      </w:pPr>
      <w:r>
        <w:t>People living with HIV who use substances are less likely to take antiretroviral therapy</w:t>
      </w:r>
      <w:r>
        <w:rPr>
          <w:spacing w:val="-5"/>
        </w:rPr>
        <w:t xml:space="preserve"> </w:t>
      </w:r>
      <w:r>
        <w:t>(ART)</w:t>
      </w:r>
      <w:r>
        <w:rPr>
          <w:spacing w:val="-5"/>
        </w:rPr>
        <w:t xml:space="preserve"> </w:t>
      </w:r>
      <w:r>
        <w:t>as</w:t>
      </w:r>
      <w:r>
        <w:rPr>
          <w:spacing w:val="-5"/>
        </w:rPr>
        <w:t xml:space="preserve"> </w:t>
      </w:r>
      <w:r>
        <w:t>prescribed</w:t>
      </w:r>
      <w:r>
        <w:rPr>
          <w:spacing w:val="-5"/>
        </w:rPr>
        <w:t xml:space="preserve"> </w:t>
      </w:r>
      <w:r>
        <w:t>due</w:t>
      </w:r>
      <w:r>
        <w:rPr>
          <w:spacing w:val="-6"/>
        </w:rPr>
        <w:t xml:space="preserve"> </w:t>
      </w:r>
      <w:r>
        <w:t>to</w:t>
      </w:r>
      <w:r>
        <w:rPr>
          <w:spacing w:val="-5"/>
        </w:rPr>
        <w:t xml:space="preserve"> </w:t>
      </w:r>
      <w:r>
        <w:t>side</w:t>
      </w:r>
      <w:r>
        <w:rPr>
          <w:spacing w:val="-6"/>
        </w:rPr>
        <w:t xml:space="preserve"> </w:t>
      </w:r>
      <w:r>
        <w:t>effects</w:t>
      </w:r>
      <w:r>
        <w:rPr>
          <w:spacing w:val="-5"/>
        </w:rPr>
        <w:t xml:space="preserve"> </w:t>
      </w:r>
      <w:r>
        <w:t>from</w:t>
      </w:r>
      <w:r>
        <w:rPr>
          <w:spacing w:val="-5"/>
        </w:rPr>
        <w:t xml:space="preserve"> </w:t>
      </w:r>
      <w:r>
        <w:t>drug</w:t>
      </w:r>
      <w:r>
        <w:rPr>
          <w:spacing w:val="-5"/>
        </w:rPr>
        <w:t xml:space="preserve"> </w:t>
      </w:r>
      <w:r>
        <w:t>interaction.</w:t>
      </w:r>
      <w:r>
        <w:rPr>
          <w:spacing w:val="-5"/>
        </w:rPr>
        <w:t xml:space="preserve"> </w:t>
      </w:r>
      <w:r>
        <w:t>Not</w:t>
      </w:r>
      <w:r>
        <w:rPr>
          <w:spacing w:val="-5"/>
        </w:rPr>
        <w:t xml:space="preserve"> </w:t>
      </w:r>
      <w:r>
        <w:t>taking ART as prescribed can worsen the effects of HIV and increase the likelihood of spreading HIV to sex and drug-sharing partners.</w:t>
      </w:r>
    </w:p>
    <w:p w14:paraId="6F833AA6" w14:textId="77777777" w:rsidR="00D74CDE" w:rsidRDefault="00000000">
      <w:pPr>
        <w:pStyle w:val="Heading3"/>
        <w:spacing w:before="311"/>
      </w:pPr>
      <w:r>
        <w:t>The</w:t>
      </w:r>
      <w:r>
        <w:rPr>
          <w:spacing w:val="-5"/>
        </w:rPr>
        <w:t xml:space="preserve"> </w:t>
      </w:r>
      <w:r>
        <w:t>relationship</w:t>
      </w:r>
      <w:r>
        <w:rPr>
          <w:spacing w:val="-1"/>
        </w:rPr>
        <w:t xml:space="preserve"> </w:t>
      </w:r>
      <w:r>
        <w:t>between</w:t>
      </w:r>
      <w:r>
        <w:rPr>
          <w:spacing w:val="-1"/>
        </w:rPr>
        <w:t xml:space="preserve"> </w:t>
      </w:r>
      <w:r>
        <w:t>drug</w:t>
      </w:r>
      <w:r>
        <w:rPr>
          <w:spacing w:val="-2"/>
        </w:rPr>
        <w:t xml:space="preserve"> </w:t>
      </w:r>
      <w:r>
        <w:t>use</w:t>
      </w:r>
      <w:r>
        <w:rPr>
          <w:spacing w:val="-2"/>
        </w:rPr>
        <w:t xml:space="preserve"> </w:t>
      </w:r>
      <w:r>
        <w:t>and</w:t>
      </w:r>
      <w:r>
        <w:rPr>
          <w:spacing w:val="-1"/>
        </w:rPr>
        <w:t xml:space="preserve"> </w:t>
      </w:r>
      <w:r>
        <w:t>viral</w:t>
      </w:r>
      <w:r>
        <w:rPr>
          <w:spacing w:val="-1"/>
        </w:rPr>
        <w:t xml:space="preserve"> </w:t>
      </w:r>
      <w:r>
        <w:rPr>
          <w:spacing w:val="-2"/>
        </w:rPr>
        <w:t>infections</w:t>
      </w:r>
    </w:p>
    <w:p w14:paraId="6F833AA7" w14:textId="77777777" w:rsidR="00D74CDE" w:rsidRDefault="00000000">
      <w:pPr>
        <w:pStyle w:val="BodyText"/>
        <w:ind w:right="724"/>
      </w:pPr>
      <w:r>
        <w:t>Drug use increases risk for getting or passing on viral infections because certain viruses can spread through blood or body fluids. This happens primarily in two ways:</w:t>
      </w:r>
      <w:r>
        <w:rPr>
          <w:spacing w:val="-3"/>
        </w:rPr>
        <w:t xml:space="preserve"> </w:t>
      </w:r>
      <w:r>
        <w:t>(1)</w:t>
      </w:r>
      <w:r>
        <w:rPr>
          <w:spacing w:val="-3"/>
        </w:rPr>
        <w:t xml:space="preserve"> </w:t>
      </w:r>
      <w:r>
        <w:t>when</w:t>
      </w:r>
      <w:r>
        <w:rPr>
          <w:spacing w:val="-3"/>
        </w:rPr>
        <w:t xml:space="preserve"> </w:t>
      </w:r>
      <w:r>
        <w:t>people</w:t>
      </w:r>
      <w:r>
        <w:rPr>
          <w:spacing w:val="-4"/>
        </w:rPr>
        <w:t xml:space="preserve"> </w:t>
      </w:r>
      <w:r>
        <w:t>inject</w:t>
      </w:r>
      <w:r>
        <w:rPr>
          <w:spacing w:val="-3"/>
        </w:rPr>
        <w:t xml:space="preserve"> </w:t>
      </w:r>
      <w:r>
        <w:t>drugs</w:t>
      </w:r>
      <w:r>
        <w:rPr>
          <w:spacing w:val="-3"/>
        </w:rPr>
        <w:t xml:space="preserve"> </w:t>
      </w:r>
      <w:r>
        <w:t>and</w:t>
      </w:r>
      <w:r>
        <w:rPr>
          <w:spacing w:val="-3"/>
        </w:rPr>
        <w:t xml:space="preserve"> </w:t>
      </w:r>
      <w:r>
        <w:t>share</w:t>
      </w:r>
      <w:r>
        <w:rPr>
          <w:spacing w:val="-4"/>
        </w:rPr>
        <w:t xml:space="preserve"> </w:t>
      </w:r>
      <w:r>
        <w:t>needles</w:t>
      </w:r>
      <w:r>
        <w:rPr>
          <w:spacing w:val="-3"/>
        </w:rPr>
        <w:t xml:space="preserve"> </w:t>
      </w:r>
      <w:r>
        <w:t>or</w:t>
      </w:r>
      <w:r>
        <w:rPr>
          <w:spacing w:val="-3"/>
        </w:rPr>
        <w:t xml:space="preserve"> </w:t>
      </w:r>
      <w:r>
        <w:t>other</w:t>
      </w:r>
      <w:r>
        <w:rPr>
          <w:spacing w:val="-3"/>
        </w:rPr>
        <w:t xml:space="preserve"> </w:t>
      </w:r>
      <w:r>
        <w:t>drug</w:t>
      </w:r>
      <w:r>
        <w:rPr>
          <w:spacing w:val="-3"/>
        </w:rPr>
        <w:t xml:space="preserve"> </w:t>
      </w:r>
      <w:r>
        <w:t>equipment</w:t>
      </w:r>
      <w:r>
        <w:rPr>
          <w:spacing w:val="-3"/>
        </w:rPr>
        <w:t xml:space="preserve"> </w:t>
      </w:r>
      <w:r>
        <w:t>and</w:t>
      </w:r>
    </w:p>
    <w:p w14:paraId="6F833AA8" w14:textId="77777777" w:rsidR="00D74CDE" w:rsidRDefault="00000000">
      <w:pPr>
        <w:pStyle w:val="BodyText"/>
        <w:spacing w:line="237" w:lineRule="auto"/>
        <w:ind w:right="724"/>
      </w:pPr>
      <w:r>
        <w:t>(2) when drugs impair judgment and people make unwise, unprotected choices related</w:t>
      </w:r>
      <w:r>
        <w:rPr>
          <w:spacing w:val="-4"/>
        </w:rPr>
        <w:t xml:space="preserve"> </w:t>
      </w:r>
      <w:r>
        <w:t>to</w:t>
      </w:r>
      <w:r>
        <w:rPr>
          <w:spacing w:val="-4"/>
        </w:rPr>
        <w:t xml:space="preserve"> </w:t>
      </w:r>
      <w:r>
        <w:t>intimate</w:t>
      </w:r>
      <w:r>
        <w:rPr>
          <w:spacing w:val="-5"/>
        </w:rPr>
        <w:t xml:space="preserve"> </w:t>
      </w:r>
      <w:r>
        <w:t>contact</w:t>
      </w:r>
      <w:r>
        <w:rPr>
          <w:spacing w:val="-4"/>
        </w:rPr>
        <w:t xml:space="preserve"> </w:t>
      </w:r>
      <w:r>
        <w:t>with</w:t>
      </w:r>
      <w:r>
        <w:rPr>
          <w:spacing w:val="-4"/>
        </w:rPr>
        <w:t xml:space="preserve"> </w:t>
      </w:r>
      <w:r>
        <w:t>an</w:t>
      </w:r>
      <w:r>
        <w:rPr>
          <w:spacing w:val="-4"/>
        </w:rPr>
        <w:t xml:space="preserve"> </w:t>
      </w:r>
      <w:r>
        <w:t>infected</w:t>
      </w:r>
      <w:r>
        <w:rPr>
          <w:spacing w:val="-4"/>
        </w:rPr>
        <w:t xml:space="preserve"> </w:t>
      </w:r>
      <w:r>
        <w:t>partner.</w:t>
      </w:r>
      <w:r>
        <w:rPr>
          <w:spacing w:val="-10"/>
        </w:rPr>
        <w:t xml:space="preserve"> </w:t>
      </w:r>
      <w:r>
        <w:t>This</w:t>
      </w:r>
      <w:r>
        <w:rPr>
          <w:spacing w:val="-4"/>
        </w:rPr>
        <w:t xml:space="preserve"> </w:t>
      </w:r>
      <w:r>
        <w:t>can</w:t>
      </w:r>
      <w:r>
        <w:rPr>
          <w:spacing w:val="-4"/>
        </w:rPr>
        <w:t xml:space="preserve"> </w:t>
      </w:r>
      <w:r>
        <w:t>happen</w:t>
      </w:r>
      <w:r>
        <w:rPr>
          <w:spacing w:val="-4"/>
        </w:rPr>
        <w:t xml:space="preserve"> </w:t>
      </w:r>
      <w:r>
        <w:t>with</w:t>
      </w:r>
      <w:r>
        <w:rPr>
          <w:spacing w:val="-4"/>
        </w:rPr>
        <w:t xml:space="preserve"> </w:t>
      </w:r>
      <w:r>
        <w:t>men</w:t>
      </w:r>
      <w:r>
        <w:rPr>
          <w:spacing w:val="-4"/>
        </w:rPr>
        <w:t xml:space="preserve"> </w:t>
      </w:r>
      <w:r>
        <w:t>and women.</w:t>
      </w:r>
      <w:r>
        <w:rPr>
          <w:spacing w:val="-10"/>
        </w:rPr>
        <w:t xml:space="preserve"> </w:t>
      </w:r>
      <w:r>
        <w:t>Women</w:t>
      </w:r>
      <w:r>
        <w:rPr>
          <w:spacing w:val="-5"/>
        </w:rPr>
        <w:t xml:space="preserve"> </w:t>
      </w:r>
      <w:r>
        <w:t>who</w:t>
      </w:r>
      <w:r>
        <w:rPr>
          <w:spacing w:val="-5"/>
        </w:rPr>
        <w:t xml:space="preserve"> </w:t>
      </w:r>
      <w:r>
        <w:t>become</w:t>
      </w:r>
      <w:r>
        <w:rPr>
          <w:spacing w:val="-6"/>
        </w:rPr>
        <w:t xml:space="preserve"> </w:t>
      </w:r>
      <w:r>
        <w:t>infected</w:t>
      </w:r>
      <w:r>
        <w:rPr>
          <w:spacing w:val="-5"/>
        </w:rPr>
        <w:t xml:space="preserve"> </w:t>
      </w:r>
      <w:r>
        <w:t>with</w:t>
      </w:r>
      <w:r>
        <w:rPr>
          <w:spacing w:val="-5"/>
        </w:rPr>
        <w:t xml:space="preserve"> </w:t>
      </w:r>
      <w:r>
        <w:t>a</w:t>
      </w:r>
      <w:r>
        <w:rPr>
          <w:spacing w:val="-6"/>
        </w:rPr>
        <w:t xml:space="preserve"> </w:t>
      </w:r>
      <w:r>
        <w:t>virus</w:t>
      </w:r>
      <w:r>
        <w:rPr>
          <w:spacing w:val="-5"/>
        </w:rPr>
        <w:t xml:space="preserve"> </w:t>
      </w:r>
      <w:r>
        <w:t>can</w:t>
      </w:r>
      <w:r>
        <w:rPr>
          <w:spacing w:val="-5"/>
        </w:rPr>
        <w:t xml:space="preserve"> </w:t>
      </w:r>
      <w:r>
        <w:t>pass</w:t>
      </w:r>
      <w:r>
        <w:rPr>
          <w:spacing w:val="-5"/>
        </w:rPr>
        <w:t xml:space="preserve"> </w:t>
      </w:r>
      <w:r>
        <w:t>it</w:t>
      </w:r>
      <w:r>
        <w:rPr>
          <w:spacing w:val="-5"/>
        </w:rPr>
        <w:t xml:space="preserve"> </w:t>
      </w:r>
      <w:r>
        <w:t>to</w:t>
      </w:r>
      <w:r>
        <w:rPr>
          <w:spacing w:val="-5"/>
        </w:rPr>
        <w:t xml:space="preserve"> </w:t>
      </w:r>
      <w:r>
        <w:t>their</w:t>
      </w:r>
      <w:r>
        <w:rPr>
          <w:spacing w:val="-5"/>
        </w:rPr>
        <w:t xml:space="preserve"> </w:t>
      </w:r>
      <w:r>
        <w:t>baby</w:t>
      </w:r>
      <w:r>
        <w:rPr>
          <w:spacing w:val="-5"/>
        </w:rPr>
        <w:t xml:space="preserve"> </w:t>
      </w:r>
      <w:r>
        <w:t>during pregnancy, whether or not they use drugs. They can also pass HIV to the baby</w:t>
      </w:r>
    </w:p>
    <w:p w14:paraId="6F833AA9"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AAA" w14:textId="77777777" w:rsidR="00D74CDE" w:rsidRDefault="00D74CDE">
      <w:pPr>
        <w:pStyle w:val="BodyText"/>
        <w:spacing w:before="110"/>
        <w:ind w:left="0"/>
      </w:pPr>
    </w:p>
    <w:p w14:paraId="6F833AAB" w14:textId="77777777" w:rsidR="00D74CDE" w:rsidRDefault="00000000">
      <w:pPr>
        <w:pStyle w:val="BodyText"/>
        <w:spacing w:before="1"/>
        <w:ind w:right="724"/>
      </w:pPr>
      <w:r>
        <w:t>through breastmilk. Drug use can also affect the symptoms a person has from a viral</w:t>
      </w:r>
      <w:r>
        <w:rPr>
          <w:spacing w:val="-3"/>
        </w:rPr>
        <w:t xml:space="preserve"> </w:t>
      </w:r>
      <w:r>
        <w:t>infection.</w:t>
      </w:r>
      <w:r>
        <w:rPr>
          <w:spacing w:val="-9"/>
        </w:rPr>
        <w:t xml:space="preserve"> </w:t>
      </w:r>
      <w:r>
        <w:t>The</w:t>
      </w:r>
      <w:r>
        <w:rPr>
          <w:spacing w:val="-4"/>
        </w:rPr>
        <w:t xml:space="preserve"> </w:t>
      </w:r>
      <w:r>
        <w:t>viral</w:t>
      </w:r>
      <w:r>
        <w:rPr>
          <w:spacing w:val="-3"/>
        </w:rPr>
        <w:t xml:space="preserve"> </w:t>
      </w:r>
      <w:r>
        <w:t>infections</w:t>
      </w:r>
      <w:r>
        <w:rPr>
          <w:spacing w:val="-3"/>
        </w:rPr>
        <w:t xml:space="preserve"> </w:t>
      </w:r>
      <w:r>
        <w:t>of</w:t>
      </w:r>
      <w:r>
        <w:rPr>
          <w:spacing w:val="-3"/>
        </w:rPr>
        <w:t xml:space="preserve"> </w:t>
      </w:r>
      <w:r>
        <w:t>greatest</w:t>
      </w:r>
      <w:r>
        <w:rPr>
          <w:spacing w:val="-3"/>
        </w:rPr>
        <w:t xml:space="preserve"> </w:t>
      </w:r>
      <w:r>
        <w:t>concern</w:t>
      </w:r>
      <w:r>
        <w:rPr>
          <w:spacing w:val="-3"/>
        </w:rPr>
        <w:t xml:space="preserve"> </w:t>
      </w:r>
      <w:r>
        <w:t>related</w:t>
      </w:r>
      <w:r>
        <w:rPr>
          <w:spacing w:val="-3"/>
        </w:rPr>
        <w:t xml:space="preserve"> </w:t>
      </w:r>
      <w:r>
        <w:t>to</w:t>
      </w:r>
      <w:r>
        <w:rPr>
          <w:spacing w:val="-3"/>
        </w:rPr>
        <w:t xml:space="preserve"> </w:t>
      </w:r>
      <w:r>
        <w:t>drug</w:t>
      </w:r>
      <w:r>
        <w:rPr>
          <w:spacing w:val="-3"/>
        </w:rPr>
        <w:t xml:space="preserve"> </w:t>
      </w:r>
      <w:r>
        <w:t>use</w:t>
      </w:r>
      <w:r>
        <w:rPr>
          <w:spacing w:val="-4"/>
        </w:rPr>
        <w:t xml:space="preserve"> </w:t>
      </w:r>
      <w:r>
        <w:t>are</w:t>
      </w:r>
      <w:r>
        <w:rPr>
          <w:spacing w:val="-4"/>
        </w:rPr>
        <w:t xml:space="preserve"> </w:t>
      </w:r>
      <w:r>
        <w:t>HIV and hepatitis.</w:t>
      </w:r>
    </w:p>
    <w:p w14:paraId="6F833AAC" w14:textId="77777777" w:rsidR="00D74CDE" w:rsidRDefault="00000000">
      <w:pPr>
        <w:pStyle w:val="BodyText"/>
        <w:spacing w:before="314" w:line="321" w:lineRule="exact"/>
      </w:pPr>
      <w:r>
        <w:t>Drug</w:t>
      </w:r>
      <w:r>
        <w:rPr>
          <w:spacing w:val="-1"/>
        </w:rPr>
        <w:t xml:space="preserve"> </w:t>
      </w:r>
      <w:r>
        <w:t>use</w:t>
      </w:r>
      <w:r>
        <w:rPr>
          <w:spacing w:val="-2"/>
        </w:rPr>
        <w:t xml:space="preserve"> </w:t>
      </w:r>
      <w:r>
        <w:t>increases</w:t>
      </w:r>
      <w:r>
        <w:rPr>
          <w:spacing w:val="-1"/>
        </w:rPr>
        <w:t xml:space="preserve"> </w:t>
      </w:r>
      <w:r>
        <w:t>risk</w:t>
      </w:r>
      <w:r>
        <w:rPr>
          <w:spacing w:val="-1"/>
        </w:rPr>
        <w:t xml:space="preserve"> </w:t>
      </w:r>
      <w:r>
        <w:t>for getting</w:t>
      </w:r>
      <w:r>
        <w:rPr>
          <w:spacing w:val="-1"/>
        </w:rPr>
        <w:t xml:space="preserve"> </w:t>
      </w:r>
      <w:r>
        <w:t>or</w:t>
      </w:r>
      <w:r>
        <w:rPr>
          <w:spacing w:val="-1"/>
        </w:rPr>
        <w:t xml:space="preserve"> </w:t>
      </w:r>
      <w:r>
        <w:t>passing</w:t>
      </w:r>
      <w:r>
        <w:rPr>
          <w:spacing w:val="-1"/>
        </w:rPr>
        <w:t xml:space="preserve"> </w:t>
      </w:r>
      <w:r>
        <w:t>on</w:t>
      </w:r>
      <w:r>
        <w:rPr>
          <w:spacing w:val="-1"/>
        </w:rPr>
        <w:t xml:space="preserve"> </w:t>
      </w:r>
      <w:r>
        <w:t xml:space="preserve">viral </w:t>
      </w:r>
      <w:r>
        <w:rPr>
          <w:spacing w:val="-2"/>
        </w:rPr>
        <w:t>infections:</w:t>
      </w:r>
    </w:p>
    <w:p w14:paraId="6F833AAD" w14:textId="77777777" w:rsidR="00D74CDE" w:rsidRDefault="00000000">
      <w:pPr>
        <w:pStyle w:val="ListParagraph"/>
        <w:numPr>
          <w:ilvl w:val="0"/>
          <w:numId w:val="8"/>
        </w:numPr>
        <w:tabs>
          <w:tab w:val="left" w:pos="720"/>
        </w:tabs>
        <w:ind w:right="1289"/>
        <w:rPr>
          <w:sz w:val="28"/>
        </w:rPr>
      </w:pPr>
      <w:r>
        <w:rPr>
          <w:sz w:val="28"/>
        </w:rPr>
        <w:t>People</w:t>
      </w:r>
      <w:r>
        <w:rPr>
          <w:spacing w:val="-4"/>
          <w:sz w:val="28"/>
        </w:rPr>
        <w:t xml:space="preserve"> </w:t>
      </w:r>
      <w:r>
        <w:rPr>
          <w:sz w:val="28"/>
        </w:rPr>
        <w:t>can</w:t>
      </w:r>
      <w:r>
        <w:rPr>
          <w:spacing w:val="-3"/>
          <w:sz w:val="28"/>
        </w:rPr>
        <w:t xml:space="preserve"> </w:t>
      </w:r>
      <w:r>
        <w:rPr>
          <w:sz w:val="28"/>
        </w:rPr>
        <w:t>get</w:t>
      </w:r>
      <w:r>
        <w:rPr>
          <w:spacing w:val="-3"/>
          <w:sz w:val="28"/>
        </w:rPr>
        <w:t xml:space="preserve"> </w:t>
      </w:r>
      <w:r>
        <w:rPr>
          <w:sz w:val="28"/>
        </w:rPr>
        <w:t>or</w:t>
      </w:r>
      <w:r>
        <w:rPr>
          <w:spacing w:val="-3"/>
          <w:sz w:val="28"/>
        </w:rPr>
        <w:t xml:space="preserve"> </w:t>
      </w:r>
      <w:r>
        <w:rPr>
          <w:sz w:val="28"/>
        </w:rPr>
        <w:t>pass</w:t>
      </w:r>
      <w:r>
        <w:rPr>
          <w:spacing w:val="-3"/>
          <w:sz w:val="28"/>
        </w:rPr>
        <w:t xml:space="preserve"> </w:t>
      </w:r>
      <w:r>
        <w:rPr>
          <w:sz w:val="28"/>
        </w:rPr>
        <w:t>on</w:t>
      </w:r>
      <w:r>
        <w:rPr>
          <w:spacing w:val="-3"/>
          <w:sz w:val="28"/>
        </w:rPr>
        <w:t xml:space="preserve"> </w:t>
      </w:r>
      <w:r>
        <w:rPr>
          <w:sz w:val="28"/>
        </w:rPr>
        <w:t>a</w:t>
      </w:r>
      <w:r>
        <w:rPr>
          <w:spacing w:val="-4"/>
          <w:sz w:val="28"/>
        </w:rPr>
        <w:t xml:space="preserve"> </w:t>
      </w:r>
      <w:r>
        <w:rPr>
          <w:sz w:val="28"/>
        </w:rPr>
        <w:t>viral</w:t>
      </w:r>
      <w:r>
        <w:rPr>
          <w:spacing w:val="-3"/>
          <w:sz w:val="28"/>
        </w:rPr>
        <w:t xml:space="preserve"> </w:t>
      </w:r>
      <w:r>
        <w:rPr>
          <w:sz w:val="28"/>
        </w:rPr>
        <w:t>infection</w:t>
      </w:r>
      <w:r>
        <w:rPr>
          <w:spacing w:val="-3"/>
          <w:sz w:val="28"/>
        </w:rPr>
        <w:t xml:space="preserve"> </w:t>
      </w:r>
      <w:r>
        <w:rPr>
          <w:sz w:val="28"/>
        </w:rPr>
        <w:t>when</w:t>
      </w:r>
      <w:r>
        <w:rPr>
          <w:spacing w:val="-3"/>
          <w:sz w:val="28"/>
        </w:rPr>
        <w:t xml:space="preserve"> </w:t>
      </w:r>
      <w:r>
        <w:rPr>
          <w:sz w:val="28"/>
        </w:rPr>
        <w:t>they</w:t>
      </w:r>
      <w:r>
        <w:rPr>
          <w:spacing w:val="-3"/>
          <w:sz w:val="28"/>
        </w:rPr>
        <w:t xml:space="preserve"> </w:t>
      </w:r>
      <w:r>
        <w:rPr>
          <w:sz w:val="28"/>
        </w:rPr>
        <w:t>inject</w:t>
      </w:r>
      <w:r>
        <w:rPr>
          <w:spacing w:val="-3"/>
          <w:sz w:val="28"/>
        </w:rPr>
        <w:t xml:space="preserve"> </w:t>
      </w:r>
      <w:r>
        <w:rPr>
          <w:sz w:val="28"/>
        </w:rPr>
        <w:t>drugs</w:t>
      </w:r>
      <w:r>
        <w:rPr>
          <w:spacing w:val="-3"/>
          <w:sz w:val="28"/>
        </w:rPr>
        <w:t xml:space="preserve"> </w:t>
      </w:r>
      <w:r>
        <w:rPr>
          <w:sz w:val="28"/>
        </w:rPr>
        <w:t>and</w:t>
      </w:r>
      <w:r>
        <w:rPr>
          <w:spacing w:val="-3"/>
          <w:sz w:val="28"/>
        </w:rPr>
        <w:t xml:space="preserve"> </w:t>
      </w:r>
      <w:r>
        <w:rPr>
          <w:sz w:val="28"/>
        </w:rPr>
        <w:t>share needles or other drug equipment.</w:t>
      </w:r>
    </w:p>
    <w:p w14:paraId="6F833AAE" w14:textId="77777777" w:rsidR="00D74CDE" w:rsidRDefault="00000000">
      <w:pPr>
        <w:pStyle w:val="ListParagraph"/>
        <w:numPr>
          <w:ilvl w:val="0"/>
          <w:numId w:val="8"/>
        </w:numPr>
        <w:tabs>
          <w:tab w:val="left" w:pos="720"/>
        </w:tabs>
        <w:spacing w:line="237" w:lineRule="auto"/>
        <w:ind w:right="853"/>
        <w:rPr>
          <w:sz w:val="28"/>
        </w:rPr>
      </w:pPr>
      <w:r>
        <w:rPr>
          <w:sz w:val="28"/>
        </w:rPr>
        <w:t>Drugs</w:t>
      </w:r>
      <w:r>
        <w:rPr>
          <w:spacing w:val="-4"/>
          <w:sz w:val="28"/>
        </w:rPr>
        <w:t xml:space="preserve"> </w:t>
      </w:r>
      <w:r>
        <w:rPr>
          <w:sz w:val="28"/>
        </w:rPr>
        <w:t>also</w:t>
      </w:r>
      <w:r>
        <w:rPr>
          <w:spacing w:val="-4"/>
          <w:sz w:val="28"/>
        </w:rPr>
        <w:t xml:space="preserve"> </w:t>
      </w:r>
      <w:r>
        <w:rPr>
          <w:sz w:val="28"/>
        </w:rPr>
        <w:t>impair</w:t>
      </w:r>
      <w:r>
        <w:rPr>
          <w:spacing w:val="-4"/>
          <w:sz w:val="28"/>
        </w:rPr>
        <w:t xml:space="preserve"> </w:t>
      </w:r>
      <w:r>
        <w:rPr>
          <w:sz w:val="28"/>
        </w:rPr>
        <w:t>judgment</w:t>
      </w:r>
      <w:r>
        <w:rPr>
          <w:spacing w:val="-4"/>
          <w:sz w:val="28"/>
        </w:rPr>
        <w:t xml:space="preserve"> </w:t>
      </w:r>
      <w:r>
        <w:rPr>
          <w:sz w:val="28"/>
        </w:rPr>
        <w:t>and</w:t>
      </w:r>
      <w:r>
        <w:rPr>
          <w:spacing w:val="-4"/>
          <w:sz w:val="28"/>
        </w:rPr>
        <w:t xml:space="preserve"> </w:t>
      </w:r>
      <w:r>
        <w:rPr>
          <w:sz w:val="28"/>
        </w:rPr>
        <w:t>can</w:t>
      </w:r>
      <w:r>
        <w:rPr>
          <w:spacing w:val="-4"/>
          <w:sz w:val="28"/>
        </w:rPr>
        <w:t xml:space="preserve"> </w:t>
      </w:r>
      <w:r>
        <w:rPr>
          <w:sz w:val="28"/>
        </w:rPr>
        <w:t>cause</w:t>
      </w:r>
      <w:r>
        <w:rPr>
          <w:spacing w:val="-5"/>
          <w:sz w:val="28"/>
        </w:rPr>
        <w:t xml:space="preserve"> </w:t>
      </w:r>
      <w:r>
        <w:rPr>
          <w:sz w:val="28"/>
        </w:rPr>
        <w:t>people</w:t>
      </w:r>
      <w:r>
        <w:rPr>
          <w:spacing w:val="-5"/>
          <w:sz w:val="28"/>
        </w:rPr>
        <w:t xml:space="preserve"> </w:t>
      </w:r>
      <w:r>
        <w:rPr>
          <w:sz w:val="28"/>
        </w:rPr>
        <w:t>to</w:t>
      </w:r>
      <w:r>
        <w:rPr>
          <w:spacing w:val="-4"/>
          <w:sz w:val="28"/>
        </w:rPr>
        <w:t xml:space="preserve"> </w:t>
      </w:r>
      <w:r>
        <w:rPr>
          <w:sz w:val="28"/>
        </w:rPr>
        <w:t>make</w:t>
      </w:r>
      <w:r>
        <w:rPr>
          <w:spacing w:val="-5"/>
          <w:sz w:val="28"/>
        </w:rPr>
        <w:t xml:space="preserve"> </w:t>
      </w:r>
      <w:r>
        <w:rPr>
          <w:sz w:val="28"/>
        </w:rPr>
        <w:t>unwise,</w:t>
      </w:r>
      <w:r>
        <w:rPr>
          <w:spacing w:val="-4"/>
          <w:sz w:val="28"/>
        </w:rPr>
        <w:t xml:space="preserve"> </w:t>
      </w:r>
      <w:r>
        <w:rPr>
          <w:sz w:val="28"/>
        </w:rPr>
        <w:t>unprotected choices related to intimate contact with an infected partner.</w:t>
      </w:r>
    </w:p>
    <w:p w14:paraId="6F833AAF" w14:textId="77777777" w:rsidR="00D74CDE" w:rsidRDefault="00000000">
      <w:pPr>
        <w:pStyle w:val="ListParagraph"/>
        <w:numPr>
          <w:ilvl w:val="0"/>
          <w:numId w:val="8"/>
        </w:numPr>
        <w:tabs>
          <w:tab w:val="left" w:pos="720"/>
        </w:tabs>
        <w:ind w:right="1474"/>
        <w:rPr>
          <w:sz w:val="28"/>
        </w:rPr>
      </w:pPr>
      <w:r>
        <w:rPr>
          <w:sz w:val="28"/>
        </w:rPr>
        <w:t>Women</w:t>
      </w:r>
      <w:r>
        <w:rPr>
          <w:spacing w:val="-5"/>
          <w:sz w:val="28"/>
        </w:rPr>
        <w:t xml:space="preserve"> </w:t>
      </w:r>
      <w:r>
        <w:rPr>
          <w:sz w:val="28"/>
        </w:rPr>
        <w:t>who</w:t>
      </w:r>
      <w:r>
        <w:rPr>
          <w:spacing w:val="-5"/>
          <w:sz w:val="28"/>
        </w:rPr>
        <w:t xml:space="preserve"> </w:t>
      </w:r>
      <w:r>
        <w:rPr>
          <w:sz w:val="28"/>
        </w:rPr>
        <w:t>become</w:t>
      </w:r>
      <w:r>
        <w:rPr>
          <w:spacing w:val="-6"/>
          <w:sz w:val="28"/>
        </w:rPr>
        <w:t xml:space="preserve"> </w:t>
      </w:r>
      <w:r>
        <w:rPr>
          <w:sz w:val="28"/>
        </w:rPr>
        <w:t>infected</w:t>
      </w:r>
      <w:r>
        <w:rPr>
          <w:spacing w:val="-5"/>
          <w:sz w:val="28"/>
        </w:rPr>
        <w:t xml:space="preserve"> </w:t>
      </w:r>
      <w:r>
        <w:rPr>
          <w:sz w:val="28"/>
        </w:rPr>
        <w:t>with</w:t>
      </w:r>
      <w:r>
        <w:rPr>
          <w:spacing w:val="-5"/>
          <w:sz w:val="28"/>
        </w:rPr>
        <w:t xml:space="preserve"> </w:t>
      </w:r>
      <w:r>
        <w:rPr>
          <w:sz w:val="28"/>
        </w:rPr>
        <w:t>a</w:t>
      </w:r>
      <w:r>
        <w:rPr>
          <w:spacing w:val="-6"/>
          <w:sz w:val="28"/>
        </w:rPr>
        <w:t xml:space="preserve"> </w:t>
      </w:r>
      <w:r>
        <w:rPr>
          <w:sz w:val="28"/>
        </w:rPr>
        <w:t>virus</w:t>
      </w:r>
      <w:r>
        <w:rPr>
          <w:spacing w:val="-5"/>
          <w:sz w:val="28"/>
        </w:rPr>
        <w:t xml:space="preserve"> </w:t>
      </w:r>
      <w:r>
        <w:rPr>
          <w:sz w:val="28"/>
        </w:rPr>
        <w:t>can</w:t>
      </w:r>
      <w:r>
        <w:rPr>
          <w:spacing w:val="-5"/>
          <w:sz w:val="28"/>
        </w:rPr>
        <w:t xml:space="preserve"> </w:t>
      </w:r>
      <w:r>
        <w:rPr>
          <w:sz w:val="28"/>
        </w:rPr>
        <w:t>pass</w:t>
      </w:r>
      <w:r>
        <w:rPr>
          <w:spacing w:val="-5"/>
          <w:sz w:val="28"/>
        </w:rPr>
        <w:t xml:space="preserve"> </w:t>
      </w:r>
      <w:r>
        <w:rPr>
          <w:sz w:val="28"/>
        </w:rPr>
        <w:t>it</w:t>
      </w:r>
      <w:r>
        <w:rPr>
          <w:spacing w:val="-5"/>
          <w:sz w:val="28"/>
        </w:rPr>
        <w:t xml:space="preserve"> </w:t>
      </w:r>
      <w:r>
        <w:rPr>
          <w:sz w:val="28"/>
        </w:rPr>
        <w:t>to</w:t>
      </w:r>
      <w:r>
        <w:rPr>
          <w:spacing w:val="-5"/>
          <w:sz w:val="28"/>
        </w:rPr>
        <w:t xml:space="preserve"> </w:t>
      </w:r>
      <w:r>
        <w:rPr>
          <w:sz w:val="28"/>
        </w:rPr>
        <w:t>their</w:t>
      </w:r>
      <w:r>
        <w:rPr>
          <w:spacing w:val="-5"/>
          <w:sz w:val="28"/>
        </w:rPr>
        <w:t xml:space="preserve"> </w:t>
      </w:r>
      <w:r>
        <w:rPr>
          <w:sz w:val="28"/>
        </w:rPr>
        <w:t>baby</w:t>
      </w:r>
      <w:r>
        <w:rPr>
          <w:spacing w:val="-5"/>
          <w:sz w:val="28"/>
        </w:rPr>
        <w:t xml:space="preserve"> </w:t>
      </w:r>
      <w:r>
        <w:rPr>
          <w:sz w:val="28"/>
        </w:rPr>
        <w:t>during pregnancy, whether or not they use drugs.</w:t>
      </w:r>
    </w:p>
    <w:p w14:paraId="6F833AB0" w14:textId="77777777" w:rsidR="00D74CDE" w:rsidRDefault="00000000">
      <w:pPr>
        <w:pStyle w:val="ListParagraph"/>
        <w:numPr>
          <w:ilvl w:val="0"/>
          <w:numId w:val="8"/>
        </w:numPr>
        <w:tabs>
          <w:tab w:val="left" w:pos="720"/>
        </w:tabs>
        <w:spacing w:line="237" w:lineRule="auto"/>
        <w:ind w:right="1730"/>
        <w:rPr>
          <w:sz w:val="28"/>
        </w:rPr>
      </w:pPr>
      <w:r>
        <w:rPr>
          <w:sz w:val="28"/>
        </w:rPr>
        <w:t>The</w:t>
      </w:r>
      <w:r>
        <w:rPr>
          <w:spacing w:val="-4"/>
          <w:sz w:val="28"/>
        </w:rPr>
        <w:t xml:space="preserve"> </w:t>
      </w:r>
      <w:r>
        <w:rPr>
          <w:sz w:val="28"/>
        </w:rPr>
        <w:t>viral</w:t>
      </w:r>
      <w:r>
        <w:rPr>
          <w:spacing w:val="-3"/>
          <w:sz w:val="28"/>
        </w:rPr>
        <w:t xml:space="preserve"> </w:t>
      </w:r>
      <w:r>
        <w:rPr>
          <w:sz w:val="28"/>
        </w:rPr>
        <w:t>infections</w:t>
      </w:r>
      <w:r>
        <w:rPr>
          <w:spacing w:val="-3"/>
          <w:sz w:val="28"/>
        </w:rPr>
        <w:t xml:space="preserve"> </w:t>
      </w:r>
      <w:r>
        <w:rPr>
          <w:sz w:val="28"/>
        </w:rPr>
        <w:t>of</w:t>
      </w:r>
      <w:r>
        <w:rPr>
          <w:spacing w:val="-3"/>
          <w:sz w:val="28"/>
        </w:rPr>
        <w:t xml:space="preserve"> </w:t>
      </w:r>
      <w:r>
        <w:rPr>
          <w:sz w:val="28"/>
        </w:rPr>
        <w:t>greatest</w:t>
      </w:r>
      <w:r>
        <w:rPr>
          <w:spacing w:val="-3"/>
          <w:sz w:val="28"/>
        </w:rPr>
        <w:t xml:space="preserve"> </w:t>
      </w:r>
      <w:r>
        <w:rPr>
          <w:sz w:val="28"/>
        </w:rPr>
        <w:t>concern</w:t>
      </w:r>
      <w:r>
        <w:rPr>
          <w:spacing w:val="-3"/>
          <w:sz w:val="28"/>
        </w:rPr>
        <w:t xml:space="preserve"> </w:t>
      </w:r>
      <w:r>
        <w:rPr>
          <w:sz w:val="28"/>
        </w:rPr>
        <w:t>related</w:t>
      </w:r>
      <w:r>
        <w:rPr>
          <w:spacing w:val="-3"/>
          <w:sz w:val="28"/>
        </w:rPr>
        <w:t xml:space="preserve"> </w:t>
      </w:r>
      <w:r>
        <w:rPr>
          <w:sz w:val="28"/>
        </w:rPr>
        <w:t>to</w:t>
      </w:r>
      <w:r>
        <w:rPr>
          <w:spacing w:val="-3"/>
          <w:sz w:val="28"/>
        </w:rPr>
        <w:t xml:space="preserve"> </w:t>
      </w:r>
      <w:r>
        <w:rPr>
          <w:sz w:val="28"/>
        </w:rPr>
        <w:t>drug</w:t>
      </w:r>
      <w:r>
        <w:rPr>
          <w:spacing w:val="-3"/>
          <w:sz w:val="28"/>
        </w:rPr>
        <w:t xml:space="preserve"> </w:t>
      </w:r>
      <w:r>
        <w:rPr>
          <w:sz w:val="28"/>
        </w:rPr>
        <w:t>use</w:t>
      </w:r>
      <w:r>
        <w:rPr>
          <w:spacing w:val="-4"/>
          <w:sz w:val="28"/>
        </w:rPr>
        <w:t xml:space="preserve"> </w:t>
      </w:r>
      <w:r>
        <w:rPr>
          <w:sz w:val="28"/>
        </w:rPr>
        <w:t>are</w:t>
      </w:r>
      <w:r>
        <w:rPr>
          <w:spacing w:val="-4"/>
          <w:sz w:val="28"/>
        </w:rPr>
        <w:t xml:space="preserve"> </w:t>
      </w:r>
      <w:r>
        <w:rPr>
          <w:sz w:val="28"/>
        </w:rPr>
        <w:t>HIV</w:t>
      </w:r>
      <w:r>
        <w:rPr>
          <w:spacing w:val="-9"/>
          <w:sz w:val="28"/>
        </w:rPr>
        <w:t xml:space="preserve"> </w:t>
      </w:r>
      <w:r>
        <w:rPr>
          <w:sz w:val="28"/>
        </w:rPr>
        <w:t xml:space="preserve">and </w:t>
      </w:r>
      <w:r>
        <w:rPr>
          <w:spacing w:val="-2"/>
          <w:sz w:val="28"/>
        </w:rPr>
        <w:t>hepatitis.</w:t>
      </w:r>
    </w:p>
    <w:p w14:paraId="6F833AB1" w14:textId="77777777" w:rsidR="00D74CDE" w:rsidRDefault="00000000">
      <w:pPr>
        <w:pStyle w:val="ListParagraph"/>
        <w:numPr>
          <w:ilvl w:val="0"/>
          <w:numId w:val="8"/>
        </w:numPr>
        <w:tabs>
          <w:tab w:val="left" w:pos="720"/>
        </w:tabs>
        <w:ind w:right="1273"/>
        <w:rPr>
          <w:sz w:val="28"/>
        </w:rPr>
      </w:pPr>
      <w:r>
        <w:rPr>
          <w:sz w:val="28"/>
        </w:rPr>
        <w:t>People</w:t>
      </w:r>
      <w:r>
        <w:rPr>
          <w:spacing w:val="-4"/>
          <w:sz w:val="28"/>
        </w:rPr>
        <w:t xml:space="preserve"> </w:t>
      </w:r>
      <w:r>
        <w:rPr>
          <w:sz w:val="28"/>
        </w:rPr>
        <w:t>can</w:t>
      </w:r>
      <w:r>
        <w:rPr>
          <w:spacing w:val="-3"/>
          <w:sz w:val="28"/>
        </w:rPr>
        <w:t xml:space="preserve"> </w:t>
      </w:r>
      <w:r>
        <w:rPr>
          <w:sz w:val="28"/>
        </w:rPr>
        <w:t>reduce</w:t>
      </w:r>
      <w:r>
        <w:rPr>
          <w:spacing w:val="-4"/>
          <w:sz w:val="28"/>
        </w:rPr>
        <w:t xml:space="preserve"> </w:t>
      </w:r>
      <w:r>
        <w:rPr>
          <w:sz w:val="28"/>
        </w:rPr>
        <w:t>their</w:t>
      </w:r>
      <w:r>
        <w:rPr>
          <w:spacing w:val="-3"/>
          <w:sz w:val="28"/>
        </w:rPr>
        <w:t xml:space="preserve"> </w:t>
      </w:r>
      <w:r>
        <w:rPr>
          <w:sz w:val="28"/>
        </w:rPr>
        <w:t>risk</w:t>
      </w:r>
      <w:r>
        <w:rPr>
          <w:spacing w:val="-3"/>
          <w:sz w:val="28"/>
        </w:rPr>
        <w:t xml:space="preserve"> </w:t>
      </w:r>
      <w:r>
        <w:rPr>
          <w:sz w:val="28"/>
        </w:rPr>
        <w:t>of</w:t>
      </w:r>
      <w:r>
        <w:rPr>
          <w:spacing w:val="-3"/>
          <w:sz w:val="28"/>
        </w:rPr>
        <w:t xml:space="preserve"> </w:t>
      </w:r>
      <w:r>
        <w:rPr>
          <w:sz w:val="28"/>
        </w:rPr>
        <w:t>getting</w:t>
      </w:r>
      <w:r>
        <w:rPr>
          <w:spacing w:val="-3"/>
          <w:sz w:val="28"/>
        </w:rPr>
        <w:t xml:space="preserve"> </w:t>
      </w:r>
      <w:r>
        <w:rPr>
          <w:sz w:val="28"/>
        </w:rPr>
        <w:t>or</w:t>
      </w:r>
      <w:r>
        <w:rPr>
          <w:spacing w:val="-3"/>
          <w:sz w:val="28"/>
        </w:rPr>
        <w:t xml:space="preserve"> </w:t>
      </w:r>
      <w:r>
        <w:rPr>
          <w:sz w:val="28"/>
        </w:rPr>
        <w:t>passing</w:t>
      </w:r>
      <w:r>
        <w:rPr>
          <w:spacing w:val="-3"/>
          <w:sz w:val="28"/>
        </w:rPr>
        <w:t xml:space="preserve"> </w:t>
      </w:r>
      <w:r>
        <w:rPr>
          <w:sz w:val="28"/>
        </w:rPr>
        <w:t>on</w:t>
      </w:r>
      <w:r>
        <w:rPr>
          <w:spacing w:val="-3"/>
          <w:sz w:val="28"/>
        </w:rPr>
        <w:t xml:space="preserve"> </w:t>
      </w:r>
      <w:r>
        <w:rPr>
          <w:sz w:val="28"/>
        </w:rPr>
        <w:t>a</w:t>
      </w:r>
      <w:r>
        <w:rPr>
          <w:spacing w:val="-4"/>
          <w:sz w:val="28"/>
        </w:rPr>
        <w:t xml:space="preserve"> </w:t>
      </w:r>
      <w:r>
        <w:rPr>
          <w:sz w:val="28"/>
        </w:rPr>
        <w:t>viral</w:t>
      </w:r>
      <w:r>
        <w:rPr>
          <w:spacing w:val="-3"/>
          <w:sz w:val="28"/>
        </w:rPr>
        <w:t xml:space="preserve"> </w:t>
      </w:r>
      <w:r>
        <w:rPr>
          <w:sz w:val="28"/>
        </w:rPr>
        <w:t>infection</w:t>
      </w:r>
      <w:r>
        <w:rPr>
          <w:spacing w:val="-3"/>
          <w:sz w:val="28"/>
        </w:rPr>
        <w:t xml:space="preserve"> </w:t>
      </w:r>
      <w:r>
        <w:rPr>
          <w:sz w:val="28"/>
        </w:rPr>
        <w:t>by</w:t>
      </w:r>
      <w:r>
        <w:rPr>
          <w:spacing w:val="-3"/>
          <w:sz w:val="28"/>
        </w:rPr>
        <w:t xml:space="preserve"> </w:t>
      </w:r>
      <w:r>
        <w:rPr>
          <w:sz w:val="28"/>
        </w:rPr>
        <w:t xml:space="preserve">not using drugs, getting treatment for drug use, and getting tested for HIV and </w:t>
      </w:r>
      <w:r>
        <w:rPr>
          <w:spacing w:val="-4"/>
          <w:sz w:val="28"/>
        </w:rPr>
        <w:t>HCV.</w:t>
      </w:r>
    </w:p>
    <w:p w14:paraId="6F833AB2" w14:textId="77777777" w:rsidR="00D74CDE" w:rsidRDefault="00000000">
      <w:pPr>
        <w:pStyle w:val="BodyText"/>
        <w:spacing w:before="310"/>
        <w:ind w:right="724"/>
      </w:pPr>
      <w:r>
        <w:t>Drugs use can worsen HIV</w:t>
      </w:r>
      <w:r>
        <w:rPr>
          <w:spacing w:val="-5"/>
        </w:rPr>
        <w:t xml:space="preserve"> </w:t>
      </w:r>
      <w:r>
        <w:t>symptoms, including causing greater nerve cell injury and</w:t>
      </w:r>
      <w:r>
        <w:rPr>
          <w:spacing w:val="-5"/>
        </w:rPr>
        <w:t xml:space="preserve"> </w:t>
      </w:r>
      <w:r>
        <w:t>problems</w:t>
      </w:r>
      <w:r>
        <w:rPr>
          <w:spacing w:val="-5"/>
        </w:rPr>
        <w:t xml:space="preserve"> </w:t>
      </w:r>
      <w:r>
        <w:t>with</w:t>
      </w:r>
      <w:r>
        <w:rPr>
          <w:spacing w:val="-5"/>
        </w:rPr>
        <w:t xml:space="preserve"> </w:t>
      </w:r>
      <w:r>
        <w:t>thinking,</w:t>
      </w:r>
      <w:r>
        <w:rPr>
          <w:spacing w:val="-5"/>
        </w:rPr>
        <w:t xml:space="preserve"> </w:t>
      </w:r>
      <w:r>
        <w:t>learning,</w:t>
      </w:r>
      <w:r>
        <w:rPr>
          <w:spacing w:val="-5"/>
        </w:rPr>
        <w:t xml:space="preserve"> </w:t>
      </w:r>
      <w:r>
        <w:t>and</w:t>
      </w:r>
      <w:r>
        <w:rPr>
          <w:spacing w:val="-5"/>
        </w:rPr>
        <w:t xml:space="preserve"> </w:t>
      </w:r>
      <w:r>
        <w:t>memory.</w:t>
      </w:r>
      <w:r>
        <w:rPr>
          <w:spacing w:val="-5"/>
        </w:rPr>
        <w:t xml:space="preserve"> </w:t>
      </w:r>
      <w:r>
        <w:t>Drug</w:t>
      </w:r>
      <w:r>
        <w:rPr>
          <w:spacing w:val="-5"/>
        </w:rPr>
        <w:t xml:space="preserve"> </w:t>
      </w:r>
      <w:r>
        <w:t>and</w:t>
      </w:r>
      <w:r>
        <w:rPr>
          <w:spacing w:val="-5"/>
        </w:rPr>
        <w:t xml:space="preserve"> </w:t>
      </w:r>
      <w:r>
        <w:t>alcohol</w:t>
      </w:r>
      <w:r>
        <w:rPr>
          <w:spacing w:val="-5"/>
        </w:rPr>
        <w:t xml:space="preserve"> </w:t>
      </w:r>
      <w:r>
        <w:t>use</w:t>
      </w:r>
      <w:r>
        <w:rPr>
          <w:spacing w:val="-6"/>
        </w:rPr>
        <w:t xml:space="preserve"> </w:t>
      </w:r>
      <w:r>
        <w:t>can</w:t>
      </w:r>
      <w:r>
        <w:rPr>
          <w:spacing w:val="-5"/>
        </w:rPr>
        <w:t xml:space="preserve"> </w:t>
      </w:r>
      <w:r>
        <w:t>also directly damage the liver, increasing risk for chronic liver disease and cancer among those infected with HBV or HCV.</w:t>
      </w:r>
    </w:p>
    <w:p w14:paraId="6F833AB3" w14:textId="77777777" w:rsidR="00D74CDE" w:rsidRDefault="00000000">
      <w:pPr>
        <w:pStyle w:val="BodyText"/>
        <w:spacing w:before="312"/>
        <w:ind w:right="724"/>
      </w:pPr>
      <w:r>
        <w:t>The Reference Group to the United Nations on HIV and Injecting Drug Use recently</w:t>
      </w:r>
      <w:r>
        <w:rPr>
          <w:spacing w:val="-4"/>
        </w:rPr>
        <w:t xml:space="preserve"> </w:t>
      </w:r>
      <w:r>
        <w:t>estimated</w:t>
      </w:r>
      <w:r>
        <w:rPr>
          <w:spacing w:val="-4"/>
        </w:rPr>
        <w:t xml:space="preserve"> </w:t>
      </w:r>
      <w:r>
        <w:t>that</w:t>
      </w:r>
      <w:r>
        <w:rPr>
          <w:spacing w:val="-4"/>
        </w:rPr>
        <w:t xml:space="preserve"> </w:t>
      </w:r>
      <w:r>
        <w:t>worldwide</w:t>
      </w:r>
      <w:r>
        <w:rPr>
          <w:spacing w:val="-5"/>
        </w:rPr>
        <w:t xml:space="preserve"> </w:t>
      </w:r>
      <w:r>
        <w:t>about</w:t>
      </w:r>
      <w:r>
        <w:rPr>
          <w:spacing w:val="-4"/>
        </w:rPr>
        <w:t xml:space="preserve"> </w:t>
      </w:r>
      <w:r>
        <w:t>three</w:t>
      </w:r>
      <w:r>
        <w:rPr>
          <w:spacing w:val="-5"/>
        </w:rPr>
        <w:t xml:space="preserve"> </w:t>
      </w:r>
      <w:r>
        <w:t>million</w:t>
      </w:r>
      <w:r>
        <w:rPr>
          <w:spacing w:val="-4"/>
        </w:rPr>
        <w:t xml:space="preserve"> </w:t>
      </w:r>
      <w:r>
        <w:t>injecting</w:t>
      </w:r>
      <w:r>
        <w:rPr>
          <w:spacing w:val="-4"/>
        </w:rPr>
        <w:t xml:space="preserve"> </w:t>
      </w:r>
      <w:r>
        <w:t>drug</w:t>
      </w:r>
      <w:r>
        <w:rPr>
          <w:spacing w:val="-4"/>
        </w:rPr>
        <w:t xml:space="preserve"> </w:t>
      </w:r>
      <w:r>
        <w:t>users</w:t>
      </w:r>
      <w:r>
        <w:rPr>
          <w:spacing w:val="-4"/>
        </w:rPr>
        <w:t xml:space="preserve"> </w:t>
      </w:r>
      <w:r>
        <w:t>might</w:t>
      </w:r>
      <w:r>
        <w:rPr>
          <w:spacing w:val="-4"/>
        </w:rPr>
        <w:t xml:space="preserve"> </w:t>
      </w:r>
      <w:r>
        <w:t>be infected</w:t>
      </w:r>
      <w:r>
        <w:rPr>
          <w:spacing w:val="-3"/>
        </w:rPr>
        <w:t xml:space="preserve"> </w:t>
      </w:r>
      <w:r>
        <w:t>with</w:t>
      </w:r>
      <w:r>
        <w:rPr>
          <w:spacing w:val="-3"/>
        </w:rPr>
        <w:t xml:space="preserve"> </w:t>
      </w:r>
      <w:r>
        <w:t>HIV.</w:t>
      </w:r>
      <w:r>
        <w:rPr>
          <w:spacing w:val="-18"/>
        </w:rPr>
        <w:t xml:space="preserve"> </w:t>
      </w:r>
      <w:r>
        <w:t>About</w:t>
      </w:r>
      <w:r>
        <w:rPr>
          <w:spacing w:val="-2"/>
        </w:rPr>
        <w:t xml:space="preserve"> </w:t>
      </w:r>
      <w:r>
        <w:t>10%</w:t>
      </w:r>
      <w:r>
        <w:rPr>
          <w:spacing w:val="-3"/>
        </w:rPr>
        <w:t xml:space="preserve"> </w:t>
      </w:r>
      <w:r>
        <w:t>of</w:t>
      </w:r>
      <w:r>
        <w:rPr>
          <w:spacing w:val="-3"/>
        </w:rPr>
        <w:t xml:space="preserve"> </w:t>
      </w:r>
      <w:r>
        <w:t>HIV</w:t>
      </w:r>
      <w:r>
        <w:rPr>
          <w:spacing w:val="-9"/>
        </w:rPr>
        <w:t xml:space="preserve"> </w:t>
      </w:r>
      <w:r>
        <w:t>cases</w:t>
      </w:r>
      <w:r>
        <w:rPr>
          <w:spacing w:val="-3"/>
        </w:rPr>
        <w:t xml:space="preserve"> </w:t>
      </w:r>
      <w:r>
        <w:t>worldwide</w:t>
      </w:r>
      <w:r>
        <w:rPr>
          <w:spacing w:val="-4"/>
        </w:rPr>
        <w:t xml:space="preserve"> </w:t>
      </w:r>
      <w:r>
        <w:t>are</w:t>
      </w:r>
      <w:r>
        <w:rPr>
          <w:spacing w:val="-4"/>
        </w:rPr>
        <w:t xml:space="preserve"> </w:t>
      </w:r>
      <w:r>
        <w:t>attributable</w:t>
      </w:r>
      <w:r>
        <w:rPr>
          <w:spacing w:val="-4"/>
        </w:rPr>
        <w:t xml:space="preserve"> </w:t>
      </w:r>
      <w:r>
        <w:t>to</w:t>
      </w:r>
      <w:r>
        <w:rPr>
          <w:spacing w:val="-3"/>
        </w:rPr>
        <w:t xml:space="preserve"> </w:t>
      </w:r>
      <w:r>
        <w:t>injecting drug use (mostly with opioids, although the use of other substances, including stimulants, has been associated with unsafe injecting practices and sexual risk behaviors). Injecting drug users principally acquire HIV through sharing injection equipment, whereas non-injecting use of drugs, such as cocaine or amphetamine-type stimulants, is associated with transmission of HIV through high-risk sexual behaviors. Some drug users practice unsafe sex with multiple partners in exchange for drugs or money, providing a bridge for HIV to spread from populations with high HIV prevalence to the general population.</w:t>
      </w:r>
    </w:p>
    <w:p w14:paraId="6F833AB4" w14:textId="77777777" w:rsidR="00D74CDE" w:rsidRDefault="00000000">
      <w:pPr>
        <w:pStyle w:val="BodyText"/>
        <w:spacing w:before="298"/>
        <w:ind w:right="724"/>
      </w:pPr>
      <w:r>
        <w:t>Interventions</w:t>
      </w:r>
      <w:r>
        <w:rPr>
          <w:spacing w:val="-3"/>
        </w:rPr>
        <w:t xml:space="preserve"> </w:t>
      </w:r>
      <w:r>
        <w:t>that</w:t>
      </w:r>
      <w:r>
        <w:rPr>
          <w:spacing w:val="-3"/>
        </w:rPr>
        <w:t xml:space="preserve"> </w:t>
      </w:r>
      <w:r>
        <w:t>reduce</w:t>
      </w:r>
      <w:r>
        <w:rPr>
          <w:spacing w:val="-4"/>
        </w:rPr>
        <w:t xml:space="preserve"> </w:t>
      </w:r>
      <w:r>
        <w:t>the</w:t>
      </w:r>
      <w:r>
        <w:rPr>
          <w:spacing w:val="-4"/>
        </w:rPr>
        <w:t xml:space="preserve"> </w:t>
      </w:r>
      <w:r>
        <w:t>spread</w:t>
      </w:r>
      <w:r>
        <w:rPr>
          <w:spacing w:val="-3"/>
        </w:rPr>
        <w:t xml:space="preserve"> </w:t>
      </w:r>
      <w:r>
        <w:t>of</w:t>
      </w:r>
      <w:r>
        <w:rPr>
          <w:spacing w:val="-3"/>
        </w:rPr>
        <w:t xml:space="preserve"> </w:t>
      </w:r>
      <w:r>
        <w:t>HIV</w:t>
      </w:r>
      <w:r>
        <w:rPr>
          <w:spacing w:val="-9"/>
        </w:rPr>
        <w:t xml:space="preserve"> </w:t>
      </w:r>
      <w:r>
        <w:t>in</w:t>
      </w:r>
      <w:r>
        <w:rPr>
          <w:spacing w:val="-3"/>
        </w:rPr>
        <w:t xml:space="preserve"> </w:t>
      </w:r>
      <w:r>
        <w:t>injecting</w:t>
      </w:r>
      <w:r>
        <w:rPr>
          <w:spacing w:val="-3"/>
        </w:rPr>
        <w:t xml:space="preserve"> </w:t>
      </w:r>
      <w:r>
        <w:t>drug</w:t>
      </w:r>
      <w:r>
        <w:rPr>
          <w:spacing w:val="-3"/>
        </w:rPr>
        <w:t xml:space="preserve"> </w:t>
      </w:r>
      <w:r>
        <w:t>users</w:t>
      </w:r>
      <w:r>
        <w:rPr>
          <w:spacing w:val="-3"/>
        </w:rPr>
        <w:t xml:space="preserve"> </w:t>
      </w:r>
      <w:r>
        <w:t>include,</w:t>
      </w:r>
      <w:r>
        <w:rPr>
          <w:spacing w:val="-3"/>
        </w:rPr>
        <w:t xml:space="preserve"> </w:t>
      </w:r>
      <w:r>
        <w:t>among others, HIV testing and counseling, needle and syringe programs, opioid substitution therapy and other drug dependence treatment.</w:t>
      </w:r>
      <w:r>
        <w:rPr>
          <w:spacing w:val="40"/>
        </w:rPr>
        <w:t xml:space="preserve"> </w:t>
      </w:r>
      <w:r>
        <w:t>Drug dependence is associated</w:t>
      </w:r>
      <w:r>
        <w:rPr>
          <w:spacing w:val="-3"/>
        </w:rPr>
        <w:t xml:space="preserve"> </w:t>
      </w:r>
      <w:r>
        <w:t>with</w:t>
      </w:r>
      <w:r>
        <w:rPr>
          <w:spacing w:val="-3"/>
        </w:rPr>
        <w:t xml:space="preserve"> </w:t>
      </w:r>
      <w:r>
        <w:t>particularly</w:t>
      </w:r>
      <w:r>
        <w:rPr>
          <w:spacing w:val="-3"/>
        </w:rPr>
        <w:t xml:space="preserve"> </w:t>
      </w:r>
      <w:r>
        <w:t>high-risk</w:t>
      </w:r>
      <w:r>
        <w:rPr>
          <w:spacing w:val="-3"/>
        </w:rPr>
        <w:t xml:space="preserve"> </w:t>
      </w:r>
      <w:r>
        <w:t>patterns</w:t>
      </w:r>
      <w:r>
        <w:rPr>
          <w:spacing w:val="-3"/>
        </w:rPr>
        <w:t xml:space="preserve"> </w:t>
      </w:r>
      <w:r>
        <w:t>of</w:t>
      </w:r>
      <w:r>
        <w:rPr>
          <w:spacing w:val="-3"/>
        </w:rPr>
        <w:t xml:space="preserve"> </w:t>
      </w:r>
      <w:r>
        <w:t>drug</w:t>
      </w:r>
      <w:r>
        <w:rPr>
          <w:spacing w:val="-3"/>
        </w:rPr>
        <w:t xml:space="preserve"> </w:t>
      </w:r>
      <w:r>
        <w:t>use</w:t>
      </w:r>
      <w:r>
        <w:rPr>
          <w:spacing w:val="-4"/>
        </w:rPr>
        <w:t xml:space="preserve"> </w:t>
      </w:r>
      <w:r>
        <w:t>and</w:t>
      </w:r>
      <w:r>
        <w:rPr>
          <w:spacing w:val="-3"/>
        </w:rPr>
        <w:t xml:space="preserve"> </w:t>
      </w:r>
      <w:r>
        <w:t>related</w:t>
      </w:r>
      <w:r>
        <w:rPr>
          <w:spacing w:val="-3"/>
        </w:rPr>
        <w:t xml:space="preserve"> </w:t>
      </w:r>
      <w:r>
        <w:t>risks</w:t>
      </w:r>
      <w:r>
        <w:rPr>
          <w:spacing w:val="-4"/>
        </w:rPr>
        <w:t xml:space="preserve"> </w:t>
      </w:r>
      <w:r>
        <w:t>of</w:t>
      </w:r>
      <w:r>
        <w:rPr>
          <w:spacing w:val="-3"/>
        </w:rPr>
        <w:t xml:space="preserve"> </w:t>
      </w:r>
      <w:r>
        <w:t>HIV transmission for the following reasons: drug users experience difficulties in controlling drug-taking behaviors and frequent episodes of intoxication and</w:t>
      </w:r>
    </w:p>
    <w:p w14:paraId="6F833AB5" w14:textId="77777777" w:rsidR="00D74CDE" w:rsidRDefault="00D74CDE">
      <w:pPr>
        <w:pStyle w:val="BodyText"/>
        <w:sectPr w:rsidR="00D74CDE">
          <w:pgSz w:w="12240" w:h="15840"/>
          <w:pgMar w:top="980" w:right="720" w:bottom="280" w:left="1080" w:header="714" w:footer="0" w:gutter="0"/>
          <w:cols w:space="720"/>
        </w:sectPr>
      </w:pPr>
    </w:p>
    <w:p w14:paraId="6F833AB6" w14:textId="77777777" w:rsidR="00D74CDE" w:rsidRDefault="00D74CDE">
      <w:pPr>
        <w:pStyle w:val="BodyText"/>
        <w:spacing w:before="110"/>
        <w:ind w:left="0"/>
      </w:pPr>
    </w:p>
    <w:p w14:paraId="6F833AB7" w14:textId="77777777" w:rsidR="00D74CDE" w:rsidRDefault="00000000">
      <w:pPr>
        <w:pStyle w:val="BodyText"/>
        <w:spacing w:before="1"/>
        <w:ind w:right="728"/>
      </w:pPr>
      <w:r>
        <w:t>withdrawal (often accompanied by a</w:t>
      </w:r>
      <w:r>
        <w:rPr>
          <w:spacing w:val="-1"/>
        </w:rPr>
        <w:t xml:space="preserve"> </w:t>
      </w:r>
      <w:r>
        <w:t>strong desire</w:t>
      </w:r>
      <w:r>
        <w:rPr>
          <w:spacing w:val="-1"/>
        </w:rPr>
        <w:t xml:space="preserve"> </w:t>
      </w:r>
      <w:r>
        <w:t>to take</w:t>
      </w:r>
      <w:r>
        <w:rPr>
          <w:spacing w:val="-1"/>
        </w:rPr>
        <w:t xml:space="preserve"> </w:t>
      </w:r>
      <w:r>
        <w:t>drugs); furthermore, they persist with drug use despite clear evidence of harmful consequences or high risk of such consequences. Effective and ethical prevention and treatment at the early stages of drug use and dependence can reduce the drug-related risks of HIV transmission.</w:t>
      </w:r>
      <w:r>
        <w:rPr>
          <w:spacing w:val="-18"/>
        </w:rPr>
        <w:t xml:space="preserve"> </w:t>
      </w:r>
      <w:r>
        <w:t>A</w:t>
      </w:r>
      <w:r>
        <w:rPr>
          <w:spacing w:val="-17"/>
        </w:rPr>
        <w:t xml:space="preserve"> </w:t>
      </w:r>
      <w:r>
        <w:t>recent</w:t>
      </w:r>
      <w:r>
        <w:rPr>
          <w:spacing w:val="-12"/>
        </w:rPr>
        <w:t xml:space="preserve"> </w:t>
      </w:r>
      <w:r>
        <w:t>WHO</w:t>
      </w:r>
      <w:r>
        <w:rPr>
          <w:spacing w:val="-4"/>
        </w:rPr>
        <w:t xml:space="preserve"> </w:t>
      </w:r>
      <w:r>
        <w:t>collaborative</w:t>
      </w:r>
      <w:r>
        <w:rPr>
          <w:spacing w:val="-5"/>
        </w:rPr>
        <w:t xml:space="preserve"> </w:t>
      </w:r>
      <w:r>
        <w:t>study</w:t>
      </w:r>
      <w:r>
        <w:rPr>
          <w:spacing w:val="-4"/>
        </w:rPr>
        <w:t xml:space="preserve"> </w:t>
      </w:r>
      <w:r>
        <w:t>on</w:t>
      </w:r>
      <w:r>
        <w:rPr>
          <w:spacing w:val="-4"/>
        </w:rPr>
        <w:t xml:space="preserve"> </w:t>
      </w:r>
      <w:r>
        <w:t>drug</w:t>
      </w:r>
      <w:r>
        <w:rPr>
          <w:spacing w:val="-4"/>
        </w:rPr>
        <w:t xml:space="preserve"> </w:t>
      </w:r>
      <w:r>
        <w:t>dependence</w:t>
      </w:r>
      <w:r>
        <w:rPr>
          <w:spacing w:val="-5"/>
        </w:rPr>
        <w:t xml:space="preserve"> </w:t>
      </w:r>
      <w:r>
        <w:t>treatment</w:t>
      </w:r>
      <w:r>
        <w:rPr>
          <w:spacing w:val="-4"/>
        </w:rPr>
        <w:t xml:space="preserve"> </w:t>
      </w:r>
      <w:r>
        <w:t>and HIV/AIDS found that substitution therapy of opioid dependence significantly reduced risks of HIV transmission in opioid-dependent individuals in low- and middle-income countries, consistent with the findings in high-income countries.</w:t>
      </w:r>
    </w:p>
    <w:p w14:paraId="6F833AB8" w14:textId="77777777" w:rsidR="00D74CDE" w:rsidRDefault="00000000">
      <w:pPr>
        <w:pStyle w:val="BodyText"/>
        <w:spacing w:before="304"/>
        <w:ind w:right="786"/>
      </w:pPr>
      <w:r>
        <w:t>The incidence of</w:t>
      </w:r>
      <w:r>
        <w:rPr>
          <w:spacing w:val="-4"/>
        </w:rPr>
        <w:t xml:space="preserve"> </w:t>
      </w:r>
      <w:r>
        <w:t>AIDS-defining illness in patients receiving highly active antiretroviral therapy has been reported to be especially high in injecting drug users. In a study conducted in HIV-positive women in the United States of America, chronic depressive symptoms were associated with increased</w:t>
      </w:r>
      <w:r>
        <w:rPr>
          <w:spacing w:val="-2"/>
        </w:rPr>
        <w:t xml:space="preserve"> </w:t>
      </w:r>
      <w:r>
        <w:t>AIDS-related</w:t>
      </w:r>
      <w:r>
        <w:rPr>
          <w:spacing w:val="-4"/>
        </w:rPr>
        <w:t xml:space="preserve"> </w:t>
      </w:r>
      <w:r>
        <w:t>mortality</w:t>
      </w:r>
      <w:r>
        <w:rPr>
          <w:spacing w:val="-4"/>
        </w:rPr>
        <w:t xml:space="preserve"> </w:t>
      </w:r>
      <w:r>
        <w:t>and</w:t>
      </w:r>
      <w:r>
        <w:rPr>
          <w:spacing w:val="-4"/>
        </w:rPr>
        <w:t xml:space="preserve"> </w:t>
      </w:r>
      <w:r>
        <w:t>rapid</w:t>
      </w:r>
      <w:r>
        <w:rPr>
          <w:spacing w:val="-4"/>
        </w:rPr>
        <w:t xml:space="preserve"> </w:t>
      </w:r>
      <w:r>
        <w:t>disease</w:t>
      </w:r>
      <w:r>
        <w:rPr>
          <w:spacing w:val="-5"/>
        </w:rPr>
        <w:t xml:space="preserve"> </w:t>
      </w:r>
      <w:r>
        <w:t>progression</w:t>
      </w:r>
      <w:r>
        <w:rPr>
          <w:spacing w:val="-4"/>
        </w:rPr>
        <w:t xml:space="preserve"> </w:t>
      </w:r>
      <w:r>
        <w:t>independent</w:t>
      </w:r>
      <w:r>
        <w:rPr>
          <w:spacing w:val="-4"/>
        </w:rPr>
        <w:t xml:space="preserve"> </w:t>
      </w:r>
      <w:r>
        <w:t>of</w:t>
      </w:r>
      <w:r>
        <w:rPr>
          <w:spacing w:val="-4"/>
        </w:rPr>
        <w:t xml:space="preserve"> </w:t>
      </w:r>
      <w:r>
        <w:t>treatment</w:t>
      </w:r>
      <w:r>
        <w:rPr>
          <w:spacing w:val="-4"/>
        </w:rPr>
        <w:t xml:space="preserve"> </w:t>
      </w:r>
      <w:r>
        <w:t>and</w:t>
      </w:r>
      <w:r>
        <w:rPr>
          <w:spacing w:val="-4"/>
        </w:rPr>
        <w:t xml:space="preserve"> </w:t>
      </w:r>
      <w:r>
        <w:t>co-morbid substance use.</w:t>
      </w:r>
    </w:p>
    <w:p w14:paraId="6F833AB9" w14:textId="77777777" w:rsidR="00D74CDE" w:rsidRDefault="00000000">
      <w:pPr>
        <w:pStyle w:val="BodyText"/>
        <w:spacing w:before="308"/>
        <w:ind w:right="724"/>
      </w:pPr>
      <w:r>
        <w:t>Mental and substance-use disorders affect help-seeking behavior or uptake of diagnostic and treatment services for HIV/AIDS. Mental illnesses have been associated with lower likelihood of receiving antiretroviral medication. In a study of women who were medically eligible to receive highly active antiretroviral therapy, its non-receipt was associated with substance use and with a history of childhood sexual abuse.</w:t>
      </w:r>
      <w:r>
        <w:rPr>
          <w:spacing w:val="-4"/>
        </w:rPr>
        <w:t xml:space="preserve"> </w:t>
      </w:r>
      <w:r>
        <w:t>Among people with HIV/AIDS, those with drug-use disorders typically experience the greatest barriers in accessing treatment because of</w:t>
      </w:r>
      <w:r>
        <w:rPr>
          <w:spacing w:val="-3"/>
        </w:rPr>
        <w:t xml:space="preserve"> </w:t>
      </w:r>
      <w:r>
        <w:t>negative</w:t>
      </w:r>
      <w:r>
        <w:rPr>
          <w:spacing w:val="-4"/>
        </w:rPr>
        <w:t xml:space="preserve"> </w:t>
      </w:r>
      <w:r>
        <w:t>societal</w:t>
      </w:r>
      <w:r>
        <w:rPr>
          <w:spacing w:val="-3"/>
        </w:rPr>
        <w:t xml:space="preserve"> </w:t>
      </w:r>
      <w:r>
        <w:t>attitudes</w:t>
      </w:r>
      <w:r>
        <w:rPr>
          <w:spacing w:val="-3"/>
        </w:rPr>
        <w:t xml:space="preserve"> </w:t>
      </w:r>
      <w:r>
        <w:t>and</w:t>
      </w:r>
      <w:r>
        <w:rPr>
          <w:spacing w:val="-3"/>
        </w:rPr>
        <w:t xml:space="preserve"> </w:t>
      </w:r>
      <w:r>
        <w:t>reluctance</w:t>
      </w:r>
      <w:r>
        <w:rPr>
          <w:spacing w:val="-4"/>
        </w:rPr>
        <w:t xml:space="preserve"> </w:t>
      </w:r>
      <w:r>
        <w:t>to</w:t>
      </w:r>
      <w:r>
        <w:rPr>
          <w:spacing w:val="-3"/>
        </w:rPr>
        <w:t xml:space="preserve"> </w:t>
      </w:r>
      <w:r>
        <w:t>seek</w:t>
      </w:r>
      <w:r>
        <w:rPr>
          <w:spacing w:val="-3"/>
        </w:rPr>
        <w:t xml:space="preserve"> </w:t>
      </w:r>
      <w:r>
        <w:t>any</w:t>
      </w:r>
      <w:r>
        <w:rPr>
          <w:spacing w:val="-3"/>
        </w:rPr>
        <w:t xml:space="preserve"> </w:t>
      </w:r>
      <w:r>
        <w:t>kind</w:t>
      </w:r>
      <w:r>
        <w:rPr>
          <w:spacing w:val="-3"/>
        </w:rPr>
        <w:t xml:space="preserve"> </w:t>
      </w:r>
      <w:r>
        <w:t>of</w:t>
      </w:r>
      <w:r>
        <w:rPr>
          <w:spacing w:val="-3"/>
        </w:rPr>
        <w:t xml:space="preserve"> </w:t>
      </w:r>
      <w:r>
        <w:t>treatment.</w:t>
      </w:r>
      <w:r>
        <w:rPr>
          <w:spacing w:val="-3"/>
        </w:rPr>
        <w:t xml:space="preserve"> </w:t>
      </w:r>
      <w:r>
        <w:t>Injection drug use has consistently been shown to be associated with low uptake of highly active antiretroviral therapy.</w:t>
      </w:r>
    </w:p>
    <w:p w14:paraId="6F833ABA" w14:textId="77777777" w:rsidR="00D74CDE" w:rsidRDefault="00000000">
      <w:pPr>
        <w:pStyle w:val="BodyText"/>
        <w:spacing w:before="300"/>
        <w:ind w:right="724"/>
      </w:pPr>
      <w:r>
        <w:t>Substance-use disorders affect both the progression of HIV disease and the response</w:t>
      </w:r>
      <w:r>
        <w:rPr>
          <w:spacing w:val="-5"/>
        </w:rPr>
        <w:t xml:space="preserve"> </w:t>
      </w:r>
      <w:r>
        <w:t>to</w:t>
      </w:r>
      <w:r>
        <w:rPr>
          <w:spacing w:val="-4"/>
        </w:rPr>
        <w:t xml:space="preserve"> </w:t>
      </w:r>
      <w:r>
        <w:t>treatment.</w:t>
      </w:r>
      <w:r>
        <w:rPr>
          <w:spacing w:val="-4"/>
        </w:rPr>
        <w:t xml:space="preserve"> </w:t>
      </w:r>
      <w:r>
        <w:t>In</w:t>
      </w:r>
      <w:r>
        <w:rPr>
          <w:spacing w:val="-4"/>
        </w:rPr>
        <w:t xml:space="preserve"> </w:t>
      </w:r>
      <w:r>
        <w:t>untreated</w:t>
      </w:r>
      <w:r>
        <w:rPr>
          <w:spacing w:val="-4"/>
        </w:rPr>
        <w:t xml:space="preserve"> </w:t>
      </w:r>
      <w:r>
        <w:t>co-morbid</w:t>
      </w:r>
      <w:r>
        <w:rPr>
          <w:spacing w:val="-4"/>
        </w:rPr>
        <w:t xml:space="preserve"> </w:t>
      </w:r>
      <w:r>
        <w:t>drug</w:t>
      </w:r>
      <w:r>
        <w:rPr>
          <w:spacing w:val="-4"/>
        </w:rPr>
        <w:t xml:space="preserve"> </w:t>
      </w:r>
      <w:r>
        <w:t>dependence,</w:t>
      </w:r>
      <w:r>
        <w:rPr>
          <w:spacing w:val="-4"/>
        </w:rPr>
        <w:t xml:space="preserve"> </w:t>
      </w:r>
      <w:r>
        <w:t>rates</w:t>
      </w:r>
      <w:r>
        <w:rPr>
          <w:spacing w:val="-4"/>
        </w:rPr>
        <w:t xml:space="preserve"> </w:t>
      </w:r>
      <w:r>
        <w:t>of</w:t>
      </w:r>
      <w:r>
        <w:rPr>
          <w:spacing w:val="-4"/>
        </w:rPr>
        <w:t xml:space="preserve"> </w:t>
      </w:r>
      <w:r>
        <w:t>adherence to highly active antiretroviral therapy are low, and rates of co-infection with hepatitis B and C viruses are high. Several randomized controlled trials have indicated that, with integrated treatment of both drug dependence and HIV/AIDS, rates of adherence approach the rate for the non-drug-dependent population.</w:t>
      </w:r>
    </w:p>
    <w:p w14:paraId="6F833ABB" w14:textId="77777777" w:rsidR="00D74CDE" w:rsidRDefault="00000000">
      <w:pPr>
        <w:pStyle w:val="BodyText"/>
        <w:spacing w:line="237" w:lineRule="auto"/>
        <w:ind w:right="724"/>
      </w:pPr>
      <w:r>
        <w:t>Recent research suggests that harmful patterns of alcohol use are associated with higher mortality in patients with HIV/AIDS. Several mechanisms appear to be responsible, including a direct effect of alcohol on HIV disease progression, probably</w:t>
      </w:r>
      <w:r>
        <w:rPr>
          <w:spacing w:val="-4"/>
        </w:rPr>
        <w:t xml:space="preserve"> </w:t>
      </w:r>
      <w:r>
        <w:t>mediated</w:t>
      </w:r>
      <w:r>
        <w:rPr>
          <w:spacing w:val="-4"/>
        </w:rPr>
        <w:t xml:space="preserve"> </w:t>
      </w:r>
      <w:r>
        <w:t>through</w:t>
      </w:r>
      <w:r>
        <w:rPr>
          <w:spacing w:val="-4"/>
        </w:rPr>
        <w:t xml:space="preserve"> </w:t>
      </w:r>
      <w:r>
        <w:t>the</w:t>
      </w:r>
      <w:r>
        <w:rPr>
          <w:spacing w:val="-5"/>
        </w:rPr>
        <w:t xml:space="preserve"> </w:t>
      </w:r>
      <w:r>
        <w:t>immune</w:t>
      </w:r>
      <w:r>
        <w:rPr>
          <w:spacing w:val="-5"/>
        </w:rPr>
        <w:t xml:space="preserve"> </w:t>
      </w:r>
      <w:r>
        <w:t>system,</w:t>
      </w:r>
      <w:r>
        <w:rPr>
          <w:spacing w:val="-4"/>
        </w:rPr>
        <w:t xml:space="preserve"> </w:t>
      </w:r>
      <w:r>
        <w:t>and</w:t>
      </w:r>
      <w:r>
        <w:rPr>
          <w:spacing w:val="-4"/>
        </w:rPr>
        <w:t xml:space="preserve"> </w:t>
      </w:r>
      <w:r>
        <w:t>the</w:t>
      </w:r>
      <w:r>
        <w:rPr>
          <w:spacing w:val="-5"/>
        </w:rPr>
        <w:t xml:space="preserve"> </w:t>
      </w:r>
      <w:r>
        <w:t>undermining</w:t>
      </w:r>
      <w:r>
        <w:rPr>
          <w:spacing w:val="-4"/>
        </w:rPr>
        <w:t xml:space="preserve"> </w:t>
      </w:r>
      <w:r>
        <w:t>of</w:t>
      </w:r>
      <w:r>
        <w:rPr>
          <w:spacing w:val="-4"/>
        </w:rPr>
        <w:t xml:space="preserve"> </w:t>
      </w:r>
      <w:r>
        <w:t>adherence to treatment. Even relatively low levels of alcohol consumption, such as one standard drink per day, have been associated with a reduction in adherence to treatment regimens.</w:t>
      </w:r>
    </w:p>
    <w:p w14:paraId="6F833ABC"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ABD" w14:textId="77777777" w:rsidR="00D74CDE" w:rsidRDefault="00D74CDE">
      <w:pPr>
        <w:pStyle w:val="BodyText"/>
        <w:ind w:left="0"/>
      </w:pPr>
    </w:p>
    <w:p w14:paraId="6F833ABE" w14:textId="77777777" w:rsidR="00D74CDE" w:rsidRDefault="00D74CDE">
      <w:pPr>
        <w:pStyle w:val="BodyText"/>
        <w:spacing w:before="108"/>
        <w:ind w:left="0"/>
      </w:pPr>
    </w:p>
    <w:p w14:paraId="6F833ABF" w14:textId="77777777" w:rsidR="00D74CDE" w:rsidRDefault="00000000">
      <w:pPr>
        <w:pStyle w:val="BodyText"/>
        <w:spacing w:before="1"/>
        <w:ind w:right="959"/>
      </w:pPr>
      <w:r>
        <w:t>The use of alcohol is known to be associated with an increased risk of unsafe sexual</w:t>
      </w:r>
      <w:r>
        <w:rPr>
          <w:spacing w:val="-5"/>
        </w:rPr>
        <w:t xml:space="preserve"> </w:t>
      </w:r>
      <w:r>
        <w:t>behavior.</w:t>
      </w:r>
      <w:r>
        <w:rPr>
          <w:spacing w:val="-5"/>
        </w:rPr>
        <w:t xml:space="preserve"> </w:t>
      </w:r>
      <w:r>
        <w:t>Given</w:t>
      </w:r>
      <w:r>
        <w:rPr>
          <w:spacing w:val="-5"/>
        </w:rPr>
        <w:t xml:space="preserve"> </w:t>
      </w:r>
      <w:r>
        <w:t>the</w:t>
      </w:r>
      <w:r>
        <w:rPr>
          <w:spacing w:val="-6"/>
        </w:rPr>
        <w:t xml:space="preserve"> </w:t>
      </w:r>
      <w:r>
        <w:t>widespread</w:t>
      </w:r>
      <w:r>
        <w:rPr>
          <w:spacing w:val="-5"/>
        </w:rPr>
        <w:t xml:space="preserve"> </w:t>
      </w:r>
      <w:r>
        <w:t>harmful</w:t>
      </w:r>
      <w:r>
        <w:rPr>
          <w:spacing w:val="-5"/>
        </w:rPr>
        <w:t xml:space="preserve"> </w:t>
      </w:r>
      <w:r>
        <w:t>use</w:t>
      </w:r>
      <w:r>
        <w:rPr>
          <w:spacing w:val="-6"/>
        </w:rPr>
        <w:t xml:space="preserve"> </w:t>
      </w:r>
      <w:r>
        <w:t>of</w:t>
      </w:r>
      <w:r>
        <w:rPr>
          <w:spacing w:val="-5"/>
        </w:rPr>
        <w:t xml:space="preserve"> </w:t>
      </w:r>
      <w:r>
        <w:t>alcohol</w:t>
      </w:r>
      <w:r>
        <w:rPr>
          <w:spacing w:val="-5"/>
        </w:rPr>
        <w:t xml:space="preserve"> </w:t>
      </w:r>
      <w:r>
        <w:t>in</w:t>
      </w:r>
      <w:r>
        <w:rPr>
          <w:spacing w:val="-5"/>
        </w:rPr>
        <w:t xml:space="preserve"> </w:t>
      </w:r>
      <w:r>
        <w:t>many</w:t>
      </w:r>
      <w:r>
        <w:rPr>
          <w:spacing w:val="-5"/>
        </w:rPr>
        <w:t xml:space="preserve"> </w:t>
      </w:r>
      <w:r>
        <w:t>countries with a high incidence and prevalence of HIV, levels and patterns of alcohol consumption may substantially influence HIV spread in populations. Several studies, including those conducted in</w:t>
      </w:r>
      <w:r>
        <w:rPr>
          <w:spacing w:val="-9"/>
        </w:rPr>
        <w:t xml:space="preserve"> </w:t>
      </w:r>
      <w:r>
        <w:t>African countries with high prevalence of HIV, have shown a positive association between HIV</w:t>
      </w:r>
      <w:r>
        <w:rPr>
          <w:spacing w:val="-5"/>
        </w:rPr>
        <w:t xml:space="preserve"> </w:t>
      </w:r>
      <w:r>
        <w:t>and alcohol consumption, with a prevalence of HIV infection among people with alcohol-use disorders higher than in the general population.</w:t>
      </w:r>
    </w:p>
    <w:p w14:paraId="6F833AC0" w14:textId="77777777" w:rsidR="00D74CDE" w:rsidRDefault="00000000">
      <w:pPr>
        <w:pStyle w:val="BodyText"/>
        <w:spacing w:before="304"/>
        <w:ind w:right="724"/>
        <w:rPr>
          <w:i/>
        </w:rPr>
      </w:pPr>
      <w:r>
        <w:t>The</w:t>
      </w:r>
      <w:r>
        <w:rPr>
          <w:spacing w:val="-7"/>
        </w:rPr>
        <w:t xml:space="preserve"> </w:t>
      </w:r>
      <w:r>
        <w:t>National</w:t>
      </w:r>
      <w:r>
        <w:rPr>
          <w:spacing w:val="-4"/>
        </w:rPr>
        <w:t xml:space="preserve"> </w:t>
      </w:r>
      <w:r>
        <w:t>Institute</w:t>
      </w:r>
      <w:r>
        <w:rPr>
          <w:spacing w:val="-5"/>
        </w:rPr>
        <w:t xml:space="preserve"> </w:t>
      </w:r>
      <w:r>
        <w:t>on</w:t>
      </w:r>
      <w:r>
        <w:rPr>
          <w:spacing w:val="-18"/>
        </w:rPr>
        <w:t xml:space="preserve"> </w:t>
      </w:r>
      <w:r>
        <w:t>Alcohol</w:t>
      </w:r>
      <w:r>
        <w:rPr>
          <w:spacing w:val="-17"/>
        </w:rPr>
        <w:t xml:space="preserve"> </w:t>
      </w:r>
      <w:r>
        <w:t>Abuse</w:t>
      </w:r>
      <w:r>
        <w:rPr>
          <w:spacing w:val="-5"/>
        </w:rPr>
        <w:t xml:space="preserve"> </w:t>
      </w:r>
      <w:r>
        <w:t>and</w:t>
      </w:r>
      <w:r>
        <w:rPr>
          <w:spacing w:val="-18"/>
        </w:rPr>
        <w:t xml:space="preserve"> </w:t>
      </w:r>
      <w:r>
        <w:t>Alcoholism</w:t>
      </w:r>
      <w:r>
        <w:rPr>
          <w:spacing w:val="-3"/>
        </w:rPr>
        <w:t xml:space="preserve"> </w:t>
      </w:r>
      <w:r>
        <w:t>reports</w:t>
      </w:r>
      <w:r>
        <w:rPr>
          <w:spacing w:val="-4"/>
        </w:rPr>
        <w:t xml:space="preserve"> </w:t>
      </w:r>
      <w:r>
        <w:t>that</w:t>
      </w:r>
      <w:r>
        <w:rPr>
          <w:spacing w:val="-4"/>
        </w:rPr>
        <w:t xml:space="preserve"> </w:t>
      </w:r>
      <w:r>
        <w:t>the</w:t>
      </w:r>
      <w:r>
        <w:rPr>
          <w:spacing w:val="-5"/>
        </w:rPr>
        <w:t xml:space="preserve"> </w:t>
      </w:r>
      <w:r>
        <w:t>changing patterns of HIV transmission in the United States; the role of alcohol in the transmission of HIV within, and potentially beyond, high-risk populations; the potential influence of alcohol abuse on the progression and treatment of HIV-related illness; and the</w:t>
      </w:r>
      <w:r>
        <w:rPr>
          <w:spacing w:val="-1"/>
        </w:rPr>
        <w:t xml:space="preserve"> </w:t>
      </w:r>
      <w:r>
        <w:t>benefits of making alcoholism treatment an integral part of HIV prevention programs</w:t>
      </w:r>
      <w:r>
        <w:rPr>
          <w:i/>
        </w:rPr>
        <w:t>.</w:t>
      </w:r>
    </w:p>
    <w:p w14:paraId="6F833AC1" w14:textId="77777777" w:rsidR="00D74CDE" w:rsidRDefault="00000000">
      <w:pPr>
        <w:pStyle w:val="BodyText"/>
        <w:spacing w:before="308"/>
        <w:ind w:right="762"/>
      </w:pPr>
      <w:r>
        <w:t>While shooting illegal drugs increases the risk of contracting the</w:t>
      </w:r>
      <w:r>
        <w:rPr>
          <w:spacing w:val="-6"/>
        </w:rPr>
        <w:t xml:space="preserve"> </w:t>
      </w:r>
      <w:r>
        <w:t>AIDS virus, drinking alcohol can also contribute to the spread and progression of the disease. According to the Health Resources and Services</w:t>
      </w:r>
      <w:r>
        <w:rPr>
          <w:spacing w:val="-2"/>
        </w:rPr>
        <w:t xml:space="preserve"> </w:t>
      </w:r>
      <w:r>
        <w:t>Administration, non-injection drug use can also lead to contracting the HIV virus, because drug users may trade sex for drugs or money or engage in behaviors under the influence that put them at risk.</w:t>
      </w:r>
      <w:r>
        <w:rPr>
          <w:spacing w:val="40"/>
        </w:rPr>
        <w:t xml:space="preserve"> </w:t>
      </w:r>
      <w:r>
        <w:t>Binge</w:t>
      </w:r>
      <w:r>
        <w:rPr>
          <w:spacing w:val="-4"/>
        </w:rPr>
        <w:t xml:space="preserve"> </w:t>
      </w:r>
      <w:r>
        <w:t>drinking</w:t>
      </w:r>
      <w:r>
        <w:rPr>
          <w:spacing w:val="-3"/>
        </w:rPr>
        <w:t xml:space="preserve"> </w:t>
      </w:r>
      <w:r>
        <w:t>is</w:t>
      </w:r>
      <w:r>
        <w:rPr>
          <w:spacing w:val="-3"/>
        </w:rPr>
        <w:t xml:space="preserve"> </w:t>
      </w:r>
      <w:r>
        <w:t>also</w:t>
      </w:r>
      <w:r>
        <w:rPr>
          <w:spacing w:val="-3"/>
        </w:rPr>
        <w:t xml:space="preserve"> </w:t>
      </w:r>
      <w:r>
        <w:t>risky.</w:t>
      </w:r>
      <w:r>
        <w:rPr>
          <w:spacing w:val="40"/>
        </w:rPr>
        <w:t xml:space="preserve"> </w:t>
      </w:r>
      <w:r>
        <w:t>The</w:t>
      </w:r>
      <w:r>
        <w:rPr>
          <w:spacing w:val="-4"/>
        </w:rPr>
        <w:t xml:space="preserve"> </w:t>
      </w:r>
      <w:r>
        <w:t>same</w:t>
      </w:r>
      <w:r>
        <w:rPr>
          <w:spacing w:val="-4"/>
        </w:rPr>
        <w:t xml:space="preserve"> </w:t>
      </w:r>
      <w:r>
        <w:t>is</w:t>
      </w:r>
      <w:r>
        <w:rPr>
          <w:spacing w:val="-3"/>
        </w:rPr>
        <w:t xml:space="preserve"> </w:t>
      </w:r>
      <w:r>
        <w:t>true</w:t>
      </w:r>
      <w:r>
        <w:rPr>
          <w:spacing w:val="-4"/>
        </w:rPr>
        <w:t xml:space="preserve"> </w:t>
      </w:r>
      <w:r>
        <w:t>for</w:t>
      </w:r>
      <w:r>
        <w:rPr>
          <w:spacing w:val="-3"/>
        </w:rPr>
        <w:t xml:space="preserve"> </w:t>
      </w:r>
      <w:r>
        <w:t>people</w:t>
      </w:r>
      <w:r>
        <w:rPr>
          <w:spacing w:val="-4"/>
        </w:rPr>
        <w:t xml:space="preserve"> </w:t>
      </w:r>
      <w:r>
        <w:t>who</w:t>
      </w:r>
      <w:r>
        <w:rPr>
          <w:spacing w:val="-3"/>
        </w:rPr>
        <w:t xml:space="preserve"> </w:t>
      </w:r>
      <w:r>
        <w:t>drink</w:t>
      </w:r>
      <w:r>
        <w:rPr>
          <w:spacing w:val="-3"/>
        </w:rPr>
        <w:t xml:space="preserve"> </w:t>
      </w:r>
      <w:r>
        <w:t>to</w:t>
      </w:r>
      <w:r>
        <w:rPr>
          <w:spacing w:val="-3"/>
        </w:rPr>
        <w:t xml:space="preserve"> </w:t>
      </w:r>
      <w:r>
        <w:t>excess. People who are intoxicated loose their inhibitions and have their judgment impaired and can easily find themselves involved in behavior that would put them at risk for contracting HIV.</w:t>
      </w:r>
    </w:p>
    <w:p w14:paraId="6F833AC2" w14:textId="77777777" w:rsidR="00D74CDE" w:rsidRDefault="00000000">
      <w:pPr>
        <w:pStyle w:val="BodyText"/>
        <w:spacing w:before="302"/>
        <w:ind w:right="724"/>
      </w:pPr>
      <w:r>
        <w:t>National</w:t>
      </w:r>
      <w:r>
        <w:rPr>
          <w:spacing w:val="-4"/>
        </w:rPr>
        <w:t xml:space="preserve"> </w:t>
      </w:r>
      <w:r>
        <w:t>Institute</w:t>
      </w:r>
      <w:r>
        <w:rPr>
          <w:spacing w:val="-4"/>
        </w:rPr>
        <w:t xml:space="preserve"> </w:t>
      </w:r>
      <w:r>
        <w:t>on</w:t>
      </w:r>
      <w:r>
        <w:rPr>
          <w:spacing w:val="-3"/>
        </w:rPr>
        <w:t xml:space="preserve"> </w:t>
      </w:r>
      <w:r>
        <w:t>Drug</w:t>
      </w:r>
      <w:r>
        <w:rPr>
          <w:spacing w:val="-18"/>
        </w:rPr>
        <w:t xml:space="preserve"> </w:t>
      </w:r>
      <w:r>
        <w:t>Abuse</w:t>
      </w:r>
      <w:r>
        <w:rPr>
          <w:spacing w:val="-4"/>
        </w:rPr>
        <w:t xml:space="preserve"> </w:t>
      </w:r>
      <w:r>
        <w:t>research</w:t>
      </w:r>
      <w:r>
        <w:rPr>
          <w:spacing w:val="-3"/>
        </w:rPr>
        <w:t xml:space="preserve"> </w:t>
      </w:r>
      <w:r>
        <w:t>reports</w:t>
      </w:r>
      <w:r>
        <w:rPr>
          <w:spacing w:val="-3"/>
        </w:rPr>
        <w:t xml:space="preserve"> </w:t>
      </w:r>
      <w:r>
        <w:t>that</w:t>
      </w:r>
      <w:r>
        <w:rPr>
          <w:spacing w:val="-3"/>
        </w:rPr>
        <w:t xml:space="preserve"> </w:t>
      </w:r>
      <w:r>
        <w:t>most</w:t>
      </w:r>
      <w:r>
        <w:rPr>
          <w:spacing w:val="-3"/>
        </w:rPr>
        <w:t xml:space="preserve"> </w:t>
      </w:r>
      <w:r>
        <w:t>young</w:t>
      </w:r>
      <w:r>
        <w:rPr>
          <w:spacing w:val="-3"/>
        </w:rPr>
        <w:t xml:space="preserve"> </w:t>
      </w:r>
      <w:r>
        <w:t>people</w:t>
      </w:r>
      <w:r>
        <w:rPr>
          <w:spacing w:val="-4"/>
        </w:rPr>
        <w:t xml:space="preserve"> </w:t>
      </w:r>
      <w:r>
        <w:t>are</w:t>
      </w:r>
      <w:r>
        <w:rPr>
          <w:spacing w:val="-4"/>
        </w:rPr>
        <w:t xml:space="preserve"> </w:t>
      </w:r>
      <w:r>
        <w:t xml:space="preserve">not concerned about becoming infected with HIV, but they face a very real danger when they engage in risky behaviors, such as unprotected sex with multiple </w:t>
      </w:r>
      <w:r>
        <w:rPr>
          <w:spacing w:val="-2"/>
        </w:rPr>
        <w:t>partners.</w:t>
      </w:r>
    </w:p>
    <w:p w14:paraId="6F833AC3" w14:textId="77777777" w:rsidR="00D74CDE" w:rsidRDefault="00000000">
      <w:pPr>
        <w:pStyle w:val="Heading3"/>
        <w:spacing w:before="232"/>
      </w:pPr>
      <w:r>
        <w:t>Alcohol</w:t>
      </w:r>
      <w:r>
        <w:rPr>
          <w:spacing w:val="-5"/>
        </w:rPr>
        <w:t xml:space="preserve"> </w:t>
      </w:r>
      <w:r>
        <w:t>Increases</w:t>
      </w:r>
      <w:r>
        <w:rPr>
          <w:spacing w:val="-2"/>
        </w:rPr>
        <w:t xml:space="preserve"> </w:t>
      </w:r>
      <w:r>
        <w:t>HIV</w:t>
      </w:r>
      <w:r>
        <w:rPr>
          <w:spacing w:val="-7"/>
        </w:rPr>
        <w:t xml:space="preserve"> </w:t>
      </w:r>
      <w:r>
        <w:rPr>
          <w:spacing w:val="-2"/>
        </w:rPr>
        <w:t>Susceptibility</w:t>
      </w:r>
    </w:p>
    <w:p w14:paraId="6F833AC4" w14:textId="77777777" w:rsidR="00D74CDE" w:rsidRDefault="00000000">
      <w:pPr>
        <w:pStyle w:val="BodyText"/>
        <w:ind w:right="724"/>
      </w:pPr>
      <w:r>
        <w:t>Risky behavior is not the only way drinking alcohol can increase the risk for becoming infected with HIV.</w:t>
      </w:r>
      <w:r>
        <w:rPr>
          <w:spacing w:val="-10"/>
        </w:rPr>
        <w:t xml:space="preserve"> </w:t>
      </w:r>
      <w:r>
        <w:t>A</w:t>
      </w:r>
      <w:r>
        <w:rPr>
          <w:spacing w:val="-10"/>
        </w:rPr>
        <w:t xml:space="preserve"> </w:t>
      </w:r>
      <w:r>
        <w:t>study by Gregory J. Bagby at the Louisiana State University Health Sciences Center found that alcohol consumption may increase host susceptibility to HIV infection. Bagby's student, conducted with rhesus monkeys infected with simian immunodeficiency virus (SIV), found that in the early stages of infection, monkeys who were given alcohol to drink had 64 times the</w:t>
      </w:r>
      <w:r>
        <w:rPr>
          <w:spacing w:val="-4"/>
        </w:rPr>
        <w:t xml:space="preserve"> </w:t>
      </w:r>
      <w:r>
        <w:t>amount</w:t>
      </w:r>
      <w:r>
        <w:rPr>
          <w:spacing w:val="-3"/>
        </w:rPr>
        <w:t xml:space="preserve"> </w:t>
      </w:r>
      <w:r>
        <w:t>of</w:t>
      </w:r>
      <w:r>
        <w:rPr>
          <w:spacing w:val="-3"/>
        </w:rPr>
        <w:t xml:space="preserve"> </w:t>
      </w:r>
      <w:r>
        <w:t>virus</w:t>
      </w:r>
      <w:r>
        <w:rPr>
          <w:spacing w:val="-3"/>
        </w:rPr>
        <w:t xml:space="preserve"> </w:t>
      </w:r>
      <w:r>
        <w:t>in</w:t>
      </w:r>
      <w:r>
        <w:rPr>
          <w:spacing w:val="-3"/>
        </w:rPr>
        <w:t xml:space="preserve"> </w:t>
      </w:r>
      <w:r>
        <w:t>their</w:t>
      </w:r>
      <w:r>
        <w:rPr>
          <w:spacing w:val="-3"/>
        </w:rPr>
        <w:t xml:space="preserve"> </w:t>
      </w:r>
      <w:r>
        <w:t>blood</w:t>
      </w:r>
      <w:r>
        <w:rPr>
          <w:spacing w:val="-3"/>
        </w:rPr>
        <w:t xml:space="preserve"> </w:t>
      </w:r>
      <w:r>
        <w:t>than</w:t>
      </w:r>
      <w:r>
        <w:rPr>
          <w:spacing w:val="-3"/>
        </w:rPr>
        <w:t xml:space="preserve"> </w:t>
      </w:r>
      <w:r>
        <w:t>the</w:t>
      </w:r>
      <w:r>
        <w:rPr>
          <w:spacing w:val="-4"/>
        </w:rPr>
        <w:t xml:space="preserve"> </w:t>
      </w:r>
      <w:r>
        <w:t>control</w:t>
      </w:r>
      <w:r>
        <w:rPr>
          <w:spacing w:val="-3"/>
        </w:rPr>
        <w:t xml:space="preserve"> </w:t>
      </w:r>
      <w:r>
        <w:t>monkeys.</w:t>
      </w:r>
      <w:r>
        <w:rPr>
          <w:spacing w:val="-3"/>
        </w:rPr>
        <w:t xml:space="preserve"> </w:t>
      </w:r>
      <w:r>
        <w:t>Bagby</w:t>
      </w:r>
      <w:r>
        <w:rPr>
          <w:spacing w:val="-3"/>
        </w:rPr>
        <w:t xml:space="preserve"> </w:t>
      </w:r>
      <w:r>
        <w:t>concluded</w:t>
      </w:r>
      <w:r>
        <w:rPr>
          <w:spacing w:val="-3"/>
        </w:rPr>
        <w:t xml:space="preserve"> </w:t>
      </w:r>
      <w:r>
        <w:t>that</w:t>
      </w:r>
    </w:p>
    <w:p w14:paraId="6F833AC5" w14:textId="77777777" w:rsidR="00D74CDE" w:rsidRDefault="00D74CDE">
      <w:pPr>
        <w:pStyle w:val="BodyText"/>
        <w:sectPr w:rsidR="00D74CDE">
          <w:pgSz w:w="12240" w:h="15840"/>
          <w:pgMar w:top="980" w:right="720" w:bottom="280" w:left="1080" w:header="714" w:footer="0" w:gutter="0"/>
          <w:cols w:space="720"/>
        </w:sectPr>
      </w:pPr>
    </w:p>
    <w:p w14:paraId="6F833AC6" w14:textId="77777777" w:rsidR="00D74CDE" w:rsidRDefault="00D74CDE">
      <w:pPr>
        <w:pStyle w:val="BodyText"/>
        <w:spacing w:before="110"/>
        <w:ind w:left="0"/>
      </w:pPr>
    </w:p>
    <w:p w14:paraId="6F833AC7" w14:textId="77777777" w:rsidR="00D74CDE" w:rsidRDefault="00000000">
      <w:pPr>
        <w:pStyle w:val="BodyText"/>
        <w:spacing w:before="1"/>
        <w:ind w:right="959"/>
      </w:pPr>
      <w:r>
        <w:t>the alcohol increased infectivity of cells or increased the number of susceptible cells</w:t>
      </w:r>
      <w:r>
        <w:rPr>
          <w:spacing w:val="-6"/>
        </w:rPr>
        <w:t xml:space="preserve"> </w:t>
      </w:r>
      <w:r>
        <w:t>(Sources:</w:t>
      </w:r>
      <w:r>
        <w:rPr>
          <w:spacing w:val="-5"/>
        </w:rPr>
        <w:t xml:space="preserve"> </w:t>
      </w:r>
      <w:r>
        <w:t>Health</w:t>
      </w:r>
      <w:r>
        <w:rPr>
          <w:spacing w:val="-5"/>
        </w:rPr>
        <w:t xml:space="preserve"> </w:t>
      </w:r>
      <w:r>
        <w:t>Resources</w:t>
      </w:r>
      <w:r>
        <w:rPr>
          <w:spacing w:val="-5"/>
        </w:rPr>
        <w:t xml:space="preserve"> </w:t>
      </w:r>
      <w:r>
        <w:t>and</w:t>
      </w:r>
      <w:r>
        <w:rPr>
          <w:spacing w:val="-5"/>
        </w:rPr>
        <w:t xml:space="preserve"> </w:t>
      </w:r>
      <w:r>
        <w:t>Services</w:t>
      </w:r>
      <w:r>
        <w:rPr>
          <w:spacing w:val="-18"/>
        </w:rPr>
        <w:t xml:space="preserve"> </w:t>
      </w:r>
      <w:r>
        <w:t>Administration;</w:t>
      </w:r>
      <w:r>
        <w:rPr>
          <w:spacing w:val="40"/>
        </w:rPr>
        <w:t xml:space="preserve"> </w:t>
      </w:r>
      <w:r>
        <w:t>National</w:t>
      </w:r>
      <w:r>
        <w:rPr>
          <w:spacing w:val="-5"/>
        </w:rPr>
        <w:t xml:space="preserve"> </w:t>
      </w:r>
      <w:r>
        <w:t>Institute on Drug</w:t>
      </w:r>
      <w:r>
        <w:rPr>
          <w:spacing w:val="-2"/>
        </w:rPr>
        <w:t xml:space="preserve"> </w:t>
      </w:r>
      <w:r>
        <w:t>Abuse;</w:t>
      </w:r>
      <w:r>
        <w:rPr>
          <w:spacing w:val="40"/>
        </w:rPr>
        <w:t xml:space="preserve"> </w:t>
      </w:r>
      <w:r>
        <w:t>Alcoholism: Clinical and Experimental Research).</w:t>
      </w:r>
    </w:p>
    <w:p w14:paraId="6F833AC8" w14:textId="77777777" w:rsidR="00D74CDE" w:rsidRDefault="00000000">
      <w:pPr>
        <w:pStyle w:val="Heading3"/>
        <w:spacing w:before="234"/>
      </w:pPr>
      <w:r>
        <w:t>Virus</w:t>
      </w:r>
      <w:r>
        <w:rPr>
          <w:spacing w:val="-11"/>
        </w:rPr>
        <w:t xml:space="preserve"> </w:t>
      </w:r>
      <w:r>
        <w:t>Progresses</w:t>
      </w:r>
      <w:r>
        <w:rPr>
          <w:spacing w:val="-10"/>
        </w:rPr>
        <w:t xml:space="preserve"> </w:t>
      </w:r>
      <w:r>
        <w:rPr>
          <w:spacing w:val="-2"/>
        </w:rPr>
        <w:t>Faster</w:t>
      </w:r>
    </w:p>
    <w:p w14:paraId="6F833AC9" w14:textId="77777777" w:rsidR="00D74CDE" w:rsidRDefault="00000000">
      <w:pPr>
        <w:pStyle w:val="BodyText"/>
        <w:ind w:right="959"/>
      </w:pPr>
      <w:r>
        <w:t>For people who have already been infected with HIV, drinking alcohol can also may accelerate their HIV</w:t>
      </w:r>
      <w:r>
        <w:rPr>
          <w:spacing w:val="-2"/>
        </w:rPr>
        <w:t xml:space="preserve"> </w:t>
      </w:r>
      <w:r>
        <w:t>disease progression, according to a study by Jeffrey H. Samet</w:t>
      </w:r>
      <w:r>
        <w:rPr>
          <w:spacing w:val="-5"/>
        </w:rPr>
        <w:t xml:space="preserve"> </w:t>
      </w:r>
      <w:r>
        <w:t>at</w:t>
      </w:r>
      <w:r>
        <w:rPr>
          <w:spacing w:val="-5"/>
        </w:rPr>
        <w:t xml:space="preserve"> </w:t>
      </w:r>
      <w:r>
        <w:t>Boston</w:t>
      </w:r>
      <w:r>
        <w:rPr>
          <w:spacing w:val="-5"/>
        </w:rPr>
        <w:t xml:space="preserve"> </w:t>
      </w:r>
      <w:r>
        <w:t>University.</w:t>
      </w:r>
      <w:r>
        <w:rPr>
          <w:spacing w:val="-10"/>
        </w:rPr>
        <w:t xml:space="preserve"> </w:t>
      </w:r>
      <w:r>
        <w:t>The</w:t>
      </w:r>
      <w:r>
        <w:rPr>
          <w:spacing w:val="-6"/>
        </w:rPr>
        <w:t xml:space="preserve"> </w:t>
      </w:r>
      <w:r>
        <w:t>reason</w:t>
      </w:r>
      <w:r>
        <w:rPr>
          <w:spacing w:val="-5"/>
        </w:rPr>
        <w:t xml:space="preserve"> </w:t>
      </w:r>
      <w:r>
        <w:t>for</w:t>
      </w:r>
      <w:r>
        <w:rPr>
          <w:spacing w:val="-5"/>
        </w:rPr>
        <w:t xml:space="preserve"> </w:t>
      </w:r>
      <w:r>
        <w:t>this</w:t>
      </w:r>
      <w:r>
        <w:rPr>
          <w:spacing w:val="-5"/>
        </w:rPr>
        <w:t xml:space="preserve"> </w:t>
      </w:r>
      <w:r>
        <w:t>is</w:t>
      </w:r>
      <w:r>
        <w:rPr>
          <w:spacing w:val="-5"/>
        </w:rPr>
        <w:t xml:space="preserve"> </w:t>
      </w:r>
      <w:r>
        <w:t>both</w:t>
      </w:r>
      <w:r>
        <w:rPr>
          <w:spacing w:val="-5"/>
        </w:rPr>
        <w:t xml:space="preserve"> </w:t>
      </w:r>
      <w:r>
        <w:t>HIV</w:t>
      </w:r>
      <w:r>
        <w:rPr>
          <w:spacing w:val="-10"/>
        </w:rPr>
        <w:t xml:space="preserve"> </w:t>
      </w:r>
      <w:r>
        <w:t>and</w:t>
      </w:r>
      <w:r>
        <w:rPr>
          <w:spacing w:val="-5"/>
        </w:rPr>
        <w:t xml:space="preserve"> </w:t>
      </w:r>
      <w:r>
        <w:t>alcohol</w:t>
      </w:r>
      <w:r>
        <w:rPr>
          <w:spacing w:val="-5"/>
        </w:rPr>
        <w:t xml:space="preserve"> </w:t>
      </w:r>
      <w:r>
        <w:t>suppress the body's immune system.</w:t>
      </w:r>
      <w:r>
        <w:rPr>
          <w:spacing w:val="40"/>
        </w:rPr>
        <w:t xml:space="preserve"> </w:t>
      </w:r>
      <w:r>
        <w:t>Samet's research found that HIV patients who were receiving highly active antiretroviral therapy (HAART), and were currently drinking, have greater HIV</w:t>
      </w:r>
      <w:r>
        <w:rPr>
          <w:spacing w:val="-4"/>
        </w:rPr>
        <w:t xml:space="preserve"> </w:t>
      </w:r>
      <w:r>
        <w:t>progression than those who do not drink.</w:t>
      </w:r>
      <w:r>
        <w:rPr>
          <w:spacing w:val="-4"/>
        </w:rPr>
        <w:t xml:space="preserve"> </w:t>
      </w:r>
      <w:r>
        <w:t>They found that</w:t>
      </w:r>
      <w:r>
        <w:rPr>
          <w:spacing w:val="-2"/>
        </w:rPr>
        <w:t xml:space="preserve"> </w:t>
      </w:r>
      <w:r>
        <w:t>HIV</w:t>
      </w:r>
      <w:r>
        <w:rPr>
          <w:spacing w:val="-7"/>
        </w:rPr>
        <w:t xml:space="preserve"> </w:t>
      </w:r>
      <w:r>
        <w:t>patients</w:t>
      </w:r>
      <w:r>
        <w:rPr>
          <w:spacing w:val="-2"/>
        </w:rPr>
        <w:t xml:space="preserve"> </w:t>
      </w:r>
      <w:r>
        <w:t>who</w:t>
      </w:r>
      <w:r>
        <w:rPr>
          <w:spacing w:val="-2"/>
        </w:rPr>
        <w:t xml:space="preserve"> </w:t>
      </w:r>
      <w:r>
        <w:t>drank</w:t>
      </w:r>
      <w:r>
        <w:rPr>
          <w:spacing w:val="-2"/>
        </w:rPr>
        <w:t xml:space="preserve"> </w:t>
      </w:r>
      <w:r>
        <w:t>moderately</w:t>
      </w:r>
      <w:r>
        <w:rPr>
          <w:spacing w:val="-2"/>
        </w:rPr>
        <w:t xml:space="preserve"> </w:t>
      </w:r>
      <w:r>
        <w:t>or</w:t>
      </w:r>
      <w:r>
        <w:rPr>
          <w:spacing w:val="-2"/>
        </w:rPr>
        <w:t xml:space="preserve"> </w:t>
      </w:r>
      <w:r>
        <w:t>at</w:t>
      </w:r>
      <w:r>
        <w:rPr>
          <w:spacing w:val="-2"/>
        </w:rPr>
        <w:t xml:space="preserve"> </w:t>
      </w:r>
      <w:r>
        <w:t>at-risk</w:t>
      </w:r>
      <w:r>
        <w:rPr>
          <w:spacing w:val="-2"/>
        </w:rPr>
        <w:t xml:space="preserve"> </w:t>
      </w:r>
      <w:r>
        <w:t>levels</w:t>
      </w:r>
      <w:r>
        <w:rPr>
          <w:spacing w:val="-2"/>
        </w:rPr>
        <w:t xml:space="preserve"> </w:t>
      </w:r>
      <w:r>
        <w:t>had</w:t>
      </w:r>
      <w:r>
        <w:rPr>
          <w:spacing w:val="-2"/>
        </w:rPr>
        <w:t xml:space="preserve"> </w:t>
      </w:r>
      <w:r>
        <w:t>higher</w:t>
      </w:r>
      <w:r>
        <w:rPr>
          <w:spacing w:val="-2"/>
        </w:rPr>
        <w:t xml:space="preserve"> </w:t>
      </w:r>
      <w:r>
        <w:t>HIV</w:t>
      </w:r>
      <w:r>
        <w:rPr>
          <w:spacing w:val="-7"/>
        </w:rPr>
        <w:t xml:space="preserve"> </w:t>
      </w:r>
      <w:r>
        <w:t>RNA levels and lower CD4 cell counts, compared with those who did not drink (Sources: Health Resources and Services</w:t>
      </w:r>
      <w:r>
        <w:rPr>
          <w:spacing w:val="-4"/>
        </w:rPr>
        <w:t xml:space="preserve"> </w:t>
      </w:r>
      <w:r>
        <w:t>Administration;</w:t>
      </w:r>
      <w:r>
        <w:rPr>
          <w:spacing w:val="40"/>
        </w:rPr>
        <w:t xml:space="preserve"> </w:t>
      </w:r>
      <w:r>
        <w:t>National Institute on Drug Abuse;</w:t>
      </w:r>
      <w:r>
        <w:rPr>
          <w:spacing w:val="40"/>
        </w:rPr>
        <w:t xml:space="preserve"> </w:t>
      </w:r>
      <w:r>
        <w:t>Alcoholism: Clinical and Experimental Research).</w:t>
      </w:r>
    </w:p>
    <w:p w14:paraId="6F833ACA" w14:textId="77777777" w:rsidR="00D74CDE" w:rsidRDefault="00000000">
      <w:pPr>
        <w:pStyle w:val="Heading3"/>
        <w:spacing w:before="219"/>
      </w:pPr>
      <w:r>
        <w:t>Drinking</w:t>
      </w:r>
      <w:r>
        <w:rPr>
          <w:spacing w:val="-2"/>
        </w:rPr>
        <w:t xml:space="preserve"> </w:t>
      </w:r>
      <w:r>
        <w:t>Impacts</w:t>
      </w:r>
      <w:r>
        <w:rPr>
          <w:spacing w:val="-1"/>
        </w:rPr>
        <w:t xml:space="preserve"> </w:t>
      </w:r>
      <w:r>
        <w:t>Medication</w:t>
      </w:r>
      <w:r>
        <w:rPr>
          <w:spacing w:val="-1"/>
        </w:rPr>
        <w:t xml:space="preserve"> </w:t>
      </w:r>
      <w:r>
        <w:rPr>
          <w:spacing w:val="-2"/>
        </w:rPr>
        <w:t>Compliance</w:t>
      </w:r>
    </w:p>
    <w:p w14:paraId="6F833ACB" w14:textId="77777777" w:rsidR="00D74CDE" w:rsidRDefault="00000000">
      <w:pPr>
        <w:pStyle w:val="BodyText"/>
        <w:ind w:right="724"/>
      </w:pPr>
      <w:r>
        <w:t>Patients with HIV</w:t>
      </w:r>
      <w:r>
        <w:rPr>
          <w:spacing w:val="-4"/>
        </w:rPr>
        <w:t xml:space="preserve"> </w:t>
      </w:r>
      <w:r>
        <w:t>who drink, especially those who drinking heavily, or less likely to adhere to their prescribed medication schedule. Both the Samet study and research at the</w:t>
      </w:r>
      <w:r>
        <w:rPr>
          <w:spacing w:val="-1"/>
        </w:rPr>
        <w:t xml:space="preserve"> </w:t>
      </w:r>
      <w:r>
        <w:t>Center for Research on Health Care</w:t>
      </w:r>
      <w:r>
        <w:rPr>
          <w:spacing w:val="-1"/>
        </w:rPr>
        <w:t xml:space="preserve"> </w:t>
      </w:r>
      <w:r>
        <w:t>at the</w:t>
      </w:r>
      <w:r>
        <w:rPr>
          <w:spacing w:val="-1"/>
        </w:rPr>
        <w:t xml:space="preserve"> </w:t>
      </w:r>
      <w:r>
        <w:t>University of</w:t>
      </w:r>
      <w:r>
        <w:rPr>
          <w:spacing w:val="40"/>
        </w:rPr>
        <w:t xml:space="preserve"> </w:t>
      </w:r>
      <w:r>
        <w:t>Pittsburgh School of Medicine found that nearly half of their patients who drank heavily reported</w:t>
      </w:r>
      <w:r>
        <w:rPr>
          <w:spacing w:val="-4"/>
        </w:rPr>
        <w:t xml:space="preserve"> </w:t>
      </w:r>
      <w:r>
        <w:t>taking</w:t>
      </w:r>
      <w:r>
        <w:rPr>
          <w:spacing w:val="-4"/>
        </w:rPr>
        <w:t xml:space="preserve"> </w:t>
      </w:r>
      <w:r>
        <w:t>medication</w:t>
      </w:r>
      <w:r>
        <w:rPr>
          <w:spacing w:val="-4"/>
        </w:rPr>
        <w:t xml:space="preserve"> </w:t>
      </w:r>
      <w:r>
        <w:t>off</w:t>
      </w:r>
      <w:r>
        <w:rPr>
          <w:spacing w:val="-4"/>
        </w:rPr>
        <w:t xml:space="preserve"> </w:t>
      </w:r>
      <w:r>
        <w:t>schedule.</w:t>
      </w:r>
      <w:r>
        <w:rPr>
          <w:spacing w:val="-10"/>
        </w:rPr>
        <w:t xml:space="preserve"> </w:t>
      </w:r>
      <w:r>
        <w:t>The</w:t>
      </w:r>
      <w:r>
        <w:rPr>
          <w:spacing w:val="-5"/>
        </w:rPr>
        <w:t xml:space="preserve"> </w:t>
      </w:r>
      <w:r>
        <w:t>researchers</w:t>
      </w:r>
      <w:r>
        <w:rPr>
          <w:spacing w:val="-4"/>
        </w:rPr>
        <w:t xml:space="preserve"> </w:t>
      </w:r>
      <w:r>
        <w:t>reported</w:t>
      </w:r>
      <w:r>
        <w:rPr>
          <w:spacing w:val="-4"/>
        </w:rPr>
        <w:t xml:space="preserve"> </w:t>
      </w:r>
      <w:r>
        <w:t>that</w:t>
      </w:r>
      <w:r>
        <w:rPr>
          <w:spacing w:val="-4"/>
        </w:rPr>
        <w:t xml:space="preserve"> </w:t>
      </w:r>
      <w:r>
        <w:t>many</w:t>
      </w:r>
      <w:r>
        <w:rPr>
          <w:spacing w:val="-4"/>
        </w:rPr>
        <w:t xml:space="preserve"> </w:t>
      </w:r>
      <w:r>
        <w:t>of</w:t>
      </w:r>
      <w:r>
        <w:rPr>
          <w:spacing w:val="-4"/>
        </w:rPr>
        <w:t xml:space="preserve"> </w:t>
      </w:r>
      <w:r>
        <w:t>the heavy drinkers simply would forget to take their medications.</w:t>
      </w:r>
      <w:r>
        <w:rPr>
          <w:spacing w:val="-3"/>
        </w:rPr>
        <w:t xml:space="preserve"> </w:t>
      </w:r>
      <w:r>
        <w:t>This is potentially a big problem for healthcare providers due to the fact that alcohol dependence in those with HIV runs at rates twice as high as the general population (Sources: Health</w:t>
      </w:r>
      <w:r>
        <w:rPr>
          <w:spacing w:val="-1"/>
        </w:rPr>
        <w:t xml:space="preserve"> </w:t>
      </w:r>
      <w:r>
        <w:t>Resources</w:t>
      </w:r>
      <w:r>
        <w:rPr>
          <w:spacing w:val="-1"/>
        </w:rPr>
        <w:t xml:space="preserve"> </w:t>
      </w:r>
      <w:r>
        <w:t>and</w:t>
      </w:r>
      <w:r>
        <w:rPr>
          <w:spacing w:val="-1"/>
        </w:rPr>
        <w:t xml:space="preserve"> </w:t>
      </w:r>
      <w:r>
        <w:t>Services</w:t>
      </w:r>
      <w:r>
        <w:rPr>
          <w:spacing w:val="-17"/>
        </w:rPr>
        <w:t xml:space="preserve"> </w:t>
      </w:r>
      <w:r>
        <w:t>Administration;</w:t>
      </w:r>
      <w:r>
        <w:rPr>
          <w:spacing w:val="40"/>
        </w:rPr>
        <w:t xml:space="preserve"> </w:t>
      </w:r>
      <w:r>
        <w:t>National</w:t>
      </w:r>
      <w:r>
        <w:rPr>
          <w:spacing w:val="-1"/>
        </w:rPr>
        <w:t xml:space="preserve"> </w:t>
      </w:r>
      <w:r>
        <w:t>Institute</w:t>
      </w:r>
      <w:r>
        <w:rPr>
          <w:spacing w:val="-2"/>
        </w:rPr>
        <w:t xml:space="preserve"> </w:t>
      </w:r>
      <w:r>
        <w:t>on</w:t>
      </w:r>
      <w:r>
        <w:rPr>
          <w:spacing w:val="-1"/>
        </w:rPr>
        <w:t xml:space="preserve"> </w:t>
      </w:r>
      <w:r>
        <w:t>Drug</w:t>
      </w:r>
      <w:r>
        <w:rPr>
          <w:spacing w:val="-17"/>
        </w:rPr>
        <w:t xml:space="preserve"> </w:t>
      </w:r>
      <w:r>
        <w:t>Abuse; Alcoholism: Clinical and Experimental Research).</w:t>
      </w:r>
    </w:p>
    <w:p w14:paraId="6F833ACC" w14:textId="77777777" w:rsidR="00D74CDE" w:rsidRDefault="00000000">
      <w:pPr>
        <w:pStyle w:val="Heading3"/>
        <w:spacing w:before="299"/>
      </w:pPr>
      <w:r>
        <w:t>Parents</w:t>
      </w:r>
      <w:r>
        <w:rPr>
          <w:spacing w:val="-2"/>
        </w:rPr>
        <w:t xml:space="preserve"> </w:t>
      </w:r>
      <w:r>
        <w:t>who</w:t>
      </w:r>
      <w:r>
        <w:rPr>
          <w:spacing w:val="-1"/>
        </w:rPr>
        <w:t xml:space="preserve"> </w:t>
      </w:r>
      <w:r>
        <w:t>are</w:t>
      </w:r>
      <w:r>
        <w:rPr>
          <w:spacing w:val="-2"/>
        </w:rPr>
        <w:t xml:space="preserve"> </w:t>
      </w:r>
      <w:r>
        <w:t>HIV</w:t>
      </w:r>
      <w:r>
        <w:rPr>
          <w:spacing w:val="-7"/>
        </w:rPr>
        <w:t xml:space="preserve"> </w:t>
      </w:r>
      <w:r>
        <w:rPr>
          <w:spacing w:val="-2"/>
        </w:rPr>
        <w:t>positive</w:t>
      </w:r>
    </w:p>
    <w:p w14:paraId="6F833ACD" w14:textId="77777777" w:rsidR="00D74CDE" w:rsidRDefault="00000000">
      <w:pPr>
        <w:pStyle w:val="BodyText"/>
        <w:ind w:right="724"/>
      </w:pPr>
      <w:r>
        <w:t>More and more resources have been developed for single- and two-parent households in which one or both parents are HIV positive and/or the children are HIV</w:t>
      </w:r>
      <w:r>
        <w:rPr>
          <w:spacing w:val="-9"/>
        </w:rPr>
        <w:t xml:space="preserve"> </w:t>
      </w:r>
      <w:r>
        <w:t>positive.</w:t>
      </w:r>
      <w:r>
        <w:rPr>
          <w:spacing w:val="-9"/>
        </w:rPr>
        <w:t xml:space="preserve"> </w:t>
      </w:r>
      <w:r>
        <w:t>There</w:t>
      </w:r>
      <w:r>
        <w:rPr>
          <w:spacing w:val="-4"/>
        </w:rPr>
        <w:t xml:space="preserve"> </w:t>
      </w:r>
      <w:r>
        <w:t>must</w:t>
      </w:r>
      <w:r>
        <w:rPr>
          <w:spacing w:val="-3"/>
        </w:rPr>
        <w:t xml:space="preserve"> </w:t>
      </w:r>
      <w:r>
        <w:t>be</w:t>
      </w:r>
      <w:r>
        <w:rPr>
          <w:spacing w:val="-4"/>
        </w:rPr>
        <w:t xml:space="preserve"> </w:t>
      </w:r>
      <w:r>
        <w:t>a</w:t>
      </w:r>
      <w:r>
        <w:rPr>
          <w:spacing w:val="-4"/>
        </w:rPr>
        <w:t xml:space="preserve"> </w:t>
      </w:r>
      <w:r>
        <w:t>continued</w:t>
      </w:r>
      <w:r>
        <w:rPr>
          <w:spacing w:val="-3"/>
        </w:rPr>
        <w:t xml:space="preserve"> </w:t>
      </w:r>
      <w:r>
        <w:t>awareness</w:t>
      </w:r>
      <w:r>
        <w:rPr>
          <w:spacing w:val="-3"/>
        </w:rPr>
        <w:t xml:space="preserve"> </w:t>
      </w:r>
      <w:r>
        <w:t>of</w:t>
      </w:r>
      <w:r>
        <w:rPr>
          <w:spacing w:val="-3"/>
        </w:rPr>
        <w:t xml:space="preserve"> </w:t>
      </w:r>
      <w:r>
        <w:t>the</w:t>
      </w:r>
      <w:r>
        <w:rPr>
          <w:spacing w:val="-4"/>
        </w:rPr>
        <w:t xml:space="preserve"> </w:t>
      </w:r>
      <w:r>
        <w:t>needs</w:t>
      </w:r>
      <w:r>
        <w:rPr>
          <w:spacing w:val="-3"/>
        </w:rPr>
        <w:t xml:space="preserve"> </w:t>
      </w:r>
      <w:r>
        <w:t>of</w:t>
      </w:r>
      <w:r>
        <w:rPr>
          <w:spacing w:val="-3"/>
        </w:rPr>
        <w:t xml:space="preserve"> </w:t>
      </w:r>
      <w:r>
        <w:t>these</w:t>
      </w:r>
      <w:r>
        <w:rPr>
          <w:spacing w:val="-4"/>
        </w:rPr>
        <w:t xml:space="preserve"> </w:t>
      </w:r>
      <w:r>
        <w:t>families.</w:t>
      </w:r>
    </w:p>
    <w:p w14:paraId="6F833ACE" w14:textId="77777777" w:rsidR="00D74CDE" w:rsidRDefault="00000000">
      <w:pPr>
        <w:pStyle w:val="BodyText"/>
        <w:spacing w:before="313"/>
        <w:ind w:right="786"/>
      </w:pPr>
      <w:r>
        <w:t>These families experience the need for a variety of services, both child-centered and adult-centered. Concerns about guardianship for children after the parent is unable</w:t>
      </w:r>
      <w:r>
        <w:rPr>
          <w:spacing w:val="-3"/>
        </w:rPr>
        <w:t xml:space="preserve"> </w:t>
      </w:r>
      <w:r>
        <w:t>or</w:t>
      </w:r>
      <w:r>
        <w:rPr>
          <w:spacing w:val="-2"/>
        </w:rPr>
        <w:t xml:space="preserve"> </w:t>
      </w:r>
      <w:r>
        <w:t>unavailable</w:t>
      </w:r>
      <w:r>
        <w:rPr>
          <w:spacing w:val="-3"/>
        </w:rPr>
        <w:t xml:space="preserve"> </w:t>
      </w:r>
      <w:r>
        <w:t>to</w:t>
      </w:r>
      <w:r>
        <w:rPr>
          <w:spacing w:val="-2"/>
        </w:rPr>
        <w:t xml:space="preserve"> </w:t>
      </w:r>
      <w:r>
        <w:t>care</w:t>
      </w:r>
      <w:r>
        <w:rPr>
          <w:spacing w:val="-3"/>
        </w:rPr>
        <w:t xml:space="preserve"> </w:t>
      </w:r>
      <w:r>
        <w:t>for</w:t>
      </w:r>
      <w:r>
        <w:rPr>
          <w:spacing w:val="-2"/>
        </w:rPr>
        <w:t xml:space="preserve"> </w:t>
      </w:r>
      <w:r>
        <w:t>them</w:t>
      </w:r>
      <w:r>
        <w:rPr>
          <w:spacing w:val="-2"/>
        </w:rPr>
        <w:t xml:space="preserve"> </w:t>
      </w:r>
      <w:r>
        <w:t>must</w:t>
      </w:r>
      <w:r>
        <w:rPr>
          <w:spacing w:val="-2"/>
        </w:rPr>
        <w:t xml:space="preserve"> </w:t>
      </w:r>
      <w:r>
        <w:t>be</w:t>
      </w:r>
      <w:r>
        <w:rPr>
          <w:spacing w:val="-3"/>
        </w:rPr>
        <w:t xml:space="preserve"> </w:t>
      </w:r>
      <w:r>
        <w:t>a</w:t>
      </w:r>
      <w:r>
        <w:rPr>
          <w:spacing w:val="-3"/>
        </w:rPr>
        <w:t xml:space="preserve"> </w:t>
      </w:r>
      <w:r>
        <w:t>major</w:t>
      </w:r>
      <w:r>
        <w:rPr>
          <w:spacing w:val="-2"/>
        </w:rPr>
        <w:t xml:space="preserve"> </w:t>
      </w:r>
      <w:r>
        <w:t>focus</w:t>
      </w:r>
      <w:r>
        <w:rPr>
          <w:spacing w:val="-2"/>
        </w:rPr>
        <w:t xml:space="preserve"> </w:t>
      </w:r>
      <w:r>
        <w:t>for</w:t>
      </w:r>
      <w:r>
        <w:rPr>
          <w:spacing w:val="-2"/>
        </w:rPr>
        <w:t xml:space="preserve"> </w:t>
      </w:r>
      <w:r>
        <w:t>the</w:t>
      </w:r>
      <w:r>
        <w:rPr>
          <w:spacing w:val="-3"/>
        </w:rPr>
        <w:t xml:space="preserve"> </w:t>
      </w:r>
      <w:r>
        <w:t>parent</w:t>
      </w:r>
      <w:r>
        <w:rPr>
          <w:spacing w:val="-2"/>
        </w:rPr>
        <w:t xml:space="preserve"> </w:t>
      </w:r>
      <w:r>
        <w:t>and</w:t>
      </w:r>
      <w:r>
        <w:rPr>
          <w:spacing w:val="-2"/>
        </w:rPr>
        <w:t xml:space="preserve"> </w:t>
      </w:r>
      <w:r>
        <w:t>the service</w:t>
      </w:r>
      <w:r>
        <w:rPr>
          <w:spacing w:val="-7"/>
        </w:rPr>
        <w:t xml:space="preserve"> </w:t>
      </w:r>
      <w:r>
        <w:t>provider.</w:t>
      </w:r>
      <w:r>
        <w:rPr>
          <w:spacing w:val="-6"/>
        </w:rPr>
        <w:t xml:space="preserve"> </w:t>
      </w:r>
      <w:r>
        <w:t>Unfortunately,</w:t>
      </w:r>
      <w:r>
        <w:rPr>
          <w:spacing w:val="-6"/>
        </w:rPr>
        <w:t xml:space="preserve"> </w:t>
      </w:r>
      <w:r>
        <w:t>many</w:t>
      </w:r>
      <w:r>
        <w:rPr>
          <w:spacing w:val="-6"/>
        </w:rPr>
        <w:t xml:space="preserve"> </w:t>
      </w:r>
      <w:r>
        <w:t>clients</w:t>
      </w:r>
      <w:r>
        <w:rPr>
          <w:spacing w:val="-6"/>
        </w:rPr>
        <w:t xml:space="preserve"> </w:t>
      </w:r>
      <w:r>
        <w:t>who</w:t>
      </w:r>
      <w:r>
        <w:rPr>
          <w:spacing w:val="-6"/>
        </w:rPr>
        <w:t xml:space="preserve"> </w:t>
      </w:r>
      <w:r>
        <w:t>have</w:t>
      </w:r>
      <w:r>
        <w:rPr>
          <w:spacing w:val="-7"/>
        </w:rPr>
        <w:t xml:space="preserve"> </w:t>
      </w:r>
      <w:r>
        <w:t>long</w:t>
      </w:r>
      <w:r>
        <w:rPr>
          <w:spacing w:val="-6"/>
        </w:rPr>
        <w:t xml:space="preserve"> </w:t>
      </w:r>
      <w:r>
        <w:t>histories</w:t>
      </w:r>
      <w:r>
        <w:rPr>
          <w:spacing w:val="-6"/>
        </w:rPr>
        <w:t xml:space="preserve"> </w:t>
      </w:r>
      <w:r>
        <w:t>of</w:t>
      </w:r>
      <w:r>
        <w:rPr>
          <w:spacing w:val="-6"/>
        </w:rPr>
        <w:t xml:space="preserve"> </w:t>
      </w:r>
      <w:r>
        <w:t>substance abuse may have "burned many bridges," and the family support they need for permanency</w:t>
      </w:r>
      <w:r>
        <w:rPr>
          <w:spacing w:val="-3"/>
        </w:rPr>
        <w:t xml:space="preserve"> </w:t>
      </w:r>
      <w:r>
        <w:t>planning</w:t>
      </w:r>
      <w:r>
        <w:rPr>
          <w:spacing w:val="-3"/>
        </w:rPr>
        <w:t xml:space="preserve"> </w:t>
      </w:r>
      <w:r>
        <w:t>and</w:t>
      </w:r>
      <w:r>
        <w:rPr>
          <w:spacing w:val="-3"/>
        </w:rPr>
        <w:t xml:space="preserve"> </w:t>
      </w:r>
      <w:r>
        <w:t>establishing</w:t>
      </w:r>
      <w:r>
        <w:rPr>
          <w:spacing w:val="-3"/>
        </w:rPr>
        <w:t xml:space="preserve"> </w:t>
      </w:r>
      <w:r>
        <w:t>an</w:t>
      </w:r>
      <w:r>
        <w:rPr>
          <w:spacing w:val="-3"/>
        </w:rPr>
        <w:t xml:space="preserve"> </w:t>
      </w:r>
      <w:r>
        <w:t>appropriate</w:t>
      </w:r>
      <w:r>
        <w:rPr>
          <w:spacing w:val="-4"/>
        </w:rPr>
        <w:t xml:space="preserve"> </w:t>
      </w:r>
      <w:r>
        <w:t>guardian</w:t>
      </w:r>
      <w:r>
        <w:rPr>
          <w:spacing w:val="-3"/>
        </w:rPr>
        <w:t xml:space="preserve"> </w:t>
      </w:r>
      <w:r>
        <w:t>for</w:t>
      </w:r>
      <w:r>
        <w:rPr>
          <w:spacing w:val="-3"/>
        </w:rPr>
        <w:t xml:space="preserve"> </w:t>
      </w:r>
      <w:r>
        <w:t>their</w:t>
      </w:r>
      <w:r>
        <w:rPr>
          <w:spacing w:val="-3"/>
        </w:rPr>
        <w:t xml:space="preserve"> </w:t>
      </w:r>
      <w:r>
        <w:t>children</w:t>
      </w:r>
      <w:r>
        <w:rPr>
          <w:spacing w:val="-3"/>
        </w:rPr>
        <w:t xml:space="preserve"> </w:t>
      </w:r>
      <w:r>
        <w:t>is no longer available.</w:t>
      </w:r>
      <w:r>
        <w:rPr>
          <w:spacing w:val="-8"/>
        </w:rPr>
        <w:t xml:space="preserve"> </w:t>
      </w:r>
      <w:r>
        <w:t>All too often, there is only a tired, abused, and used</w:t>
      </w:r>
    </w:p>
    <w:p w14:paraId="6F833ACF" w14:textId="77777777" w:rsidR="00D74CDE" w:rsidRDefault="00D74CDE">
      <w:pPr>
        <w:pStyle w:val="BodyText"/>
        <w:sectPr w:rsidR="00D74CDE">
          <w:pgSz w:w="12240" w:h="15840"/>
          <w:pgMar w:top="980" w:right="720" w:bottom="280" w:left="1080" w:header="714" w:footer="0" w:gutter="0"/>
          <w:cols w:space="720"/>
        </w:sectPr>
      </w:pPr>
    </w:p>
    <w:p w14:paraId="6F833AD0" w14:textId="77777777" w:rsidR="00D74CDE" w:rsidRDefault="00D74CDE">
      <w:pPr>
        <w:pStyle w:val="BodyText"/>
        <w:spacing w:before="110"/>
        <w:ind w:left="0"/>
      </w:pPr>
    </w:p>
    <w:p w14:paraId="6F833AD1" w14:textId="77777777" w:rsidR="00D74CDE" w:rsidRDefault="00000000">
      <w:pPr>
        <w:pStyle w:val="BodyText"/>
        <w:spacing w:before="1"/>
        <w:ind w:right="1145"/>
      </w:pPr>
      <w:r>
        <w:t>grandparent</w:t>
      </w:r>
      <w:r>
        <w:rPr>
          <w:spacing w:val="-4"/>
        </w:rPr>
        <w:t xml:space="preserve"> </w:t>
      </w:r>
      <w:r>
        <w:t>who</w:t>
      </w:r>
      <w:r>
        <w:rPr>
          <w:spacing w:val="-4"/>
        </w:rPr>
        <w:t xml:space="preserve"> </w:t>
      </w:r>
      <w:r>
        <w:t>is</w:t>
      </w:r>
      <w:r>
        <w:rPr>
          <w:spacing w:val="-4"/>
        </w:rPr>
        <w:t xml:space="preserve"> </w:t>
      </w:r>
      <w:r>
        <w:t>dealing</w:t>
      </w:r>
      <w:r>
        <w:rPr>
          <w:spacing w:val="-4"/>
        </w:rPr>
        <w:t xml:space="preserve"> </w:t>
      </w:r>
      <w:r>
        <w:t>with</w:t>
      </w:r>
      <w:r>
        <w:rPr>
          <w:spacing w:val="-4"/>
        </w:rPr>
        <w:t xml:space="preserve"> </w:t>
      </w:r>
      <w:r>
        <w:t>chronic</w:t>
      </w:r>
      <w:r>
        <w:rPr>
          <w:spacing w:val="-5"/>
        </w:rPr>
        <w:t xml:space="preserve"> </w:t>
      </w:r>
      <w:r>
        <w:t>ailments,</w:t>
      </w:r>
      <w:r>
        <w:rPr>
          <w:spacing w:val="-4"/>
        </w:rPr>
        <w:t xml:space="preserve"> </w:t>
      </w:r>
      <w:r>
        <w:t>limited</w:t>
      </w:r>
      <w:r>
        <w:rPr>
          <w:spacing w:val="-4"/>
        </w:rPr>
        <w:t xml:space="preserve"> </w:t>
      </w:r>
      <w:r>
        <w:t>resources,</w:t>
      </w:r>
      <w:r>
        <w:rPr>
          <w:spacing w:val="-4"/>
        </w:rPr>
        <w:t xml:space="preserve"> </w:t>
      </w:r>
      <w:r>
        <w:t>and</w:t>
      </w:r>
      <w:r>
        <w:rPr>
          <w:spacing w:val="-4"/>
        </w:rPr>
        <w:t xml:space="preserve"> </w:t>
      </w:r>
      <w:r>
        <w:t>little emotional energy to raise more</w:t>
      </w:r>
    </w:p>
    <w:p w14:paraId="6F833AD2" w14:textId="77777777" w:rsidR="00D74CDE" w:rsidRDefault="00000000">
      <w:pPr>
        <w:pStyle w:val="BodyText"/>
        <w:spacing w:line="318" w:lineRule="exact"/>
      </w:pPr>
      <w:r>
        <w:rPr>
          <w:spacing w:val="-2"/>
        </w:rPr>
        <w:t>children.</w:t>
      </w:r>
    </w:p>
    <w:p w14:paraId="6F833AD3" w14:textId="77777777" w:rsidR="00D74CDE" w:rsidRDefault="00000000">
      <w:pPr>
        <w:pStyle w:val="BodyText"/>
        <w:spacing w:before="318"/>
        <w:ind w:right="959"/>
      </w:pPr>
      <w:r>
        <w:t>If a</w:t>
      </w:r>
      <w:r>
        <w:rPr>
          <w:spacing w:val="-1"/>
        </w:rPr>
        <w:t xml:space="preserve"> </w:t>
      </w:r>
      <w:r>
        <w:t>child also is HIV</w:t>
      </w:r>
      <w:r>
        <w:rPr>
          <w:spacing w:val="-6"/>
        </w:rPr>
        <w:t xml:space="preserve"> </w:t>
      </w:r>
      <w:r>
        <w:t>positive, there</w:t>
      </w:r>
      <w:r>
        <w:rPr>
          <w:spacing w:val="-1"/>
        </w:rPr>
        <w:t xml:space="preserve"> </w:t>
      </w:r>
      <w:r>
        <w:t>will be</w:t>
      </w:r>
      <w:r>
        <w:rPr>
          <w:spacing w:val="-1"/>
        </w:rPr>
        <w:t xml:space="preserve"> </w:t>
      </w:r>
      <w:r>
        <w:t>special needs that the</w:t>
      </w:r>
      <w:r>
        <w:rPr>
          <w:spacing w:val="-1"/>
        </w:rPr>
        <w:t xml:space="preserve"> </w:t>
      </w:r>
      <w:r>
        <w:t>parent may not be</w:t>
      </w:r>
      <w:r>
        <w:rPr>
          <w:spacing w:val="-4"/>
        </w:rPr>
        <w:t xml:space="preserve"> </w:t>
      </w:r>
      <w:r>
        <w:t>able</w:t>
      </w:r>
      <w:r>
        <w:rPr>
          <w:spacing w:val="-4"/>
        </w:rPr>
        <w:t xml:space="preserve"> </w:t>
      </w:r>
      <w:r>
        <w:t>to</w:t>
      </w:r>
      <w:r>
        <w:rPr>
          <w:spacing w:val="-3"/>
        </w:rPr>
        <w:t xml:space="preserve"> </w:t>
      </w:r>
      <w:r>
        <w:t>address</w:t>
      </w:r>
      <w:r>
        <w:rPr>
          <w:spacing w:val="-3"/>
        </w:rPr>
        <w:t xml:space="preserve"> </w:t>
      </w:r>
      <w:r>
        <w:t>while</w:t>
      </w:r>
      <w:r>
        <w:rPr>
          <w:spacing w:val="-4"/>
        </w:rPr>
        <w:t xml:space="preserve"> </w:t>
      </w:r>
      <w:r>
        <w:t>facing</w:t>
      </w:r>
      <w:r>
        <w:rPr>
          <w:spacing w:val="-3"/>
        </w:rPr>
        <w:t xml:space="preserve"> </w:t>
      </w:r>
      <w:r>
        <w:t>her</w:t>
      </w:r>
      <w:r>
        <w:rPr>
          <w:spacing w:val="-3"/>
        </w:rPr>
        <w:t xml:space="preserve"> </w:t>
      </w:r>
      <w:r>
        <w:t>own</w:t>
      </w:r>
      <w:r>
        <w:rPr>
          <w:spacing w:val="-3"/>
        </w:rPr>
        <w:t xml:space="preserve"> </w:t>
      </w:r>
      <w:r>
        <w:t>issues.</w:t>
      </w:r>
      <w:r>
        <w:rPr>
          <w:spacing w:val="-9"/>
        </w:rPr>
        <w:t xml:space="preserve"> </w:t>
      </w:r>
      <w:r>
        <w:t>The</w:t>
      </w:r>
      <w:r>
        <w:rPr>
          <w:spacing w:val="-4"/>
        </w:rPr>
        <w:t xml:space="preserve"> </w:t>
      </w:r>
      <w:r>
        <w:t>already</w:t>
      </w:r>
      <w:r>
        <w:rPr>
          <w:spacing w:val="-3"/>
        </w:rPr>
        <w:t xml:space="preserve"> </w:t>
      </w:r>
      <w:r>
        <w:t>demanding</w:t>
      </w:r>
      <w:r>
        <w:rPr>
          <w:spacing w:val="-3"/>
        </w:rPr>
        <w:t xml:space="preserve"> </w:t>
      </w:r>
      <w:r>
        <w:t>dynamics of childhood, school, and growing up become more challenging for an HIV-infected child and parent. Even if the child is not HIV positive, the demands of parenting can prove rigorous for single parents with HIV/AIDS.</w:t>
      </w:r>
      <w:r>
        <w:rPr>
          <w:spacing w:val="-5"/>
        </w:rPr>
        <w:t xml:space="preserve"> </w:t>
      </w:r>
      <w:r>
        <w:t>Although the parent experiences the relief of knowing the child is all right, the poignant realization that he may not live to see that child grow up can still be painful.</w:t>
      </w:r>
    </w:p>
    <w:p w14:paraId="6F833AD4" w14:textId="77777777" w:rsidR="00D74CDE" w:rsidRDefault="00000000">
      <w:pPr>
        <w:pStyle w:val="BodyText"/>
        <w:spacing w:before="306"/>
        <w:ind w:right="808"/>
      </w:pPr>
      <w:r>
        <w:t>The</w:t>
      </w:r>
      <w:r>
        <w:rPr>
          <w:spacing w:val="-6"/>
        </w:rPr>
        <w:t xml:space="preserve"> </w:t>
      </w:r>
      <w:r>
        <w:t>HIV-infected</w:t>
      </w:r>
      <w:r>
        <w:rPr>
          <w:spacing w:val="-5"/>
        </w:rPr>
        <w:t xml:space="preserve"> </w:t>
      </w:r>
      <w:r>
        <w:t>single</w:t>
      </w:r>
      <w:r>
        <w:rPr>
          <w:spacing w:val="-6"/>
        </w:rPr>
        <w:t xml:space="preserve"> </w:t>
      </w:r>
      <w:r>
        <w:t>parent</w:t>
      </w:r>
      <w:r>
        <w:rPr>
          <w:spacing w:val="-5"/>
        </w:rPr>
        <w:t xml:space="preserve"> </w:t>
      </w:r>
      <w:r>
        <w:t>with</w:t>
      </w:r>
      <w:r>
        <w:rPr>
          <w:spacing w:val="-5"/>
        </w:rPr>
        <w:t xml:space="preserve"> </w:t>
      </w:r>
      <w:r>
        <w:t>a</w:t>
      </w:r>
      <w:r>
        <w:rPr>
          <w:spacing w:val="-6"/>
        </w:rPr>
        <w:t xml:space="preserve"> </w:t>
      </w:r>
      <w:r>
        <w:t>substance</w:t>
      </w:r>
      <w:r>
        <w:rPr>
          <w:spacing w:val="-6"/>
        </w:rPr>
        <w:t xml:space="preserve"> </w:t>
      </w:r>
      <w:r>
        <w:t>abuse</w:t>
      </w:r>
      <w:r>
        <w:rPr>
          <w:spacing w:val="-6"/>
        </w:rPr>
        <w:t xml:space="preserve"> </w:t>
      </w:r>
      <w:r>
        <w:t>disorder</w:t>
      </w:r>
      <w:r>
        <w:rPr>
          <w:spacing w:val="-5"/>
        </w:rPr>
        <w:t xml:space="preserve"> </w:t>
      </w:r>
      <w:r>
        <w:t>is</w:t>
      </w:r>
      <w:r>
        <w:rPr>
          <w:spacing w:val="-5"/>
        </w:rPr>
        <w:t xml:space="preserve"> </w:t>
      </w:r>
      <w:r>
        <w:t>at</w:t>
      </w:r>
      <w:r>
        <w:rPr>
          <w:spacing w:val="-5"/>
        </w:rPr>
        <w:t xml:space="preserve"> </w:t>
      </w:r>
      <w:r>
        <w:t>risk</w:t>
      </w:r>
      <w:r>
        <w:rPr>
          <w:spacing w:val="-5"/>
        </w:rPr>
        <w:t xml:space="preserve"> </w:t>
      </w:r>
      <w:r>
        <w:t>of</w:t>
      </w:r>
      <w:r>
        <w:rPr>
          <w:spacing w:val="-5"/>
        </w:rPr>
        <w:t xml:space="preserve"> </w:t>
      </w:r>
      <w:r>
        <w:t>losing custody of her minor children if convicted of drug possession or substance abuse. If family members disapprove of the single parent's lifestyle, they may seek custody of the active substance abuser's minor children. The counselor may facilitate a plan encouraging the single parent toward goals that support the parenting relationship. This enables the recovery process to take place while the parent and child are working out their own version of permanency planning.</w:t>
      </w:r>
    </w:p>
    <w:p w14:paraId="6F833AD5" w14:textId="77777777" w:rsidR="00D74CDE" w:rsidRDefault="00000000">
      <w:pPr>
        <w:pStyle w:val="BodyText"/>
        <w:spacing w:before="306"/>
        <w:ind w:right="724"/>
      </w:pPr>
      <w:r>
        <w:t>It is difficult for a child to witness the effects of a substance abuse disorder on a parent; surely the difficulty increases enormously when the child is told that the parent has HIV/AIDS. Children whose parents are in recovery from substance abuse</w:t>
      </w:r>
      <w:r>
        <w:rPr>
          <w:spacing w:val="-5"/>
        </w:rPr>
        <w:t xml:space="preserve"> </w:t>
      </w:r>
      <w:r>
        <w:t>disorders</w:t>
      </w:r>
      <w:r>
        <w:rPr>
          <w:spacing w:val="-4"/>
        </w:rPr>
        <w:t xml:space="preserve"> </w:t>
      </w:r>
      <w:r>
        <w:t>or</w:t>
      </w:r>
      <w:r>
        <w:rPr>
          <w:spacing w:val="-4"/>
        </w:rPr>
        <w:t xml:space="preserve"> </w:t>
      </w:r>
      <w:r>
        <w:t>who</w:t>
      </w:r>
      <w:r>
        <w:rPr>
          <w:spacing w:val="-4"/>
        </w:rPr>
        <w:t xml:space="preserve"> </w:t>
      </w:r>
      <w:r>
        <w:t>are</w:t>
      </w:r>
      <w:r>
        <w:rPr>
          <w:spacing w:val="-5"/>
        </w:rPr>
        <w:t xml:space="preserve"> </w:t>
      </w:r>
      <w:r>
        <w:t>maintaining</w:t>
      </w:r>
      <w:r>
        <w:rPr>
          <w:spacing w:val="-4"/>
        </w:rPr>
        <w:t xml:space="preserve"> </w:t>
      </w:r>
      <w:r>
        <w:t>some</w:t>
      </w:r>
      <w:r>
        <w:rPr>
          <w:spacing w:val="-5"/>
        </w:rPr>
        <w:t xml:space="preserve"> </w:t>
      </w:r>
      <w:r>
        <w:t>stability</w:t>
      </w:r>
      <w:r>
        <w:rPr>
          <w:spacing w:val="-4"/>
        </w:rPr>
        <w:t xml:space="preserve"> </w:t>
      </w:r>
      <w:r>
        <w:t>despite</w:t>
      </w:r>
      <w:r>
        <w:rPr>
          <w:spacing w:val="-5"/>
        </w:rPr>
        <w:t xml:space="preserve"> </w:t>
      </w:r>
      <w:r>
        <w:t>periodic</w:t>
      </w:r>
      <w:r>
        <w:rPr>
          <w:spacing w:val="-5"/>
        </w:rPr>
        <w:t xml:space="preserve"> </w:t>
      </w:r>
      <w:r>
        <w:t>substance abuse may experience some changes in their relationships with their parents.</w:t>
      </w:r>
    </w:p>
    <w:p w14:paraId="6F833AD6" w14:textId="77777777" w:rsidR="00D74CDE" w:rsidRDefault="00000000">
      <w:pPr>
        <w:pStyle w:val="BodyText"/>
        <w:spacing w:before="310"/>
        <w:ind w:right="762"/>
      </w:pPr>
      <w:r>
        <w:t>There are support groups and programs for children whose parents are affected by HIV.</w:t>
      </w:r>
      <w:r>
        <w:rPr>
          <w:spacing w:val="-9"/>
        </w:rPr>
        <w:t xml:space="preserve"> </w:t>
      </w:r>
      <w:r>
        <w:t>Although not available in all communities, these groups offer children a chance</w:t>
      </w:r>
      <w:r>
        <w:rPr>
          <w:spacing w:val="-3"/>
        </w:rPr>
        <w:t xml:space="preserve"> </w:t>
      </w:r>
      <w:r>
        <w:t>to</w:t>
      </w:r>
      <w:r>
        <w:rPr>
          <w:spacing w:val="-2"/>
        </w:rPr>
        <w:t xml:space="preserve"> </w:t>
      </w:r>
      <w:r>
        <w:t>talk</w:t>
      </w:r>
      <w:r>
        <w:rPr>
          <w:spacing w:val="-2"/>
        </w:rPr>
        <w:t xml:space="preserve"> </w:t>
      </w:r>
      <w:r>
        <w:t>about</w:t>
      </w:r>
      <w:r>
        <w:rPr>
          <w:spacing w:val="-2"/>
        </w:rPr>
        <w:t xml:space="preserve"> </w:t>
      </w:r>
      <w:r>
        <w:t>their</w:t>
      </w:r>
      <w:r>
        <w:rPr>
          <w:spacing w:val="-2"/>
        </w:rPr>
        <w:t xml:space="preserve"> </w:t>
      </w:r>
      <w:r>
        <w:t>fears</w:t>
      </w:r>
      <w:r>
        <w:rPr>
          <w:spacing w:val="-2"/>
        </w:rPr>
        <w:t xml:space="preserve"> </w:t>
      </w:r>
      <w:r>
        <w:t>regarding</w:t>
      </w:r>
      <w:r>
        <w:rPr>
          <w:spacing w:val="-2"/>
        </w:rPr>
        <w:t xml:space="preserve"> </w:t>
      </w:r>
      <w:r>
        <w:t>their</w:t>
      </w:r>
      <w:r>
        <w:rPr>
          <w:spacing w:val="-2"/>
        </w:rPr>
        <w:t xml:space="preserve"> </w:t>
      </w:r>
      <w:r>
        <w:t>parents'</w:t>
      </w:r>
      <w:r>
        <w:rPr>
          <w:spacing w:val="-2"/>
        </w:rPr>
        <w:t xml:space="preserve"> </w:t>
      </w:r>
      <w:r>
        <w:t>health,</w:t>
      </w:r>
      <w:r>
        <w:rPr>
          <w:spacing w:val="-2"/>
        </w:rPr>
        <w:t xml:space="preserve"> </w:t>
      </w:r>
      <w:r>
        <w:t>learn</w:t>
      </w:r>
      <w:r>
        <w:rPr>
          <w:spacing w:val="-2"/>
        </w:rPr>
        <w:t xml:space="preserve"> </w:t>
      </w:r>
      <w:r>
        <w:t>more</w:t>
      </w:r>
      <w:r>
        <w:rPr>
          <w:spacing w:val="-3"/>
        </w:rPr>
        <w:t xml:space="preserve"> </w:t>
      </w:r>
      <w:r>
        <w:t>about</w:t>
      </w:r>
      <w:r>
        <w:rPr>
          <w:spacing w:val="-2"/>
        </w:rPr>
        <w:t xml:space="preserve"> </w:t>
      </w:r>
      <w:r>
        <w:t>the disease,</w:t>
      </w:r>
      <w:r>
        <w:rPr>
          <w:spacing w:val="-3"/>
        </w:rPr>
        <w:t xml:space="preserve"> </w:t>
      </w:r>
      <w:r>
        <w:t>and</w:t>
      </w:r>
      <w:r>
        <w:rPr>
          <w:spacing w:val="-3"/>
        </w:rPr>
        <w:t xml:space="preserve"> </w:t>
      </w:r>
      <w:r>
        <w:t>socialize</w:t>
      </w:r>
      <w:r>
        <w:rPr>
          <w:spacing w:val="-4"/>
        </w:rPr>
        <w:t xml:space="preserve"> </w:t>
      </w:r>
      <w:r>
        <w:t>with</w:t>
      </w:r>
      <w:r>
        <w:rPr>
          <w:spacing w:val="-3"/>
        </w:rPr>
        <w:t xml:space="preserve"> </w:t>
      </w:r>
      <w:r>
        <w:t>others</w:t>
      </w:r>
      <w:r>
        <w:rPr>
          <w:spacing w:val="-3"/>
        </w:rPr>
        <w:t xml:space="preserve"> </w:t>
      </w:r>
      <w:r>
        <w:t>who</w:t>
      </w:r>
      <w:r>
        <w:rPr>
          <w:spacing w:val="-3"/>
        </w:rPr>
        <w:t xml:space="preserve"> </w:t>
      </w:r>
      <w:r>
        <w:t>are</w:t>
      </w:r>
      <w:r>
        <w:rPr>
          <w:spacing w:val="-4"/>
        </w:rPr>
        <w:t xml:space="preserve"> </w:t>
      </w:r>
      <w:r>
        <w:t>facing</w:t>
      </w:r>
      <w:r>
        <w:rPr>
          <w:spacing w:val="-3"/>
        </w:rPr>
        <w:t xml:space="preserve"> </w:t>
      </w:r>
      <w:r>
        <w:t>these</w:t>
      </w:r>
      <w:r>
        <w:rPr>
          <w:spacing w:val="-4"/>
        </w:rPr>
        <w:t xml:space="preserve"> </w:t>
      </w:r>
      <w:r>
        <w:t>problems.</w:t>
      </w:r>
      <w:r>
        <w:rPr>
          <w:spacing w:val="-18"/>
        </w:rPr>
        <w:t xml:space="preserve"> </w:t>
      </w:r>
      <w:r>
        <w:t>At</w:t>
      </w:r>
      <w:r>
        <w:rPr>
          <w:spacing w:val="-2"/>
        </w:rPr>
        <w:t xml:space="preserve"> </w:t>
      </w:r>
      <w:r>
        <w:t>the</w:t>
      </w:r>
      <w:r>
        <w:rPr>
          <w:spacing w:val="-4"/>
        </w:rPr>
        <w:t xml:space="preserve"> </w:t>
      </w:r>
      <w:r>
        <w:t>same</w:t>
      </w:r>
      <w:r>
        <w:rPr>
          <w:spacing w:val="-4"/>
        </w:rPr>
        <w:t xml:space="preserve"> </w:t>
      </w:r>
      <w:r>
        <w:t>time, the programs can provide the parent with some respite time. In addition, groups like</w:t>
      </w:r>
      <w:r>
        <w:rPr>
          <w:spacing w:val="-6"/>
        </w:rPr>
        <w:t xml:space="preserve"> </w:t>
      </w:r>
      <w:r>
        <w:t>Al-Anon and</w:t>
      </w:r>
      <w:r>
        <w:rPr>
          <w:spacing w:val="-6"/>
        </w:rPr>
        <w:t xml:space="preserve"> </w:t>
      </w:r>
      <w:r>
        <w:t>Alateen can provide children with support and education about the recovery process. If service providers work in a large urban area, chances are there will be an</w:t>
      </w:r>
      <w:r>
        <w:rPr>
          <w:spacing w:val="-8"/>
        </w:rPr>
        <w:t xml:space="preserve"> </w:t>
      </w:r>
      <w:r>
        <w:t>AIDS Service Organization (ASO) listed in the phone book. This agency is likely to have lists of support groups of all kinds. Single parents with substance abuse disorders who are HIV</w:t>
      </w:r>
      <w:r>
        <w:rPr>
          <w:spacing w:val="-1"/>
        </w:rPr>
        <w:t xml:space="preserve"> </w:t>
      </w:r>
      <w:r>
        <w:t>positive should also have a support group.</w:t>
      </w:r>
    </w:p>
    <w:p w14:paraId="6F833AD7" w14:textId="77777777" w:rsidR="00D74CDE" w:rsidRDefault="00000000">
      <w:pPr>
        <w:pStyle w:val="Heading3"/>
        <w:spacing w:before="300"/>
      </w:pPr>
      <w:r>
        <w:t>Stigma</w:t>
      </w:r>
      <w:r>
        <w:rPr>
          <w:spacing w:val="-3"/>
        </w:rPr>
        <w:t xml:space="preserve"> </w:t>
      </w:r>
      <w:r>
        <w:t>of</w:t>
      </w:r>
      <w:r>
        <w:rPr>
          <w:spacing w:val="-1"/>
        </w:rPr>
        <w:t xml:space="preserve"> </w:t>
      </w:r>
      <w:r>
        <w:t>HIV/substance</w:t>
      </w:r>
      <w:r>
        <w:rPr>
          <w:spacing w:val="-2"/>
        </w:rPr>
        <w:t xml:space="preserve"> abuse</w:t>
      </w:r>
    </w:p>
    <w:p w14:paraId="6F833AD8" w14:textId="77777777" w:rsidR="00D74CDE" w:rsidRDefault="00000000">
      <w:pPr>
        <w:pStyle w:val="BodyText"/>
        <w:ind w:right="724"/>
      </w:pPr>
      <w:r>
        <w:t>Many professional caregivers lack education and experience in working with homebound</w:t>
      </w:r>
      <w:r>
        <w:rPr>
          <w:spacing w:val="-4"/>
        </w:rPr>
        <w:t xml:space="preserve"> </w:t>
      </w:r>
      <w:r>
        <w:t>clients</w:t>
      </w:r>
      <w:r>
        <w:rPr>
          <w:spacing w:val="-4"/>
        </w:rPr>
        <w:t xml:space="preserve"> </w:t>
      </w:r>
      <w:r>
        <w:t>with</w:t>
      </w:r>
      <w:r>
        <w:rPr>
          <w:spacing w:val="-4"/>
        </w:rPr>
        <w:t xml:space="preserve"> </w:t>
      </w:r>
      <w:r>
        <w:t>HIV/AIDS</w:t>
      </w:r>
      <w:r>
        <w:rPr>
          <w:spacing w:val="-4"/>
        </w:rPr>
        <w:t xml:space="preserve"> </w:t>
      </w:r>
      <w:r>
        <w:t>and</w:t>
      </w:r>
      <w:r>
        <w:rPr>
          <w:spacing w:val="-4"/>
        </w:rPr>
        <w:t xml:space="preserve"> </w:t>
      </w:r>
      <w:r>
        <w:t>substance</w:t>
      </w:r>
      <w:r>
        <w:rPr>
          <w:spacing w:val="-5"/>
        </w:rPr>
        <w:t xml:space="preserve"> </w:t>
      </w:r>
      <w:r>
        <w:t>abuse</w:t>
      </w:r>
      <w:r>
        <w:rPr>
          <w:spacing w:val="-5"/>
        </w:rPr>
        <w:t xml:space="preserve"> </w:t>
      </w:r>
      <w:r>
        <w:t>disorders.</w:t>
      </w:r>
      <w:r>
        <w:rPr>
          <w:spacing w:val="-4"/>
        </w:rPr>
        <w:t xml:space="preserve"> </w:t>
      </w:r>
      <w:r>
        <w:t>Even</w:t>
      </w:r>
      <w:r>
        <w:rPr>
          <w:spacing w:val="-4"/>
        </w:rPr>
        <w:t xml:space="preserve"> </w:t>
      </w:r>
      <w:r>
        <w:t>though</w:t>
      </w:r>
    </w:p>
    <w:p w14:paraId="6F833AD9" w14:textId="77777777" w:rsidR="00D74CDE" w:rsidRDefault="00D74CDE">
      <w:pPr>
        <w:pStyle w:val="BodyText"/>
        <w:sectPr w:rsidR="00D74CDE">
          <w:pgSz w:w="12240" w:h="15840"/>
          <w:pgMar w:top="980" w:right="720" w:bottom="280" w:left="1080" w:header="714" w:footer="0" w:gutter="0"/>
          <w:cols w:space="720"/>
        </w:sectPr>
      </w:pPr>
    </w:p>
    <w:p w14:paraId="6F833ADA" w14:textId="77777777" w:rsidR="00D74CDE" w:rsidRDefault="00D74CDE">
      <w:pPr>
        <w:pStyle w:val="BodyText"/>
        <w:spacing w:before="110"/>
        <w:ind w:left="0"/>
      </w:pPr>
    </w:p>
    <w:p w14:paraId="6F833ADB" w14:textId="77777777" w:rsidR="00D74CDE" w:rsidRDefault="00000000">
      <w:pPr>
        <w:pStyle w:val="BodyText"/>
        <w:spacing w:before="1"/>
        <w:ind w:right="724"/>
      </w:pPr>
      <w:bookmarkStart w:id="16" w:name="_bookmark15"/>
      <w:bookmarkEnd w:id="16"/>
      <w:r>
        <w:t>some home-based service providers employ staff with mental health/substance abuse</w:t>
      </w:r>
      <w:r>
        <w:rPr>
          <w:spacing w:val="-4"/>
        </w:rPr>
        <w:t xml:space="preserve"> </w:t>
      </w:r>
      <w:r>
        <w:t>experience,</w:t>
      </w:r>
      <w:r>
        <w:rPr>
          <w:spacing w:val="-3"/>
        </w:rPr>
        <w:t xml:space="preserve"> </w:t>
      </w:r>
      <w:r>
        <w:t>many</w:t>
      </w:r>
      <w:r>
        <w:rPr>
          <w:spacing w:val="-3"/>
        </w:rPr>
        <w:t xml:space="preserve"> </w:t>
      </w:r>
      <w:r>
        <w:t>do</w:t>
      </w:r>
      <w:r>
        <w:rPr>
          <w:spacing w:val="-3"/>
        </w:rPr>
        <w:t xml:space="preserve"> </w:t>
      </w:r>
      <w:r>
        <w:t>not,</w:t>
      </w:r>
      <w:r>
        <w:rPr>
          <w:spacing w:val="-3"/>
        </w:rPr>
        <w:t xml:space="preserve"> </w:t>
      </w:r>
      <w:r>
        <w:t>and</w:t>
      </w:r>
      <w:r>
        <w:rPr>
          <w:spacing w:val="-3"/>
        </w:rPr>
        <w:t xml:space="preserve"> </w:t>
      </w:r>
      <w:r>
        <w:t>it</w:t>
      </w:r>
      <w:r>
        <w:rPr>
          <w:spacing w:val="-3"/>
        </w:rPr>
        <w:t xml:space="preserve"> </w:t>
      </w:r>
      <w:r>
        <w:t>is</w:t>
      </w:r>
      <w:r>
        <w:rPr>
          <w:spacing w:val="-3"/>
        </w:rPr>
        <w:t xml:space="preserve"> </w:t>
      </w:r>
      <w:r>
        <w:t>important</w:t>
      </w:r>
      <w:r>
        <w:rPr>
          <w:spacing w:val="-3"/>
        </w:rPr>
        <w:t xml:space="preserve"> </w:t>
      </w:r>
      <w:r>
        <w:t>that</w:t>
      </w:r>
      <w:r>
        <w:rPr>
          <w:spacing w:val="-3"/>
        </w:rPr>
        <w:t xml:space="preserve"> </w:t>
      </w:r>
      <w:r>
        <w:t>the</w:t>
      </w:r>
      <w:r>
        <w:rPr>
          <w:spacing w:val="-4"/>
        </w:rPr>
        <w:t xml:space="preserve"> </w:t>
      </w:r>
      <w:r>
        <w:t>counselor</w:t>
      </w:r>
      <w:r>
        <w:rPr>
          <w:spacing w:val="-3"/>
        </w:rPr>
        <w:t xml:space="preserve"> </w:t>
      </w:r>
      <w:r>
        <w:t>intervene</w:t>
      </w:r>
      <w:r>
        <w:rPr>
          <w:spacing w:val="-4"/>
        </w:rPr>
        <w:t xml:space="preserve"> </w:t>
      </w:r>
      <w:r>
        <w:t>in providing coordinated home-based services.</w:t>
      </w:r>
    </w:p>
    <w:p w14:paraId="6F833ADC" w14:textId="77777777" w:rsidR="00D74CDE" w:rsidRDefault="00000000">
      <w:pPr>
        <w:pStyle w:val="Heading3"/>
        <w:spacing w:before="314"/>
      </w:pPr>
      <w:r>
        <w:t>Substance</w:t>
      </w:r>
      <w:r>
        <w:rPr>
          <w:spacing w:val="-3"/>
        </w:rPr>
        <w:t xml:space="preserve"> </w:t>
      </w:r>
      <w:r>
        <w:t>abuse</w:t>
      </w:r>
      <w:r>
        <w:rPr>
          <w:spacing w:val="-2"/>
        </w:rPr>
        <w:t xml:space="preserve"> </w:t>
      </w:r>
      <w:r>
        <w:t>in</w:t>
      </w:r>
      <w:r>
        <w:rPr>
          <w:spacing w:val="-1"/>
        </w:rPr>
        <w:t xml:space="preserve"> </w:t>
      </w:r>
      <w:r>
        <w:t>the</w:t>
      </w:r>
      <w:r>
        <w:rPr>
          <w:spacing w:val="-2"/>
        </w:rPr>
        <w:t xml:space="preserve"> </w:t>
      </w:r>
      <w:r>
        <w:rPr>
          <w:spacing w:val="-4"/>
        </w:rPr>
        <w:t>home</w:t>
      </w:r>
    </w:p>
    <w:p w14:paraId="6F833ADD" w14:textId="77777777" w:rsidR="00D74CDE" w:rsidRDefault="00000000">
      <w:pPr>
        <w:pStyle w:val="BodyText"/>
        <w:ind w:right="739"/>
      </w:pPr>
      <w:r>
        <w:t>The client may have a relapse, especially when faced with approaching end-of-life decisions. Both professional and family providers may be unable to continue to provide</w:t>
      </w:r>
      <w:r>
        <w:rPr>
          <w:spacing w:val="-4"/>
        </w:rPr>
        <w:t xml:space="preserve"> </w:t>
      </w:r>
      <w:r>
        <w:t>needed</w:t>
      </w:r>
      <w:r>
        <w:rPr>
          <w:spacing w:val="-3"/>
        </w:rPr>
        <w:t xml:space="preserve"> </w:t>
      </w:r>
      <w:r>
        <w:t>care</w:t>
      </w:r>
      <w:r>
        <w:rPr>
          <w:spacing w:val="-4"/>
        </w:rPr>
        <w:t xml:space="preserve"> </w:t>
      </w:r>
      <w:r>
        <w:t>when</w:t>
      </w:r>
      <w:r>
        <w:rPr>
          <w:spacing w:val="-3"/>
        </w:rPr>
        <w:t xml:space="preserve"> </w:t>
      </w:r>
      <w:r>
        <w:t>faced</w:t>
      </w:r>
      <w:r>
        <w:rPr>
          <w:spacing w:val="-3"/>
        </w:rPr>
        <w:t xml:space="preserve"> </w:t>
      </w:r>
      <w:r>
        <w:t>with</w:t>
      </w:r>
      <w:r>
        <w:rPr>
          <w:spacing w:val="-3"/>
        </w:rPr>
        <w:t xml:space="preserve"> </w:t>
      </w:r>
      <w:r>
        <w:t>a</w:t>
      </w:r>
      <w:r>
        <w:rPr>
          <w:spacing w:val="-4"/>
        </w:rPr>
        <w:t xml:space="preserve"> </w:t>
      </w:r>
      <w:r>
        <w:t>client/family</w:t>
      </w:r>
      <w:r>
        <w:rPr>
          <w:spacing w:val="-3"/>
        </w:rPr>
        <w:t xml:space="preserve"> </w:t>
      </w:r>
      <w:r>
        <w:t>member</w:t>
      </w:r>
      <w:r>
        <w:rPr>
          <w:spacing w:val="-3"/>
        </w:rPr>
        <w:t xml:space="preserve"> </w:t>
      </w:r>
      <w:r>
        <w:t>who</w:t>
      </w:r>
      <w:r>
        <w:rPr>
          <w:spacing w:val="-3"/>
        </w:rPr>
        <w:t xml:space="preserve"> </w:t>
      </w:r>
      <w:r>
        <w:t>has</w:t>
      </w:r>
      <w:r>
        <w:rPr>
          <w:spacing w:val="-3"/>
        </w:rPr>
        <w:t xml:space="preserve"> </w:t>
      </w:r>
      <w:r>
        <w:t>relapsed</w:t>
      </w:r>
      <w:r>
        <w:rPr>
          <w:spacing w:val="-3"/>
        </w:rPr>
        <w:t xml:space="preserve"> </w:t>
      </w:r>
      <w:r>
        <w:t>and who</w:t>
      </w:r>
      <w:r>
        <w:rPr>
          <w:spacing w:val="-3"/>
        </w:rPr>
        <w:t xml:space="preserve"> </w:t>
      </w:r>
      <w:r>
        <w:t>is</w:t>
      </w:r>
      <w:r>
        <w:rPr>
          <w:spacing w:val="-3"/>
        </w:rPr>
        <w:t xml:space="preserve"> </w:t>
      </w:r>
      <w:r>
        <w:t>not</w:t>
      </w:r>
      <w:r>
        <w:rPr>
          <w:spacing w:val="-3"/>
        </w:rPr>
        <w:t xml:space="preserve"> </w:t>
      </w:r>
      <w:r>
        <w:t>capable</w:t>
      </w:r>
      <w:r>
        <w:rPr>
          <w:spacing w:val="-4"/>
        </w:rPr>
        <w:t xml:space="preserve"> </w:t>
      </w:r>
      <w:r>
        <w:t>of</w:t>
      </w:r>
      <w:r>
        <w:rPr>
          <w:spacing w:val="-3"/>
        </w:rPr>
        <w:t xml:space="preserve"> </w:t>
      </w:r>
      <w:r>
        <w:t>following</w:t>
      </w:r>
      <w:r>
        <w:rPr>
          <w:spacing w:val="-3"/>
        </w:rPr>
        <w:t xml:space="preserve"> </w:t>
      </w:r>
      <w:r>
        <w:t>the</w:t>
      </w:r>
      <w:r>
        <w:rPr>
          <w:spacing w:val="-4"/>
        </w:rPr>
        <w:t xml:space="preserve"> </w:t>
      </w:r>
      <w:r>
        <w:t>plan</w:t>
      </w:r>
      <w:r>
        <w:rPr>
          <w:spacing w:val="-3"/>
        </w:rPr>
        <w:t xml:space="preserve"> </w:t>
      </w:r>
      <w:r>
        <w:t>of</w:t>
      </w:r>
      <w:r>
        <w:rPr>
          <w:spacing w:val="-3"/>
        </w:rPr>
        <w:t xml:space="preserve"> </w:t>
      </w:r>
      <w:r>
        <w:t>care.</w:t>
      </w:r>
      <w:r>
        <w:rPr>
          <w:spacing w:val="-3"/>
        </w:rPr>
        <w:t xml:space="preserve"> </w:t>
      </w:r>
      <w:r>
        <w:t>It</w:t>
      </w:r>
      <w:r>
        <w:rPr>
          <w:spacing w:val="-3"/>
        </w:rPr>
        <w:t xml:space="preserve"> </w:t>
      </w:r>
      <w:r>
        <w:t>is</w:t>
      </w:r>
      <w:r>
        <w:rPr>
          <w:spacing w:val="-3"/>
        </w:rPr>
        <w:t xml:space="preserve"> </w:t>
      </w:r>
      <w:r>
        <w:t>critical</w:t>
      </w:r>
      <w:r>
        <w:rPr>
          <w:spacing w:val="-3"/>
        </w:rPr>
        <w:t xml:space="preserve"> </w:t>
      </w:r>
      <w:r>
        <w:t>in</w:t>
      </w:r>
      <w:r>
        <w:rPr>
          <w:spacing w:val="-3"/>
        </w:rPr>
        <w:t xml:space="preserve"> </w:t>
      </w:r>
      <w:r>
        <w:t>these</w:t>
      </w:r>
      <w:r>
        <w:rPr>
          <w:spacing w:val="-4"/>
        </w:rPr>
        <w:t xml:space="preserve"> </w:t>
      </w:r>
      <w:r>
        <w:t>situations</w:t>
      </w:r>
      <w:r>
        <w:rPr>
          <w:spacing w:val="-3"/>
        </w:rPr>
        <w:t xml:space="preserve"> </w:t>
      </w:r>
      <w:r>
        <w:t>that the client and caregivers continue receiving substance abuse counseling and intervention in the home setting. However, providers should be aware that the home setting can present certain problems, including the possibility that other substance-abusing persons in the client's home are stealing or utilizing opioids intended for the client.</w:t>
      </w:r>
    </w:p>
    <w:p w14:paraId="6F833ADE" w14:textId="77777777" w:rsidR="00D74CDE" w:rsidRDefault="00000000">
      <w:pPr>
        <w:pStyle w:val="Heading3"/>
        <w:spacing w:before="301"/>
      </w:pPr>
      <w:r>
        <w:t>Economic</w:t>
      </w:r>
      <w:r>
        <w:rPr>
          <w:spacing w:val="-3"/>
        </w:rPr>
        <w:t xml:space="preserve"> </w:t>
      </w:r>
      <w:r>
        <w:rPr>
          <w:spacing w:val="-2"/>
        </w:rPr>
        <w:t>needs</w:t>
      </w:r>
    </w:p>
    <w:p w14:paraId="6F833ADF" w14:textId="77777777" w:rsidR="00D74CDE" w:rsidRDefault="00000000">
      <w:pPr>
        <w:pStyle w:val="BodyText"/>
        <w:ind w:right="724"/>
      </w:pPr>
      <w:r>
        <w:t>Even though home-based services are</w:t>
      </w:r>
      <w:r>
        <w:rPr>
          <w:spacing w:val="-1"/>
        </w:rPr>
        <w:t xml:space="preserve"> </w:t>
      </w:r>
      <w:r>
        <w:t>covered by some</w:t>
      </w:r>
      <w:r>
        <w:rPr>
          <w:spacing w:val="-1"/>
        </w:rPr>
        <w:t xml:space="preserve"> </w:t>
      </w:r>
      <w:r>
        <w:t>Federal, State, and private resources, additional stressors can affect the delivery of services. The loss of income</w:t>
      </w:r>
      <w:r>
        <w:rPr>
          <w:spacing w:val="-4"/>
        </w:rPr>
        <w:t xml:space="preserve"> </w:t>
      </w:r>
      <w:r>
        <w:t>from</w:t>
      </w:r>
      <w:r>
        <w:rPr>
          <w:spacing w:val="-3"/>
        </w:rPr>
        <w:t xml:space="preserve"> </w:t>
      </w:r>
      <w:r>
        <w:t>either</w:t>
      </w:r>
      <w:r>
        <w:rPr>
          <w:spacing w:val="-3"/>
        </w:rPr>
        <w:t xml:space="preserve"> </w:t>
      </w:r>
      <w:r>
        <w:t>the</w:t>
      </w:r>
      <w:r>
        <w:rPr>
          <w:spacing w:val="-4"/>
        </w:rPr>
        <w:t xml:space="preserve"> </w:t>
      </w:r>
      <w:r>
        <w:t>client</w:t>
      </w:r>
      <w:r>
        <w:rPr>
          <w:spacing w:val="-3"/>
        </w:rPr>
        <w:t xml:space="preserve"> </w:t>
      </w:r>
      <w:r>
        <w:t>or</w:t>
      </w:r>
      <w:r>
        <w:rPr>
          <w:spacing w:val="-3"/>
        </w:rPr>
        <w:t xml:space="preserve"> </w:t>
      </w:r>
      <w:r>
        <w:t>the</w:t>
      </w:r>
      <w:r>
        <w:rPr>
          <w:spacing w:val="-4"/>
        </w:rPr>
        <w:t xml:space="preserve"> </w:t>
      </w:r>
      <w:r>
        <w:t>family</w:t>
      </w:r>
      <w:r>
        <w:rPr>
          <w:spacing w:val="-3"/>
        </w:rPr>
        <w:t xml:space="preserve"> </w:t>
      </w:r>
      <w:r>
        <w:t>caregiver</w:t>
      </w:r>
      <w:r>
        <w:rPr>
          <w:spacing w:val="-3"/>
        </w:rPr>
        <w:t xml:space="preserve"> </w:t>
      </w:r>
      <w:r>
        <w:t>can</w:t>
      </w:r>
      <w:r>
        <w:rPr>
          <w:spacing w:val="-3"/>
        </w:rPr>
        <w:t xml:space="preserve"> </w:t>
      </w:r>
      <w:r>
        <w:t>create</w:t>
      </w:r>
      <w:r>
        <w:rPr>
          <w:spacing w:val="-4"/>
        </w:rPr>
        <w:t xml:space="preserve"> </w:t>
      </w:r>
      <w:r>
        <w:t>potential</w:t>
      </w:r>
      <w:r>
        <w:rPr>
          <w:spacing w:val="-3"/>
        </w:rPr>
        <w:t xml:space="preserve"> </w:t>
      </w:r>
      <w:r>
        <w:t>problems with housing, health insurance, nutrition, and medications.</w:t>
      </w:r>
      <w:r>
        <w:rPr>
          <w:spacing w:val="-4"/>
        </w:rPr>
        <w:t xml:space="preserve"> </w:t>
      </w:r>
      <w:r>
        <w:t>The counselor must be aware of how these conditions can disrupt the plan of care.</w:t>
      </w:r>
    </w:p>
    <w:p w14:paraId="6F833AE0" w14:textId="77777777" w:rsidR="00D74CDE" w:rsidRDefault="00000000">
      <w:pPr>
        <w:pStyle w:val="Heading3"/>
        <w:spacing w:before="309"/>
      </w:pPr>
      <w:r>
        <w:t>Emotional</w:t>
      </w:r>
      <w:r>
        <w:rPr>
          <w:spacing w:val="-1"/>
        </w:rPr>
        <w:t xml:space="preserve"> </w:t>
      </w:r>
      <w:r>
        <w:rPr>
          <w:spacing w:val="-2"/>
        </w:rPr>
        <w:t>needs</w:t>
      </w:r>
    </w:p>
    <w:p w14:paraId="6F833AE1" w14:textId="77777777" w:rsidR="00D74CDE" w:rsidRDefault="00000000">
      <w:pPr>
        <w:pStyle w:val="BodyText"/>
        <w:ind w:right="737"/>
      </w:pPr>
      <w:r>
        <w:t>As the client continues to need more interventions, the roles of family caregivers change, and health care professionals must be aware of the need to adapt to these changes.</w:t>
      </w:r>
      <w:r>
        <w:rPr>
          <w:spacing w:val="-4"/>
        </w:rPr>
        <w:t xml:space="preserve"> </w:t>
      </w:r>
      <w:r>
        <w:t>Family</w:t>
      </w:r>
      <w:r>
        <w:rPr>
          <w:spacing w:val="-4"/>
        </w:rPr>
        <w:t xml:space="preserve"> </w:t>
      </w:r>
      <w:r>
        <w:t>caregivers</w:t>
      </w:r>
      <w:r>
        <w:rPr>
          <w:spacing w:val="-4"/>
        </w:rPr>
        <w:t xml:space="preserve"> </w:t>
      </w:r>
      <w:r>
        <w:t>will</w:t>
      </w:r>
      <w:r>
        <w:rPr>
          <w:spacing w:val="-4"/>
        </w:rPr>
        <w:t xml:space="preserve"> </w:t>
      </w:r>
      <w:r>
        <w:t>need</w:t>
      </w:r>
      <w:r>
        <w:rPr>
          <w:spacing w:val="-4"/>
        </w:rPr>
        <w:t xml:space="preserve"> </w:t>
      </w:r>
      <w:r>
        <w:t>support</w:t>
      </w:r>
      <w:r>
        <w:rPr>
          <w:spacing w:val="-4"/>
        </w:rPr>
        <w:t xml:space="preserve"> </w:t>
      </w:r>
      <w:r>
        <w:t>in</w:t>
      </w:r>
      <w:r>
        <w:rPr>
          <w:spacing w:val="-4"/>
        </w:rPr>
        <w:t xml:space="preserve"> </w:t>
      </w:r>
      <w:r>
        <w:t>processing</w:t>
      </w:r>
      <w:r>
        <w:rPr>
          <w:spacing w:val="-4"/>
        </w:rPr>
        <w:t xml:space="preserve"> </w:t>
      </w:r>
      <w:r>
        <w:t>the</w:t>
      </w:r>
      <w:r>
        <w:rPr>
          <w:spacing w:val="-5"/>
        </w:rPr>
        <w:t xml:space="preserve"> </w:t>
      </w:r>
      <w:r>
        <w:t>anticipatory</w:t>
      </w:r>
      <w:r>
        <w:rPr>
          <w:spacing w:val="-4"/>
        </w:rPr>
        <w:t xml:space="preserve"> </w:t>
      </w:r>
      <w:r>
        <w:t>grief</w:t>
      </w:r>
      <w:r>
        <w:rPr>
          <w:spacing w:val="-4"/>
        </w:rPr>
        <w:t xml:space="preserve"> </w:t>
      </w:r>
      <w:r>
        <w:t>of losing their family members.</w:t>
      </w:r>
      <w:r>
        <w:rPr>
          <w:spacing w:val="-5"/>
        </w:rPr>
        <w:t xml:space="preserve"> </w:t>
      </w:r>
      <w:r>
        <w:t>After the client's death, help with funeral arrangements and further support of family members, who may also be dealing with their own addiction issues, may be needed.</w:t>
      </w:r>
    </w:p>
    <w:p w14:paraId="6F833AE2" w14:textId="77777777" w:rsidR="00D74CDE" w:rsidRDefault="00000000">
      <w:pPr>
        <w:pStyle w:val="Heading1"/>
        <w:numPr>
          <w:ilvl w:val="0"/>
          <w:numId w:val="39"/>
        </w:numPr>
        <w:tabs>
          <w:tab w:val="left" w:pos="690"/>
        </w:tabs>
        <w:spacing w:before="292"/>
        <w:ind w:left="690" w:hanging="330"/>
      </w:pPr>
      <w:r>
        <w:t>Human</w:t>
      </w:r>
      <w:r>
        <w:rPr>
          <w:spacing w:val="-19"/>
        </w:rPr>
        <w:t xml:space="preserve"> </w:t>
      </w:r>
      <w:r>
        <w:t>Trafficking</w:t>
      </w:r>
      <w:r>
        <w:rPr>
          <w:spacing w:val="-12"/>
        </w:rPr>
        <w:t xml:space="preserve"> </w:t>
      </w:r>
      <w:r>
        <w:t>and</w:t>
      </w:r>
      <w:r>
        <w:rPr>
          <w:spacing w:val="-11"/>
        </w:rPr>
        <w:t xml:space="preserve"> </w:t>
      </w:r>
      <w:r>
        <w:rPr>
          <w:spacing w:val="-2"/>
        </w:rPr>
        <w:t>HIV/AIDS</w:t>
      </w:r>
    </w:p>
    <w:p w14:paraId="6F833AE3" w14:textId="77777777" w:rsidR="00D74CDE" w:rsidRDefault="00000000">
      <w:pPr>
        <w:pStyle w:val="BodyText"/>
        <w:spacing w:before="301"/>
        <w:ind w:right="767"/>
      </w:pPr>
      <w:r>
        <w:t>Human trafficking and forced labor are global human rights abuses. Over the past ten years, the United States has supported some excellent programs but it has also adopted an ideologically driven approach to the sex sector that harms women and their families, increases the vulnerability of sex workers to violence, trafficking and HIV infection, prevents health care workers from accessing sex workers, and does little or nothing to prevent trafficking. Sex workers who do not want to be “saved” are being subjected to violent raids and rescues and some of them are being</w:t>
      </w:r>
      <w:r>
        <w:rPr>
          <w:spacing w:val="-4"/>
        </w:rPr>
        <w:t xml:space="preserve"> </w:t>
      </w:r>
      <w:r>
        <w:t>arrested,</w:t>
      </w:r>
      <w:r>
        <w:rPr>
          <w:spacing w:val="-4"/>
        </w:rPr>
        <w:t xml:space="preserve"> </w:t>
      </w:r>
      <w:r>
        <w:t>abused,</w:t>
      </w:r>
      <w:r>
        <w:rPr>
          <w:spacing w:val="-4"/>
        </w:rPr>
        <w:t xml:space="preserve"> </w:t>
      </w:r>
      <w:r>
        <w:t>and</w:t>
      </w:r>
      <w:r>
        <w:rPr>
          <w:spacing w:val="-4"/>
        </w:rPr>
        <w:t xml:space="preserve"> </w:t>
      </w:r>
      <w:r>
        <w:t>deprived</w:t>
      </w:r>
      <w:r>
        <w:rPr>
          <w:spacing w:val="-4"/>
        </w:rPr>
        <w:t xml:space="preserve"> </w:t>
      </w:r>
      <w:r>
        <w:t>of</w:t>
      </w:r>
      <w:r>
        <w:rPr>
          <w:spacing w:val="-4"/>
        </w:rPr>
        <w:t xml:space="preserve"> </w:t>
      </w:r>
      <w:r>
        <w:t>their</w:t>
      </w:r>
      <w:r>
        <w:rPr>
          <w:spacing w:val="-4"/>
        </w:rPr>
        <w:t xml:space="preserve"> </w:t>
      </w:r>
      <w:r>
        <w:t>livelihood.</w:t>
      </w:r>
      <w:r>
        <w:rPr>
          <w:spacing w:val="-4"/>
        </w:rPr>
        <w:t xml:space="preserve"> </w:t>
      </w:r>
      <w:r>
        <w:t>Recipients</w:t>
      </w:r>
      <w:r>
        <w:rPr>
          <w:spacing w:val="-4"/>
        </w:rPr>
        <w:t xml:space="preserve"> </w:t>
      </w:r>
      <w:r>
        <w:t>of</w:t>
      </w:r>
      <w:r>
        <w:rPr>
          <w:spacing w:val="-4"/>
        </w:rPr>
        <w:t xml:space="preserve"> </w:t>
      </w:r>
      <w:r>
        <w:t>U.S.</w:t>
      </w:r>
      <w:r>
        <w:rPr>
          <w:spacing w:val="-4"/>
        </w:rPr>
        <w:t xml:space="preserve"> </w:t>
      </w:r>
      <w:r>
        <w:t>funding</w:t>
      </w:r>
    </w:p>
    <w:p w14:paraId="6F833AE4" w14:textId="77777777" w:rsidR="00D74CDE" w:rsidRDefault="00D74CDE">
      <w:pPr>
        <w:pStyle w:val="BodyText"/>
        <w:sectPr w:rsidR="00D74CDE">
          <w:pgSz w:w="12240" w:h="15840"/>
          <w:pgMar w:top="980" w:right="720" w:bottom="280" w:left="1080" w:header="714" w:footer="0" w:gutter="0"/>
          <w:cols w:space="720"/>
        </w:sectPr>
      </w:pPr>
    </w:p>
    <w:p w14:paraId="6F833AE5" w14:textId="77777777" w:rsidR="00D74CDE" w:rsidRDefault="00D74CDE">
      <w:pPr>
        <w:pStyle w:val="BodyText"/>
        <w:spacing w:before="110"/>
        <w:ind w:left="0"/>
      </w:pPr>
    </w:p>
    <w:p w14:paraId="6F833AE6" w14:textId="77777777" w:rsidR="00D74CDE" w:rsidRDefault="00000000">
      <w:pPr>
        <w:pStyle w:val="BodyText"/>
        <w:spacing w:before="1"/>
        <w:ind w:right="747"/>
      </w:pPr>
      <w:r>
        <w:t>must sign a pledge that undermines their ability to work non-judgmentally and collaboratively</w:t>
      </w:r>
      <w:r>
        <w:rPr>
          <w:spacing w:val="-5"/>
        </w:rPr>
        <w:t xml:space="preserve"> </w:t>
      </w:r>
      <w:r>
        <w:t>with</w:t>
      </w:r>
      <w:r>
        <w:rPr>
          <w:spacing w:val="-5"/>
        </w:rPr>
        <w:t xml:space="preserve"> </w:t>
      </w:r>
      <w:r>
        <w:t>sex</w:t>
      </w:r>
      <w:r>
        <w:rPr>
          <w:spacing w:val="-5"/>
        </w:rPr>
        <w:t xml:space="preserve"> </w:t>
      </w:r>
      <w:r>
        <w:t>workers</w:t>
      </w:r>
      <w:r>
        <w:rPr>
          <w:spacing w:val="-5"/>
        </w:rPr>
        <w:t xml:space="preserve"> </w:t>
      </w:r>
      <w:r>
        <w:t>to</w:t>
      </w:r>
      <w:r>
        <w:rPr>
          <w:spacing w:val="-5"/>
        </w:rPr>
        <w:t xml:space="preserve"> </w:t>
      </w:r>
      <w:r>
        <w:t>stop</w:t>
      </w:r>
      <w:r>
        <w:rPr>
          <w:spacing w:val="-5"/>
        </w:rPr>
        <w:t xml:space="preserve"> </w:t>
      </w:r>
      <w:r>
        <w:t>trafficking,</w:t>
      </w:r>
      <w:r>
        <w:rPr>
          <w:spacing w:val="-5"/>
        </w:rPr>
        <w:t xml:space="preserve"> </w:t>
      </w:r>
      <w:r>
        <w:t>child</w:t>
      </w:r>
      <w:r>
        <w:rPr>
          <w:spacing w:val="-5"/>
        </w:rPr>
        <w:t xml:space="preserve"> </w:t>
      </w:r>
      <w:r>
        <w:t>prostitution</w:t>
      </w:r>
      <w:r>
        <w:rPr>
          <w:spacing w:val="-5"/>
        </w:rPr>
        <w:t xml:space="preserve"> </w:t>
      </w:r>
      <w:r>
        <w:t>and</w:t>
      </w:r>
      <w:r>
        <w:rPr>
          <w:spacing w:val="-5"/>
        </w:rPr>
        <w:t xml:space="preserve"> </w:t>
      </w:r>
      <w:r>
        <w:t>violence, and fight HIV/AIDS. The</w:t>
      </w:r>
      <w:r>
        <w:rPr>
          <w:spacing w:val="-7"/>
        </w:rPr>
        <w:t xml:space="preserve"> </w:t>
      </w:r>
      <w:r>
        <w:t>American University Washington College of Law and the Center for Health and Gender Equity co-hosted a symposium, “Human Trafficking, HIV/AIDS, and the Sex Sector,” to explore these challenges and present examples of organizations that provide human-rights based approaches and partnerships</w:t>
      </w:r>
      <w:r>
        <w:rPr>
          <w:spacing w:val="-1"/>
        </w:rPr>
        <w:t xml:space="preserve"> </w:t>
      </w:r>
      <w:r>
        <w:t>with</w:t>
      </w:r>
      <w:r>
        <w:rPr>
          <w:spacing w:val="-1"/>
        </w:rPr>
        <w:t xml:space="preserve"> </w:t>
      </w:r>
      <w:r>
        <w:t>sex</w:t>
      </w:r>
      <w:r>
        <w:rPr>
          <w:spacing w:val="-1"/>
        </w:rPr>
        <w:t xml:space="preserve"> </w:t>
      </w:r>
      <w:r>
        <w:t>workers.</w:t>
      </w:r>
      <w:r>
        <w:rPr>
          <w:spacing w:val="-1"/>
        </w:rPr>
        <w:t xml:space="preserve"> </w:t>
      </w:r>
      <w:r>
        <w:t>Distinguished</w:t>
      </w:r>
      <w:r>
        <w:rPr>
          <w:spacing w:val="-1"/>
        </w:rPr>
        <w:t xml:space="preserve"> </w:t>
      </w:r>
      <w:r>
        <w:t>authorities</w:t>
      </w:r>
      <w:r>
        <w:rPr>
          <w:spacing w:val="-1"/>
        </w:rPr>
        <w:t xml:space="preserve"> </w:t>
      </w:r>
      <w:r>
        <w:t>from</w:t>
      </w:r>
      <w:r>
        <w:rPr>
          <w:spacing w:val="-1"/>
        </w:rPr>
        <w:t xml:space="preserve"> </w:t>
      </w:r>
      <w:r>
        <w:t>the</w:t>
      </w:r>
      <w:r>
        <w:rPr>
          <w:spacing w:val="-2"/>
        </w:rPr>
        <w:t xml:space="preserve"> </w:t>
      </w:r>
      <w:r>
        <w:t>field</w:t>
      </w:r>
      <w:r>
        <w:rPr>
          <w:spacing w:val="-1"/>
        </w:rPr>
        <w:t xml:space="preserve"> </w:t>
      </w:r>
      <w:r>
        <w:t>presented</w:t>
      </w:r>
      <w:r>
        <w:rPr>
          <w:spacing w:val="-1"/>
        </w:rPr>
        <w:t xml:space="preserve"> </w:t>
      </w:r>
      <w:r>
        <w:t>at the symposium, and their articles are included in this publication—Gabriela Leite, director of Davida, a Brazilian NGO devoted to human rights of prostitutes and the regulation of the industry; Sara Bradford, the former technical advisor in</w:t>
      </w:r>
      <w:r>
        <w:rPr>
          <w:spacing w:val="40"/>
        </w:rPr>
        <w:t xml:space="preserve"> </w:t>
      </w:r>
      <w:r>
        <w:t>Cambodia for the</w:t>
      </w:r>
      <w:r>
        <w:rPr>
          <w:spacing w:val="-16"/>
        </w:rPr>
        <w:t xml:space="preserve"> </w:t>
      </w:r>
      <w:r>
        <w:t>Asian Pacific Network of Sex</w:t>
      </w:r>
      <w:r>
        <w:rPr>
          <w:spacing w:val="-5"/>
        </w:rPr>
        <w:t xml:space="preserve"> </w:t>
      </w:r>
      <w:r>
        <w:t>Workers; Dr. Shilpa Merchant, the pioneer of a groundbreaking</w:t>
      </w:r>
      <w:r>
        <w:rPr>
          <w:spacing w:val="-5"/>
        </w:rPr>
        <w:t xml:space="preserve"> </w:t>
      </w:r>
      <w:r>
        <w:t>AIDS prevention program and sex worker collective in Mumbai; and Sylvia Mollet Sangaré, the co-founder of DANAYA</w:t>
      </w:r>
      <w:r>
        <w:rPr>
          <w:spacing w:val="-13"/>
        </w:rPr>
        <w:t xml:space="preserve"> </w:t>
      </w:r>
      <w:r>
        <w:t>SO, a Malian sex worker collective that provides health services, literacy education, legal protection, and job training. In order to change the negative attitudes and</w:t>
      </w:r>
      <w:r>
        <w:rPr>
          <w:spacing w:val="40"/>
        </w:rPr>
        <w:t xml:space="preserve"> </w:t>
      </w:r>
      <w:r>
        <w:t>judgments that lead to harmful laws and policies, it is essential to increase public understanding about the lives, hopes, and accomplishments of sex workers and to support human-rights-based programming and partnerships with sex workers. This report brings the voices of women in the sex sector to the center of discussions around prostitution, human trafficking and HIV/AIDS, and offers analysis and recommendations based on what is happening on the ground. We hope it will contribute to meaningful, nonjudgmental discussions that can lead to new policies and programs to improve health and lives of women in the sex sector.</w:t>
      </w:r>
    </w:p>
    <w:p w14:paraId="6F833AE7" w14:textId="77777777" w:rsidR="00D74CDE" w:rsidRDefault="00000000">
      <w:pPr>
        <w:pStyle w:val="BodyText"/>
        <w:spacing w:before="274"/>
        <w:ind w:right="752"/>
      </w:pPr>
      <w:r>
        <w:t>Over the last ten years, the United States has helped make important inroads both in combating human trafficking and treating HIV and</w:t>
      </w:r>
      <w:r>
        <w:rPr>
          <w:spacing w:val="-5"/>
        </w:rPr>
        <w:t xml:space="preserve"> </w:t>
      </w:r>
      <w:r>
        <w:t>AIDS. The anti-prostitution policies that are imbedded in the U.S. response to these issues, however, undermine U.S. success in myriad ways. Such policies ignore the very promising models of sex worker empowerment that have transformed lives around the world and successfully confronted both HIV and trafficking. Human rights must be an essential</w:t>
      </w:r>
      <w:r>
        <w:rPr>
          <w:spacing w:val="-7"/>
        </w:rPr>
        <w:t xml:space="preserve"> </w:t>
      </w:r>
      <w:r>
        <w:t>component</w:t>
      </w:r>
      <w:r>
        <w:rPr>
          <w:spacing w:val="-7"/>
        </w:rPr>
        <w:t xml:space="preserve"> </w:t>
      </w:r>
      <w:r>
        <w:t>to</w:t>
      </w:r>
      <w:r>
        <w:rPr>
          <w:spacing w:val="-7"/>
        </w:rPr>
        <w:t xml:space="preserve"> </w:t>
      </w:r>
      <w:r>
        <w:t>defeating</w:t>
      </w:r>
      <w:r>
        <w:rPr>
          <w:spacing w:val="-7"/>
        </w:rPr>
        <w:t xml:space="preserve"> </w:t>
      </w:r>
      <w:r>
        <w:t>the</w:t>
      </w:r>
      <w:r>
        <w:rPr>
          <w:spacing w:val="-8"/>
        </w:rPr>
        <w:t xml:space="preserve"> </w:t>
      </w:r>
      <w:r>
        <w:t>world’s</w:t>
      </w:r>
      <w:r>
        <w:rPr>
          <w:spacing w:val="-7"/>
        </w:rPr>
        <w:t xml:space="preserve"> </w:t>
      </w:r>
      <w:r>
        <w:t>most</w:t>
      </w:r>
      <w:r>
        <w:rPr>
          <w:spacing w:val="-7"/>
        </w:rPr>
        <w:t xml:space="preserve"> </w:t>
      </w:r>
      <w:r>
        <w:t>difficult</w:t>
      </w:r>
      <w:r>
        <w:rPr>
          <w:spacing w:val="-7"/>
        </w:rPr>
        <w:t xml:space="preserve"> </w:t>
      </w:r>
      <w:r>
        <w:t>problems.</w:t>
      </w:r>
      <w:r>
        <w:rPr>
          <w:spacing w:val="-7"/>
        </w:rPr>
        <w:t xml:space="preserve"> </w:t>
      </w:r>
      <w:r>
        <w:t>However,</w:t>
      </w:r>
      <w:r>
        <w:rPr>
          <w:spacing w:val="-7"/>
        </w:rPr>
        <w:t xml:space="preserve"> </w:t>
      </w:r>
      <w:r>
        <w:t>the United States government’s opposition to prostitution eclipses human rights and evidence of effectiveness in developing human trafficking and HIV/AIDS approaches.</w:t>
      </w:r>
      <w:r>
        <w:rPr>
          <w:spacing w:val="-7"/>
        </w:rPr>
        <w:t xml:space="preserve"> </w:t>
      </w:r>
      <w:r>
        <w:t>This</w:t>
      </w:r>
      <w:r>
        <w:rPr>
          <w:spacing w:val="-1"/>
        </w:rPr>
        <w:t xml:space="preserve"> </w:t>
      </w:r>
      <w:r>
        <w:t>ideological</w:t>
      </w:r>
      <w:r>
        <w:rPr>
          <w:spacing w:val="-1"/>
        </w:rPr>
        <w:t xml:space="preserve"> </w:t>
      </w:r>
      <w:r>
        <w:t>foundation</w:t>
      </w:r>
      <w:r>
        <w:rPr>
          <w:spacing w:val="-1"/>
        </w:rPr>
        <w:t xml:space="preserve"> </w:t>
      </w:r>
      <w:r>
        <w:t>for</w:t>
      </w:r>
      <w:r>
        <w:rPr>
          <w:spacing w:val="-1"/>
        </w:rPr>
        <w:t xml:space="preserve"> </w:t>
      </w:r>
      <w:r>
        <w:t>U.S.</w:t>
      </w:r>
      <w:r>
        <w:rPr>
          <w:spacing w:val="-1"/>
        </w:rPr>
        <w:t xml:space="preserve"> </w:t>
      </w:r>
      <w:r>
        <w:t>policy</w:t>
      </w:r>
      <w:r>
        <w:rPr>
          <w:spacing w:val="-1"/>
        </w:rPr>
        <w:t xml:space="preserve"> </w:t>
      </w:r>
      <w:r>
        <w:t>has</w:t>
      </w:r>
      <w:r>
        <w:rPr>
          <w:spacing w:val="-1"/>
        </w:rPr>
        <w:t xml:space="preserve"> </w:t>
      </w:r>
      <w:r>
        <w:t>created</w:t>
      </w:r>
      <w:r>
        <w:rPr>
          <w:spacing w:val="-1"/>
        </w:rPr>
        <w:t xml:space="preserve"> </w:t>
      </w:r>
      <w:r>
        <w:t>critical</w:t>
      </w:r>
      <w:r>
        <w:rPr>
          <w:spacing w:val="-1"/>
        </w:rPr>
        <w:t xml:space="preserve"> </w:t>
      </w:r>
      <w:r>
        <w:t>failures and blind spots that severely limit U.S. success in ending these scourges. From 2000 to 2008, as part of its response to both human trafficking and the global HIV epidemic, the U.S. government developed anti-prostitution policies and Congress passed anti-prostitution provisions that directly undermine U.S. efforts to prevent trafficking and HIV/AIDS. The focus of these policies is directed at stopping women from selling sex to earn a living. However, sex work is not the same as</w:t>
      </w:r>
    </w:p>
    <w:p w14:paraId="6F833AE8" w14:textId="77777777" w:rsidR="00D74CDE" w:rsidRDefault="00D74CDE">
      <w:pPr>
        <w:pStyle w:val="BodyText"/>
        <w:sectPr w:rsidR="00D74CDE">
          <w:pgSz w:w="12240" w:h="15840"/>
          <w:pgMar w:top="980" w:right="720" w:bottom="280" w:left="1080" w:header="714" w:footer="0" w:gutter="0"/>
          <w:cols w:space="720"/>
        </w:sectPr>
      </w:pPr>
    </w:p>
    <w:p w14:paraId="6F833AE9" w14:textId="77777777" w:rsidR="00D74CDE" w:rsidRDefault="00D74CDE">
      <w:pPr>
        <w:pStyle w:val="BodyText"/>
        <w:spacing w:before="110"/>
        <w:ind w:left="0"/>
      </w:pPr>
    </w:p>
    <w:p w14:paraId="6F833AEA" w14:textId="77777777" w:rsidR="00D74CDE" w:rsidRDefault="00000000">
      <w:pPr>
        <w:pStyle w:val="BodyText"/>
        <w:spacing w:before="1"/>
        <w:ind w:right="724"/>
      </w:pPr>
      <w:r>
        <w:t>human trafficking into the sex sector and should not be conflated as such.1 Conflating</w:t>
      </w:r>
      <w:r>
        <w:rPr>
          <w:spacing w:val="-7"/>
        </w:rPr>
        <w:t xml:space="preserve"> </w:t>
      </w:r>
      <w:r>
        <w:t>human</w:t>
      </w:r>
      <w:r>
        <w:rPr>
          <w:spacing w:val="-7"/>
        </w:rPr>
        <w:t xml:space="preserve"> </w:t>
      </w:r>
      <w:r>
        <w:t>trafficking</w:t>
      </w:r>
      <w:r>
        <w:rPr>
          <w:spacing w:val="-7"/>
        </w:rPr>
        <w:t xml:space="preserve"> </w:t>
      </w:r>
      <w:r>
        <w:t>with</w:t>
      </w:r>
      <w:r>
        <w:rPr>
          <w:spacing w:val="-7"/>
        </w:rPr>
        <w:t xml:space="preserve"> </w:t>
      </w:r>
      <w:r>
        <w:t>prostitution</w:t>
      </w:r>
      <w:r>
        <w:rPr>
          <w:spacing w:val="-7"/>
        </w:rPr>
        <w:t xml:space="preserve"> </w:t>
      </w:r>
      <w:r>
        <w:t>results</w:t>
      </w:r>
      <w:r>
        <w:rPr>
          <w:spacing w:val="-7"/>
        </w:rPr>
        <w:t xml:space="preserve"> </w:t>
      </w:r>
      <w:r>
        <w:t>in</w:t>
      </w:r>
      <w:r>
        <w:rPr>
          <w:spacing w:val="-7"/>
        </w:rPr>
        <w:t xml:space="preserve"> </w:t>
      </w:r>
      <w:r>
        <w:t>ineffective</w:t>
      </w:r>
      <w:r>
        <w:rPr>
          <w:spacing w:val="-8"/>
        </w:rPr>
        <w:t xml:space="preserve"> </w:t>
      </w:r>
      <w:r>
        <w:t>anti-trafficking efforts and human rights violations because domestic policing efforts focus on shutting down brothels and arresting sex workers, rather than targeting the more elusive traffickers. Moreover, a growing body of research finds that sex workers’ high risk of HIV infection is due in part to their marginalized and illegal status.</w:t>
      </w:r>
    </w:p>
    <w:p w14:paraId="6F833AEB" w14:textId="77777777" w:rsidR="00D74CDE" w:rsidRDefault="00000000">
      <w:pPr>
        <w:pStyle w:val="BodyText"/>
        <w:spacing w:line="237" w:lineRule="auto"/>
        <w:ind w:right="724"/>
      </w:pPr>
      <w:r>
        <w:t>Criminalizing sex work thwarts workers’</w:t>
      </w:r>
      <w:r>
        <w:rPr>
          <w:spacing w:val="-11"/>
        </w:rPr>
        <w:t xml:space="preserve"> </w:t>
      </w:r>
      <w:r>
        <w:t>access to health care services and government</w:t>
      </w:r>
      <w:r>
        <w:rPr>
          <w:spacing w:val="-4"/>
        </w:rPr>
        <w:t xml:space="preserve"> </w:t>
      </w:r>
      <w:r>
        <w:t>benefits</w:t>
      </w:r>
      <w:r>
        <w:rPr>
          <w:spacing w:val="-4"/>
        </w:rPr>
        <w:t xml:space="preserve"> </w:t>
      </w:r>
      <w:r>
        <w:t>and</w:t>
      </w:r>
      <w:r>
        <w:rPr>
          <w:spacing w:val="-4"/>
        </w:rPr>
        <w:t xml:space="preserve"> </w:t>
      </w:r>
      <w:r>
        <w:t>makes</w:t>
      </w:r>
      <w:r>
        <w:rPr>
          <w:spacing w:val="-4"/>
        </w:rPr>
        <w:t xml:space="preserve"> </w:t>
      </w:r>
      <w:r>
        <w:t>them</w:t>
      </w:r>
      <w:r>
        <w:rPr>
          <w:spacing w:val="-4"/>
        </w:rPr>
        <w:t xml:space="preserve"> </w:t>
      </w:r>
      <w:r>
        <w:t>vulnerable</w:t>
      </w:r>
      <w:r>
        <w:rPr>
          <w:spacing w:val="-5"/>
        </w:rPr>
        <w:t xml:space="preserve"> </w:t>
      </w:r>
      <w:r>
        <w:t>to</w:t>
      </w:r>
      <w:r>
        <w:rPr>
          <w:spacing w:val="-4"/>
        </w:rPr>
        <w:t xml:space="preserve"> </w:t>
      </w:r>
      <w:r>
        <w:t>police</w:t>
      </w:r>
      <w:r>
        <w:rPr>
          <w:spacing w:val="-5"/>
        </w:rPr>
        <w:t xml:space="preserve"> </w:t>
      </w:r>
      <w:r>
        <w:t>abuse</w:t>
      </w:r>
      <w:r>
        <w:rPr>
          <w:spacing w:val="-5"/>
        </w:rPr>
        <w:t xml:space="preserve"> </w:t>
      </w:r>
      <w:r>
        <w:t>and</w:t>
      </w:r>
      <w:r>
        <w:rPr>
          <w:spacing w:val="-4"/>
        </w:rPr>
        <w:t xml:space="preserve"> </w:t>
      </w:r>
      <w:r>
        <w:t>exploitation.</w:t>
      </w:r>
    </w:p>
    <w:p w14:paraId="6F833AEC" w14:textId="77777777" w:rsidR="00D74CDE" w:rsidRDefault="00000000">
      <w:pPr>
        <w:pStyle w:val="BodyText"/>
        <w:spacing w:before="310"/>
        <w:ind w:right="719"/>
      </w:pPr>
      <w:r>
        <w:t>Mali’s DANAYA</w:t>
      </w:r>
      <w:r>
        <w:rPr>
          <w:spacing w:val="-11"/>
        </w:rPr>
        <w:t xml:space="preserve"> </w:t>
      </w:r>
      <w:r>
        <w:t>SO is another example of a democratically-run sex worker organization. It has grown into a national organization operating in five towns. Malian society and government do not provide services for sex workers and their children,</w:t>
      </w:r>
      <w:r>
        <w:rPr>
          <w:spacing w:val="-4"/>
        </w:rPr>
        <w:t xml:space="preserve"> </w:t>
      </w:r>
      <w:r>
        <w:t>so</w:t>
      </w:r>
      <w:r>
        <w:rPr>
          <w:spacing w:val="-4"/>
        </w:rPr>
        <w:t xml:space="preserve"> </w:t>
      </w:r>
      <w:r>
        <w:t>the</w:t>
      </w:r>
      <w:r>
        <w:rPr>
          <w:spacing w:val="-5"/>
        </w:rPr>
        <w:t xml:space="preserve"> </w:t>
      </w:r>
      <w:r>
        <w:t>women</w:t>
      </w:r>
      <w:r>
        <w:rPr>
          <w:spacing w:val="-4"/>
        </w:rPr>
        <w:t xml:space="preserve"> </w:t>
      </w:r>
      <w:r>
        <w:t>organized</w:t>
      </w:r>
      <w:r>
        <w:rPr>
          <w:spacing w:val="-4"/>
        </w:rPr>
        <w:t xml:space="preserve"> </w:t>
      </w:r>
      <w:r>
        <w:t>themselves</w:t>
      </w:r>
      <w:r>
        <w:rPr>
          <w:spacing w:val="-4"/>
        </w:rPr>
        <w:t xml:space="preserve"> </w:t>
      </w:r>
      <w:r>
        <w:t>into</w:t>
      </w:r>
      <w:r>
        <w:rPr>
          <w:spacing w:val="-4"/>
        </w:rPr>
        <w:t xml:space="preserve"> </w:t>
      </w:r>
      <w:r>
        <w:t>a</w:t>
      </w:r>
      <w:r>
        <w:rPr>
          <w:spacing w:val="-5"/>
        </w:rPr>
        <w:t xml:space="preserve"> </w:t>
      </w:r>
      <w:r>
        <w:t>collective.</w:t>
      </w:r>
      <w:r>
        <w:rPr>
          <w:spacing w:val="-10"/>
        </w:rPr>
        <w:t xml:space="preserve"> </w:t>
      </w:r>
      <w:r>
        <w:t>The</w:t>
      </w:r>
      <w:r>
        <w:rPr>
          <w:spacing w:val="-5"/>
        </w:rPr>
        <w:t xml:space="preserve"> </w:t>
      </w:r>
      <w:r>
        <w:t>collective</w:t>
      </w:r>
      <w:r>
        <w:rPr>
          <w:spacing w:val="-5"/>
        </w:rPr>
        <w:t xml:space="preserve"> </w:t>
      </w:r>
      <w:r>
        <w:t>seeks to stop the marginalization of sex workers by removing the difficulties women</w:t>
      </w:r>
      <w:r>
        <w:rPr>
          <w:spacing w:val="40"/>
        </w:rPr>
        <w:t xml:space="preserve"> </w:t>
      </w:r>
      <w:r>
        <w:t>have in accessing health care (such as HIV/AIDS prevention and treatment programs) and social services; reducing dangers from police raids; fighting</w:t>
      </w:r>
      <w:r>
        <w:rPr>
          <w:spacing w:val="40"/>
        </w:rPr>
        <w:t xml:space="preserve"> </w:t>
      </w:r>
      <w:r>
        <w:t>housing discrimination; and facilitating participation in social events and religious practice. DANAYA</w:t>
      </w:r>
      <w:r>
        <w:rPr>
          <w:spacing w:val="-10"/>
        </w:rPr>
        <w:t xml:space="preserve"> </w:t>
      </w:r>
      <w:r>
        <w:t>SO meets the immediate and long-term needs of sex workers and their families by providing medical, financial planning, banking, credit, education, and children’s services to its members. Sister organization LAKANA SO works to protect children of sex workers from the impact of stigma and discrimination. Before LAKANA</w:t>
      </w:r>
      <w:r>
        <w:rPr>
          <w:spacing w:val="-7"/>
        </w:rPr>
        <w:t xml:space="preserve"> </w:t>
      </w:r>
      <w:r>
        <w:t>SO, most children of sex workers did not attend school. LAKANA</w:t>
      </w:r>
      <w:r>
        <w:rPr>
          <w:spacing w:val="-5"/>
        </w:rPr>
        <w:t xml:space="preserve"> </w:t>
      </w:r>
      <w:r>
        <w:t>SO helps mothers enroll their children in school and professional training programs, pays half or all of each child’s school fees, and monitors the progress of the children.</w:t>
      </w:r>
      <w:r>
        <w:rPr>
          <w:spacing w:val="-10"/>
        </w:rPr>
        <w:t xml:space="preserve"> </w:t>
      </w:r>
      <w:r>
        <w:t>As a result of the work of LAKANA</w:t>
      </w:r>
      <w:r>
        <w:rPr>
          <w:spacing w:val="-10"/>
        </w:rPr>
        <w:t xml:space="preserve"> </w:t>
      </w:r>
      <w:r>
        <w:t>SO, all members’</w:t>
      </w:r>
      <w:r>
        <w:rPr>
          <w:spacing w:val="-21"/>
        </w:rPr>
        <w:t xml:space="preserve"> </w:t>
      </w:r>
      <w:r>
        <w:t>children</w:t>
      </w:r>
      <w:r>
        <w:rPr>
          <w:spacing w:val="-6"/>
        </w:rPr>
        <w:t xml:space="preserve"> </w:t>
      </w:r>
      <w:r>
        <w:t>are</w:t>
      </w:r>
      <w:r>
        <w:rPr>
          <w:spacing w:val="-4"/>
        </w:rPr>
        <w:t xml:space="preserve"> </w:t>
      </w:r>
      <w:r>
        <w:t>now</w:t>
      </w:r>
      <w:r>
        <w:rPr>
          <w:spacing w:val="-3"/>
        </w:rPr>
        <w:t xml:space="preserve"> </w:t>
      </w:r>
      <w:r>
        <w:t>in</w:t>
      </w:r>
      <w:r>
        <w:rPr>
          <w:spacing w:val="-3"/>
        </w:rPr>
        <w:t xml:space="preserve"> </w:t>
      </w:r>
      <w:r>
        <w:t>school</w:t>
      </w:r>
      <w:r>
        <w:rPr>
          <w:spacing w:val="-3"/>
        </w:rPr>
        <w:t xml:space="preserve"> </w:t>
      </w:r>
      <w:r>
        <w:t>or</w:t>
      </w:r>
      <w:r>
        <w:rPr>
          <w:spacing w:val="-3"/>
        </w:rPr>
        <w:t xml:space="preserve"> </w:t>
      </w:r>
      <w:r>
        <w:t>professional</w:t>
      </w:r>
      <w:r>
        <w:rPr>
          <w:spacing w:val="-3"/>
        </w:rPr>
        <w:t xml:space="preserve"> </w:t>
      </w:r>
      <w:r>
        <w:t>training</w:t>
      </w:r>
      <w:r>
        <w:rPr>
          <w:spacing w:val="-3"/>
        </w:rPr>
        <w:t xml:space="preserve"> </w:t>
      </w:r>
      <w:r>
        <w:t>and</w:t>
      </w:r>
      <w:r>
        <w:rPr>
          <w:spacing w:val="-3"/>
        </w:rPr>
        <w:t xml:space="preserve"> </w:t>
      </w:r>
      <w:r>
        <w:t>highly</w:t>
      </w:r>
      <w:r>
        <w:rPr>
          <w:spacing w:val="-3"/>
        </w:rPr>
        <w:t xml:space="preserve"> </w:t>
      </w:r>
      <w:r>
        <w:t>unlikely</w:t>
      </w:r>
      <w:r>
        <w:rPr>
          <w:spacing w:val="-3"/>
        </w:rPr>
        <w:t xml:space="preserve"> </w:t>
      </w:r>
      <w:r>
        <w:t>to enter</w:t>
      </w:r>
      <w:r>
        <w:rPr>
          <w:spacing w:val="-2"/>
        </w:rPr>
        <w:t xml:space="preserve"> </w:t>
      </w:r>
      <w:r>
        <w:t>prostitution.</w:t>
      </w:r>
      <w:r>
        <w:rPr>
          <w:spacing w:val="-2"/>
        </w:rPr>
        <w:t xml:space="preserve"> </w:t>
      </w:r>
      <w:r>
        <w:t>Most</w:t>
      </w:r>
      <w:r>
        <w:rPr>
          <w:spacing w:val="-2"/>
        </w:rPr>
        <w:t xml:space="preserve"> </w:t>
      </w:r>
      <w:r>
        <w:t>children</w:t>
      </w:r>
      <w:r>
        <w:rPr>
          <w:spacing w:val="-2"/>
        </w:rPr>
        <w:t xml:space="preserve"> </w:t>
      </w:r>
      <w:r>
        <w:t>accompanied</w:t>
      </w:r>
      <w:r>
        <w:rPr>
          <w:spacing w:val="-2"/>
        </w:rPr>
        <w:t xml:space="preserve"> </w:t>
      </w:r>
      <w:r>
        <w:t>by</w:t>
      </w:r>
      <w:r>
        <w:rPr>
          <w:spacing w:val="-2"/>
        </w:rPr>
        <w:t xml:space="preserve"> </w:t>
      </w:r>
      <w:r>
        <w:t>LAKANA</w:t>
      </w:r>
      <w:r>
        <w:rPr>
          <w:spacing w:val="-18"/>
        </w:rPr>
        <w:t xml:space="preserve"> </w:t>
      </w:r>
      <w:r>
        <w:t>SO</w:t>
      </w:r>
      <w:r>
        <w:rPr>
          <w:spacing w:val="-2"/>
        </w:rPr>
        <w:t xml:space="preserve"> </w:t>
      </w:r>
      <w:r>
        <w:t>turn</w:t>
      </w:r>
      <w:r>
        <w:rPr>
          <w:spacing w:val="-2"/>
        </w:rPr>
        <w:t xml:space="preserve"> </w:t>
      </w:r>
      <w:r>
        <w:t>to</w:t>
      </w:r>
      <w:r>
        <w:rPr>
          <w:spacing w:val="-2"/>
        </w:rPr>
        <w:t xml:space="preserve"> </w:t>
      </w:r>
      <w:r>
        <w:t>professions and succeed in finding their place in the society. Brazil offers a promising example of the contributions sex workers make to society when fully empowered. The mission of Davida—Prostitution, Civil Rights, Health—is to create opportunities for strengthening the citizenship of prostitutes, through the organization of sex workers, the defense and promotion of rights, and the mobilization and monitoring of</w:t>
      </w:r>
      <w:r>
        <w:rPr>
          <w:spacing w:val="-3"/>
        </w:rPr>
        <w:t xml:space="preserve"> </w:t>
      </w:r>
      <w:r>
        <w:t>public</w:t>
      </w:r>
      <w:r>
        <w:rPr>
          <w:spacing w:val="-4"/>
        </w:rPr>
        <w:t xml:space="preserve"> </w:t>
      </w:r>
      <w:r>
        <w:t>policy.</w:t>
      </w:r>
      <w:r>
        <w:rPr>
          <w:spacing w:val="-3"/>
        </w:rPr>
        <w:t xml:space="preserve"> </w:t>
      </w:r>
      <w:r>
        <w:t>Davida</w:t>
      </w:r>
      <w:r>
        <w:rPr>
          <w:spacing w:val="-4"/>
        </w:rPr>
        <w:t xml:space="preserve"> </w:t>
      </w:r>
      <w:r>
        <w:t>coordinates</w:t>
      </w:r>
      <w:r>
        <w:rPr>
          <w:spacing w:val="-3"/>
        </w:rPr>
        <w:t xml:space="preserve"> </w:t>
      </w:r>
      <w:r>
        <w:t>the</w:t>
      </w:r>
      <w:r>
        <w:rPr>
          <w:spacing w:val="-4"/>
        </w:rPr>
        <w:t xml:space="preserve"> </w:t>
      </w:r>
      <w:r>
        <w:t>Brazilian</w:t>
      </w:r>
      <w:r>
        <w:rPr>
          <w:spacing w:val="-3"/>
        </w:rPr>
        <w:t xml:space="preserve"> </w:t>
      </w:r>
      <w:r>
        <w:t>Network</w:t>
      </w:r>
      <w:r>
        <w:rPr>
          <w:spacing w:val="-3"/>
        </w:rPr>
        <w:t xml:space="preserve"> </w:t>
      </w:r>
      <w:r>
        <w:t>of</w:t>
      </w:r>
      <w:r>
        <w:rPr>
          <w:spacing w:val="-3"/>
        </w:rPr>
        <w:t xml:space="preserve"> </w:t>
      </w:r>
      <w:r>
        <w:t>Prostitutes;</w:t>
      </w:r>
      <w:r>
        <w:rPr>
          <w:spacing w:val="-3"/>
        </w:rPr>
        <w:t xml:space="preserve"> </w:t>
      </w:r>
      <w:r>
        <w:t>assists</w:t>
      </w:r>
      <w:r>
        <w:rPr>
          <w:spacing w:val="-3"/>
        </w:rPr>
        <w:t xml:space="preserve"> </w:t>
      </w:r>
      <w:r>
        <w:t>in the formation of new organizations; advocates for public policies in the area of prostitution and health; consults public and private entities nationally and internationally; and produces, distributes, and promotes videos, publications, and manuals on STD and HIV prevention. On a regional and local level, Davida trains organizations</w:t>
      </w:r>
      <w:r>
        <w:rPr>
          <w:spacing w:val="-2"/>
        </w:rPr>
        <w:t xml:space="preserve"> </w:t>
      </w:r>
      <w:r>
        <w:t>that</w:t>
      </w:r>
      <w:r>
        <w:rPr>
          <w:spacing w:val="-2"/>
        </w:rPr>
        <w:t xml:space="preserve"> </w:t>
      </w:r>
      <w:r>
        <w:t>want</w:t>
      </w:r>
      <w:r>
        <w:rPr>
          <w:spacing w:val="-2"/>
        </w:rPr>
        <w:t xml:space="preserve"> </w:t>
      </w:r>
      <w:r>
        <w:t>to</w:t>
      </w:r>
      <w:r>
        <w:rPr>
          <w:spacing w:val="-2"/>
        </w:rPr>
        <w:t xml:space="preserve"> </w:t>
      </w:r>
      <w:r>
        <w:t>work</w:t>
      </w:r>
      <w:r>
        <w:rPr>
          <w:spacing w:val="-2"/>
        </w:rPr>
        <w:t xml:space="preserve"> </w:t>
      </w:r>
      <w:r>
        <w:t>with</w:t>
      </w:r>
      <w:r>
        <w:rPr>
          <w:spacing w:val="-2"/>
        </w:rPr>
        <w:t xml:space="preserve"> </w:t>
      </w:r>
      <w:r>
        <w:t>sex</w:t>
      </w:r>
      <w:r>
        <w:rPr>
          <w:spacing w:val="-2"/>
        </w:rPr>
        <w:t xml:space="preserve"> </w:t>
      </w:r>
      <w:r>
        <w:t>workers</w:t>
      </w:r>
      <w:r>
        <w:rPr>
          <w:spacing w:val="-2"/>
        </w:rPr>
        <w:t xml:space="preserve"> </w:t>
      </w:r>
      <w:r>
        <w:t>and</w:t>
      </w:r>
      <w:r>
        <w:rPr>
          <w:spacing w:val="-2"/>
        </w:rPr>
        <w:t xml:space="preserve"> </w:t>
      </w:r>
      <w:r>
        <w:t>promotes</w:t>
      </w:r>
      <w:r>
        <w:rPr>
          <w:spacing w:val="-2"/>
        </w:rPr>
        <w:t xml:space="preserve"> </w:t>
      </w:r>
      <w:r>
        <w:t>educational</w:t>
      </w:r>
      <w:r>
        <w:rPr>
          <w:spacing w:val="-2"/>
        </w:rPr>
        <w:t xml:space="preserve"> </w:t>
      </w:r>
      <w:r>
        <w:t>actions and citizenship formation with sex workers. One of Davida’s most important early achievements was the formation the Sex Worker Steering Committee that is a part</w:t>
      </w:r>
    </w:p>
    <w:p w14:paraId="6F833AED" w14:textId="77777777" w:rsidR="00D74CDE" w:rsidRDefault="00D74CDE">
      <w:pPr>
        <w:pStyle w:val="BodyText"/>
        <w:sectPr w:rsidR="00D74CDE">
          <w:pgSz w:w="12240" w:h="15840"/>
          <w:pgMar w:top="980" w:right="720" w:bottom="280" w:left="1080" w:header="714" w:footer="0" w:gutter="0"/>
          <w:cols w:space="720"/>
        </w:sectPr>
      </w:pPr>
    </w:p>
    <w:p w14:paraId="6F833AEE" w14:textId="77777777" w:rsidR="00D74CDE" w:rsidRDefault="00D74CDE">
      <w:pPr>
        <w:pStyle w:val="BodyText"/>
        <w:spacing w:before="110"/>
        <w:ind w:left="0"/>
      </w:pPr>
    </w:p>
    <w:p w14:paraId="6F833AEF" w14:textId="77777777" w:rsidR="00D74CDE" w:rsidRDefault="00000000">
      <w:pPr>
        <w:pStyle w:val="BodyText"/>
        <w:spacing w:before="1"/>
        <w:ind w:right="786"/>
      </w:pPr>
      <w:r>
        <w:t>of</w:t>
      </w:r>
      <w:r>
        <w:rPr>
          <w:spacing w:val="-8"/>
        </w:rPr>
        <w:t xml:space="preserve"> </w:t>
      </w:r>
      <w:r>
        <w:t>the</w:t>
      </w:r>
      <w:r>
        <w:rPr>
          <w:spacing w:val="-6"/>
        </w:rPr>
        <w:t xml:space="preserve"> </w:t>
      </w:r>
      <w:r>
        <w:t>Brazilian</w:t>
      </w:r>
      <w:r>
        <w:rPr>
          <w:spacing w:val="-5"/>
        </w:rPr>
        <w:t xml:space="preserve"> </w:t>
      </w:r>
      <w:r>
        <w:t>Ministry</w:t>
      </w:r>
      <w:r>
        <w:rPr>
          <w:spacing w:val="-5"/>
        </w:rPr>
        <w:t xml:space="preserve"> </w:t>
      </w:r>
      <w:r>
        <w:t>of</w:t>
      </w:r>
      <w:r>
        <w:rPr>
          <w:spacing w:val="-5"/>
        </w:rPr>
        <w:t xml:space="preserve"> </w:t>
      </w:r>
      <w:r>
        <w:t>Health’s</w:t>
      </w:r>
      <w:r>
        <w:rPr>
          <w:spacing w:val="-5"/>
        </w:rPr>
        <w:t xml:space="preserve"> </w:t>
      </w:r>
      <w:r>
        <w:t>National</w:t>
      </w:r>
      <w:r>
        <w:rPr>
          <w:spacing w:val="-5"/>
        </w:rPr>
        <w:t xml:space="preserve"> </w:t>
      </w:r>
      <w:r>
        <w:t>STD</w:t>
      </w:r>
      <w:r>
        <w:rPr>
          <w:spacing w:val="-5"/>
        </w:rPr>
        <w:t xml:space="preserve"> </w:t>
      </w:r>
      <w:r>
        <w:t>and</w:t>
      </w:r>
      <w:r>
        <w:rPr>
          <w:spacing w:val="-18"/>
        </w:rPr>
        <w:t xml:space="preserve"> </w:t>
      </w:r>
      <w:r>
        <w:t>AIDS</w:t>
      </w:r>
      <w:r>
        <w:rPr>
          <w:spacing w:val="-4"/>
        </w:rPr>
        <w:t xml:space="preserve"> </w:t>
      </w:r>
      <w:r>
        <w:t>Program</w:t>
      </w:r>
      <w:r>
        <w:rPr>
          <w:spacing w:val="-5"/>
        </w:rPr>
        <w:t xml:space="preserve"> </w:t>
      </w:r>
      <w:r>
        <w:t>in</w:t>
      </w:r>
      <w:r>
        <w:rPr>
          <w:spacing w:val="-5"/>
        </w:rPr>
        <w:t xml:space="preserve"> </w:t>
      </w:r>
      <w:r>
        <w:t>1995.</w:t>
      </w:r>
      <w:r>
        <w:rPr>
          <w:spacing w:val="-18"/>
        </w:rPr>
        <w:t xml:space="preserve"> </w:t>
      </w:r>
      <w:r>
        <w:t>As a result, any official initiative or research project for the sex worker population in Brazil is evaluated in this committee prior to implementation.</w:t>
      </w:r>
      <w:r>
        <w:rPr>
          <w:spacing w:val="-10"/>
        </w:rPr>
        <w:t xml:space="preserve"> </w:t>
      </w:r>
      <w:r>
        <w:t>As illustrated in the examples from India, Mali, and Brazil, innovative and human-rights-based interventions can make a difference when it comes to preventing HIV, human trafficking, and child prostitution. However, as shown in the case of Cambodia, when governments enact policies and laws that conflate human trafficking and prostitution, they are likely to violate human rights of sex workers, compromise efforts to prevent sexual transmission of HIV, and waste resources that could otherwise be used to locate and assist trafficked persons and minors. I</w:t>
      </w:r>
    </w:p>
    <w:p w14:paraId="6F833AF0" w14:textId="77777777" w:rsidR="00D74CDE" w:rsidRDefault="00000000">
      <w:pPr>
        <w:pStyle w:val="BodyText"/>
        <w:spacing w:before="300"/>
        <w:ind w:right="786"/>
      </w:pPr>
      <w:r>
        <w:t>Fighting HIV/AIDS with Human Rights Human rights are universal and apply to all individuals in every sector of society. Denying human rights to any one person perpetrates an injustice that has ramifications far beyond the local level. Indeed, it cripples globally-supported attempts to stem the spread of a plague that has no regard for gender, age, race, marital status, sexual orientation, immigration status, or religion. HIV/AIDS policies and programs at the global, national, and local levels must support universal access to prevention, treatment, and care in order to effectively address the pandemic. This requires a staunch adherence to basic human rights, without judgment or hesitation. Policies cannot, for any reason, bar any individual or group from accessing necessary health services—it is both immoral and automatically handicaps the HIV/AIDS prevention effort. This principle has also been articulated at the global level:</w:t>
      </w:r>
      <w:r>
        <w:rPr>
          <w:spacing w:val="-8"/>
        </w:rPr>
        <w:t xml:space="preserve"> </w:t>
      </w:r>
      <w:r>
        <w:t>At the United Nations High Level meeting on HIV/AIDS in 2006, world leaders reaffirmed that “the full realization of all human rights and fundamental freedoms for all is an essential element in the global response to the HIV/AIDS pandemic.”3</w:t>
      </w:r>
      <w:r>
        <w:rPr>
          <w:spacing w:val="-7"/>
        </w:rPr>
        <w:t xml:space="preserve"> </w:t>
      </w:r>
      <w:r>
        <w:t>As stated in the Universal</w:t>
      </w:r>
      <w:r>
        <w:rPr>
          <w:spacing w:val="-3"/>
        </w:rPr>
        <w:t xml:space="preserve"> </w:t>
      </w:r>
      <w:r>
        <w:t>Declaration</w:t>
      </w:r>
      <w:r>
        <w:rPr>
          <w:spacing w:val="-3"/>
        </w:rPr>
        <w:t xml:space="preserve"> </w:t>
      </w:r>
      <w:r>
        <w:t>of</w:t>
      </w:r>
      <w:r>
        <w:rPr>
          <w:spacing w:val="-3"/>
        </w:rPr>
        <w:t xml:space="preserve"> </w:t>
      </w:r>
      <w:r>
        <w:t>Human</w:t>
      </w:r>
      <w:r>
        <w:rPr>
          <w:spacing w:val="-3"/>
        </w:rPr>
        <w:t xml:space="preserve"> </w:t>
      </w:r>
      <w:r>
        <w:t>Rights,</w:t>
      </w:r>
      <w:r>
        <w:rPr>
          <w:spacing w:val="-3"/>
        </w:rPr>
        <w:t xml:space="preserve"> </w:t>
      </w:r>
      <w:r>
        <w:t>“all</w:t>
      </w:r>
      <w:r>
        <w:rPr>
          <w:spacing w:val="-3"/>
        </w:rPr>
        <w:t xml:space="preserve"> </w:t>
      </w:r>
      <w:r>
        <w:t>human</w:t>
      </w:r>
      <w:r>
        <w:rPr>
          <w:spacing w:val="-3"/>
        </w:rPr>
        <w:t xml:space="preserve"> </w:t>
      </w:r>
      <w:r>
        <w:t>beings</w:t>
      </w:r>
      <w:r>
        <w:rPr>
          <w:spacing w:val="-3"/>
        </w:rPr>
        <w:t xml:space="preserve"> </w:t>
      </w:r>
      <w:r>
        <w:t>are</w:t>
      </w:r>
      <w:r>
        <w:rPr>
          <w:spacing w:val="-4"/>
        </w:rPr>
        <w:t xml:space="preserve"> </w:t>
      </w:r>
      <w:r>
        <w:t>born</w:t>
      </w:r>
      <w:r>
        <w:rPr>
          <w:spacing w:val="-3"/>
        </w:rPr>
        <w:t xml:space="preserve"> </w:t>
      </w:r>
      <w:r>
        <w:t>free</w:t>
      </w:r>
      <w:r>
        <w:rPr>
          <w:spacing w:val="-4"/>
        </w:rPr>
        <w:t xml:space="preserve"> </w:t>
      </w:r>
      <w:r>
        <w:t>and</w:t>
      </w:r>
      <w:r>
        <w:rPr>
          <w:spacing w:val="-3"/>
        </w:rPr>
        <w:t xml:space="preserve"> </w:t>
      </w:r>
      <w:r>
        <w:t>equal in dignity and rights,” and that encompasses: Right to life, liberty, and security of person—the basis for individual bodily autonomy Right to make informed choices about their lives free from coercion, violence Right to not be held in slavery or to be trafficked Right to highest standard of health, privacy Freedom from violence and arbitrary arrest4 In addition to the United Nations affirmation and reaffirmation of the universality of human rights, the world’s major religions and traditions also teach that all persons are deserving of dignity and freedom from coercion.</w:t>
      </w:r>
      <w:r>
        <w:rPr>
          <w:spacing w:val="-2"/>
        </w:rPr>
        <w:t xml:space="preserve"> </w:t>
      </w:r>
      <w:r>
        <w:t xml:space="preserve">Yet despite these pronouncements of justice, both secular and religious, denying what has been promised at the global level is a regular and accepted </w:t>
      </w:r>
      <w:r>
        <w:rPr>
          <w:spacing w:val="-2"/>
        </w:rPr>
        <w:t>practice.</w:t>
      </w:r>
    </w:p>
    <w:p w14:paraId="6F833AF1" w14:textId="77777777" w:rsidR="00D74CDE" w:rsidRDefault="00D74CDE">
      <w:pPr>
        <w:pStyle w:val="BodyText"/>
        <w:sectPr w:rsidR="00D74CDE">
          <w:pgSz w:w="12240" w:h="15840"/>
          <w:pgMar w:top="980" w:right="720" w:bottom="280" w:left="1080" w:header="714" w:footer="0" w:gutter="0"/>
          <w:cols w:space="720"/>
        </w:sectPr>
      </w:pPr>
    </w:p>
    <w:p w14:paraId="6F833AF2" w14:textId="77777777" w:rsidR="00D74CDE" w:rsidRDefault="00D74CDE">
      <w:pPr>
        <w:pStyle w:val="BodyText"/>
        <w:spacing w:before="110"/>
        <w:ind w:left="0"/>
      </w:pPr>
    </w:p>
    <w:p w14:paraId="6F833AF3" w14:textId="77777777" w:rsidR="00D74CDE" w:rsidRDefault="00000000">
      <w:pPr>
        <w:pStyle w:val="Heading3"/>
      </w:pPr>
      <w:r>
        <w:t>The</w:t>
      </w:r>
      <w:r>
        <w:rPr>
          <w:spacing w:val="-5"/>
        </w:rPr>
        <w:t xml:space="preserve"> </w:t>
      </w:r>
      <w:r>
        <w:t>Sex</w:t>
      </w:r>
      <w:r>
        <w:rPr>
          <w:spacing w:val="-1"/>
        </w:rPr>
        <w:t xml:space="preserve"> </w:t>
      </w:r>
      <w:r>
        <w:t>Sector</w:t>
      </w:r>
      <w:r>
        <w:rPr>
          <w:spacing w:val="-2"/>
        </w:rPr>
        <w:t xml:space="preserve"> </w:t>
      </w:r>
      <w:r>
        <w:t>and</w:t>
      </w:r>
      <w:r>
        <w:rPr>
          <w:spacing w:val="-1"/>
        </w:rPr>
        <w:t xml:space="preserve"> </w:t>
      </w:r>
      <w:r>
        <w:rPr>
          <w:spacing w:val="-2"/>
        </w:rPr>
        <w:t>HIV/AIDS</w:t>
      </w:r>
    </w:p>
    <w:p w14:paraId="6F833AF4" w14:textId="77777777" w:rsidR="00D74CDE" w:rsidRDefault="00000000">
      <w:pPr>
        <w:pStyle w:val="BodyText"/>
        <w:ind w:right="724"/>
      </w:pPr>
      <w:r>
        <w:t>Sexual</w:t>
      </w:r>
      <w:r>
        <w:rPr>
          <w:spacing w:val="-5"/>
        </w:rPr>
        <w:t xml:space="preserve"> </w:t>
      </w:r>
      <w:r>
        <w:t>transmission</w:t>
      </w:r>
      <w:r>
        <w:rPr>
          <w:spacing w:val="-5"/>
        </w:rPr>
        <w:t xml:space="preserve"> </w:t>
      </w:r>
      <w:r>
        <w:t>is</w:t>
      </w:r>
      <w:r>
        <w:rPr>
          <w:spacing w:val="-5"/>
        </w:rPr>
        <w:t xml:space="preserve"> </w:t>
      </w:r>
      <w:r>
        <w:t>by</w:t>
      </w:r>
      <w:r>
        <w:rPr>
          <w:spacing w:val="-5"/>
        </w:rPr>
        <w:t xml:space="preserve"> </w:t>
      </w:r>
      <w:r>
        <w:t>far</w:t>
      </w:r>
      <w:r>
        <w:rPr>
          <w:spacing w:val="-5"/>
        </w:rPr>
        <w:t xml:space="preserve"> </w:t>
      </w:r>
      <w:r>
        <w:t>the</w:t>
      </w:r>
      <w:r>
        <w:rPr>
          <w:spacing w:val="-6"/>
        </w:rPr>
        <w:t xml:space="preserve"> </w:t>
      </w:r>
      <w:r>
        <w:t>most</w:t>
      </w:r>
      <w:r>
        <w:rPr>
          <w:spacing w:val="-5"/>
        </w:rPr>
        <w:t xml:space="preserve"> </w:t>
      </w:r>
      <w:r>
        <w:t>common</w:t>
      </w:r>
      <w:r>
        <w:rPr>
          <w:spacing w:val="-5"/>
        </w:rPr>
        <w:t xml:space="preserve"> </w:t>
      </w:r>
      <w:r>
        <w:t>way</w:t>
      </w:r>
      <w:r>
        <w:rPr>
          <w:spacing w:val="-5"/>
        </w:rPr>
        <w:t xml:space="preserve"> </w:t>
      </w:r>
      <w:r>
        <w:t>to</w:t>
      </w:r>
      <w:r>
        <w:rPr>
          <w:spacing w:val="-5"/>
        </w:rPr>
        <w:t xml:space="preserve"> </w:t>
      </w:r>
      <w:r>
        <w:t>contract</w:t>
      </w:r>
      <w:r>
        <w:rPr>
          <w:spacing w:val="-5"/>
        </w:rPr>
        <w:t xml:space="preserve"> </w:t>
      </w:r>
      <w:r>
        <w:t>HIV.</w:t>
      </w:r>
      <w:r>
        <w:rPr>
          <w:spacing w:val="-5"/>
        </w:rPr>
        <w:t xml:space="preserve"> </w:t>
      </w:r>
      <w:r>
        <w:t>Globally,</w:t>
      </w:r>
      <w:r>
        <w:rPr>
          <w:spacing w:val="-5"/>
        </w:rPr>
        <w:t xml:space="preserve"> </w:t>
      </w:r>
      <w:r>
        <w:t>the vast majority of HIV infections—some 80 percent—are sexually transmitted, making sex workers among the groups most vulnerable to infection.</w:t>
      </w:r>
      <w:r>
        <w:rPr>
          <w:spacing w:val="-7"/>
        </w:rPr>
        <w:t xml:space="preserve"> </w:t>
      </w:r>
      <w:r>
        <w:t>As a result, ensuring access to HIV and</w:t>
      </w:r>
      <w:r>
        <w:rPr>
          <w:spacing w:val="-5"/>
        </w:rPr>
        <w:t xml:space="preserve"> </w:t>
      </w:r>
      <w:r>
        <w:t>AIDS prevention, treatment, and care among communities</w:t>
      </w:r>
      <w:r>
        <w:rPr>
          <w:spacing w:val="-4"/>
        </w:rPr>
        <w:t xml:space="preserve"> </w:t>
      </w:r>
      <w:r>
        <w:t>of</w:t>
      </w:r>
      <w:r>
        <w:rPr>
          <w:spacing w:val="-4"/>
        </w:rPr>
        <w:t xml:space="preserve"> </w:t>
      </w:r>
      <w:r>
        <w:t>female,</w:t>
      </w:r>
      <w:r>
        <w:rPr>
          <w:spacing w:val="-4"/>
        </w:rPr>
        <w:t xml:space="preserve"> </w:t>
      </w:r>
      <w:r>
        <w:t>male,</w:t>
      </w:r>
      <w:r>
        <w:rPr>
          <w:spacing w:val="-4"/>
        </w:rPr>
        <w:t xml:space="preserve"> </w:t>
      </w:r>
      <w:r>
        <w:t>and</w:t>
      </w:r>
      <w:r>
        <w:rPr>
          <w:spacing w:val="-4"/>
        </w:rPr>
        <w:t xml:space="preserve"> </w:t>
      </w:r>
      <w:r>
        <w:t>transgender</w:t>
      </w:r>
      <w:r>
        <w:rPr>
          <w:spacing w:val="-4"/>
        </w:rPr>
        <w:t xml:space="preserve"> </w:t>
      </w:r>
      <w:r>
        <w:t>sex</w:t>
      </w:r>
      <w:r>
        <w:rPr>
          <w:spacing w:val="-4"/>
        </w:rPr>
        <w:t xml:space="preserve"> </w:t>
      </w:r>
      <w:r>
        <w:t>workers</w:t>
      </w:r>
      <w:r>
        <w:rPr>
          <w:spacing w:val="-4"/>
        </w:rPr>
        <w:t xml:space="preserve"> </w:t>
      </w:r>
      <w:r>
        <w:t>is</w:t>
      </w:r>
      <w:r>
        <w:rPr>
          <w:spacing w:val="-4"/>
        </w:rPr>
        <w:t xml:space="preserve"> </w:t>
      </w:r>
      <w:r>
        <w:t>critical</w:t>
      </w:r>
      <w:r>
        <w:rPr>
          <w:spacing w:val="-4"/>
        </w:rPr>
        <w:t xml:space="preserve"> </w:t>
      </w:r>
      <w:r>
        <w:t>to</w:t>
      </w:r>
      <w:r>
        <w:rPr>
          <w:spacing w:val="-4"/>
        </w:rPr>
        <w:t xml:space="preserve"> </w:t>
      </w:r>
      <w:r>
        <w:t>the</w:t>
      </w:r>
      <w:r>
        <w:rPr>
          <w:spacing w:val="-4"/>
        </w:rPr>
        <w:t xml:space="preserve"> </w:t>
      </w:r>
      <w:r>
        <w:t>overall strategy for ending HIV transmissions.</w:t>
      </w:r>
    </w:p>
    <w:p w14:paraId="6F833AF5" w14:textId="77777777" w:rsidR="00D74CDE" w:rsidRDefault="00000000">
      <w:pPr>
        <w:pStyle w:val="BodyText"/>
        <w:spacing w:before="307"/>
        <w:ind w:right="959"/>
      </w:pPr>
      <w:r>
        <w:t>The</w:t>
      </w:r>
      <w:r>
        <w:rPr>
          <w:spacing w:val="-6"/>
        </w:rPr>
        <w:t xml:space="preserve"> </w:t>
      </w:r>
      <w:r>
        <w:t>sex</w:t>
      </w:r>
      <w:r>
        <w:rPr>
          <w:spacing w:val="-5"/>
        </w:rPr>
        <w:t xml:space="preserve"> </w:t>
      </w:r>
      <w:r>
        <w:t>sector</w:t>
      </w:r>
      <w:r>
        <w:rPr>
          <w:spacing w:val="-5"/>
        </w:rPr>
        <w:t xml:space="preserve"> </w:t>
      </w:r>
      <w:r>
        <w:t>is</w:t>
      </w:r>
      <w:r>
        <w:rPr>
          <w:spacing w:val="-5"/>
        </w:rPr>
        <w:t xml:space="preserve"> </w:t>
      </w:r>
      <w:r>
        <w:t>a</w:t>
      </w:r>
      <w:r>
        <w:rPr>
          <w:spacing w:val="-6"/>
        </w:rPr>
        <w:t xml:space="preserve"> </w:t>
      </w:r>
      <w:r>
        <w:t>diverse</w:t>
      </w:r>
      <w:r>
        <w:rPr>
          <w:spacing w:val="-6"/>
        </w:rPr>
        <w:t xml:space="preserve"> </w:t>
      </w:r>
      <w:r>
        <w:t>community.</w:t>
      </w:r>
      <w:r>
        <w:rPr>
          <w:spacing w:val="-5"/>
        </w:rPr>
        <w:t xml:space="preserve"> </w:t>
      </w:r>
      <w:r>
        <w:t>It</w:t>
      </w:r>
      <w:r>
        <w:rPr>
          <w:spacing w:val="-5"/>
        </w:rPr>
        <w:t xml:space="preserve"> </w:t>
      </w:r>
      <w:r>
        <w:t>is</w:t>
      </w:r>
      <w:r>
        <w:rPr>
          <w:spacing w:val="-5"/>
        </w:rPr>
        <w:t xml:space="preserve"> </w:t>
      </w:r>
      <w:r>
        <w:t>not</w:t>
      </w:r>
      <w:r>
        <w:rPr>
          <w:spacing w:val="-5"/>
        </w:rPr>
        <w:t xml:space="preserve"> </w:t>
      </w:r>
      <w:r>
        <w:t>restricted</w:t>
      </w:r>
      <w:r>
        <w:rPr>
          <w:spacing w:val="-5"/>
        </w:rPr>
        <w:t xml:space="preserve"> </w:t>
      </w:r>
      <w:r>
        <w:t>to</w:t>
      </w:r>
      <w:r>
        <w:rPr>
          <w:spacing w:val="-5"/>
        </w:rPr>
        <w:t xml:space="preserve"> </w:t>
      </w:r>
      <w:r>
        <w:t>a</w:t>
      </w:r>
      <w:r>
        <w:rPr>
          <w:spacing w:val="-6"/>
        </w:rPr>
        <w:t xml:space="preserve"> </w:t>
      </w:r>
      <w:r>
        <w:t>certain</w:t>
      </w:r>
      <w:r>
        <w:rPr>
          <w:spacing w:val="-5"/>
        </w:rPr>
        <w:t xml:space="preserve"> </w:t>
      </w:r>
      <w:r>
        <w:t>sex,</w:t>
      </w:r>
      <w:r>
        <w:rPr>
          <w:spacing w:val="-5"/>
        </w:rPr>
        <w:t xml:space="preserve"> </w:t>
      </w:r>
      <w:r>
        <w:t>gender, or age group. Each sex worker enters the sector for different reasons and self-identifies differently: some call themselves prostitutes, sex workers, or even whores.6 Designing effective HIV/AIDS policies and programs based on human rights depends on understanding the depth and breadth of the entire community. For example:</w:t>
      </w:r>
    </w:p>
    <w:p w14:paraId="6F833AF6" w14:textId="77777777" w:rsidR="00D74CDE" w:rsidRDefault="00000000">
      <w:pPr>
        <w:pStyle w:val="ListParagraph"/>
        <w:numPr>
          <w:ilvl w:val="0"/>
          <w:numId w:val="7"/>
        </w:numPr>
        <w:tabs>
          <w:tab w:val="left" w:pos="719"/>
        </w:tabs>
        <w:spacing w:line="309" w:lineRule="exact"/>
        <w:ind w:left="719" w:hanging="359"/>
        <w:rPr>
          <w:sz w:val="28"/>
        </w:rPr>
      </w:pPr>
      <w:r>
        <w:rPr>
          <w:sz w:val="28"/>
        </w:rPr>
        <w:t>The</w:t>
      </w:r>
      <w:r>
        <w:rPr>
          <w:spacing w:val="-3"/>
          <w:sz w:val="28"/>
        </w:rPr>
        <w:t xml:space="preserve"> </w:t>
      </w:r>
      <w:r>
        <w:rPr>
          <w:sz w:val="28"/>
        </w:rPr>
        <w:t>sex</w:t>
      </w:r>
      <w:r>
        <w:rPr>
          <w:spacing w:val="-1"/>
          <w:sz w:val="28"/>
        </w:rPr>
        <w:t xml:space="preserve"> </w:t>
      </w:r>
      <w:r>
        <w:rPr>
          <w:sz w:val="28"/>
        </w:rPr>
        <w:t>sector</w:t>
      </w:r>
      <w:r>
        <w:rPr>
          <w:spacing w:val="-2"/>
          <w:sz w:val="28"/>
        </w:rPr>
        <w:t xml:space="preserve"> </w:t>
      </w:r>
      <w:r>
        <w:rPr>
          <w:sz w:val="28"/>
        </w:rPr>
        <w:t>includes</w:t>
      </w:r>
      <w:r>
        <w:rPr>
          <w:spacing w:val="-1"/>
          <w:sz w:val="28"/>
        </w:rPr>
        <w:t xml:space="preserve"> </w:t>
      </w:r>
      <w:r>
        <w:rPr>
          <w:sz w:val="28"/>
        </w:rPr>
        <w:t>women,</w:t>
      </w:r>
      <w:r>
        <w:rPr>
          <w:spacing w:val="-2"/>
          <w:sz w:val="28"/>
        </w:rPr>
        <w:t xml:space="preserve"> </w:t>
      </w:r>
      <w:r>
        <w:rPr>
          <w:sz w:val="28"/>
        </w:rPr>
        <w:t>men,</w:t>
      </w:r>
      <w:r>
        <w:rPr>
          <w:spacing w:val="-1"/>
          <w:sz w:val="28"/>
        </w:rPr>
        <w:t xml:space="preserve"> </w:t>
      </w:r>
      <w:r>
        <w:rPr>
          <w:sz w:val="28"/>
        </w:rPr>
        <w:t>and</w:t>
      </w:r>
      <w:r>
        <w:rPr>
          <w:spacing w:val="-1"/>
          <w:sz w:val="28"/>
        </w:rPr>
        <w:t xml:space="preserve"> </w:t>
      </w:r>
      <w:r>
        <w:rPr>
          <w:sz w:val="28"/>
        </w:rPr>
        <w:t>transgender</w:t>
      </w:r>
      <w:r>
        <w:rPr>
          <w:spacing w:val="-2"/>
          <w:sz w:val="28"/>
        </w:rPr>
        <w:t xml:space="preserve"> </w:t>
      </w:r>
      <w:r>
        <w:rPr>
          <w:sz w:val="28"/>
        </w:rPr>
        <w:t>adults,</w:t>
      </w:r>
      <w:r>
        <w:rPr>
          <w:spacing w:val="-1"/>
          <w:sz w:val="28"/>
        </w:rPr>
        <w:t xml:space="preserve"> </w:t>
      </w:r>
      <w:r>
        <w:rPr>
          <w:sz w:val="28"/>
        </w:rPr>
        <w:t>as</w:t>
      </w:r>
      <w:r>
        <w:rPr>
          <w:spacing w:val="-2"/>
          <w:sz w:val="28"/>
        </w:rPr>
        <w:t xml:space="preserve"> </w:t>
      </w:r>
      <w:r>
        <w:rPr>
          <w:sz w:val="28"/>
        </w:rPr>
        <w:t>well</w:t>
      </w:r>
      <w:r>
        <w:rPr>
          <w:spacing w:val="-1"/>
          <w:sz w:val="28"/>
        </w:rPr>
        <w:t xml:space="preserve"> </w:t>
      </w:r>
      <w:r>
        <w:rPr>
          <w:sz w:val="28"/>
        </w:rPr>
        <w:t>as</w:t>
      </w:r>
      <w:r>
        <w:rPr>
          <w:spacing w:val="-1"/>
          <w:sz w:val="28"/>
        </w:rPr>
        <w:t xml:space="preserve"> </w:t>
      </w:r>
      <w:r>
        <w:rPr>
          <w:spacing w:val="-2"/>
          <w:sz w:val="28"/>
        </w:rPr>
        <w:t>young</w:t>
      </w:r>
    </w:p>
    <w:p w14:paraId="6F833AF7" w14:textId="77777777" w:rsidR="00D74CDE" w:rsidRDefault="00000000">
      <w:pPr>
        <w:pStyle w:val="BodyText"/>
        <w:ind w:left="720" w:right="724"/>
      </w:pPr>
      <w:r>
        <w:t>adults</w:t>
      </w:r>
      <w:r>
        <w:rPr>
          <w:spacing w:val="-3"/>
        </w:rPr>
        <w:t xml:space="preserve"> </w:t>
      </w:r>
      <w:r>
        <w:t>(“young</w:t>
      </w:r>
      <w:r>
        <w:rPr>
          <w:spacing w:val="-3"/>
        </w:rPr>
        <w:t xml:space="preserve"> </w:t>
      </w:r>
      <w:r>
        <w:t>adults”</w:t>
      </w:r>
      <w:r>
        <w:rPr>
          <w:spacing w:val="-4"/>
        </w:rPr>
        <w:t xml:space="preserve"> </w:t>
      </w:r>
      <w:r>
        <w:t>is</w:t>
      </w:r>
      <w:r>
        <w:rPr>
          <w:spacing w:val="-3"/>
        </w:rPr>
        <w:t xml:space="preserve"> </w:t>
      </w:r>
      <w:r>
        <w:t>defined</w:t>
      </w:r>
      <w:r>
        <w:rPr>
          <w:spacing w:val="-3"/>
        </w:rPr>
        <w:t xml:space="preserve"> </w:t>
      </w:r>
      <w:r>
        <w:t>as</w:t>
      </w:r>
      <w:r>
        <w:rPr>
          <w:spacing w:val="-3"/>
        </w:rPr>
        <w:t xml:space="preserve"> </w:t>
      </w:r>
      <w:r>
        <w:t>18</w:t>
      </w:r>
      <w:r>
        <w:rPr>
          <w:spacing w:val="-3"/>
        </w:rPr>
        <w:t xml:space="preserve"> </w:t>
      </w:r>
      <w:r>
        <w:t>to</w:t>
      </w:r>
      <w:r>
        <w:rPr>
          <w:spacing w:val="-3"/>
        </w:rPr>
        <w:t xml:space="preserve"> </w:t>
      </w:r>
      <w:r>
        <w:t>24</w:t>
      </w:r>
      <w:r>
        <w:rPr>
          <w:spacing w:val="-3"/>
        </w:rPr>
        <w:t xml:space="preserve"> </w:t>
      </w:r>
      <w:r>
        <w:t>years</w:t>
      </w:r>
      <w:r>
        <w:rPr>
          <w:spacing w:val="-3"/>
        </w:rPr>
        <w:t xml:space="preserve"> </w:t>
      </w:r>
      <w:r>
        <w:t>of</w:t>
      </w:r>
      <w:r>
        <w:rPr>
          <w:spacing w:val="-3"/>
        </w:rPr>
        <w:t xml:space="preserve"> </w:t>
      </w:r>
      <w:r>
        <w:t>age</w:t>
      </w:r>
      <w:r>
        <w:rPr>
          <w:spacing w:val="-4"/>
        </w:rPr>
        <w:t xml:space="preserve"> </w:t>
      </w:r>
      <w:r>
        <w:t>and</w:t>
      </w:r>
      <w:r>
        <w:rPr>
          <w:spacing w:val="-3"/>
        </w:rPr>
        <w:t xml:space="preserve"> </w:t>
      </w:r>
      <w:r>
        <w:t>does</w:t>
      </w:r>
      <w:r>
        <w:rPr>
          <w:spacing w:val="-3"/>
        </w:rPr>
        <w:t xml:space="preserve"> </w:t>
      </w:r>
      <w:r>
        <w:t>NOT</w:t>
      </w:r>
      <w:r>
        <w:rPr>
          <w:spacing w:val="-9"/>
        </w:rPr>
        <w:t xml:space="preserve"> </w:t>
      </w:r>
      <w:r>
        <w:t xml:space="preserve">include </w:t>
      </w:r>
      <w:r>
        <w:rPr>
          <w:spacing w:val="-2"/>
        </w:rPr>
        <w:t>children).</w:t>
      </w:r>
    </w:p>
    <w:p w14:paraId="6F833AF8" w14:textId="77777777" w:rsidR="00D74CDE" w:rsidRDefault="00000000">
      <w:pPr>
        <w:pStyle w:val="ListParagraph"/>
        <w:numPr>
          <w:ilvl w:val="0"/>
          <w:numId w:val="7"/>
        </w:numPr>
        <w:tabs>
          <w:tab w:val="left" w:pos="720"/>
        </w:tabs>
        <w:spacing w:line="320" w:lineRule="exact"/>
        <w:ind w:right="1023"/>
        <w:rPr>
          <w:sz w:val="28"/>
        </w:rPr>
      </w:pPr>
      <w:r>
        <w:rPr>
          <w:sz w:val="28"/>
        </w:rPr>
        <w:t>Women</w:t>
      </w:r>
      <w:r>
        <w:rPr>
          <w:spacing w:val="-5"/>
          <w:sz w:val="28"/>
        </w:rPr>
        <w:t xml:space="preserve"> </w:t>
      </w:r>
      <w:r>
        <w:rPr>
          <w:sz w:val="28"/>
        </w:rPr>
        <w:t>in</w:t>
      </w:r>
      <w:r>
        <w:rPr>
          <w:spacing w:val="-5"/>
          <w:sz w:val="28"/>
        </w:rPr>
        <w:t xml:space="preserve"> </w:t>
      </w:r>
      <w:r>
        <w:rPr>
          <w:sz w:val="28"/>
        </w:rPr>
        <w:t>the</w:t>
      </w:r>
      <w:r>
        <w:rPr>
          <w:spacing w:val="-6"/>
          <w:sz w:val="28"/>
        </w:rPr>
        <w:t xml:space="preserve"> </w:t>
      </w:r>
      <w:r>
        <w:rPr>
          <w:sz w:val="28"/>
        </w:rPr>
        <w:t>sex</w:t>
      </w:r>
      <w:r>
        <w:rPr>
          <w:spacing w:val="-5"/>
          <w:sz w:val="28"/>
        </w:rPr>
        <w:t xml:space="preserve"> </w:t>
      </w:r>
      <w:r>
        <w:rPr>
          <w:sz w:val="28"/>
        </w:rPr>
        <w:t>sector</w:t>
      </w:r>
      <w:r>
        <w:rPr>
          <w:spacing w:val="-5"/>
          <w:sz w:val="28"/>
        </w:rPr>
        <w:t xml:space="preserve"> </w:t>
      </w:r>
      <w:r>
        <w:rPr>
          <w:sz w:val="28"/>
        </w:rPr>
        <w:t>are</w:t>
      </w:r>
      <w:r>
        <w:rPr>
          <w:spacing w:val="-6"/>
          <w:sz w:val="28"/>
        </w:rPr>
        <w:t xml:space="preserve"> </w:t>
      </w:r>
      <w:r>
        <w:rPr>
          <w:sz w:val="28"/>
        </w:rPr>
        <w:t>often</w:t>
      </w:r>
      <w:r>
        <w:rPr>
          <w:spacing w:val="-5"/>
          <w:sz w:val="28"/>
        </w:rPr>
        <w:t xml:space="preserve"> </w:t>
      </w:r>
      <w:r>
        <w:rPr>
          <w:sz w:val="28"/>
        </w:rPr>
        <w:t>wives</w:t>
      </w:r>
      <w:r>
        <w:rPr>
          <w:spacing w:val="-5"/>
          <w:sz w:val="28"/>
        </w:rPr>
        <w:t xml:space="preserve"> </w:t>
      </w:r>
      <w:r>
        <w:rPr>
          <w:sz w:val="28"/>
        </w:rPr>
        <w:t>and</w:t>
      </w:r>
      <w:r>
        <w:rPr>
          <w:spacing w:val="-5"/>
          <w:sz w:val="28"/>
        </w:rPr>
        <w:t xml:space="preserve"> </w:t>
      </w:r>
      <w:r>
        <w:rPr>
          <w:sz w:val="28"/>
        </w:rPr>
        <w:t>mothers.</w:t>
      </w:r>
      <w:r>
        <w:rPr>
          <w:spacing w:val="-5"/>
          <w:sz w:val="28"/>
        </w:rPr>
        <w:t xml:space="preserve"> </w:t>
      </w:r>
      <w:r>
        <w:rPr>
          <w:sz w:val="28"/>
        </w:rPr>
        <w:t>Sex</w:t>
      </w:r>
      <w:r>
        <w:rPr>
          <w:spacing w:val="-5"/>
          <w:sz w:val="28"/>
        </w:rPr>
        <w:t xml:space="preserve"> </w:t>
      </w:r>
      <w:r>
        <w:rPr>
          <w:sz w:val="28"/>
        </w:rPr>
        <w:t>work</w:t>
      </w:r>
      <w:r>
        <w:rPr>
          <w:spacing w:val="-5"/>
          <w:sz w:val="28"/>
        </w:rPr>
        <w:t xml:space="preserve"> </w:t>
      </w:r>
      <w:r>
        <w:rPr>
          <w:sz w:val="28"/>
        </w:rPr>
        <w:t>itself</w:t>
      </w:r>
      <w:r>
        <w:rPr>
          <w:spacing w:val="-5"/>
          <w:sz w:val="28"/>
        </w:rPr>
        <w:t xml:space="preserve"> </w:t>
      </w:r>
      <w:r>
        <w:rPr>
          <w:sz w:val="28"/>
        </w:rPr>
        <w:t>may</w:t>
      </w:r>
      <w:r>
        <w:rPr>
          <w:spacing w:val="-5"/>
          <w:sz w:val="28"/>
        </w:rPr>
        <w:t xml:space="preserve"> </w:t>
      </w:r>
      <w:r>
        <w:rPr>
          <w:sz w:val="28"/>
        </w:rPr>
        <w:t>be formal and organized.</w:t>
      </w:r>
    </w:p>
    <w:p w14:paraId="6F833AF9" w14:textId="77777777" w:rsidR="00D74CDE" w:rsidRDefault="00000000">
      <w:pPr>
        <w:pStyle w:val="ListParagraph"/>
        <w:numPr>
          <w:ilvl w:val="0"/>
          <w:numId w:val="7"/>
        </w:numPr>
        <w:tabs>
          <w:tab w:val="left" w:pos="720"/>
        </w:tabs>
        <w:spacing w:line="320" w:lineRule="exact"/>
        <w:ind w:right="1397"/>
        <w:rPr>
          <w:sz w:val="28"/>
        </w:rPr>
      </w:pPr>
      <w:r>
        <w:rPr>
          <w:sz w:val="28"/>
        </w:rPr>
        <w:t>Sex</w:t>
      </w:r>
      <w:r>
        <w:rPr>
          <w:spacing w:val="-4"/>
          <w:sz w:val="28"/>
        </w:rPr>
        <w:t xml:space="preserve"> </w:t>
      </w:r>
      <w:r>
        <w:rPr>
          <w:sz w:val="28"/>
        </w:rPr>
        <w:t>work</w:t>
      </w:r>
      <w:r>
        <w:rPr>
          <w:spacing w:val="-4"/>
          <w:sz w:val="28"/>
        </w:rPr>
        <w:t xml:space="preserve"> </w:t>
      </w:r>
      <w:r>
        <w:rPr>
          <w:sz w:val="28"/>
        </w:rPr>
        <w:t>may</w:t>
      </w:r>
      <w:r>
        <w:rPr>
          <w:spacing w:val="-4"/>
          <w:sz w:val="28"/>
        </w:rPr>
        <w:t xml:space="preserve"> </w:t>
      </w:r>
      <w:r>
        <w:rPr>
          <w:sz w:val="28"/>
        </w:rPr>
        <w:t>be</w:t>
      </w:r>
      <w:r>
        <w:rPr>
          <w:spacing w:val="-5"/>
          <w:sz w:val="28"/>
        </w:rPr>
        <w:t xml:space="preserve"> </w:t>
      </w:r>
      <w:r>
        <w:rPr>
          <w:sz w:val="28"/>
        </w:rPr>
        <w:t>also</w:t>
      </w:r>
      <w:r>
        <w:rPr>
          <w:spacing w:val="-4"/>
          <w:sz w:val="28"/>
        </w:rPr>
        <w:t xml:space="preserve"> </w:t>
      </w:r>
      <w:r>
        <w:rPr>
          <w:sz w:val="28"/>
        </w:rPr>
        <w:t>informal,</w:t>
      </w:r>
      <w:r>
        <w:rPr>
          <w:spacing w:val="-4"/>
          <w:sz w:val="28"/>
        </w:rPr>
        <w:t xml:space="preserve"> </w:t>
      </w:r>
      <w:r>
        <w:rPr>
          <w:sz w:val="28"/>
        </w:rPr>
        <w:t>such</w:t>
      </w:r>
      <w:r>
        <w:rPr>
          <w:spacing w:val="-4"/>
          <w:sz w:val="28"/>
        </w:rPr>
        <w:t xml:space="preserve"> </w:t>
      </w:r>
      <w:r>
        <w:rPr>
          <w:sz w:val="28"/>
        </w:rPr>
        <w:t>as</w:t>
      </w:r>
      <w:r>
        <w:rPr>
          <w:spacing w:val="-4"/>
          <w:sz w:val="28"/>
        </w:rPr>
        <w:t xml:space="preserve"> </w:t>
      </w:r>
      <w:r>
        <w:rPr>
          <w:sz w:val="28"/>
        </w:rPr>
        <w:t>independent</w:t>
      </w:r>
      <w:r>
        <w:rPr>
          <w:spacing w:val="-4"/>
          <w:sz w:val="28"/>
        </w:rPr>
        <w:t xml:space="preserve"> </w:t>
      </w:r>
      <w:r>
        <w:rPr>
          <w:sz w:val="28"/>
        </w:rPr>
        <w:t>or</w:t>
      </w:r>
      <w:r>
        <w:rPr>
          <w:spacing w:val="-4"/>
          <w:sz w:val="28"/>
        </w:rPr>
        <w:t xml:space="preserve"> </w:t>
      </w:r>
      <w:r>
        <w:rPr>
          <w:sz w:val="28"/>
        </w:rPr>
        <w:t>self-employed</w:t>
      </w:r>
      <w:r>
        <w:rPr>
          <w:spacing w:val="-4"/>
          <w:sz w:val="28"/>
        </w:rPr>
        <w:t xml:space="preserve"> </w:t>
      </w:r>
      <w:r>
        <w:rPr>
          <w:sz w:val="28"/>
        </w:rPr>
        <w:t>sex workers. Sex work may be legal, criminalized, or tolerated.</w:t>
      </w:r>
    </w:p>
    <w:p w14:paraId="6F833AFA" w14:textId="77777777" w:rsidR="00D74CDE" w:rsidRDefault="00000000">
      <w:pPr>
        <w:pStyle w:val="BodyText"/>
        <w:spacing w:before="315"/>
        <w:ind w:right="724"/>
      </w:pPr>
      <w:r>
        <w:t>People enter the sex sector for a range of reasons. For some, sex work is a profession</w:t>
      </w:r>
      <w:r>
        <w:rPr>
          <w:spacing w:val="-3"/>
        </w:rPr>
        <w:t xml:space="preserve"> </w:t>
      </w:r>
      <w:r>
        <w:t>of</w:t>
      </w:r>
      <w:r>
        <w:rPr>
          <w:spacing w:val="-3"/>
        </w:rPr>
        <w:t xml:space="preserve"> </w:t>
      </w:r>
      <w:r>
        <w:t>choice.</w:t>
      </w:r>
      <w:r>
        <w:rPr>
          <w:spacing w:val="-3"/>
        </w:rPr>
        <w:t xml:space="preserve"> </w:t>
      </w:r>
      <w:r>
        <w:t>For</w:t>
      </w:r>
      <w:r>
        <w:rPr>
          <w:spacing w:val="-3"/>
        </w:rPr>
        <w:t xml:space="preserve"> </w:t>
      </w:r>
      <w:r>
        <w:t>others,</w:t>
      </w:r>
      <w:r>
        <w:rPr>
          <w:spacing w:val="-3"/>
        </w:rPr>
        <w:t xml:space="preserve"> </w:t>
      </w:r>
      <w:r>
        <w:t>it</w:t>
      </w:r>
      <w:r>
        <w:rPr>
          <w:spacing w:val="-3"/>
        </w:rPr>
        <w:t xml:space="preserve"> </w:t>
      </w:r>
      <w:r>
        <w:t>may</w:t>
      </w:r>
      <w:r>
        <w:rPr>
          <w:spacing w:val="-3"/>
        </w:rPr>
        <w:t xml:space="preserve"> </w:t>
      </w:r>
      <w:r>
        <w:t>be</w:t>
      </w:r>
      <w:r>
        <w:rPr>
          <w:spacing w:val="-4"/>
        </w:rPr>
        <w:t xml:space="preserve"> </w:t>
      </w:r>
      <w:r>
        <w:t>a</w:t>
      </w:r>
      <w:r>
        <w:rPr>
          <w:spacing w:val="-4"/>
        </w:rPr>
        <w:t xml:space="preserve"> </w:t>
      </w:r>
      <w:r>
        <w:t>decision</w:t>
      </w:r>
      <w:r>
        <w:rPr>
          <w:spacing w:val="-3"/>
        </w:rPr>
        <w:t xml:space="preserve"> </w:t>
      </w:r>
      <w:r>
        <w:t>made</w:t>
      </w:r>
      <w:r>
        <w:rPr>
          <w:spacing w:val="-4"/>
        </w:rPr>
        <w:t xml:space="preserve"> </w:t>
      </w:r>
      <w:r>
        <w:t>based</w:t>
      </w:r>
      <w:r>
        <w:rPr>
          <w:spacing w:val="-3"/>
        </w:rPr>
        <w:t xml:space="preserve"> </w:t>
      </w:r>
      <w:r>
        <w:t>on</w:t>
      </w:r>
      <w:r>
        <w:rPr>
          <w:spacing w:val="-3"/>
        </w:rPr>
        <w:t xml:space="preserve"> </w:t>
      </w:r>
      <w:r>
        <w:t>certain</w:t>
      </w:r>
      <w:r>
        <w:rPr>
          <w:spacing w:val="-3"/>
        </w:rPr>
        <w:t xml:space="preserve"> </w:t>
      </w:r>
      <w:r>
        <w:t>life circumstances, such as:</w:t>
      </w:r>
    </w:p>
    <w:p w14:paraId="6F833AFB" w14:textId="77777777" w:rsidR="00D74CDE" w:rsidRDefault="00000000">
      <w:pPr>
        <w:pStyle w:val="ListParagraph"/>
        <w:numPr>
          <w:ilvl w:val="0"/>
          <w:numId w:val="6"/>
        </w:numPr>
        <w:tabs>
          <w:tab w:val="left" w:pos="719"/>
        </w:tabs>
        <w:spacing w:line="317" w:lineRule="exact"/>
        <w:ind w:left="719" w:hanging="359"/>
        <w:rPr>
          <w:position w:val="2"/>
          <w:sz w:val="28"/>
        </w:rPr>
      </w:pPr>
      <w:r>
        <w:rPr>
          <w:position w:val="2"/>
          <w:sz w:val="28"/>
        </w:rPr>
        <w:t>Poverty</w:t>
      </w:r>
      <w:r>
        <w:rPr>
          <w:spacing w:val="-1"/>
          <w:position w:val="2"/>
          <w:sz w:val="28"/>
        </w:rPr>
        <w:t xml:space="preserve"> </w:t>
      </w:r>
      <w:r>
        <w:rPr>
          <w:position w:val="2"/>
          <w:sz w:val="28"/>
        </w:rPr>
        <w:t>and</w:t>
      </w:r>
      <w:r>
        <w:rPr>
          <w:spacing w:val="-1"/>
          <w:position w:val="2"/>
          <w:sz w:val="28"/>
        </w:rPr>
        <w:t xml:space="preserve"> </w:t>
      </w:r>
      <w:r>
        <w:rPr>
          <w:spacing w:val="-2"/>
          <w:position w:val="2"/>
          <w:sz w:val="28"/>
        </w:rPr>
        <w:t>indebtedness</w:t>
      </w:r>
    </w:p>
    <w:p w14:paraId="6F833AFC"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Low</w:t>
      </w:r>
      <w:r>
        <w:rPr>
          <w:spacing w:val="-2"/>
          <w:position w:val="2"/>
          <w:sz w:val="28"/>
        </w:rPr>
        <w:t xml:space="preserve"> </w:t>
      </w:r>
      <w:r>
        <w:rPr>
          <w:position w:val="2"/>
          <w:sz w:val="28"/>
        </w:rPr>
        <w:t>levels</w:t>
      </w:r>
      <w:r>
        <w:rPr>
          <w:spacing w:val="-1"/>
          <w:position w:val="2"/>
          <w:sz w:val="28"/>
        </w:rPr>
        <w:t xml:space="preserve"> </w:t>
      </w:r>
      <w:r>
        <w:rPr>
          <w:position w:val="2"/>
          <w:sz w:val="28"/>
        </w:rPr>
        <w:t>of</w:t>
      </w:r>
      <w:r>
        <w:rPr>
          <w:spacing w:val="-1"/>
          <w:position w:val="2"/>
          <w:sz w:val="28"/>
        </w:rPr>
        <w:t xml:space="preserve"> </w:t>
      </w:r>
      <w:r>
        <w:rPr>
          <w:spacing w:val="-2"/>
          <w:position w:val="2"/>
          <w:sz w:val="28"/>
        </w:rPr>
        <w:t>education</w:t>
      </w:r>
    </w:p>
    <w:p w14:paraId="6F833AFD"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Lack</w:t>
      </w:r>
      <w:r>
        <w:rPr>
          <w:spacing w:val="-4"/>
          <w:position w:val="2"/>
          <w:sz w:val="28"/>
        </w:rPr>
        <w:t xml:space="preserve"> </w:t>
      </w:r>
      <w:r>
        <w:rPr>
          <w:position w:val="2"/>
          <w:sz w:val="28"/>
        </w:rPr>
        <w:t>of</w:t>
      </w:r>
      <w:r>
        <w:rPr>
          <w:spacing w:val="-2"/>
          <w:position w:val="2"/>
          <w:sz w:val="28"/>
        </w:rPr>
        <w:t xml:space="preserve"> </w:t>
      </w:r>
      <w:r>
        <w:rPr>
          <w:position w:val="2"/>
          <w:sz w:val="28"/>
        </w:rPr>
        <w:t>access</w:t>
      </w:r>
      <w:r>
        <w:rPr>
          <w:spacing w:val="-1"/>
          <w:position w:val="2"/>
          <w:sz w:val="28"/>
        </w:rPr>
        <w:t xml:space="preserve"> </w:t>
      </w:r>
      <w:r>
        <w:rPr>
          <w:position w:val="2"/>
          <w:sz w:val="28"/>
        </w:rPr>
        <w:t>to</w:t>
      </w:r>
      <w:r>
        <w:rPr>
          <w:spacing w:val="-2"/>
          <w:position w:val="2"/>
          <w:sz w:val="28"/>
        </w:rPr>
        <w:t xml:space="preserve"> </w:t>
      </w:r>
      <w:r>
        <w:rPr>
          <w:position w:val="2"/>
          <w:sz w:val="28"/>
        </w:rPr>
        <w:t>other</w:t>
      </w:r>
      <w:r>
        <w:rPr>
          <w:spacing w:val="-2"/>
          <w:position w:val="2"/>
          <w:sz w:val="28"/>
        </w:rPr>
        <w:t xml:space="preserve"> </w:t>
      </w:r>
      <w:r>
        <w:rPr>
          <w:position w:val="2"/>
          <w:sz w:val="28"/>
        </w:rPr>
        <w:t>employment</w:t>
      </w:r>
      <w:r>
        <w:rPr>
          <w:spacing w:val="-1"/>
          <w:position w:val="2"/>
          <w:sz w:val="28"/>
        </w:rPr>
        <w:t xml:space="preserve"> </w:t>
      </w:r>
      <w:r>
        <w:rPr>
          <w:spacing w:val="-2"/>
          <w:position w:val="2"/>
          <w:sz w:val="28"/>
        </w:rPr>
        <w:t>opportunities</w:t>
      </w:r>
    </w:p>
    <w:p w14:paraId="6F833AFE"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Family</w:t>
      </w:r>
      <w:r>
        <w:rPr>
          <w:spacing w:val="-1"/>
          <w:position w:val="2"/>
          <w:sz w:val="28"/>
        </w:rPr>
        <w:t xml:space="preserve"> </w:t>
      </w:r>
      <w:r>
        <w:rPr>
          <w:spacing w:val="-2"/>
          <w:position w:val="2"/>
          <w:sz w:val="28"/>
        </w:rPr>
        <w:t>abuse</w:t>
      </w:r>
    </w:p>
    <w:p w14:paraId="6F833AFF"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Drug</w:t>
      </w:r>
      <w:r>
        <w:rPr>
          <w:spacing w:val="-1"/>
          <w:position w:val="2"/>
          <w:sz w:val="28"/>
        </w:rPr>
        <w:t xml:space="preserve"> </w:t>
      </w:r>
      <w:r>
        <w:rPr>
          <w:position w:val="2"/>
          <w:sz w:val="28"/>
        </w:rPr>
        <w:t>use</w:t>
      </w:r>
      <w:r>
        <w:rPr>
          <w:spacing w:val="-1"/>
          <w:position w:val="2"/>
          <w:sz w:val="28"/>
        </w:rPr>
        <w:t xml:space="preserve"> </w:t>
      </w:r>
      <w:r>
        <w:rPr>
          <w:position w:val="2"/>
          <w:sz w:val="28"/>
        </w:rPr>
        <w:t xml:space="preserve">or </w:t>
      </w:r>
      <w:r>
        <w:rPr>
          <w:spacing w:val="-2"/>
          <w:position w:val="2"/>
          <w:sz w:val="28"/>
        </w:rPr>
        <w:t>addiction</w:t>
      </w:r>
    </w:p>
    <w:p w14:paraId="6F833B00"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Gender</w:t>
      </w:r>
      <w:r>
        <w:rPr>
          <w:spacing w:val="-2"/>
          <w:position w:val="2"/>
          <w:sz w:val="28"/>
        </w:rPr>
        <w:t xml:space="preserve"> inequality</w:t>
      </w:r>
    </w:p>
    <w:p w14:paraId="6F833B01" w14:textId="77777777" w:rsidR="00D74CDE" w:rsidRDefault="00000000">
      <w:pPr>
        <w:pStyle w:val="ListParagraph"/>
        <w:numPr>
          <w:ilvl w:val="0"/>
          <w:numId w:val="6"/>
        </w:numPr>
        <w:tabs>
          <w:tab w:val="left" w:pos="719"/>
        </w:tabs>
        <w:spacing w:line="320" w:lineRule="exact"/>
        <w:ind w:left="719" w:hanging="359"/>
        <w:rPr>
          <w:position w:val="2"/>
          <w:sz w:val="28"/>
        </w:rPr>
      </w:pPr>
      <w:r>
        <w:rPr>
          <w:position w:val="2"/>
          <w:sz w:val="28"/>
        </w:rPr>
        <w:t>Rape</w:t>
      </w:r>
      <w:r>
        <w:rPr>
          <w:spacing w:val="-2"/>
          <w:position w:val="2"/>
          <w:sz w:val="28"/>
        </w:rPr>
        <w:t xml:space="preserve"> </w:t>
      </w:r>
      <w:r>
        <w:rPr>
          <w:position w:val="2"/>
          <w:sz w:val="28"/>
        </w:rPr>
        <w:t>and</w:t>
      </w:r>
      <w:r>
        <w:rPr>
          <w:spacing w:val="-1"/>
          <w:position w:val="2"/>
          <w:sz w:val="28"/>
        </w:rPr>
        <w:t xml:space="preserve"> </w:t>
      </w:r>
      <w:r>
        <w:rPr>
          <w:position w:val="2"/>
          <w:sz w:val="28"/>
        </w:rPr>
        <w:t>other</w:t>
      </w:r>
      <w:r>
        <w:rPr>
          <w:spacing w:val="-1"/>
          <w:position w:val="2"/>
          <w:sz w:val="28"/>
        </w:rPr>
        <w:t xml:space="preserve"> </w:t>
      </w:r>
      <w:r>
        <w:rPr>
          <w:spacing w:val="-2"/>
          <w:position w:val="2"/>
          <w:sz w:val="28"/>
        </w:rPr>
        <w:t>violations</w:t>
      </w:r>
    </w:p>
    <w:p w14:paraId="6F833B02" w14:textId="77777777" w:rsidR="00D74CDE" w:rsidRDefault="00000000">
      <w:pPr>
        <w:pStyle w:val="ListParagraph"/>
        <w:numPr>
          <w:ilvl w:val="0"/>
          <w:numId w:val="6"/>
        </w:numPr>
        <w:tabs>
          <w:tab w:val="left" w:pos="719"/>
        </w:tabs>
        <w:spacing w:line="346" w:lineRule="exact"/>
        <w:ind w:left="719" w:hanging="359"/>
        <w:rPr>
          <w:position w:val="2"/>
          <w:sz w:val="28"/>
        </w:rPr>
      </w:pPr>
      <w:r>
        <w:rPr>
          <w:position w:val="2"/>
          <w:sz w:val="28"/>
        </w:rPr>
        <w:t>War</w:t>
      </w:r>
      <w:r>
        <w:rPr>
          <w:spacing w:val="-10"/>
          <w:position w:val="2"/>
          <w:sz w:val="28"/>
        </w:rPr>
        <w:t xml:space="preserve"> </w:t>
      </w:r>
      <w:r>
        <w:rPr>
          <w:position w:val="2"/>
          <w:sz w:val="28"/>
        </w:rPr>
        <w:t>and</w:t>
      </w:r>
      <w:r>
        <w:rPr>
          <w:spacing w:val="-10"/>
          <w:position w:val="2"/>
          <w:sz w:val="28"/>
        </w:rPr>
        <w:t xml:space="preserve"> </w:t>
      </w:r>
      <w:r>
        <w:rPr>
          <w:position w:val="2"/>
          <w:sz w:val="28"/>
        </w:rPr>
        <w:t>post-conflict</w:t>
      </w:r>
      <w:r>
        <w:rPr>
          <w:spacing w:val="-9"/>
          <w:position w:val="2"/>
          <w:sz w:val="28"/>
        </w:rPr>
        <w:t xml:space="preserve"> </w:t>
      </w:r>
      <w:r>
        <w:rPr>
          <w:spacing w:val="-2"/>
          <w:position w:val="2"/>
          <w:sz w:val="28"/>
        </w:rPr>
        <w:t>situations</w:t>
      </w:r>
    </w:p>
    <w:p w14:paraId="6F833B03" w14:textId="77777777" w:rsidR="00D74CDE" w:rsidRDefault="00000000">
      <w:pPr>
        <w:pStyle w:val="BodyText"/>
        <w:spacing w:before="291"/>
        <w:ind w:right="733"/>
      </w:pPr>
      <w:r>
        <w:t>Each of these reasons represents a breach of different human rights, and while every</w:t>
      </w:r>
      <w:r>
        <w:rPr>
          <w:spacing w:val="-3"/>
        </w:rPr>
        <w:t xml:space="preserve"> </w:t>
      </w:r>
      <w:r>
        <w:t>effort</w:t>
      </w:r>
      <w:r>
        <w:rPr>
          <w:spacing w:val="-3"/>
        </w:rPr>
        <w:t xml:space="preserve"> </w:t>
      </w:r>
      <w:r>
        <w:t>should</w:t>
      </w:r>
      <w:r>
        <w:rPr>
          <w:spacing w:val="-3"/>
        </w:rPr>
        <w:t xml:space="preserve"> </w:t>
      </w:r>
      <w:r>
        <w:t>be</w:t>
      </w:r>
      <w:r>
        <w:rPr>
          <w:spacing w:val="-4"/>
        </w:rPr>
        <w:t xml:space="preserve"> </w:t>
      </w:r>
      <w:r>
        <w:t>made</w:t>
      </w:r>
      <w:r>
        <w:rPr>
          <w:spacing w:val="-4"/>
        </w:rPr>
        <w:t xml:space="preserve"> </w:t>
      </w:r>
      <w:r>
        <w:t>to</w:t>
      </w:r>
      <w:r>
        <w:rPr>
          <w:spacing w:val="-3"/>
        </w:rPr>
        <w:t xml:space="preserve"> </w:t>
      </w:r>
      <w:r>
        <w:t>assist</w:t>
      </w:r>
      <w:r>
        <w:rPr>
          <w:spacing w:val="-3"/>
        </w:rPr>
        <w:t xml:space="preserve"> </w:t>
      </w:r>
      <w:r>
        <w:t>all</w:t>
      </w:r>
      <w:r>
        <w:rPr>
          <w:spacing w:val="-3"/>
        </w:rPr>
        <w:t xml:space="preserve"> </w:t>
      </w:r>
      <w:r>
        <w:t>individuals</w:t>
      </w:r>
      <w:r>
        <w:rPr>
          <w:spacing w:val="-3"/>
        </w:rPr>
        <w:t xml:space="preserve"> </w:t>
      </w:r>
      <w:r>
        <w:t>who</w:t>
      </w:r>
      <w:r>
        <w:rPr>
          <w:spacing w:val="-3"/>
        </w:rPr>
        <w:t xml:space="preserve"> </w:t>
      </w:r>
      <w:r>
        <w:t>do</w:t>
      </w:r>
      <w:r>
        <w:rPr>
          <w:spacing w:val="-3"/>
        </w:rPr>
        <w:t xml:space="preserve"> </w:t>
      </w:r>
      <w:r>
        <w:t>not</w:t>
      </w:r>
      <w:r>
        <w:rPr>
          <w:spacing w:val="-3"/>
        </w:rPr>
        <w:t xml:space="preserve"> </w:t>
      </w:r>
      <w:r>
        <w:t>want</w:t>
      </w:r>
      <w:r>
        <w:rPr>
          <w:spacing w:val="-3"/>
        </w:rPr>
        <w:t xml:space="preserve"> </w:t>
      </w:r>
      <w:r>
        <w:t>to</w:t>
      </w:r>
      <w:r>
        <w:rPr>
          <w:spacing w:val="-3"/>
        </w:rPr>
        <w:t xml:space="preserve"> </w:t>
      </w:r>
      <w:r>
        <w:t>work</w:t>
      </w:r>
      <w:r>
        <w:rPr>
          <w:spacing w:val="-3"/>
        </w:rPr>
        <w:t xml:space="preserve"> </w:t>
      </w:r>
      <w:r>
        <w:t>in</w:t>
      </w:r>
      <w:r>
        <w:rPr>
          <w:spacing w:val="-3"/>
        </w:rPr>
        <w:t xml:space="preserve"> </w:t>
      </w:r>
      <w:r>
        <w:t>the sex sector, respect and assistance should also be given to those who choose—without force or coercion—to work in the sex sector.</w:t>
      </w:r>
    </w:p>
    <w:p w14:paraId="6F833B04" w14:textId="77777777" w:rsidR="00D74CDE" w:rsidRDefault="00D74CDE">
      <w:pPr>
        <w:pStyle w:val="BodyText"/>
        <w:sectPr w:rsidR="00D74CDE">
          <w:pgSz w:w="12240" w:h="15840"/>
          <w:pgMar w:top="980" w:right="720" w:bottom="280" w:left="1080" w:header="714" w:footer="0" w:gutter="0"/>
          <w:cols w:space="720"/>
        </w:sectPr>
      </w:pPr>
    </w:p>
    <w:p w14:paraId="6F833B05" w14:textId="77777777" w:rsidR="00D74CDE" w:rsidRDefault="00D74CDE">
      <w:pPr>
        <w:pStyle w:val="BodyText"/>
        <w:ind w:left="0"/>
      </w:pPr>
    </w:p>
    <w:p w14:paraId="6F833B06" w14:textId="77777777" w:rsidR="00D74CDE" w:rsidRDefault="00D74CDE">
      <w:pPr>
        <w:pStyle w:val="BodyText"/>
        <w:ind w:left="0"/>
      </w:pPr>
    </w:p>
    <w:p w14:paraId="6F833B07" w14:textId="77777777" w:rsidR="00D74CDE" w:rsidRDefault="00D74CDE">
      <w:pPr>
        <w:pStyle w:val="BodyText"/>
        <w:ind w:left="0"/>
      </w:pPr>
    </w:p>
    <w:p w14:paraId="6F833B08" w14:textId="77777777" w:rsidR="00D74CDE" w:rsidRDefault="00D74CDE">
      <w:pPr>
        <w:pStyle w:val="BodyText"/>
        <w:spacing w:before="104"/>
        <w:ind w:left="0"/>
      </w:pPr>
    </w:p>
    <w:p w14:paraId="6F833B09" w14:textId="77777777" w:rsidR="00D74CDE" w:rsidRDefault="00000000">
      <w:pPr>
        <w:pStyle w:val="BodyText"/>
        <w:spacing w:before="1"/>
        <w:ind w:right="724"/>
      </w:pPr>
      <w:r>
        <w:t>Laws, policies, and attitudes that criminalize sex workers perpetrate human rights violations and actually work against creating safe and healthy communities.</w:t>
      </w:r>
      <w:r>
        <w:rPr>
          <w:spacing w:val="-5"/>
        </w:rPr>
        <w:t xml:space="preserve"> </w:t>
      </w:r>
      <w:r>
        <w:t>As illustrated in this publication, when sex work is illegal, sex workers face societal and legal barriers in accessing safe housing, other forms of employment, birth certificates for their children, and health care services, including HIV/AIDS prevention,</w:t>
      </w:r>
      <w:r>
        <w:rPr>
          <w:spacing w:val="-2"/>
        </w:rPr>
        <w:t xml:space="preserve"> </w:t>
      </w:r>
      <w:r>
        <w:t>treatment,</w:t>
      </w:r>
      <w:r>
        <w:rPr>
          <w:spacing w:val="-2"/>
        </w:rPr>
        <w:t xml:space="preserve"> </w:t>
      </w:r>
      <w:r>
        <w:t>and</w:t>
      </w:r>
      <w:r>
        <w:rPr>
          <w:spacing w:val="-2"/>
        </w:rPr>
        <w:t xml:space="preserve"> </w:t>
      </w:r>
      <w:r>
        <w:t>care.</w:t>
      </w:r>
      <w:r>
        <w:rPr>
          <w:spacing w:val="-2"/>
        </w:rPr>
        <w:t xml:space="preserve"> </w:t>
      </w:r>
      <w:r>
        <w:t>Criminalizing</w:t>
      </w:r>
      <w:r>
        <w:rPr>
          <w:spacing w:val="-2"/>
        </w:rPr>
        <w:t xml:space="preserve"> </w:t>
      </w:r>
      <w:r>
        <w:t>sex</w:t>
      </w:r>
      <w:r>
        <w:rPr>
          <w:spacing w:val="-2"/>
        </w:rPr>
        <w:t xml:space="preserve"> </w:t>
      </w:r>
      <w:r>
        <w:t>work</w:t>
      </w:r>
      <w:r>
        <w:rPr>
          <w:spacing w:val="-2"/>
        </w:rPr>
        <w:t xml:space="preserve"> </w:t>
      </w:r>
      <w:r>
        <w:t>also</w:t>
      </w:r>
      <w:r>
        <w:rPr>
          <w:spacing w:val="-2"/>
        </w:rPr>
        <w:t xml:space="preserve"> </w:t>
      </w:r>
      <w:r>
        <w:t>puts</w:t>
      </w:r>
      <w:r>
        <w:rPr>
          <w:spacing w:val="-2"/>
        </w:rPr>
        <w:t xml:space="preserve"> </w:t>
      </w:r>
      <w:r>
        <w:t>sex</w:t>
      </w:r>
      <w:r>
        <w:rPr>
          <w:spacing w:val="-2"/>
        </w:rPr>
        <w:t xml:space="preserve"> </w:t>
      </w:r>
      <w:r>
        <w:t>workers</w:t>
      </w:r>
      <w:r>
        <w:rPr>
          <w:spacing w:val="-2"/>
        </w:rPr>
        <w:t xml:space="preserve"> </w:t>
      </w:r>
      <w:r>
        <w:t>at</w:t>
      </w:r>
      <w:r>
        <w:rPr>
          <w:spacing w:val="-2"/>
        </w:rPr>
        <w:t xml:space="preserve"> </w:t>
      </w:r>
      <w:r>
        <w:t>an increased risk of violence, be it perpetrated by clients, brothel madams, or even</w:t>
      </w:r>
      <w:r>
        <w:rPr>
          <w:spacing w:val="40"/>
        </w:rPr>
        <w:t xml:space="preserve"> </w:t>
      </w:r>
      <w:r>
        <w:t>law enforcement officers, and makes it challenging to pursue protection. For example, in Cambodia, police frequently target parks and other soliciting areas in an effort to empty the streets of all sex workers.</w:t>
      </w:r>
      <w:r>
        <w:rPr>
          <w:spacing w:val="-10"/>
        </w:rPr>
        <w:t xml:space="preserve"> </w:t>
      </w:r>
      <w:r>
        <w:t>As described in Sara Bradford’s article, Cambodia's recently passed law criminalizing prostitution along with human trafficking provides no guidance on how the police are to enforce it, resulting in a violent anti-prostitution campaign rather than a concerted effort to arrest and prosecute traffickers. Children often bear the collateral damage of anti-sex worker laws. The repercussions of such laws go beyond the sex worker—their children experience the same stigma, discrimination, and institutional exclusion directed</w:t>
      </w:r>
      <w:r>
        <w:rPr>
          <w:spacing w:val="-2"/>
        </w:rPr>
        <w:t xml:space="preserve"> </w:t>
      </w:r>
      <w:r>
        <w:t>at</w:t>
      </w:r>
      <w:r>
        <w:rPr>
          <w:spacing w:val="-2"/>
        </w:rPr>
        <w:t xml:space="preserve"> </w:t>
      </w:r>
      <w:r>
        <w:t>their</w:t>
      </w:r>
      <w:r>
        <w:rPr>
          <w:spacing w:val="-2"/>
        </w:rPr>
        <w:t xml:space="preserve"> </w:t>
      </w:r>
      <w:r>
        <w:t>parents,</w:t>
      </w:r>
      <w:r>
        <w:rPr>
          <w:spacing w:val="-2"/>
        </w:rPr>
        <w:t xml:space="preserve"> </w:t>
      </w:r>
      <w:r>
        <w:t>and</w:t>
      </w:r>
      <w:r>
        <w:rPr>
          <w:spacing w:val="-2"/>
        </w:rPr>
        <w:t xml:space="preserve"> </w:t>
      </w:r>
      <w:r>
        <w:t>it</w:t>
      </w:r>
      <w:r>
        <w:rPr>
          <w:spacing w:val="-2"/>
        </w:rPr>
        <w:t xml:space="preserve"> </w:t>
      </w:r>
      <w:r>
        <w:t>is</w:t>
      </w:r>
      <w:r>
        <w:rPr>
          <w:spacing w:val="-2"/>
        </w:rPr>
        <w:t xml:space="preserve"> </w:t>
      </w:r>
      <w:r>
        <w:t>not</w:t>
      </w:r>
      <w:r>
        <w:rPr>
          <w:spacing w:val="-2"/>
        </w:rPr>
        <w:t xml:space="preserve"> </w:t>
      </w:r>
      <w:r>
        <w:t>uncommon</w:t>
      </w:r>
      <w:r>
        <w:rPr>
          <w:spacing w:val="-2"/>
        </w:rPr>
        <w:t xml:space="preserve"> </w:t>
      </w:r>
      <w:r>
        <w:t>for</w:t>
      </w:r>
      <w:r>
        <w:rPr>
          <w:spacing w:val="-2"/>
        </w:rPr>
        <w:t xml:space="preserve"> </w:t>
      </w:r>
      <w:r>
        <w:t>them</w:t>
      </w:r>
      <w:r>
        <w:rPr>
          <w:spacing w:val="-2"/>
        </w:rPr>
        <w:t xml:space="preserve"> </w:t>
      </w:r>
      <w:r>
        <w:t>to</w:t>
      </w:r>
      <w:r>
        <w:rPr>
          <w:spacing w:val="-2"/>
        </w:rPr>
        <w:t xml:space="preserve"> </w:t>
      </w:r>
      <w:r>
        <w:t>drop</w:t>
      </w:r>
      <w:r>
        <w:rPr>
          <w:spacing w:val="-2"/>
        </w:rPr>
        <w:t xml:space="preserve"> </w:t>
      </w:r>
      <w:r>
        <w:t>out</w:t>
      </w:r>
      <w:r>
        <w:rPr>
          <w:spacing w:val="-2"/>
        </w:rPr>
        <w:t xml:space="preserve"> </w:t>
      </w:r>
      <w:r>
        <w:t>of</w:t>
      </w:r>
      <w:r>
        <w:rPr>
          <w:spacing w:val="-2"/>
        </w:rPr>
        <w:t xml:space="preserve"> </w:t>
      </w:r>
      <w:r>
        <w:t>school</w:t>
      </w:r>
      <w:r>
        <w:rPr>
          <w:spacing w:val="-2"/>
        </w:rPr>
        <w:t xml:space="preserve"> </w:t>
      </w:r>
      <w:r>
        <w:t>as</w:t>
      </w:r>
      <w:r>
        <w:rPr>
          <w:spacing w:val="-2"/>
        </w:rPr>
        <w:t xml:space="preserve"> </w:t>
      </w:r>
      <w:r>
        <w:t>a result. Sex</w:t>
      </w:r>
      <w:r>
        <w:rPr>
          <w:spacing w:val="-2"/>
        </w:rPr>
        <w:t xml:space="preserve"> </w:t>
      </w:r>
      <w:r>
        <w:t>Work vs.</w:t>
      </w:r>
      <w:r>
        <w:rPr>
          <w:spacing w:val="-2"/>
        </w:rPr>
        <w:t xml:space="preserve"> </w:t>
      </w:r>
      <w:r>
        <w:t>Trafficking Sex work is not the same as trafficking in persons for the purpose of sex and should not be conflated as such. Conflating human trafficking and into the sex sector with prostitution results in ineffective anti-trafficking efforts and human rights violations.</w:t>
      </w:r>
      <w:r>
        <w:rPr>
          <w:spacing w:val="-12"/>
        </w:rPr>
        <w:t xml:space="preserve"> </w:t>
      </w:r>
      <w:r>
        <w:t>Anti-trafficking efforts based on an anti-prostitution ideology often target the victims and not the perpetrators—the traffickers themselves. They lead to violence, as evidenced by the raids in Cambodia, and misguided trafficking interventions.</w:t>
      </w:r>
      <w:r>
        <w:rPr>
          <w:spacing w:val="-2"/>
        </w:rPr>
        <w:t xml:space="preserve"> </w:t>
      </w:r>
      <w:r>
        <w:t>According to the UNAIDS Reference Group on HIV and Human Rights, an advisory body to UNAIDS: “The blurring</w:t>
      </w:r>
      <w:r>
        <w:rPr>
          <w:spacing w:val="-1"/>
        </w:rPr>
        <w:t xml:space="preserve"> </w:t>
      </w:r>
      <w:r>
        <w:t>of</w:t>
      </w:r>
      <w:r>
        <w:rPr>
          <w:spacing w:val="-1"/>
        </w:rPr>
        <w:t xml:space="preserve"> </w:t>
      </w:r>
      <w:r>
        <w:t>trafficking</w:t>
      </w:r>
      <w:r>
        <w:rPr>
          <w:spacing w:val="-1"/>
        </w:rPr>
        <w:t xml:space="preserve"> </w:t>
      </w:r>
      <w:r>
        <w:t>and</w:t>
      </w:r>
      <w:r>
        <w:rPr>
          <w:spacing w:val="-1"/>
        </w:rPr>
        <w:t xml:space="preserve"> </w:t>
      </w:r>
      <w:r>
        <w:t>sex</w:t>
      </w:r>
      <w:r>
        <w:rPr>
          <w:spacing w:val="-1"/>
        </w:rPr>
        <w:t xml:space="preserve"> </w:t>
      </w:r>
      <w:r>
        <w:t>work</w:t>
      </w:r>
      <w:r>
        <w:rPr>
          <w:spacing w:val="-1"/>
        </w:rPr>
        <w:t xml:space="preserve"> </w:t>
      </w:r>
      <w:r>
        <w:t>and/or</w:t>
      </w:r>
      <w:r>
        <w:rPr>
          <w:spacing w:val="-1"/>
        </w:rPr>
        <w:t xml:space="preserve"> </w:t>
      </w:r>
      <w:r>
        <w:t>treating</w:t>
      </w:r>
      <w:r>
        <w:rPr>
          <w:spacing w:val="-1"/>
        </w:rPr>
        <w:t xml:space="preserve"> </w:t>
      </w:r>
      <w:r>
        <w:t>all</w:t>
      </w:r>
      <w:r>
        <w:rPr>
          <w:spacing w:val="-1"/>
        </w:rPr>
        <w:t xml:space="preserve"> </w:t>
      </w:r>
      <w:r>
        <w:t>sex</w:t>
      </w:r>
      <w:r>
        <w:rPr>
          <w:spacing w:val="-1"/>
        </w:rPr>
        <w:t xml:space="preserve"> </w:t>
      </w:r>
      <w:r>
        <w:t>workers</w:t>
      </w:r>
      <w:r>
        <w:rPr>
          <w:spacing w:val="-1"/>
        </w:rPr>
        <w:t xml:space="preserve"> </w:t>
      </w:r>
      <w:r>
        <w:t>as</w:t>
      </w:r>
      <w:r>
        <w:rPr>
          <w:spacing w:val="-1"/>
        </w:rPr>
        <w:t xml:space="preserve"> </w:t>
      </w:r>
      <w:r>
        <w:t>‘victims’</w:t>
      </w:r>
      <w:r>
        <w:rPr>
          <w:spacing w:val="-21"/>
        </w:rPr>
        <w:t xml:space="preserve"> </w:t>
      </w:r>
      <w:r>
        <w:t>can lead to support for coercive efforts to control or reduce sex work, which rarely produce beneficial and lasting outcomes and have even been associated with abuse of sex workers and their families. Mandatory medical treatment or procedures, forced rehabilitation, or programs implemented by police or based upon detention of</w:t>
      </w:r>
      <w:r>
        <w:rPr>
          <w:spacing w:val="-4"/>
        </w:rPr>
        <w:t xml:space="preserve"> </w:t>
      </w:r>
      <w:r>
        <w:t>sex</w:t>
      </w:r>
      <w:r>
        <w:rPr>
          <w:spacing w:val="-3"/>
        </w:rPr>
        <w:t xml:space="preserve"> </w:t>
      </w:r>
      <w:r>
        <w:t>workers</w:t>
      </w:r>
      <w:r>
        <w:rPr>
          <w:spacing w:val="-3"/>
        </w:rPr>
        <w:t xml:space="preserve"> </w:t>
      </w:r>
      <w:r>
        <w:t>are</w:t>
      </w:r>
      <w:r>
        <w:rPr>
          <w:spacing w:val="-4"/>
        </w:rPr>
        <w:t xml:space="preserve"> </w:t>
      </w:r>
      <w:r>
        <w:t>all</w:t>
      </w:r>
      <w:r>
        <w:rPr>
          <w:spacing w:val="-3"/>
        </w:rPr>
        <w:t xml:space="preserve"> </w:t>
      </w:r>
      <w:r>
        <w:t>examples</w:t>
      </w:r>
      <w:r>
        <w:rPr>
          <w:spacing w:val="-3"/>
        </w:rPr>
        <w:t xml:space="preserve"> </w:t>
      </w:r>
      <w:r>
        <w:t>of</w:t>
      </w:r>
      <w:r>
        <w:rPr>
          <w:spacing w:val="-3"/>
        </w:rPr>
        <w:t xml:space="preserve"> </w:t>
      </w:r>
      <w:r>
        <w:t>coercive</w:t>
      </w:r>
      <w:r>
        <w:rPr>
          <w:spacing w:val="-4"/>
        </w:rPr>
        <w:t xml:space="preserve"> </w:t>
      </w:r>
      <w:r>
        <w:t>programming.</w:t>
      </w:r>
      <w:r>
        <w:rPr>
          <w:spacing w:val="-18"/>
        </w:rPr>
        <w:t xml:space="preserve"> </w:t>
      </w:r>
      <w:r>
        <w:t>All</w:t>
      </w:r>
      <w:r>
        <w:rPr>
          <w:spacing w:val="-3"/>
        </w:rPr>
        <w:t xml:space="preserve"> </w:t>
      </w:r>
      <w:r>
        <w:t>such</w:t>
      </w:r>
      <w:r>
        <w:rPr>
          <w:spacing w:val="-3"/>
        </w:rPr>
        <w:t xml:space="preserve"> </w:t>
      </w:r>
      <w:r>
        <w:t>strategies</w:t>
      </w:r>
      <w:r>
        <w:rPr>
          <w:spacing w:val="-3"/>
        </w:rPr>
        <w:t xml:space="preserve"> </w:t>
      </w:r>
      <w:r>
        <w:t>either represent, or are prone to, human rights abuses and corruption. In particular, sex workers</w:t>
      </w:r>
      <w:r>
        <w:rPr>
          <w:spacing w:val="-3"/>
        </w:rPr>
        <w:t xml:space="preserve"> </w:t>
      </w:r>
      <w:r>
        <w:t>should</w:t>
      </w:r>
      <w:r>
        <w:rPr>
          <w:spacing w:val="-3"/>
        </w:rPr>
        <w:t xml:space="preserve"> </w:t>
      </w:r>
      <w:r>
        <w:t>not</w:t>
      </w:r>
      <w:r>
        <w:rPr>
          <w:spacing w:val="-3"/>
        </w:rPr>
        <w:t xml:space="preserve"> </w:t>
      </w:r>
      <w:r>
        <w:t>be</w:t>
      </w:r>
      <w:r>
        <w:rPr>
          <w:spacing w:val="-4"/>
        </w:rPr>
        <w:t xml:space="preserve"> </w:t>
      </w:r>
      <w:r>
        <w:t>subjected</w:t>
      </w:r>
      <w:r>
        <w:rPr>
          <w:spacing w:val="-3"/>
        </w:rPr>
        <w:t xml:space="preserve"> </w:t>
      </w:r>
      <w:r>
        <w:t>to</w:t>
      </w:r>
      <w:r>
        <w:rPr>
          <w:spacing w:val="-3"/>
        </w:rPr>
        <w:t xml:space="preserve"> </w:t>
      </w:r>
      <w:r>
        <w:t>the</w:t>
      </w:r>
      <w:r>
        <w:rPr>
          <w:spacing w:val="-4"/>
        </w:rPr>
        <w:t xml:space="preserve"> </w:t>
      </w:r>
      <w:r>
        <w:t>violence</w:t>
      </w:r>
      <w:r>
        <w:rPr>
          <w:spacing w:val="-4"/>
        </w:rPr>
        <w:t xml:space="preserve"> </w:t>
      </w:r>
      <w:r>
        <w:t>and</w:t>
      </w:r>
      <w:r>
        <w:rPr>
          <w:spacing w:val="-3"/>
        </w:rPr>
        <w:t xml:space="preserve"> </w:t>
      </w:r>
      <w:r>
        <w:t>related</w:t>
      </w:r>
      <w:r>
        <w:rPr>
          <w:spacing w:val="-3"/>
        </w:rPr>
        <w:t xml:space="preserve"> </w:t>
      </w:r>
      <w:r>
        <w:t>human</w:t>
      </w:r>
      <w:r>
        <w:rPr>
          <w:spacing w:val="-3"/>
        </w:rPr>
        <w:t xml:space="preserve"> </w:t>
      </w:r>
      <w:r>
        <w:t>rights</w:t>
      </w:r>
      <w:r>
        <w:rPr>
          <w:spacing w:val="-3"/>
        </w:rPr>
        <w:t xml:space="preserve"> </w:t>
      </w:r>
      <w:r>
        <w:t>violations that all-too-frequently accompany ‘raid and rescue operations,’</w:t>
      </w:r>
      <w:r>
        <w:rPr>
          <w:spacing w:val="-10"/>
        </w:rPr>
        <w:t xml:space="preserve"> </w:t>
      </w:r>
      <w:r>
        <w:t>whether these are directed by state agents or non-state actors.”8 To end trafficking and effectively address HIV/AIDS, trafficking and sex work have to be treated differently.</w:t>
      </w:r>
      <w:r>
        <w:rPr>
          <w:spacing w:val="-10"/>
        </w:rPr>
        <w:t xml:space="preserve"> </w:t>
      </w:r>
      <w:r>
        <w:t>And in both cases, human rights must be paramount.</w:t>
      </w:r>
    </w:p>
    <w:p w14:paraId="6F833B0A" w14:textId="77777777" w:rsidR="00D74CDE" w:rsidRDefault="00D74CDE">
      <w:pPr>
        <w:pStyle w:val="BodyText"/>
        <w:sectPr w:rsidR="00D74CDE">
          <w:pgSz w:w="12240" w:h="15840"/>
          <w:pgMar w:top="980" w:right="720" w:bottom="280" w:left="1080" w:header="714" w:footer="0" w:gutter="0"/>
          <w:cols w:space="720"/>
        </w:sectPr>
      </w:pPr>
    </w:p>
    <w:p w14:paraId="6F833B0B" w14:textId="77777777" w:rsidR="00D74CDE" w:rsidRDefault="00D74CDE">
      <w:pPr>
        <w:pStyle w:val="BodyText"/>
        <w:ind w:left="0"/>
      </w:pPr>
    </w:p>
    <w:p w14:paraId="6F833B0C" w14:textId="77777777" w:rsidR="00D74CDE" w:rsidRDefault="00D74CDE">
      <w:pPr>
        <w:pStyle w:val="BodyText"/>
        <w:spacing w:before="108"/>
        <w:ind w:left="0"/>
      </w:pPr>
    </w:p>
    <w:p w14:paraId="6F833B0D" w14:textId="77777777" w:rsidR="00D74CDE" w:rsidRDefault="00000000">
      <w:pPr>
        <w:pStyle w:val="BodyText"/>
        <w:spacing w:before="1"/>
        <w:ind w:right="724"/>
      </w:pPr>
      <w:r>
        <w:t>Human rights are critical to any global, national, or local effort addressing HIV/ AIDS and human trafficking. The U.S. invests significant financial assistance in national and global efforts to stem the HIV/AIDS epidemic and end human trafficking.</w:t>
      </w:r>
      <w:r>
        <w:rPr>
          <w:spacing w:val="-4"/>
        </w:rPr>
        <w:t xml:space="preserve"> </w:t>
      </w:r>
      <w:r>
        <w:t>In</w:t>
      </w:r>
      <w:r>
        <w:rPr>
          <w:spacing w:val="-4"/>
        </w:rPr>
        <w:t xml:space="preserve"> </w:t>
      </w:r>
      <w:r>
        <w:t>order</w:t>
      </w:r>
      <w:r>
        <w:rPr>
          <w:spacing w:val="-4"/>
        </w:rPr>
        <w:t xml:space="preserve"> </w:t>
      </w:r>
      <w:r>
        <w:t>for</w:t>
      </w:r>
      <w:r>
        <w:rPr>
          <w:spacing w:val="-4"/>
        </w:rPr>
        <w:t xml:space="preserve"> </w:t>
      </w:r>
      <w:r>
        <w:t>this</w:t>
      </w:r>
      <w:r>
        <w:rPr>
          <w:spacing w:val="-4"/>
        </w:rPr>
        <w:t xml:space="preserve"> </w:t>
      </w:r>
      <w:r>
        <w:t>funding</w:t>
      </w:r>
      <w:r>
        <w:rPr>
          <w:spacing w:val="-4"/>
        </w:rPr>
        <w:t xml:space="preserve"> </w:t>
      </w:r>
      <w:r>
        <w:t>to</w:t>
      </w:r>
      <w:r>
        <w:rPr>
          <w:spacing w:val="-4"/>
        </w:rPr>
        <w:t xml:space="preserve"> </w:t>
      </w:r>
      <w:r>
        <w:t>be</w:t>
      </w:r>
      <w:r>
        <w:rPr>
          <w:spacing w:val="-5"/>
        </w:rPr>
        <w:t xml:space="preserve"> </w:t>
      </w:r>
      <w:r>
        <w:t>most</w:t>
      </w:r>
      <w:r>
        <w:rPr>
          <w:spacing w:val="-4"/>
        </w:rPr>
        <w:t xml:space="preserve"> </w:t>
      </w:r>
      <w:r>
        <w:t>effective,</w:t>
      </w:r>
      <w:r>
        <w:rPr>
          <w:spacing w:val="-4"/>
        </w:rPr>
        <w:t xml:space="preserve"> </w:t>
      </w:r>
      <w:r>
        <w:t>U.S.</w:t>
      </w:r>
      <w:r>
        <w:rPr>
          <w:spacing w:val="-4"/>
        </w:rPr>
        <w:t xml:space="preserve"> </w:t>
      </w:r>
      <w:r>
        <w:t>foreign</w:t>
      </w:r>
      <w:r>
        <w:rPr>
          <w:spacing w:val="-4"/>
        </w:rPr>
        <w:t xml:space="preserve"> </w:t>
      </w:r>
      <w:r>
        <w:t>policies</w:t>
      </w:r>
      <w:r>
        <w:rPr>
          <w:spacing w:val="-4"/>
        </w:rPr>
        <w:t xml:space="preserve"> </w:t>
      </w:r>
      <w:r>
        <w:t>and programs must use human rights as a foundation. Stemming global health epidemics and creating a healthy worldwide population depends on it.</w:t>
      </w:r>
    </w:p>
    <w:p w14:paraId="6F833B0E" w14:textId="77777777" w:rsidR="00D74CDE" w:rsidRDefault="00000000">
      <w:pPr>
        <w:pStyle w:val="BodyText"/>
        <w:spacing w:before="308"/>
        <w:ind w:right="744"/>
      </w:pPr>
      <w:r>
        <w:t>The</w:t>
      </w:r>
      <w:r>
        <w:rPr>
          <w:spacing w:val="-4"/>
        </w:rPr>
        <w:t xml:space="preserve"> </w:t>
      </w:r>
      <w:r>
        <w:t>number</w:t>
      </w:r>
      <w:r>
        <w:rPr>
          <w:spacing w:val="-3"/>
        </w:rPr>
        <w:t xml:space="preserve"> </w:t>
      </w:r>
      <w:r>
        <w:t>of</w:t>
      </w:r>
      <w:r>
        <w:rPr>
          <w:spacing w:val="-3"/>
        </w:rPr>
        <w:t xml:space="preserve"> </w:t>
      </w:r>
      <w:r>
        <w:t>females</w:t>
      </w:r>
      <w:r>
        <w:rPr>
          <w:spacing w:val="-3"/>
        </w:rPr>
        <w:t xml:space="preserve"> </w:t>
      </w:r>
      <w:r>
        <w:t>between</w:t>
      </w:r>
      <w:r>
        <w:rPr>
          <w:spacing w:val="-3"/>
        </w:rPr>
        <w:t xml:space="preserve"> </w:t>
      </w:r>
      <w:r>
        <w:t>15</w:t>
      </w:r>
      <w:r>
        <w:rPr>
          <w:spacing w:val="-3"/>
        </w:rPr>
        <w:t xml:space="preserve"> </w:t>
      </w:r>
      <w:r>
        <w:t>and</w:t>
      </w:r>
      <w:r>
        <w:rPr>
          <w:spacing w:val="-3"/>
        </w:rPr>
        <w:t xml:space="preserve"> </w:t>
      </w:r>
      <w:r>
        <w:t>49</w:t>
      </w:r>
      <w:r>
        <w:rPr>
          <w:spacing w:val="-3"/>
        </w:rPr>
        <w:t xml:space="preserve"> </w:t>
      </w:r>
      <w:r>
        <w:t>in</w:t>
      </w:r>
      <w:r>
        <w:rPr>
          <w:spacing w:val="-3"/>
        </w:rPr>
        <w:t xml:space="preserve"> </w:t>
      </w:r>
      <w:r>
        <w:t>some</w:t>
      </w:r>
      <w:r>
        <w:rPr>
          <w:spacing w:val="-4"/>
        </w:rPr>
        <w:t xml:space="preserve"> </w:t>
      </w:r>
      <w:r>
        <w:t>form</w:t>
      </w:r>
      <w:r>
        <w:rPr>
          <w:spacing w:val="-3"/>
        </w:rPr>
        <w:t xml:space="preserve"> </w:t>
      </w:r>
      <w:r>
        <w:t>of</w:t>
      </w:r>
      <w:r>
        <w:rPr>
          <w:spacing w:val="-3"/>
        </w:rPr>
        <w:t xml:space="preserve"> </w:t>
      </w:r>
      <w:r>
        <w:t>sex</w:t>
      </w:r>
      <w:r>
        <w:rPr>
          <w:spacing w:val="-3"/>
        </w:rPr>
        <w:t xml:space="preserve"> </w:t>
      </w:r>
      <w:r>
        <w:t>work</w:t>
      </w:r>
      <w:r>
        <w:rPr>
          <w:spacing w:val="-3"/>
        </w:rPr>
        <w:t xml:space="preserve"> </w:t>
      </w:r>
      <w:r>
        <w:t>is</w:t>
      </w:r>
      <w:r>
        <w:rPr>
          <w:spacing w:val="-3"/>
        </w:rPr>
        <w:t xml:space="preserve"> </w:t>
      </w:r>
      <w:r>
        <w:t>substantial, certainly in the millions. The estimates in major cities alone are shocking: an estimated 14,108 women in Mumbai, India; 32,448 in Jakarta, Indonesia; and 11,249 in Niamey, Niger. Because sex workers have a high HIV/AIDS prevalence rate worldwide, the above numbers mean that hundreds of thousands, if not millions, of women in the sex sector are infected. The rate of infection among trafficked women and girls is certainly as high as or higher than non-trafficked sex workers given their inability to have any control over their bodies. Even though</w:t>
      </w:r>
      <w:r>
        <w:rPr>
          <w:spacing w:val="40"/>
        </w:rPr>
        <w:t xml:space="preserve"> </w:t>
      </w:r>
      <w:r>
        <w:t>sex</w:t>
      </w:r>
      <w:r>
        <w:rPr>
          <w:spacing w:val="-5"/>
        </w:rPr>
        <w:t xml:space="preserve"> </w:t>
      </w:r>
      <w:r>
        <w:t>work,</w:t>
      </w:r>
      <w:r>
        <w:rPr>
          <w:spacing w:val="-5"/>
        </w:rPr>
        <w:t xml:space="preserve"> </w:t>
      </w:r>
      <w:r>
        <w:t>trafficking,</w:t>
      </w:r>
      <w:r>
        <w:rPr>
          <w:spacing w:val="-5"/>
        </w:rPr>
        <w:t xml:space="preserve"> </w:t>
      </w:r>
      <w:r>
        <w:t>and</w:t>
      </w:r>
      <w:r>
        <w:rPr>
          <w:spacing w:val="-5"/>
        </w:rPr>
        <w:t xml:space="preserve"> </w:t>
      </w:r>
      <w:r>
        <w:t>HIV/AIDs</w:t>
      </w:r>
      <w:r>
        <w:rPr>
          <w:spacing w:val="-5"/>
        </w:rPr>
        <w:t xml:space="preserve"> </w:t>
      </w:r>
      <w:r>
        <w:t>are</w:t>
      </w:r>
      <w:r>
        <w:rPr>
          <w:spacing w:val="-6"/>
        </w:rPr>
        <w:t xml:space="preserve"> </w:t>
      </w:r>
      <w:r>
        <w:t>inextricably</w:t>
      </w:r>
      <w:r>
        <w:rPr>
          <w:spacing w:val="-5"/>
        </w:rPr>
        <w:t xml:space="preserve"> </w:t>
      </w:r>
      <w:r>
        <w:t>linked,</w:t>
      </w:r>
      <w:r>
        <w:rPr>
          <w:spacing w:val="-5"/>
        </w:rPr>
        <w:t xml:space="preserve"> </w:t>
      </w:r>
      <w:r>
        <w:t>policies</w:t>
      </w:r>
      <w:r>
        <w:rPr>
          <w:spacing w:val="-5"/>
        </w:rPr>
        <w:t xml:space="preserve"> </w:t>
      </w:r>
      <w:r>
        <w:t>and</w:t>
      </w:r>
      <w:r>
        <w:rPr>
          <w:spacing w:val="-5"/>
        </w:rPr>
        <w:t xml:space="preserve"> </w:t>
      </w:r>
      <w:r>
        <w:t>programs aimed at combating them always operate independently despite the fact that anti-trafficking programs can have a tremendous impact upon the work being carried out by health care providers. For example, a typical concern of health care providers is the harm caused by ill conceived mass raids of brothels in which all women, not just trafficked women and minors, are taken out and detained. These raids</w:t>
      </w:r>
      <w:r>
        <w:rPr>
          <w:spacing w:val="-1"/>
        </w:rPr>
        <w:t xml:space="preserve"> </w:t>
      </w:r>
      <w:r>
        <w:t>typically</w:t>
      </w:r>
      <w:r>
        <w:rPr>
          <w:spacing w:val="-1"/>
        </w:rPr>
        <w:t xml:space="preserve"> </w:t>
      </w:r>
      <w:r>
        <w:t>result</w:t>
      </w:r>
      <w:r>
        <w:rPr>
          <w:spacing w:val="-1"/>
        </w:rPr>
        <w:t xml:space="preserve"> </w:t>
      </w:r>
      <w:r>
        <w:t>in</w:t>
      </w:r>
      <w:r>
        <w:rPr>
          <w:spacing w:val="-1"/>
        </w:rPr>
        <w:t xml:space="preserve"> </w:t>
      </w:r>
      <w:r>
        <w:t>health</w:t>
      </w:r>
      <w:r>
        <w:rPr>
          <w:spacing w:val="-1"/>
        </w:rPr>
        <w:t xml:space="preserve"> </w:t>
      </w:r>
      <w:r>
        <w:t>care</w:t>
      </w:r>
      <w:r>
        <w:rPr>
          <w:spacing w:val="-2"/>
        </w:rPr>
        <w:t xml:space="preserve"> </w:t>
      </w:r>
      <w:r>
        <w:t>workers</w:t>
      </w:r>
      <w:r>
        <w:rPr>
          <w:spacing w:val="-1"/>
        </w:rPr>
        <w:t xml:space="preserve"> </w:t>
      </w:r>
      <w:r>
        <w:t>having</w:t>
      </w:r>
      <w:r>
        <w:rPr>
          <w:spacing w:val="-1"/>
        </w:rPr>
        <w:t xml:space="preserve"> </w:t>
      </w:r>
      <w:r>
        <w:t>less</w:t>
      </w:r>
      <w:r>
        <w:rPr>
          <w:spacing w:val="-1"/>
        </w:rPr>
        <w:t xml:space="preserve"> </w:t>
      </w:r>
      <w:r>
        <w:t>or</w:t>
      </w:r>
      <w:r>
        <w:rPr>
          <w:spacing w:val="-1"/>
        </w:rPr>
        <w:t xml:space="preserve"> </w:t>
      </w:r>
      <w:r>
        <w:t>no</w:t>
      </w:r>
      <w:r>
        <w:rPr>
          <w:spacing w:val="-1"/>
        </w:rPr>
        <w:t xml:space="preserve"> </w:t>
      </w:r>
      <w:r>
        <w:t>access</w:t>
      </w:r>
      <w:r>
        <w:rPr>
          <w:spacing w:val="-1"/>
        </w:rPr>
        <w:t xml:space="preserve"> </w:t>
      </w:r>
      <w:r>
        <w:t>to</w:t>
      </w:r>
      <w:r>
        <w:rPr>
          <w:spacing w:val="-1"/>
        </w:rPr>
        <w:t xml:space="preserve"> </w:t>
      </w:r>
      <w:r>
        <w:t>sex</w:t>
      </w:r>
      <w:r>
        <w:rPr>
          <w:spacing w:val="-1"/>
        </w:rPr>
        <w:t xml:space="preserve"> </w:t>
      </w:r>
      <w:r>
        <w:t>workers in brothels. For this reason, it is important for the government and civil society to engage in greater cooperation and information sharing to ensure that they (1) ‘do no harm’</w:t>
      </w:r>
      <w:r>
        <w:rPr>
          <w:spacing w:val="-15"/>
        </w:rPr>
        <w:t xml:space="preserve"> </w:t>
      </w:r>
      <w:r>
        <w:t>to sex workers as a result of anti-trafficking efforts, and (2) protect the rights of children and trafficked women and support people who want to exit from prostitution. It is counterproductive and ultimately harmful to the persons who are intended to benefit from these programs for governments and agencies to work at counter purposes. Only a few governments (e.g., Mali and Brazil) and NGOs (e.g., the</w:t>
      </w:r>
      <w:r>
        <w:rPr>
          <w:spacing w:val="-13"/>
        </w:rPr>
        <w:t xml:space="preserve"> </w:t>
      </w:r>
      <w:r>
        <w:t>Global</w:t>
      </w:r>
      <w:r>
        <w:rPr>
          <w:spacing w:val="-18"/>
        </w:rPr>
        <w:t xml:space="preserve"> </w:t>
      </w:r>
      <w:r>
        <w:t>Alliance</w:t>
      </w:r>
      <w:r>
        <w:rPr>
          <w:spacing w:val="-17"/>
        </w:rPr>
        <w:t xml:space="preserve"> </w:t>
      </w:r>
      <w:r>
        <w:t>Against</w:t>
      </w:r>
      <w:r>
        <w:rPr>
          <w:spacing w:val="-12"/>
        </w:rPr>
        <w:t xml:space="preserve"> </w:t>
      </w:r>
      <w:r>
        <w:t>Trafficking</w:t>
      </w:r>
      <w:r>
        <w:rPr>
          <w:spacing w:val="-6"/>
        </w:rPr>
        <w:t xml:space="preserve"> </w:t>
      </w:r>
      <w:r>
        <w:t>in</w:t>
      </w:r>
      <w:r>
        <w:rPr>
          <w:spacing w:val="-12"/>
        </w:rPr>
        <w:t xml:space="preserve"> </w:t>
      </w:r>
      <w:r>
        <w:t>Women)</w:t>
      </w:r>
      <w:r>
        <w:rPr>
          <w:spacing w:val="-6"/>
        </w:rPr>
        <w:t xml:space="preserve"> </w:t>
      </w:r>
      <w:r>
        <w:t>view</w:t>
      </w:r>
      <w:r>
        <w:rPr>
          <w:spacing w:val="-6"/>
        </w:rPr>
        <w:t xml:space="preserve"> </w:t>
      </w:r>
      <w:r>
        <w:t>sex</w:t>
      </w:r>
      <w:r>
        <w:rPr>
          <w:spacing w:val="-6"/>
        </w:rPr>
        <w:t xml:space="preserve"> </w:t>
      </w:r>
      <w:r>
        <w:t>workers</w:t>
      </w:r>
      <w:r>
        <w:rPr>
          <w:spacing w:val="-6"/>
        </w:rPr>
        <w:t xml:space="preserve"> </w:t>
      </w:r>
      <w:r>
        <w:t>as</w:t>
      </w:r>
      <w:r>
        <w:rPr>
          <w:spacing w:val="-6"/>
        </w:rPr>
        <w:t xml:space="preserve"> </w:t>
      </w:r>
      <w:r>
        <w:t>partners</w:t>
      </w:r>
      <w:r>
        <w:rPr>
          <w:spacing w:val="-6"/>
        </w:rPr>
        <w:t xml:space="preserve"> </w:t>
      </w:r>
      <w:r>
        <w:t>to combat trafficking, child prostitution, and HIV/AIDS. Most governments and NGOs do not collaborate with sex workers or sex worker collectives. In fact, most are hostile to all women in prostitution and treat them as obstacles rather than as potential partners.</w:t>
      </w:r>
      <w:r>
        <w:rPr>
          <w:spacing w:val="-3"/>
        </w:rPr>
        <w:t xml:space="preserve"> </w:t>
      </w:r>
      <w:r>
        <w:t>A</w:t>
      </w:r>
      <w:r>
        <w:rPr>
          <w:spacing w:val="-3"/>
        </w:rPr>
        <w:t xml:space="preserve"> </w:t>
      </w:r>
      <w:r>
        <w:t>challenge to such negative thinking and counterproductive practices is contained in the reports on sex worker collectives in Mali, India, and Brazil. Their impressive accomplishments demonstrate a more productive, and rights protective way forward. U.S. Law and Policy From 2000 to 2008, the U.S. government developed a set of anti-prostitution policies and Congress passed a number of anti-prostitution provisions that directly undermine U.S. efforts to</w:t>
      </w:r>
    </w:p>
    <w:p w14:paraId="6F833B0F" w14:textId="77777777" w:rsidR="00D74CDE" w:rsidRDefault="00D74CDE">
      <w:pPr>
        <w:pStyle w:val="BodyText"/>
        <w:sectPr w:rsidR="00D74CDE">
          <w:pgSz w:w="12240" w:h="15840"/>
          <w:pgMar w:top="980" w:right="720" w:bottom="280" w:left="1080" w:header="714" w:footer="0" w:gutter="0"/>
          <w:cols w:space="720"/>
        </w:sectPr>
      </w:pPr>
    </w:p>
    <w:p w14:paraId="6F833B10" w14:textId="77777777" w:rsidR="00D74CDE" w:rsidRDefault="00D74CDE">
      <w:pPr>
        <w:pStyle w:val="BodyText"/>
        <w:spacing w:before="110"/>
        <w:ind w:left="0"/>
      </w:pPr>
    </w:p>
    <w:p w14:paraId="6F833B11" w14:textId="77777777" w:rsidR="00D74CDE" w:rsidRDefault="00000000">
      <w:pPr>
        <w:pStyle w:val="BodyText"/>
        <w:spacing w:before="1"/>
        <w:ind w:right="724"/>
      </w:pPr>
      <w:bookmarkStart w:id="17" w:name="_bookmark16"/>
      <w:bookmarkEnd w:id="17"/>
      <w:r>
        <w:t>prevent trafficking and HIV/AIDS and have caused harm to women and their families.</w:t>
      </w:r>
      <w:r>
        <w:rPr>
          <w:spacing w:val="-9"/>
        </w:rPr>
        <w:t xml:space="preserve"> </w:t>
      </w:r>
      <w:r>
        <w:t>The</w:t>
      </w:r>
      <w:r>
        <w:rPr>
          <w:spacing w:val="-4"/>
        </w:rPr>
        <w:t xml:space="preserve"> </w:t>
      </w:r>
      <w:r>
        <w:t>focus</w:t>
      </w:r>
      <w:r>
        <w:rPr>
          <w:spacing w:val="-3"/>
        </w:rPr>
        <w:t xml:space="preserve"> </w:t>
      </w:r>
      <w:r>
        <w:t>of</w:t>
      </w:r>
      <w:r>
        <w:rPr>
          <w:spacing w:val="-3"/>
        </w:rPr>
        <w:t xml:space="preserve"> </w:t>
      </w:r>
      <w:r>
        <w:t>these</w:t>
      </w:r>
      <w:r>
        <w:rPr>
          <w:spacing w:val="-4"/>
        </w:rPr>
        <w:t xml:space="preserve"> </w:t>
      </w:r>
      <w:r>
        <w:t>policies</w:t>
      </w:r>
      <w:r>
        <w:rPr>
          <w:spacing w:val="-3"/>
        </w:rPr>
        <w:t xml:space="preserve"> </w:t>
      </w:r>
      <w:r>
        <w:t>is</w:t>
      </w:r>
      <w:r>
        <w:rPr>
          <w:spacing w:val="-3"/>
        </w:rPr>
        <w:t xml:space="preserve"> </w:t>
      </w:r>
      <w:r>
        <w:t>directed</w:t>
      </w:r>
      <w:r>
        <w:rPr>
          <w:spacing w:val="-3"/>
        </w:rPr>
        <w:t xml:space="preserve"> </w:t>
      </w:r>
      <w:r>
        <w:t>at</w:t>
      </w:r>
      <w:r>
        <w:rPr>
          <w:spacing w:val="-3"/>
        </w:rPr>
        <w:t xml:space="preserve"> </w:t>
      </w:r>
      <w:r>
        <w:t>stopping</w:t>
      </w:r>
      <w:r>
        <w:rPr>
          <w:spacing w:val="-3"/>
        </w:rPr>
        <w:t xml:space="preserve"> </w:t>
      </w:r>
      <w:r>
        <w:t>women</w:t>
      </w:r>
      <w:r>
        <w:rPr>
          <w:spacing w:val="-3"/>
        </w:rPr>
        <w:t xml:space="preserve"> </w:t>
      </w:r>
      <w:r>
        <w:t>from</w:t>
      </w:r>
      <w:r>
        <w:rPr>
          <w:spacing w:val="-3"/>
        </w:rPr>
        <w:t xml:space="preserve"> </w:t>
      </w:r>
      <w:r>
        <w:t>selling</w:t>
      </w:r>
      <w:r>
        <w:rPr>
          <w:spacing w:val="-3"/>
        </w:rPr>
        <w:t xml:space="preserve"> </w:t>
      </w:r>
      <w:r>
        <w:t>sex to earn a living.</w:t>
      </w:r>
    </w:p>
    <w:p w14:paraId="6F833B12" w14:textId="77777777" w:rsidR="00D74CDE" w:rsidRDefault="00000000">
      <w:pPr>
        <w:pStyle w:val="Heading1"/>
        <w:numPr>
          <w:ilvl w:val="0"/>
          <w:numId w:val="39"/>
        </w:numPr>
        <w:tabs>
          <w:tab w:val="left" w:pos="810"/>
        </w:tabs>
        <w:spacing w:before="298"/>
        <w:ind w:left="810" w:hanging="450"/>
      </w:pPr>
      <w:r>
        <w:rPr>
          <w:spacing w:val="-2"/>
        </w:rPr>
        <w:t>Resources</w:t>
      </w:r>
    </w:p>
    <w:p w14:paraId="6F833B13" w14:textId="77777777" w:rsidR="00D74CDE" w:rsidRDefault="00D74CDE">
      <w:pPr>
        <w:pStyle w:val="BodyText"/>
        <w:spacing w:before="8"/>
        <w:ind w:left="0"/>
        <w:rPr>
          <w:b/>
          <w:sz w:val="36"/>
        </w:rPr>
      </w:pPr>
    </w:p>
    <w:p w14:paraId="6F833B14" w14:textId="77777777" w:rsidR="00D74CDE" w:rsidRDefault="00000000">
      <w:pPr>
        <w:pStyle w:val="Heading2"/>
      </w:pPr>
      <w:r>
        <w:rPr>
          <w:color w:val="B51700"/>
        </w:rPr>
        <w:t>Mental</w:t>
      </w:r>
      <w:r>
        <w:rPr>
          <w:color w:val="B51700"/>
          <w:spacing w:val="-4"/>
        </w:rPr>
        <w:t xml:space="preserve"> </w:t>
      </w:r>
      <w:r>
        <w:rPr>
          <w:color w:val="B51700"/>
          <w:spacing w:val="-2"/>
        </w:rPr>
        <w:t>Health</w:t>
      </w:r>
    </w:p>
    <w:p w14:paraId="6F833B15" w14:textId="77777777" w:rsidR="00D74CDE" w:rsidRDefault="00000000">
      <w:pPr>
        <w:pStyle w:val="BodyText"/>
        <w:spacing w:before="318"/>
        <w:ind w:right="724"/>
      </w:pPr>
      <w:r>
        <w:t>Womenshealth.gov</w:t>
      </w:r>
      <w:r>
        <w:rPr>
          <w:spacing w:val="-8"/>
        </w:rPr>
        <w:t xml:space="preserve"> </w:t>
      </w:r>
      <w:r>
        <w:t>provides</w:t>
      </w:r>
      <w:r>
        <w:rPr>
          <w:spacing w:val="-8"/>
        </w:rPr>
        <w:t xml:space="preserve"> </w:t>
      </w:r>
      <w:r>
        <w:t>information</w:t>
      </w:r>
      <w:r>
        <w:rPr>
          <w:spacing w:val="-8"/>
        </w:rPr>
        <w:t xml:space="preserve"> </w:t>
      </w:r>
      <w:r>
        <w:t>on</w:t>
      </w:r>
      <w:r>
        <w:rPr>
          <w:spacing w:val="-8"/>
        </w:rPr>
        <w:t xml:space="preserve"> </w:t>
      </w:r>
      <w:r>
        <w:t>mental</w:t>
      </w:r>
      <w:r>
        <w:rPr>
          <w:spacing w:val="-8"/>
        </w:rPr>
        <w:t xml:space="preserve"> </w:t>
      </w:r>
      <w:r>
        <w:t>health</w:t>
      </w:r>
      <w:r>
        <w:rPr>
          <w:spacing w:val="-8"/>
        </w:rPr>
        <w:t xml:space="preserve"> </w:t>
      </w:r>
      <w:r>
        <w:t>&amp;</w:t>
      </w:r>
      <w:r>
        <w:rPr>
          <w:spacing w:val="-8"/>
        </w:rPr>
        <w:t xml:space="preserve"> </w:t>
      </w:r>
      <w:r>
        <w:t>HIV/AIDS,</w:t>
      </w:r>
      <w:r>
        <w:rPr>
          <w:spacing w:val="-8"/>
        </w:rPr>
        <w:t xml:space="preserve"> </w:t>
      </w:r>
      <w:r>
        <w:t>including topics like depression, brain function, other mental health issues, and suggestions for help.</w:t>
      </w:r>
    </w:p>
    <w:p w14:paraId="6F833B16" w14:textId="77777777" w:rsidR="00D74CDE" w:rsidRDefault="00000000">
      <w:pPr>
        <w:pStyle w:val="BodyText"/>
        <w:spacing w:before="314"/>
        <w:ind w:right="724"/>
      </w:pPr>
      <w:r>
        <w:t>The</w:t>
      </w:r>
      <w:r>
        <w:rPr>
          <w:spacing w:val="-7"/>
        </w:rPr>
        <w:t xml:space="preserve"> </w:t>
      </w:r>
      <w:r>
        <w:t>Substance</w:t>
      </w:r>
      <w:r>
        <w:rPr>
          <w:spacing w:val="-18"/>
        </w:rPr>
        <w:t xml:space="preserve"> </w:t>
      </w:r>
      <w:r>
        <w:t>Abuse</w:t>
      </w:r>
      <w:r>
        <w:rPr>
          <w:spacing w:val="-4"/>
        </w:rPr>
        <w:t xml:space="preserve"> </w:t>
      </w:r>
      <w:r>
        <w:t>and</w:t>
      </w:r>
      <w:r>
        <w:rPr>
          <w:spacing w:val="-4"/>
        </w:rPr>
        <w:t xml:space="preserve"> </w:t>
      </w:r>
      <w:r>
        <w:t>Mental</w:t>
      </w:r>
      <w:r>
        <w:rPr>
          <w:spacing w:val="-4"/>
        </w:rPr>
        <w:t xml:space="preserve"> </w:t>
      </w:r>
      <w:r>
        <w:t>Health</w:t>
      </w:r>
      <w:r>
        <w:rPr>
          <w:spacing w:val="-4"/>
        </w:rPr>
        <w:t xml:space="preserve"> </w:t>
      </w:r>
      <w:r>
        <w:t>Services</w:t>
      </w:r>
      <w:r>
        <w:rPr>
          <w:spacing w:val="-18"/>
        </w:rPr>
        <w:t xml:space="preserve"> </w:t>
      </w:r>
      <w:r>
        <w:t>Administration</w:t>
      </w:r>
      <w:r>
        <w:rPr>
          <w:spacing w:val="-3"/>
        </w:rPr>
        <w:t xml:space="preserve"> </w:t>
      </w:r>
      <w:r>
        <w:t>has</w:t>
      </w:r>
      <w:r>
        <w:rPr>
          <w:spacing w:val="-4"/>
        </w:rPr>
        <w:t xml:space="preserve"> </w:t>
      </w:r>
      <w:r>
        <w:t>a</w:t>
      </w:r>
      <w:r>
        <w:rPr>
          <w:spacing w:val="-5"/>
        </w:rPr>
        <w:t xml:space="preserve"> </w:t>
      </w:r>
      <w:r>
        <w:t>behavioral health treatment services locator and helpline.</w:t>
      </w:r>
    </w:p>
    <w:p w14:paraId="6F833B17" w14:textId="77777777" w:rsidR="00D74CDE" w:rsidRDefault="00000000">
      <w:pPr>
        <w:pStyle w:val="BodyText"/>
        <w:spacing w:before="316"/>
        <w:ind w:right="1145"/>
      </w:pPr>
      <w:r>
        <w:t>CDC</w:t>
      </w:r>
      <w:r>
        <w:rPr>
          <w:spacing w:val="-4"/>
        </w:rPr>
        <w:t xml:space="preserve"> </w:t>
      </w:r>
      <w:r>
        <w:t>provides</w:t>
      </w:r>
      <w:r>
        <w:rPr>
          <w:spacing w:val="-4"/>
        </w:rPr>
        <w:t xml:space="preserve"> </w:t>
      </w:r>
      <w:r>
        <w:t>basic</w:t>
      </w:r>
      <w:r>
        <w:rPr>
          <w:spacing w:val="-5"/>
        </w:rPr>
        <w:t xml:space="preserve"> </w:t>
      </w:r>
      <w:r>
        <w:t>information</w:t>
      </w:r>
      <w:r>
        <w:rPr>
          <w:spacing w:val="-4"/>
        </w:rPr>
        <w:t xml:space="preserve"> </w:t>
      </w:r>
      <w:r>
        <w:t>on</w:t>
      </w:r>
      <w:r>
        <w:rPr>
          <w:spacing w:val="-4"/>
        </w:rPr>
        <w:t xml:space="preserve"> </w:t>
      </w:r>
      <w:r>
        <w:t>mental</w:t>
      </w:r>
      <w:r>
        <w:rPr>
          <w:spacing w:val="-4"/>
        </w:rPr>
        <w:t xml:space="preserve"> </w:t>
      </w:r>
      <w:r>
        <w:t>health,</w:t>
      </w:r>
      <w:r>
        <w:rPr>
          <w:spacing w:val="-4"/>
        </w:rPr>
        <w:t xml:space="preserve"> </w:t>
      </w:r>
      <w:r>
        <w:t>including</w:t>
      </w:r>
      <w:r>
        <w:rPr>
          <w:spacing w:val="-4"/>
        </w:rPr>
        <w:t xml:space="preserve"> </w:t>
      </w:r>
      <w:r>
        <w:t>mental</w:t>
      </w:r>
      <w:r>
        <w:rPr>
          <w:spacing w:val="-4"/>
        </w:rPr>
        <w:t xml:space="preserve"> </w:t>
      </w:r>
      <w:r>
        <w:t>illness</w:t>
      </w:r>
      <w:r>
        <w:rPr>
          <w:spacing w:val="-4"/>
        </w:rPr>
        <w:t xml:space="preserve"> </w:t>
      </w:r>
      <w:r>
        <w:t>and mental health indicators.</w:t>
      </w:r>
      <w:r>
        <w:rPr>
          <w:spacing w:val="-4"/>
        </w:rPr>
        <w:t xml:space="preserve"> </w:t>
      </w:r>
      <w:r>
        <w:t>You can learn more about depression from CDC, the National Institute of Mental Health, and the Mayo Clinic.</w:t>
      </w:r>
    </w:p>
    <w:p w14:paraId="6F833B18" w14:textId="77777777" w:rsidR="00D74CDE" w:rsidRDefault="00000000">
      <w:pPr>
        <w:pStyle w:val="BodyText"/>
        <w:spacing w:before="314"/>
        <w:ind w:right="1145"/>
      </w:pPr>
      <w:r>
        <w:t>Harvard</w:t>
      </w:r>
      <w:r>
        <w:rPr>
          <w:spacing w:val="-4"/>
        </w:rPr>
        <w:t xml:space="preserve"> </w:t>
      </w:r>
      <w:r>
        <w:t>Medical</w:t>
      </w:r>
      <w:r>
        <w:rPr>
          <w:spacing w:val="-4"/>
        </w:rPr>
        <w:t xml:space="preserve"> </w:t>
      </w:r>
      <w:r>
        <w:t>School</w:t>
      </w:r>
      <w:r>
        <w:rPr>
          <w:spacing w:val="-4"/>
        </w:rPr>
        <w:t xml:space="preserve"> </w:t>
      </w:r>
      <w:r>
        <w:t>offers</w:t>
      </w:r>
      <w:r>
        <w:rPr>
          <w:spacing w:val="-4"/>
        </w:rPr>
        <w:t xml:space="preserve"> </w:t>
      </w:r>
      <w:r>
        <w:t>info</w:t>
      </w:r>
      <w:r>
        <w:rPr>
          <w:spacing w:val="-4"/>
        </w:rPr>
        <w:t xml:space="preserve"> </w:t>
      </w:r>
      <w:r>
        <w:t>on</w:t>
      </w:r>
      <w:r>
        <w:rPr>
          <w:spacing w:val="-4"/>
        </w:rPr>
        <w:t xml:space="preserve"> </w:t>
      </w:r>
      <w:r>
        <w:t>meditation</w:t>
      </w:r>
      <w:r>
        <w:rPr>
          <w:spacing w:val="-4"/>
        </w:rPr>
        <w:t xml:space="preserve"> </w:t>
      </w:r>
      <w:r>
        <w:t>to</w:t>
      </w:r>
      <w:r>
        <w:rPr>
          <w:spacing w:val="-4"/>
        </w:rPr>
        <w:t xml:space="preserve"> </w:t>
      </w:r>
      <w:r>
        <w:t>ease</w:t>
      </w:r>
      <w:r>
        <w:rPr>
          <w:spacing w:val="-5"/>
        </w:rPr>
        <w:t xml:space="preserve"> </w:t>
      </w:r>
      <w:r>
        <w:t>anxiety</w:t>
      </w:r>
      <w:r>
        <w:rPr>
          <w:spacing w:val="-4"/>
        </w:rPr>
        <w:t xml:space="preserve"> </w:t>
      </w:r>
      <w:r>
        <w:t>and</w:t>
      </w:r>
      <w:r>
        <w:rPr>
          <w:spacing w:val="-4"/>
        </w:rPr>
        <w:t xml:space="preserve"> </w:t>
      </w:r>
      <w:r>
        <w:t xml:space="preserve">mental </w:t>
      </w:r>
      <w:r>
        <w:rPr>
          <w:spacing w:val="-2"/>
        </w:rPr>
        <w:t>stress.</w:t>
      </w:r>
    </w:p>
    <w:p w14:paraId="6F833B19" w14:textId="77777777" w:rsidR="00D74CDE" w:rsidRDefault="00000000">
      <w:pPr>
        <w:pStyle w:val="Heading2"/>
        <w:spacing w:before="316"/>
      </w:pPr>
      <w:r>
        <w:rPr>
          <w:color w:val="B51700"/>
        </w:rPr>
        <w:t>Substance</w:t>
      </w:r>
      <w:r>
        <w:rPr>
          <w:color w:val="B51700"/>
          <w:spacing w:val="-4"/>
        </w:rPr>
        <w:t xml:space="preserve"> </w:t>
      </w:r>
      <w:r>
        <w:rPr>
          <w:color w:val="B51700"/>
          <w:spacing w:val="-5"/>
        </w:rPr>
        <w:t>Use</w:t>
      </w:r>
    </w:p>
    <w:p w14:paraId="6F833B1A" w14:textId="77777777" w:rsidR="00D74CDE" w:rsidRDefault="00000000">
      <w:pPr>
        <w:pStyle w:val="BodyText"/>
        <w:spacing w:before="318"/>
        <w:ind w:right="863"/>
      </w:pPr>
      <w:r>
        <w:t>The</w:t>
      </w:r>
      <w:r>
        <w:rPr>
          <w:spacing w:val="-9"/>
        </w:rPr>
        <w:t xml:space="preserve"> </w:t>
      </w:r>
      <w:r>
        <w:t>Substance</w:t>
      </w:r>
      <w:r>
        <w:rPr>
          <w:spacing w:val="-18"/>
        </w:rPr>
        <w:t xml:space="preserve"> </w:t>
      </w:r>
      <w:r>
        <w:t>Abuse</w:t>
      </w:r>
      <w:r>
        <w:rPr>
          <w:spacing w:val="-5"/>
        </w:rPr>
        <w:t xml:space="preserve"> </w:t>
      </w:r>
      <w:r>
        <w:t>and</w:t>
      </w:r>
      <w:r>
        <w:rPr>
          <w:spacing w:val="-5"/>
        </w:rPr>
        <w:t xml:space="preserve"> </w:t>
      </w:r>
      <w:r>
        <w:t>Mental</w:t>
      </w:r>
      <w:r>
        <w:rPr>
          <w:spacing w:val="-5"/>
        </w:rPr>
        <w:t xml:space="preserve"> </w:t>
      </w:r>
      <w:r>
        <w:t>Health</w:t>
      </w:r>
      <w:r>
        <w:rPr>
          <w:spacing w:val="-5"/>
        </w:rPr>
        <w:t xml:space="preserve"> </w:t>
      </w:r>
      <w:r>
        <w:t>Services</w:t>
      </w:r>
      <w:r>
        <w:rPr>
          <w:spacing w:val="-18"/>
        </w:rPr>
        <w:t xml:space="preserve"> </w:t>
      </w:r>
      <w:r>
        <w:t>Administration</w:t>
      </w:r>
      <w:r>
        <w:rPr>
          <w:spacing w:val="-4"/>
        </w:rPr>
        <w:t xml:space="preserve"> </w:t>
      </w:r>
      <w:r>
        <w:t>(SAMHSA)</w:t>
      </w:r>
      <w:r>
        <w:rPr>
          <w:spacing w:val="-5"/>
        </w:rPr>
        <w:t xml:space="preserve"> </w:t>
      </w:r>
      <w:r>
        <w:t>has a treatment locator and national helpline for those facing substance abuse and mental health issues. It operates 24 hours a day, 7 days a week.</w:t>
      </w:r>
    </w:p>
    <w:p w14:paraId="6F833B1B" w14:textId="77777777" w:rsidR="00D74CDE" w:rsidRDefault="00000000">
      <w:pPr>
        <w:pStyle w:val="BodyText"/>
        <w:spacing w:before="314"/>
        <w:ind w:right="724"/>
      </w:pPr>
      <w:r>
        <w:t>SAMHSA</w:t>
      </w:r>
      <w:r>
        <w:rPr>
          <w:spacing w:val="-18"/>
        </w:rPr>
        <w:t xml:space="preserve"> </w:t>
      </w:r>
      <w:r>
        <w:t>also</w:t>
      </w:r>
      <w:r>
        <w:rPr>
          <w:spacing w:val="-5"/>
        </w:rPr>
        <w:t xml:space="preserve"> </w:t>
      </w:r>
      <w:r>
        <w:t>provides</w:t>
      </w:r>
      <w:r>
        <w:rPr>
          <w:spacing w:val="-4"/>
        </w:rPr>
        <w:t xml:space="preserve"> </w:t>
      </w:r>
      <w:r>
        <w:t>a</w:t>
      </w:r>
      <w:r>
        <w:rPr>
          <w:spacing w:val="-5"/>
        </w:rPr>
        <w:t xml:space="preserve"> </w:t>
      </w:r>
      <w:r>
        <w:t>buprenorphine</w:t>
      </w:r>
      <w:r>
        <w:rPr>
          <w:spacing w:val="-5"/>
        </w:rPr>
        <w:t xml:space="preserve"> </w:t>
      </w:r>
      <w:r>
        <w:t>treatment</w:t>
      </w:r>
      <w:r>
        <w:rPr>
          <w:spacing w:val="-4"/>
        </w:rPr>
        <w:t xml:space="preserve"> </w:t>
      </w:r>
      <w:r>
        <w:t>locator</w:t>
      </w:r>
      <w:r>
        <w:rPr>
          <w:spacing w:val="-4"/>
        </w:rPr>
        <w:t xml:space="preserve"> </w:t>
      </w:r>
      <w:r>
        <w:t>and</w:t>
      </w:r>
      <w:r>
        <w:rPr>
          <w:spacing w:val="-4"/>
        </w:rPr>
        <w:t xml:space="preserve"> </w:t>
      </w:r>
      <w:r>
        <w:t>an</w:t>
      </w:r>
      <w:r>
        <w:rPr>
          <w:spacing w:val="-4"/>
        </w:rPr>
        <w:t xml:space="preserve"> </w:t>
      </w:r>
      <w:r>
        <w:t>opioid</w:t>
      </w:r>
      <w:r>
        <w:rPr>
          <w:spacing w:val="-4"/>
        </w:rPr>
        <w:t xml:space="preserve"> </w:t>
      </w:r>
      <w:r>
        <w:t>treatment program directory.</w:t>
      </w:r>
    </w:p>
    <w:p w14:paraId="6F833B1C" w14:textId="77777777" w:rsidR="00D74CDE" w:rsidRDefault="00000000">
      <w:pPr>
        <w:pStyle w:val="BodyText"/>
        <w:spacing w:before="316"/>
        <w:ind w:right="1145"/>
      </w:pPr>
      <w:r>
        <w:t>CDC</w:t>
      </w:r>
      <w:r>
        <w:rPr>
          <w:spacing w:val="-4"/>
        </w:rPr>
        <w:t xml:space="preserve"> </w:t>
      </w:r>
      <w:r>
        <w:t>offers</w:t>
      </w:r>
      <w:r>
        <w:rPr>
          <w:spacing w:val="-4"/>
        </w:rPr>
        <w:t xml:space="preserve"> </w:t>
      </w:r>
      <w:r>
        <w:t>guidance</w:t>
      </w:r>
      <w:r>
        <w:rPr>
          <w:spacing w:val="-5"/>
        </w:rPr>
        <w:t xml:space="preserve"> </w:t>
      </w:r>
      <w:r>
        <w:t>to</w:t>
      </w:r>
      <w:r>
        <w:rPr>
          <w:spacing w:val="-4"/>
        </w:rPr>
        <w:t xml:space="preserve"> </w:t>
      </w:r>
      <w:r>
        <w:t>help</w:t>
      </w:r>
      <w:r>
        <w:rPr>
          <w:spacing w:val="-4"/>
        </w:rPr>
        <w:t xml:space="preserve"> </w:t>
      </w:r>
      <w:r>
        <w:t>people</w:t>
      </w:r>
      <w:r>
        <w:rPr>
          <w:spacing w:val="-5"/>
        </w:rPr>
        <w:t xml:space="preserve"> </w:t>
      </w:r>
      <w:r>
        <w:t>reduce</w:t>
      </w:r>
      <w:r>
        <w:rPr>
          <w:spacing w:val="-5"/>
        </w:rPr>
        <w:t xml:space="preserve"> </w:t>
      </w:r>
      <w:r>
        <w:t>or</w:t>
      </w:r>
      <w:r>
        <w:rPr>
          <w:spacing w:val="-4"/>
        </w:rPr>
        <w:t xml:space="preserve"> </w:t>
      </w:r>
      <w:r>
        <w:t>stop</w:t>
      </w:r>
      <w:r>
        <w:rPr>
          <w:spacing w:val="-4"/>
        </w:rPr>
        <w:t xml:space="preserve"> </w:t>
      </w:r>
      <w:r>
        <w:t>substance</w:t>
      </w:r>
      <w:r>
        <w:rPr>
          <w:spacing w:val="-5"/>
        </w:rPr>
        <w:t xml:space="preserve"> </w:t>
      </w:r>
      <w:r>
        <w:t>abuse,</w:t>
      </w:r>
      <w:r>
        <w:rPr>
          <w:spacing w:val="-4"/>
        </w:rPr>
        <w:t xml:space="preserve"> </w:t>
      </w:r>
      <w:r>
        <w:t>including people living with HIV/AIDS</w:t>
      </w:r>
    </w:p>
    <w:p w14:paraId="6F833B1D" w14:textId="77777777" w:rsidR="00D74CDE" w:rsidRDefault="00000000">
      <w:pPr>
        <w:pStyle w:val="Heading2"/>
        <w:spacing w:before="316"/>
      </w:pPr>
      <w:r>
        <w:rPr>
          <w:color w:val="B51700"/>
          <w:spacing w:val="-2"/>
        </w:rPr>
        <w:t>Older</w:t>
      </w:r>
      <w:r>
        <w:rPr>
          <w:color w:val="B51700"/>
          <w:spacing w:val="-12"/>
        </w:rPr>
        <w:t xml:space="preserve"> </w:t>
      </w:r>
      <w:r>
        <w:rPr>
          <w:color w:val="B51700"/>
          <w:spacing w:val="-2"/>
        </w:rPr>
        <w:t>Adults</w:t>
      </w:r>
    </w:p>
    <w:p w14:paraId="6F833B1E" w14:textId="77777777" w:rsidR="00D74CDE" w:rsidRDefault="00000000">
      <w:pPr>
        <w:pStyle w:val="BodyText"/>
        <w:spacing w:before="318"/>
      </w:pPr>
      <w:r>
        <w:t>The</w:t>
      </w:r>
      <w:r>
        <w:rPr>
          <w:spacing w:val="-2"/>
        </w:rPr>
        <w:t xml:space="preserve"> </w:t>
      </w:r>
      <w:r>
        <w:t>Graying</w:t>
      </w:r>
      <w:r>
        <w:rPr>
          <w:spacing w:val="-1"/>
        </w:rPr>
        <w:t xml:space="preserve"> </w:t>
      </w:r>
      <w:r>
        <w:t>of</w:t>
      </w:r>
      <w:r>
        <w:rPr>
          <w:spacing w:val="-16"/>
        </w:rPr>
        <w:t xml:space="preserve"> </w:t>
      </w:r>
      <w:r>
        <w:t>AIDS</w:t>
      </w:r>
      <w:r>
        <w:rPr>
          <w:spacing w:val="-1"/>
        </w:rPr>
        <w:t xml:space="preserve"> </w:t>
      </w:r>
      <w:r>
        <w:t>has</w:t>
      </w:r>
      <w:r>
        <w:rPr>
          <w:spacing w:val="-1"/>
        </w:rPr>
        <w:t xml:space="preserve"> </w:t>
      </w:r>
      <w:r>
        <w:t>much</w:t>
      </w:r>
      <w:r>
        <w:rPr>
          <w:spacing w:val="-1"/>
        </w:rPr>
        <w:t xml:space="preserve"> </w:t>
      </w:r>
      <w:r>
        <w:t>information on</w:t>
      </w:r>
      <w:r>
        <w:rPr>
          <w:spacing w:val="-1"/>
        </w:rPr>
        <w:t xml:space="preserve"> </w:t>
      </w:r>
      <w:r>
        <w:t>aging</w:t>
      </w:r>
      <w:r>
        <w:rPr>
          <w:spacing w:val="-1"/>
        </w:rPr>
        <w:t xml:space="preserve"> </w:t>
      </w:r>
      <w:r>
        <w:t xml:space="preserve">with </w:t>
      </w:r>
      <w:r>
        <w:rPr>
          <w:spacing w:val="-4"/>
        </w:rPr>
        <w:t>HIV.</w:t>
      </w:r>
    </w:p>
    <w:p w14:paraId="6F833B1F" w14:textId="77777777" w:rsidR="00D74CDE" w:rsidRDefault="00D74CDE">
      <w:pPr>
        <w:pStyle w:val="BodyText"/>
        <w:sectPr w:rsidR="00D74CDE">
          <w:pgSz w:w="12240" w:h="15840"/>
          <w:pgMar w:top="980" w:right="720" w:bottom="280" w:left="1080" w:header="714" w:footer="0" w:gutter="0"/>
          <w:cols w:space="720"/>
        </w:sectPr>
      </w:pPr>
    </w:p>
    <w:p w14:paraId="6F833B20" w14:textId="77777777" w:rsidR="00D74CDE" w:rsidRDefault="00D74CDE">
      <w:pPr>
        <w:pStyle w:val="BodyText"/>
        <w:spacing w:before="110"/>
        <w:ind w:left="0"/>
      </w:pPr>
    </w:p>
    <w:p w14:paraId="6F833B21" w14:textId="77777777" w:rsidR="00D74CDE" w:rsidRDefault="00000000">
      <w:pPr>
        <w:pStyle w:val="BodyText"/>
        <w:spacing w:before="1"/>
        <w:ind w:right="959"/>
      </w:pPr>
      <w:r>
        <w:t>Age</w:t>
      </w:r>
      <w:r>
        <w:rPr>
          <w:spacing w:val="-5"/>
        </w:rPr>
        <w:t xml:space="preserve"> </w:t>
      </w:r>
      <w:r>
        <w:t>Is</w:t>
      </w:r>
      <w:r>
        <w:rPr>
          <w:spacing w:val="-4"/>
        </w:rPr>
        <w:t xml:space="preserve"> </w:t>
      </w:r>
      <w:r>
        <w:t>Not</w:t>
      </w:r>
      <w:r>
        <w:rPr>
          <w:spacing w:val="-4"/>
        </w:rPr>
        <w:t xml:space="preserve"> </w:t>
      </w:r>
      <w:r>
        <w:t>a</w:t>
      </w:r>
      <w:r>
        <w:rPr>
          <w:spacing w:val="-5"/>
        </w:rPr>
        <w:t xml:space="preserve"> </w:t>
      </w:r>
      <w:r>
        <w:t>Condom</w:t>
      </w:r>
      <w:r>
        <w:rPr>
          <w:spacing w:val="-4"/>
        </w:rPr>
        <w:t xml:space="preserve"> </w:t>
      </w:r>
      <w:r>
        <w:t>offers</w:t>
      </w:r>
      <w:r>
        <w:rPr>
          <w:spacing w:val="-4"/>
        </w:rPr>
        <w:t xml:space="preserve"> </w:t>
      </w:r>
      <w:r>
        <w:t>information</w:t>
      </w:r>
      <w:r>
        <w:rPr>
          <w:spacing w:val="-4"/>
        </w:rPr>
        <w:t xml:space="preserve"> </w:t>
      </w:r>
      <w:r>
        <w:t>about</w:t>
      </w:r>
      <w:r>
        <w:rPr>
          <w:spacing w:val="-4"/>
        </w:rPr>
        <w:t xml:space="preserve"> </w:t>
      </w:r>
      <w:r>
        <w:t>staying</w:t>
      </w:r>
      <w:r>
        <w:rPr>
          <w:spacing w:val="-4"/>
        </w:rPr>
        <w:t xml:space="preserve"> </w:t>
      </w:r>
      <w:r>
        <w:t>healthy</w:t>
      </w:r>
      <w:r>
        <w:rPr>
          <w:spacing w:val="-4"/>
        </w:rPr>
        <w:t xml:space="preserve"> </w:t>
      </w:r>
      <w:r>
        <w:t>with</w:t>
      </w:r>
      <w:r>
        <w:rPr>
          <w:spacing w:val="-4"/>
        </w:rPr>
        <w:t xml:space="preserve"> </w:t>
      </w:r>
      <w:r>
        <w:t>HIV</w:t>
      </w:r>
      <w:r>
        <w:rPr>
          <w:spacing w:val="-9"/>
        </w:rPr>
        <w:t xml:space="preserve"> </w:t>
      </w:r>
      <w:r>
        <w:t>as</w:t>
      </w:r>
      <w:r>
        <w:rPr>
          <w:spacing w:val="-4"/>
        </w:rPr>
        <w:t xml:space="preserve"> </w:t>
      </w:r>
      <w:r>
        <w:t>you age and other resources.</w:t>
      </w:r>
    </w:p>
    <w:p w14:paraId="6F833B22" w14:textId="77777777" w:rsidR="00D74CDE" w:rsidRDefault="00000000">
      <w:pPr>
        <w:pStyle w:val="BodyText"/>
        <w:spacing w:before="316" w:line="321" w:lineRule="exact"/>
      </w:pPr>
      <w:r>
        <w:t>CDC</w:t>
      </w:r>
      <w:r>
        <w:rPr>
          <w:spacing w:val="-2"/>
        </w:rPr>
        <w:t xml:space="preserve"> </w:t>
      </w:r>
      <w:r>
        <w:t>has</w:t>
      </w:r>
      <w:r>
        <w:rPr>
          <w:spacing w:val="-1"/>
        </w:rPr>
        <w:t xml:space="preserve"> </w:t>
      </w:r>
      <w:r>
        <w:t>a</w:t>
      </w:r>
      <w:r>
        <w:rPr>
          <w:spacing w:val="-2"/>
        </w:rPr>
        <w:t xml:space="preserve"> </w:t>
      </w:r>
      <w:r>
        <w:t>fact</w:t>
      </w:r>
      <w:r>
        <w:rPr>
          <w:spacing w:val="-1"/>
        </w:rPr>
        <w:t xml:space="preserve"> </w:t>
      </w:r>
      <w:r>
        <w:t>sheet</w:t>
      </w:r>
      <w:r>
        <w:rPr>
          <w:spacing w:val="-1"/>
        </w:rPr>
        <w:t xml:space="preserve"> </w:t>
      </w:r>
      <w:r>
        <w:t>on</w:t>
      </w:r>
      <w:r>
        <w:rPr>
          <w:spacing w:val="-1"/>
        </w:rPr>
        <w:t xml:space="preserve"> </w:t>
      </w:r>
      <w:r>
        <w:t>HIV</w:t>
      </w:r>
      <w:r>
        <w:rPr>
          <w:spacing w:val="-7"/>
        </w:rPr>
        <w:t xml:space="preserve"> </w:t>
      </w:r>
      <w:r>
        <w:t>among</w:t>
      </w:r>
      <w:r>
        <w:rPr>
          <w:spacing w:val="-1"/>
        </w:rPr>
        <w:t xml:space="preserve"> </w:t>
      </w:r>
      <w:r>
        <w:t>older</w:t>
      </w:r>
      <w:r>
        <w:rPr>
          <w:spacing w:val="-16"/>
        </w:rPr>
        <w:t xml:space="preserve"> </w:t>
      </w:r>
      <w:r>
        <w:rPr>
          <w:spacing w:val="-2"/>
        </w:rPr>
        <w:t>Americans.</w:t>
      </w:r>
    </w:p>
    <w:p w14:paraId="6F833B23" w14:textId="77777777" w:rsidR="00D74CDE" w:rsidRDefault="00000000">
      <w:pPr>
        <w:pStyle w:val="BodyText"/>
        <w:spacing w:line="321" w:lineRule="exact"/>
      </w:pPr>
      <w:r>
        <w:t>The</w:t>
      </w:r>
      <w:r>
        <w:rPr>
          <w:spacing w:val="-2"/>
        </w:rPr>
        <w:t xml:space="preserve"> </w:t>
      </w:r>
      <w:r>
        <w:t>National</w:t>
      </w:r>
      <w:r>
        <w:rPr>
          <w:spacing w:val="-1"/>
        </w:rPr>
        <w:t xml:space="preserve"> </w:t>
      </w:r>
      <w:r>
        <w:t>Institute</w:t>
      </w:r>
      <w:r>
        <w:rPr>
          <w:spacing w:val="-2"/>
        </w:rPr>
        <w:t xml:space="preserve"> </w:t>
      </w:r>
      <w:r>
        <w:t>on</w:t>
      </w:r>
      <w:r>
        <w:rPr>
          <w:spacing w:val="-17"/>
        </w:rPr>
        <w:t xml:space="preserve"> </w:t>
      </w:r>
      <w:r>
        <w:t>Aging</w:t>
      </w:r>
      <w:r>
        <w:rPr>
          <w:spacing w:val="-1"/>
        </w:rPr>
        <w:t xml:space="preserve"> </w:t>
      </w:r>
      <w:r>
        <w:t>has an</w:t>
      </w:r>
      <w:r>
        <w:rPr>
          <w:spacing w:val="-1"/>
        </w:rPr>
        <w:t xml:space="preserve"> </w:t>
      </w:r>
      <w:r>
        <w:t>overview</w:t>
      </w:r>
      <w:r>
        <w:rPr>
          <w:spacing w:val="-1"/>
        </w:rPr>
        <w:t xml:space="preserve"> </w:t>
      </w:r>
      <w:r>
        <w:t>of</w:t>
      </w:r>
      <w:r>
        <w:rPr>
          <w:spacing w:val="-17"/>
        </w:rPr>
        <w:t xml:space="preserve"> </w:t>
      </w:r>
      <w:r>
        <w:t>Aging</w:t>
      </w:r>
      <w:r>
        <w:rPr>
          <w:spacing w:val="-1"/>
        </w:rPr>
        <w:t xml:space="preserve"> </w:t>
      </w:r>
      <w:r>
        <w:t xml:space="preserve">with </w:t>
      </w:r>
      <w:r>
        <w:rPr>
          <w:spacing w:val="-4"/>
        </w:rPr>
        <w:t>HIV.</w:t>
      </w:r>
    </w:p>
    <w:p w14:paraId="6F833B24" w14:textId="77777777" w:rsidR="00D74CDE" w:rsidRDefault="00D74CDE">
      <w:pPr>
        <w:pStyle w:val="BodyText"/>
        <w:spacing w:before="316"/>
        <w:ind w:left="0"/>
      </w:pPr>
    </w:p>
    <w:p w14:paraId="6F833B25" w14:textId="77777777" w:rsidR="00D74CDE" w:rsidRDefault="00000000">
      <w:pPr>
        <w:pStyle w:val="BodyText"/>
        <w:ind w:right="724"/>
      </w:pPr>
      <w:r>
        <w:rPr>
          <w:u w:val="single"/>
        </w:rPr>
        <w:t>These</w:t>
      </w:r>
      <w:r>
        <w:rPr>
          <w:spacing w:val="-4"/>
          <w:u w:val="single"/>
        </w:rPr>
        <w:t xml:space="preserve"> </w:t>
      </w:r>
      <w:r>
        <w:rPr>
          <w:u w:val="single"/>
        </w:rPr>
        <w:t>hotlines</w:t>
      </w:r>
      <w:r>
        <w:rPr>
          <w:spacing w:val="-4"/>
          <w:u w:val="single"/>
        </w:rPr>
        <w:t xml:space="preserve"> </w:t>
      </w:r>
      <w:r>
        <w:rPr>
          <w:u w:val="single"/>
        </w:rPr>
        <w:t>are</w:t>
      </w:r>
      <w:r>
        <w:rPr>
          <w:spacing w:val="-4"/>
          <w:u w:val="single"/>
        </w:rPr>
        <w:t xml:space="preserve"> </w:t>
      </w:r>
      <w:r>
        <w:rPr>
          <w:u w:val="single"/>
        </w:rPr>
        <w:t>available</w:t>
      </w:r>
      <w:r>
        <w:rPr>
          <w:spacing w:val="-4"/>
          <w:u w:val="single"/>
        </w:rPr>
        <w:t xml:space="preserve"> </w:t>
      </w:r>
      <w:r>
        <w:rPr>
          <w:u w:val="single"/>
        </w:rPr>
        <w:t>to</w:t>
      </w:r>
      <w:r>
        <w:rPr>
          <w:spacing w:val="-4"/>
          <w:u w:val="single"/>
        </w:rPr>
        <w:t xml:space="preserve"> </w:t>
      </w:r>
      <w:r>
        <w:rPr>
          <w:u w:val="single"/>
        </w:rPr>
        <w:t>provide</w:t>
      </w:r>
      <w:r>
        <w:rPr>
          <w:spacing w:val="-4"/>
          <w:u w:val="single"/>
        </w:rPr>
        <w:t xml:space="preserve"> </w:t>
      </w:r>
      <w:r>
        <w:rPr>
          <w:u w:val="single"/>
        </w:rPr>
        <w:t>information</w:t>
      </w:r>
      <w:r>
        <w:rPr>
          <w:spacing w:val="-4"/>
          <w:u w:val="single"/>
        </w:rPr>
        <w:t xml:space="preserve"> </w:t>
      </w:r>
      <w:r>
        <w:rPr>
          <w:u w:val="single"/>
        </w:rPr>
        <w:t>and</w:t>
      </w:r>
      <w:r>
        <w:rPr>
          <w:spacing w:val="-4"/>
          <w:u w:val="single"/>
        </w:rPr>
        <w:t xml:space="preserve"> </w:t>
      </w:r>
      <w:r>
        <w:rPr>
          <w:u w:val="single"/>
        </w:rPr>
        <w:t>support</w:t>
      </w:r>
      <w:r>
        <w:rPr>
          <w:spacing w:val="-4"/>
          <w:u w:val="single"/>
        </w:rPr>
        <w:t xml:space="preserve"> </w:t>
      </w:r>
      <w:r>
        <w:rPr>
          <w:u w:val="single"/>
        </w:rPr>
        <w:t>about</w:t>
      </w:r>
      <w:r>
        <w:rPr>
          <w:spacing w:val="-4"/>
          <w:u w:val="single"/>
        </w:rPr>
        <w:t xml:space="preserve"> </w:t>
      </w:r>
      <w:r>
        <w:rPr>
          <w:u w:val="single"/>
        </w:rPr>
        <w:t>living</w:t>
      </w:r>
      <w:r>
        <w:rPr>
          <w:spacing w:val="-4"/>
          <w:u w:val="single"/>
        </w:rPr>
        <w:t xml:space="preserve"> </w:t>
      </w:r>
      <w:r>
        <w:rPr>
          <w:u w:val="single"/>
        </w:rPr>
        <w:t>with</w:t>
      </w:r>
      <w:r>
        <w:t xml:space="preserve"> </w:t>
      </w:r>
      <w:r>
        <w:rPr>
          <w:spacing w:val="-2"/>
          <w:u w:val="single"/>
        </w:rPr>
        <w:t>HIV/AIDS:</w:t>
      </w:r>
    </w:p>
    <w:p w14:paraId="6F833B26" w14:textId="77777777" w:rsidR="00D74CDE" w:rsidRDefault="00000000">
      <w:pPr>
        <w:pStyle w:val="BodyText"/>
        <w:spacing w:before="316"/>
        <w:ind w:right="1145"/>
      </w:pPr>
      <w:r>
        <w:t>1-800-CDC-INFO (1-800-232-4636) offers basic info on HIV and testing in English</w:t>
      </w:r>
      <w:r>
        <w:rPr>
          <w:spacing w:val="-3"/>
        </w:rPr>
        <w:t xml:space="preserve"> </w:t>
      </w:r>
      <w:r>
        <w:t>and</w:t>
      </w:r>
      <w:r>
        <w:rPr>
          <w:spacing w:val="-3"/>
        </w:rPr>
        <w:t xml:space="preserve"> </w:t>
      </w:r>
      <w:r>
        <w:t>Spanish.</w:t>
      </w:r>
      <w:r>
        <w:rPr>
          <w:spacing w:val="40"/>
        </w:rPr>
        <w:t xml:space="preserve"> </w:t>
      </w:r>
      <w:r>
        <w:t>After</w:t>
      </w:r>
      <w:r>
        <w:rPr>
          <w:spacing w:val="-3"/>
        </w:rPr>
        <w:t xml:space="preserve"> </w:t>
      </w:r>
      <w:r>
        <w:t>you</w:t>
      </w:r>
      <w:r>
        <w:rPr>
          <w:spacing w:val="-3"/>
        </w:rPr>
        <w:t xml:space="preserve"> </w:t>
      </w:r>
      <w:r>
        <w:t>select</w:t>
      </w:r>
      <w:r>
        <w:rPr>
          <w:spacing w:val="-3"/>
        </w:rPr>
        <w:t xml:space="preserve"> </w:t>
      </w:r>
      <w:r>
        <w:t>your</w:t>
      </w:r>
      <w:r>
        <w:rPr>
          <w:spacing w:val="-3"/>
        </w:rPr>
        <w:t xml:space="preserve"> </w:t>
      </w:r>
      <w:r>
        <w:t>language,</w:t>
      </w:r>
      <w:r>
        <w:rPr>
          <w:spacing w:val="-3"/>
        </w:rPr>
        <w:t xml:space="preserve"> </w:t>
      </w:r>
      <w:r>
        <w:t>press</w:t>
      </w:r>
      <w:r>
        <w:rPr>
          <w:spacing w:val="-3"/>
        </w:rPr>
        <w:t xml:space="preserve"> </w:t>
      </w:r>
      <w:r>
        <w:t>9</w:t>
      </w:r>
      <w:r>
        <w:rPr>
          <w:spacing w:val="-3"/>
        </w:rPr>
        <w:t xml:space="preserve"> </w:t>
      </w:r>
      <w:r>
        <w:t>and</w:t>
      </w:r>
      <w:r>
        <w:rPr>
          <w:spacing w:val="-3"/>
        </w:rPr>
        <w:t xml:space="preserve"> </w:t>
      </w:r>
      <w:r>
        <w:t>then</w:t>
      </w:r>
      <w:r>
        <w:rPr>
          <w:spacing w:val="-3"/>
        </w:rPr>
        <w:t xml:space="preserve"> </w:t>
      </w:r>
      <w:r>
        <w:t>1.</w:t>
      </w:r>
      <w:r>
        <w:rPr>
          <w:spacing w:val="40"/>
        </w:rPr>
        <w:t xml:space="preserve"> </w:t>
      </w:r>
      <w:r>
        <w:t>TTY service for the deaf: 1-888-232-6348</w:t>
      </w:r>
    </w:p>
    <w:p w14:paraId="6F833B27" w14:textId="77777777" w:rsidR="00D74CDE" w:rsidRDefault="00000000">
      <w:pPr>
        <w:pStyle w:val="BodyText"/>
        <w:spacing w:before="314"/>
        <w:ind w:right="724"/>
      </w:pPr>
      <w:r>
        <w:t>The</w:t>
      </w:r>
      <w:r>
        <w:rPr>
          <w:spacing w:val="-5"/>
        </w:rPr>
        <w:t xml:space="preserve"> </w:t>
      </w:r>
      <w:r>
        <w:t>Health</w:t>
      </w:r>
      <w:r>
        <w:rPr>
          <w:spacing w:val="-3"/>
        </w:rPr>
        <w:t xml:space="preserve"> </w:t>
      </w:r>
      <w:r>
        <w:t>Resources</w:t>
      </w:r>
      <w:r>
        <w:rPr>
          <w:spacing w:val="-3"/>
        </w:rPr>
        <w:t xml:space="preserve"> </w:t>
      </w:r>
      <w:r>
        <w:t>and</w:t>
      </w:r>
      <w:r>
        <w:rPr>
          <w:spacing w:val="-3"/>
        </w:rPr>
        <w:t xml:space="preserve"> </w:t>
      </w:r>
      <w:r>
        <w:t>Services</w:t>
      </w:r>
      <w:r>
        <w:rPr>
          <w:spacing w:val="-18"/>
        </w:rPr>
        <w:t xml:space="preserve"> </w:t>
      </w:r>
      <w:r>
        <w:t>Administration</w:t>
      </w:r>
      <w:r>
        <w:rPr>
          <w:spacing w:val="-3"/>
        </w:rPr>
        <w:t xml:space="preserve"> </w:t>
      </w:r>
      <w:r>
        <w:t>provides</w:t>
      </w:r>
      <w:r>
        <w:rPr>
          <w:spacing w:val="-3"/>
        </w:rPr>
        <w:t xml:space="preserve"> </w:t>
      </w:r>
      <w:r>
        <w:t>a</w:t>
      </w:r>
      <w:r>
        <w:rPr>
          <w:spacing w:val="-4"/>
        </w:rPr>
        <w:t xml:space="preserve"> </w:t>
      </w:r>
      <w:r>
        <w:t>list</w:t>
      </w:r>
      <w:r>
        <w:rPr>
          <w:spacing w:val="-3"/>
        </w:rPr>
        <w:t xml:space="preserve"> </w:t>
      </w:r>
      <w:r>
        <w:t>of</w:t>
      </w:r>
      <w:r>
        <w:rPr>
          <w:spacing w:val="-3"/>
        </w:rPr>
        <w:t xml:space="preserve"> </w:t>
      </w:r>
      <w:r>
        <w:t>all</w:t>
      </w:r>
      <w:r>
        <w:rPr>
          <w:spacing w:val="-3"/>
        </w:rPr>
        <w:t xml:space="preserve"> </w:t>
      </w:r>
      <w:r>
        <w:t>state</w:t>
      </w:r>
      <w:r>
        <w:rPr>
          <w:spacing w:val="-4"/>
        </w:rPr>
        <w:t xml:space="preserve"> </w:t>
      </w:r>
      <w:r>
        <w:t>HIV/ AIDS hotlines.</w:t>
      </w:r>
    </w:p>
    <w:p w14:paraId="6F833B28" w14:textId="77777777" w:rsidR="00D74CDE" w:rsidRDefault="00000000">
      <w:pPr>
        <w:pStyle w:val="BodyText"/>
        <w:spacing w:line="237" w:lineRule="auto"/>
        <w:ind w:right="837"/>
        <w:jc w:val="both"/>
      </w:pPr>
      <w:r>
        <w:t>Project Inform has an HIV</w:t>
      </w:r>
      <w:r>
        <w:rPr>
          <w:spacing w:val="-5"/>
        </w:rPr>
        <w:t xml:space="preserve"> </w:t>
      </w:r>
      <w:r>
        <w:t>Health InfoLine with staff, many of whom live with or are</w:t>
      </w:r>
      <w:r>
        <w:rPr>
          <w:spacing w:val="-6"/>
        </w:rPr>
        <w:t xml:space="preserve"> </w:t>
      </w:r>
      <w:r>
        <w:t>impacted</w:t>
      </w:r>
      <w:r>
        <w:rPr>
          <w:spacing w:val="-5"/>
        </w:rPr>
        <w:t xml:space="preserve"> </w:t>
      </w:r>
      <w:r>
        <w:t>by</w:t>
      </w:r>
      <w:r>
        <w:rPr>
          <w:spacing w:val="-5"/>
        </w:rPr>
        <w:t xml:space="preserve"> </w:t>
      </w:r>
      <w:r>
        <w:t>HIV,</w:t>
      </w:r>
      <w:r>
        <w:rPr>
          <w:spacing w:val="-5"/>
        </w:rPr>
        <w:t xml:space="preserve"> </w:t>
      </w:r>
      <w:r>
        <w:t>to</w:t>
      </w:r>
      <w:r>
        <w:rPr>
          <w:spacing w:val="-5"/>
        </w:rPr>
        <w:t xml:space="preserve"> </w:t>
      </w:r>
      <w:r>
        <w:t>provide</w:t>
      </w:r>
      <w:r>
        <w:rPr>
          <w:spacing w:val="-6"/>
        </w:rPr>
        <w:t xml:space="preserve"> </w:t>
      </w:r>
      <w:r>
        <w:t>insight</w:t>
      </w:r>
      <w:r>
        <w:rPr>
          <w:spacing w:val="-5"/>
        </w:rPr>
        <w:t xml:space="preserve"> </w:t>
      </w:r>
      <w:r>
        <w:t>and</w:t>
      </w:r>
      <w:r>
        <w:rPr>
          <w:spacing w:val="-5"/>
        </w:rPr>
        <w:t xml:space="preserve"> </w:t>
      </w:r>
      <w:r>
        <w:t>support.</w:t>
      </w:r>
      <w:r>
        <w:rPr>
          <w:spacing w:val="40"/>
        </w:rPr>
        <w:t xml:space="preserve"> </w:t>
      </w:r>
      <w:r>
        <w:t>(This</w:t>
      </w:r>
      <w:r>
        <w:rPr>
          <w:spacing w:val="-5"/>
        </w:rPr>
        <w:t xml:space="preserve"> </w:t>
      </w:r>
      <w:r>
        <w:t>is</w:t>
      </w:r>
      <w:r>
        <w:rPr>
          <w:spacing w:val="-5"/>
        </w:rPr>
        <w:t xml:space="preserve"> </w:t>
      </w:r>
      <w:r>
        <w:t>a</w:t>
      </w:r>
      <w:r>
        <w:rPr>
          <w:spacing w:val="-6"/>
        </w:rPr>
        <w:t xml:space="preserve"> </w:t>
      </w:r>
      <w:r>
        <w:t>call-back</w:t>
      </w:r>
      <w:r>
        <w:rPr>
          <w:spacing w:val="-5"/>
        </w:rPr>
        <w:t xml:space="preserve"> </w:t>
      </w:r>
      <w:r>
        <w:t>service</w:t>
      </w:r>
      <w:r>
        <w:rPr>
          <w:spacing w:val="-6"/>
        </w:rPr>
        <w:t xml:space="preserve"> </w:t>
      </w:r>
      <w:r>
        <w:t>– leave a message and your call will be returned.)</w:t>
      </w:r>
    </w:p>
    <w:p w14:paraId="6F833B29" w14:textId="77777777" w:rsidR="00D74CDE" w:rsidRDefault="00000000">
      <w:pPr>
        <w:pStyle w:val="Heading2"/>
        <w:spacing w:before="320"/>
      </w:pPr>
      <w:r>
        <w:rPr>
          <w:color w:val="B51700"/>
        </w:rPr>
        <w:t>Disclosure,</w:t>
      </w:r>
      <w:r>
        <w:rPr>
          <w:color w:val="B51700"/>
          <w:spacing w:val="-7"/>
        </w:rPr>
        <w:t xml:space="preserve"> </w:t>
      </w:r>
      <w:r>
        <w:rPr>
          <w:color w:val="B51700"/>
        </w:rPr>
        <w:t>Discrimination,</w:t>
      </w:r>
      <w:r>
        <w:rPr>
          <w:color w:val="B51700"/>
          <w:spacing w:val="-4"/>
        </w:rPr>
        <w:t xml:space="preserve"> </w:t>
      </w:r>
      <w:r>
        <w:rPr>
          <w:color w:val="B51700"/>
        </w:rPr>
        <w:t>and</w:t>
      </w:r>
      <w:r>
        <w:rPr>
          <w:color w:val="B51700"/>
          <w:spacing w:val="-4"/>
        </w:rPr>
        <w:t xml:space="preserve"> </w:t>
      </w:r>
      <w:r>
        <w:rPr>
          <w:color w:val="B51700"/>
          <w:spacing w:val="-2"/>
        </w:rPr>
        <w:t>Stigma</w:t>
      </w:r>
    </w:p>
    <w:p w14:paraId="6F833B2A" w14:textId="77777777" w:rsidR="00D74CDE" w:rsidRDefault="00000000">
      <w:pPr>
        <w:pStyle w:val="BodyText"/>
        <w:spacing w:before="318"/>
        <w:ind w:right="724"/>
      </w:pPr>
      <w:r>
        <w:t>CDC’s</w:t>
      </w:r>
      <w:r>
        <w:rPr>
          <w:spacing w:val="-6"/>
        </w:rPr>
        <w:t xml:space="preserve"> </w:t>
      </w:r>
      <w:r>
        <w:t>HIV</w:t>
      </w:r>
      <w:r>
        <w:rPr>
          <w:spacing w:val="-16"/>
        </w:rPr>
        <w:t xml:space="preserve"> </w:t>
      </w:r>
      <w:r>
        <w:t>Testing</w:t>
      </w:r>
      <w:r>
        <w:rPr>
          <w:spacing w:val="-6"/>
        </w:rPr>
        <w:t xml:space="preserve"> </w:t>
      </w:r>
      <w:r>
        <w:t>page</w:t>
      </w:r>
      <w:r>
        <w:rPr>
          <w:spacing w:val="-7"/>
        </w:rPr>
        <w:t xml:space="preserve"> </w:t>
      </w:r>
      <w:r>
        <w:t>includes</w:t>
      </w:r>
      <w:r>
        <w:rPr>
          <w:spacing w:val="-6"/>
        </w:rPr>
        <w:t xml:space="preserve"> </w:t>
      </w:r>
      <w:r>
        <w:t>a</w:t>
      </w:r>
      <w:r>
        <w:rPr>
          <w:spacing w:val="-7"/>
        </w:rPr>
        <w:t xml:space="preserve"> </w:t>
      </w:r>
      <w:r>
        <w:t>section</w:t>
      </w:r>
      <w:r>
        <w:rPr>
          <w:spacing w:val="-6"/>
        </w:rPr>
        <w:t xml:space="preserve"> </w:t>
      </w:r>
      <w:r>
        <w:t>about</w:t>
      </w:r>
      <w:r>
        <w:rPr>
          <w:spacing w:val="-6"/>
        </w:rPr>
        <w:t xml:space="preserve"> </w:t>
      </w:r>
      <w:r>
        <w:t>sharing</w:t>
      </w:r>
      <w:r>
        <w:rPr>
          <w:spacing w:val="-6"/>
        </w:rPr>
        <w:t xml:space="preserve"> </w:t>
      </w:r>
      <w:r>
        <w:t>positive</w:t>
      </w:r>
      <w:r>
        <w:rPr>
          <w:spacing w:val="-7"/>
        </w:rPr>
        <w:t xml:space="preserve"> </w:t>
      </w:r>
      <w:r>
        <w:t>test</w:t>
      </w:r>
      <w:r>
        <w:rPr>
          <w:spacing w:val="-6"/>
        </w:rPr>
        <w:t xml:space="preserve"> </w:t>
      </w:r>
      <w:r>
        <w:t>results</w:t>
      </w:r>
      <w:r>
        <w:rPr>
          <w:spacing w:val="-6"/>
        </w:rPr>
        <w:t xml:space="preserve"> </w:t>
      </w:r>
      <w:r>
        <w:t>with others and a brochure on notifying partners.</w:t>
      </w:r>
    </w:p>
    <w:p w14:paraId="6F833B2B" w14:textId="77777777" w:rsidR="00D74CDE" w:rsidRDefault="00000000">
      <w:pPr>
        <w:pStyle w:val="BodyText"/>
        <w:spacing w:before="316"/>
        <w:ind w:right="724"/>
      </w:pPr>
      <w:r>
        <w:t>The</w:t>
      </w:r>
      <w:r>
        <w:rPr>
          <w:spacing w:val="-5"/>
        </w:rPr>
        <w:t xml:space="preserve"> </w:t>
      </w:r>
      <w:r>
        <w:t>U.S.</w:t>
      </w:r>
      <w:r>
        <w:rPr>
          <w:spacing w:val="-4"/>
        </w:rPr>
        <w:t xml:space="preserve"> </w:t>
      </w:r>
      <w:r>
        <w:t>Department</w:t>
      </w:r>
      <w:r>
        <w:rPr>
          <w:spacing w:val="-4"/>
        </w:rPr>
        <w:t xml:space="preserve"> </w:t>
      </w:r>
      <w:r>
        <w:t>of</w:t>
      </w:r>
      <w:r>
        <w:rPr>
          <w:spacing w:val="-4"/>
        </w:rPr>
        <w:t xml:space="preserve"> </w:t>
      </w:r>
      <w:r>
        <w:t>Justice</w:t>
      </w:r>
      <w:r>
        <w:rPr>
          <w:spacing w:val="-5"/>
        </w:rPr>
        <w:t xml:space="preserve"> </w:t>
      </w:r>
      <w:r>
        <w:t>explains</w:t>
      </w:r>
      <w:r>
        <w:rPr>
          <w:spacing w:val="-4"/>
        </w:rPr>
        <w:t xml:space="preserve"> </w:t>
      </w:r>
      <w:r>
        <w:t>HIV/AIDS</w:t>
      </w:r>
      <w:r>
        <w:rPr>
          <w:spacing w:val="-4"/>
        </w:rPr>
        <w:t xml:space="preserve"> </w:t>
      </w:r>
      <w:r>
        <w:t>anti-discrimination</w:t>
      </w:r>
      <w:r>
        <w:rPr>
          <w:spacing w:val="-4"/>
        </w:rPr>
        <w:t xml:space="preserve"> </w:t>
      </w:r>
      <w:r>
        <w:t>laws</w:t>
      </w:r>
      <w:r>
        <w:rPr>
          <w:spacing w:val="-4"/>
        </w:rPr>
        <w:t xml:space="preserve"> </w:t>
      </w:r>
      <w:r>
        <w:t>and how to file an HIV/AIDS discrimination complaint.</w:t>
      </w:r>
    </w:p>
    <w:p w14:paraId="6F833B2C" w14:textId="77777777" w:rsidR="00D74CDE" w:rsidRDefault="00000000">
      <w:pPr>
        <w:pStyle w:val="BodyText"/>
        <w:spacing w:before="316"/>
        <w:ind w:right="724"/>
      </w:pPr>
      <w:r>
        <w:t>CDC’s</w:t>
      </w:r>
      <w:r>
        <w:rPr>
          <w:spacing w:val="-9"/>
        </w:rPr>
        <w:t xml:space="preserve"> </w:t>
      </w:r>
      <w:r>
        <w:t>Let’s</w:t>
      </w:r>
      <w:r>
        <w:rPr>
          <w:spacing w:val="-8"/>
        </w:rPr>
        <w:t xml:space="preserve"> </w:t>
      </w:r>
      <w:r>
        <w:t>Stop</w:t>
      </w:r>
      <w:r>
        <w:rPr>
          <w:spacing w:val="-8"/>
        </w:rPr>
        <w:t xml:space="preserve"> </w:t>
      </w:r>
      <w:r>
        <w:t>HIV</w:t>
      </w:r>
      <w:r>
        <w:rPr>
          <w:spacing w:val="-18"/>
        </w:rPr>
        <w:t xml:space="preserve"> </w:t>
      </w:r>
      <w:r>
        <w:t>Together</w:t>
      </w:r>
      <w:r>
        <w:rPr>
          <w:spacing w:val="-8"/>
        </w:rPr>
        <w:t xml:space="preserve"> </w:t>
      </w:r>
      <w:r>
        <w:t>campaign</w:t>
      </w:r>
      <w:r>
        <w:rPr>
          <w:spacing w:val="-8"/>
        </w:rPr>
        <w:t xml:space="preserve"> </w:t>
      </w:r>
      <w:r>
        <w:t>fights</w:t>
      </w:r>
      <w:r>
        <w:rPr>
          <w:spacing w:val="-8"/>
        </w:rPr>
        <w:t xml:space="preserve"> </w:t>
      </w:r>
      <w:r>
        <w:t>stigma</w:t>
      </w:r>
      <w:r>
        <w:rPr>
          <w:spacing w:val="-9"/>
        </w:rPr>
        <w:t xml:space="preserve"> </w:t>
      </w:r>
      <w:r>
        <w:t>by</w:t>
      </w:r>
      <w:r>
        <w:rPr>
          <w:spacing w:val="-8"/>
        </w:rPr>
        <w:t xml:space="preserve"> </w:t>
      </w:r>
      <w:r>
        <w:t>showing</w:t>
      </w:r>
      <w:r>
        <w:rPr>
          <w:spacing w:val="-8"/>
        </w:rPr>
        <w:t xml:space="preserve"> </w:t>
      </w:r>
      <w:r>
        <w:t>that</w:t>
      </w:r>
      <w:r>
        <w:rPr>
          <w:spacing w:val="-8"/>
        </w:rPr>
        <w:t xml:space="preserve"> </w:t>
      </w:r>
      <w:r>
        <w:t>persons with HIV are real people.</w:t>
      </w:r>
    </w:p>
    <w:p w14:paraId="6F833B2D" w14:textId="77777777" w:rsidR="00D74CDE" w:rsidRDefault="00000000">
      <w:pPr>
        <w:pStyle w:val="BodyText"/>
        <w:spacing w:before="316"/>
      </w:pPr>
      <w:r>
        <w:t>HIV.gov</w:t>
      </w:r>
      <w:r>
        <w:rPr>
          <w:spacing w:val="-8"/>
        </w:rPr>
        <w:t xml:space="preserve"> </w:t>
      </w:r>
      <w:r>
        <w:t>offers</w:t>
      </w:r>
      <w:r>
        <w:rPr>
          <w:spacing w:val="-7"/>
        </w:rPr>
        <w:t xml:space="preserve"> </w:t>
      </w:r>
      <w:r>
        <w:t>advice</w:t>
      </w:r>
      <w:r>
        <w:rPr>
          <w:spacing w:val="-7"/>
        </w:rPr>
        <w:t xml:space="preserve"> </w:t>
      </w:r>
      <w:r>
        <w:t>on</w:t>
      </w:r>
      <w:r>
        <w:rPr>
          <w:spacing w:val="-8"/>
        </w:rPr>
        <w:t xml:space="preserve"> </w:t>
      </w:r>
      <w:r>
        <w:t>supporting</w:t>
      </w:r>
      <w:r>
        <w:rPr>
          <w:spacing w:val="-7"/>
        </w:rPr>
        <w:t xml:space="preserve"> </w:t>
      </w:r>
      <w:r>
        <w:t>someone</w:t>
      </w:r>
      <w:r>
        <w:rPr>
          <w:spacing w:val="-7"/>
        </w:rPr>
        <w:t xml:space="preserve"> </w:t>
      </w:r>
      <w:r>
        <w:t>with</w:t>
      </w:r>
      <w:r>
        <w:rPr>
          <w:spacing w:val="-7"/>
        </w:rPr>
        <w:t xml:space="preserve"> </w:t>
      </w:r>
      <w:r>
        <w:rPr>
          <w:spacing w:val="-4"/>
        </w:rPr>
        <w:t>HIV.</w:t>
      </w:r>
    </w:p>
    <w:p w14:paraId="6F833B2E" w14:textId="77777777" w:rsidR="00D74CDE" w:rsidRDefault="00000000">
      <w:pPr>
        <w:pStyle w:val="BodyText"/>
        <w:spacing w:before="318"/>
        <w:ind w:right="1145"/>
      </w:pPr>
      <w:r>
        <w:t>The</w:t>
      </w:r>
      <w:r>
        <w:rPr>
          <w:spacing w:val="-6"/>
        </w:rPr>
        <w:t xml:space="preserve"> </w:t>
      </w:r>
      <w:r>
        <w:t>Health</w:t>
      </w:r>
      <w:r>
        <w:rPr>
          <w:spacing w:val="-4"/>
        </w:rPr>
        <w:t xml:space="preserve"> </w:t>
      </w:r>
      <w:r>
        <w:t>Resources</w:t>
      </w:r>
      <w:r>
        <w:rPr>
          <w:spacing w:val="-4"/>
        </w:rPr>
        <w:t xml:space="preserve"> </w:t>
      </w:r>
      <w:r>
        <w:t>and</w:t>
      </w:r>
      <w:r>
        <w:rPr>
          <w:spacing w:val="-4"/>
        </w:rPr>
        <w:t xml:space="preserve"> </w:t>
      </w:r>
      <w:r>
        <w:t>Services</w:t>
      </w:r>
      <w:r>
        <w:rPr>
          <w:spacing w:val="-18"/>
        </w:rPr>
        <w:t xml:space="preserve"> </w:t>
      </w:r>
      <w:r>
        <w:t>Administration</w:t>
      </w:r>
      <w:r>
        <w:rPr>
          <w:spacing w:val="-3"/>
        </w:rPr>
        <w:t xml:space="preserve"> </w:t>
      </w:r>
      <w:r>
        <w:t>provides</w:t>
      </w:r>
      <w:r>
        <w:rPr>
          <w:spacing w:val="-4"/>
        </w:rPr>
        <w:t xml:space="preserve"> </w:t>
      </w:r>
      <w:r>
        <w:t>a</w:t>
      </w:r>
      <w:r>
        <w:rPr>
          <w:spacing w:val="-5"/>
        </w:rPr>
        <w:t xml:space="preserve"> </w:t>
      </w:r>
      <w:r>
        <w:t>history</w:t>
      </w:r>
      <w:r>
        <w:rPr>
          <w:spacing w:val="-4"/>
        </w:rPr>
        <w:t xml:space="preserve"> </w:t>
      </w:r>
      <w:r>
        <w:t>of</w:t>
      </w:r>
      <w:r>
        <w:rPr>
          <w:spacing w:val="-4"/>
        </w:rPr>
        <w:t xml:space="preserve"> </w:t>
      </w:r>
      <w:r>
        <w:t>stigma and the Ryan White HIV Program and a videos of stories from the program.</w:t>
      </w:r>
    </w:p>
    <w:p w14:paraId="6F833B2F" w14:textId="77777777" w:rsidR="00D74CDE" w:rsidRDefault="00000000">
      <w:pPr>
        <w:pStyle w:val="Heading2"/>
        <w:spacing w:before="316"/>
      </w:pPr>
      <w:r>
        <w:rPr>
          <w:color w:val="B51700"/>
        </w:rPr>
        <w:t>Additional</w:t>
      </w:r>
      <w:r>
        <w:rPr>
          <w:color w:val="B51700"/>
          <w:spacing w:val="-1"/>
        </w:rPr>
        <w:t xml:space="preserve"> </w:t>
      </w:r>
      <w:r>
        <w:rPr>
          <w:color w:val="B51700"/>
          <w:spacing w:val="-2"/>
        </w:rPr>
        <w:t>Resources</w:t>
      </w:r>
    </w:p>
    <w:p w14:paraId="6F833B30" w14:textId="77777777" w:rsidR="00D74CDE" w:rsidRDefault="00D74CDE">
      <w:pPr>
        <w:pStyle w:val="BodyText"/>
        <w:spacing w:before="149"/>
        <w:ind w:left="0"/>
        <w:rPr>
          <w:b/>
          <w:sz w:val="24"/>
        </w:rPr>
      </w:pPr>
    </w:p>
    <w:p w14:paraId="6F833B31" w14:textId="77777777" w:rsidR="00D74CDE" w:rsidRDefault="00000000">
      <w:pPr>
        <w:spacing w:before="1"/>
        <w:ind w:left="781"/>
        <w:rPr>
          <w:sz w:val="24"/>
        </w:rPr>
      </w:pPr>
      <w:r>
        <w:rPr>
          <w:color w:val="0000FF"/>
          <w:sz w:val="24"/>
          <w:u w:val="single" w:color="0000FF"/>
        </w:rPr>
        <w:t>AIDS.org:</w:t>
      </w:r>
      <w:r>
        <w:rPr>
          <w:color w:val="0000FF"/>
          <w:spacing w:val="-4"/>
          <w:sz w:val="24"/>
          <w:u w:val="single" w:color="0000FF"/>
        </w:rPr>
        <w:t xml:space="preserve"> </w:t>
      </w:r>
      <w:r>
        <w:rPr>
          <w:color w:val="0000FF"/>
          <w:sz w:val="24"/>
          <w:u w:val="single" w:color="0000FF"/>
        </w:rPr>
        <w:t>Mental</w:t>
      </w:r>
      <w:r>
        <w:rPr>
          <w:color w:val="0000FF"/>
          <w:spacing w:val="-4"/>
          <w:sz w:val="24"/>
          <w:u w:val="single" w:color="0000FF"/>
        </w:rPr>
        <w:t xml:space="preserve"> </w:t>
      </w:r>
      <w:r>
        <w:rPr>
          <w:color w:val="0000FF"/>
          <w:spacing w:val="-2"/>
          <w:sz w:val="24"/>
          <w:u w:val="single" w:color="0000FF"/>
        </w:rPr>
        <w:t>Health</w:t>
      </w:r>
    </w:p>
    <w:p w14:paraId="6F833B32" w14:textId="77777777" w:rsidR="00D74CDE" w:rsidRDefault="00000000">
      <w:pPr>
        <w:spacing w:before="169"/>
        <w:ind w:left="781"/>
        <w:rPr>
          <w:sz w:val="24"/>
        </w:rPr>
      </w:pPr>
      <w:r>
        <w:rPr>
          <w:sz w:val="24"/>
        </w:rPr>
        <w:t>Articles</w:t>
      </w:r>
      <w:r>
        <w:rPr>
          <w:spacing w:val="-5"/>
          <w:sz w:val="24"/>
        </w:rPr>
        <w:t xml:space="preserve"> </w:t>
      </w:r>
      <w:r>
        <w:rPr>
          <w:sz w:val="24"/>
        </w:rPr>
        <w:t>and</w:t>
      </w:r>
      <w:r>
        <w:rPr>
          <w:spacing w:val="-3"/>
          <w:sz w:val="24"/>
        </w:rPr>
        <w:t xml:space="preserve"> </w:t>
      </w:r>
      <w:r>
        <w:rPr>
          <w:sz w:val="24"/>
        </w:rPr>
        <w:t>publications</w:t>
      </w:r>
      <w:r>
        <w:rPr>
          <w:spacing w:val="-3"/>
          <w:sz w:val="24"/>
        </w:rPr>
        <w:t xml:space="preserve"> </w:t>
      </w:r>
      <w:r>
        <w:rPr>
          <w:sz w:val="24"/>
        </w:rPr>
        <w:t>on</w:t>
      </w:r>
      <w:r>
        <w:rPr>
          <w:spacing w:val="-3"/>
          <w:sz w:val="24"/>
        </w:rPr>
        <w:t xml:space="preserve"> </w:t>
      </w:r>
      <w:r>
        <w:rPr>
          <w:sz w:val="24"/>
        </w:rPr>
        <w:t>depression</w:t>
      </w:r>
      <w:r>
        <w:rPr>
          <w:spacing w:val="-3"/>
          <w:sz w:val="24"/>
        </w:rPr>
        <w:t xml:space="preserve"> </w:t>
      </w:r>
      <w:r>
        <w:rPr>
          <w:sz w:val="24"/>
        </w:rPr>
        <w:t>and</w:t>
      </w:r>
      <w:r>
        <w:rPr>
          <w:spacing w:val="-2"/>
          <w:sz w:val="24"/>
        </w:rPr>
        <w:t xml:space="preserve"> </w:t>
      </w:r>
      <w:r>
        <w:rPr>
          <w:sz w:val="24"/>
        </w:rPr>
        <w:t>coping,</w:t>
      </w:r>
      <w:r>
        <w:rPr>
          <w:spacing w:val="-3"/>
          <w:sz w:val="24"/>
        </w:rPr>
        <w:t xml:space="preserve"> </w:t>
      </w:r>
      <w:r>
        <w:rPr>
          <w:sz w:val="24"/>
        </w:rPr>
        <w:t>stress</w:t>
      </w:r>
      <w:r>
        <w:rPr>
          <w:spacing w:val="-3"/>
          <w:sz w:val="24"/>
        </w:rPr>
        <w:t xml:space="preserve"> </w:t>
      </w:r>
      <w:r>
        <w:rPr>
          <w:sz w:val="24"/>
        </w:rPr>
        <w:t>and</w:t>
      </w:r>
      <w:r>
        <w:rPr>
          <w:spacing w:val="-3"/>
          <w:sz w:val="24"/>
        </w:rPr>
        <w:t xml:space="preserve"> </w:t>
      </w:r>
      <w:r>
        <w:rPr>
          <w:sz w:val="24"/>
        </w:rPr>
        <w:t>anxiety,</w:t>
      </w:r>
      <w:r>
        <w:rPr>
          <w:spacing w:val="-3"/>
          <w:sz w:val="24"/>
        </w:rPr>
        <w:t xml:space="preserve"> </w:t>
      </w:r>
      <w:r>
        <w:rPr>
          <w:sz w:val="24"/>
        </w:rPr>
        <w:t>and</w:t>
      </w:r>
      <w:r>
        <w:rPr>
          <w:spacing w:val="-3"/>
          <w:sz w:val="24"/>
        </w:rPr>
        <w:t xml:space="preserve"> </w:t>
      </w:r>
      <w:r>
        <w:rPr>
          <w:sz w:val="24"/>
        </w:rPr>
        <w:t>death</w:t>
      </w:r>
      <w:r>
        <w:rPr>
          <w:spacing w:val="-2"/>
          <w:sz w:val="24"/>
        </w:rPr>
        <w:t xml:space="preserve"> </w:t>
      </w:r>
      <w:r>
        <w:rPr>
          <w:spacing w:val="-5"/>
          <w:sz w:val="24"/>
        </w:rPr>
        <w:t>and</w:t>
      </w:r>
    </w:p>
    <w:p w14:paraId="6F833B33" w14:textId="77777777" w:rsidR="00D74CDE" w:rsidRDefault="00D74CDE">
      <w:pPr>
        <w:rPr>
          <w:sz w:val="24"/>
        </w:rPr>
        <w:sectPr w:rsidR="00D74CDE">
          <w:pgSz w:w="12240" w:h="15840"/>
          <w:pgMar w:top="980" w:right="720" w:bottom="280" w:left="1080" w:header="714" w:footer="0" w:gutter="0"/>
          <w:cols w:space="720"/>
        </w:sectPr>
      </w:pPr>
    </w:p>
    <w:p w14:paraId="6F833B34" w14:textId="77777777" w:rsidR="00D74CDE" w:rsidRDefault="00D74CDE">
      <w:pPr>
        <w:pStyle w:val="BodyText"/>
        <w:ind w:left="0"/>
        <w:rPr>
          <w:sz w:val="24"/>
        </w:rPr>
      </w:pPr>
    </w:p>
    <w:p w14:paraId="6F833B35" w14:textId="77777777" w:rsidR="00D74CDE" w:rsidRDefault="00D74CDE">
      <w:pPr>
        <w:pStyle w:val="BodyText"/>
        <w:ind w:left="0"/>
        <w:rPr>
          <w:sz w:val="24"/>
        </w:rPr>
      </w:pPr>
    </w:p>
    <w:p w14:paraId="6F833B36" w14:textId="77777777" w:rsidR="00D74CDE" w:rsidRDefault="00D74CDE">
      <w:pPr>
        <w:pStyle w:val="BodyText"/>
        <w:spacing w:before="202"/>
        <w:ind w:left="0"/>
        <w:rPr>
          <w:sz w:val="24"/>
        </w:rPr>
      </w:pPr>
    </w:p>
    <w:p w14:paraId="6F833B37" w14:textId="77777777" w:rsidR="00D74CDE" w:rsidRDefault="00000000">
      <w:pPr>
        <w:ind w:left="781"/>
        <w:rPr>
          <w:sz w:val="24"/>
        </w:rPr>
      </w:pPr>
      <w:r>
        <w:rPr>
          <w:color w:val="0000FF"/>
          <w:sz w:val="24"/>
          <w:u w:val="single" w:color="0000FF"/>
        </w:rPr>
        <w:t>AIDS.org:</w:t>
      </w:r>
      <w:r>
        <w:rPr>
          <w:color w:val="0000FF"/>
          <w:spacing w:val="-15"/>
          <w:sz w:val="24"/>
          <w:u w:val="single" w:color="0000FF"/>
        </w:rPr>
        <w:t xml:space="preserve"> </w:t>
      </w:r>
      <w:r>
        <w:rPr>
          <w:color w:val="0000FF"/>
          <w:sz w:val="24"/>
          <w:u w:val="single" w:color="0000FF"/>
        </w:rPr>
        <w:t>Telling</w:t>
      </w:r>
      <w:r>
        <w:rPr>
          <w:color w:val="0000FF"/>
          <w:spacing w:val="-15"/>
          <w:sz w:val="24"/>
          <w:u w:val="single" w:color="0000FF"/>
        </w:rPr>
        <w:t xml:space="preserve"> </w:t>
      </w:r>
      <w:r>
        <w:rPr>
          <w:color w:val="0000FF"/>
          <w:sz w:val="24"/>
          <w:u w:val="single" w:color="0000FF"/>
        </w:rPr>
        <w:t>Others</w:t>
      </w:r>
      <w:r>
        <w:rPr>
          <w:color w:val="0000FF"/>
          <w:spacing w:val="-15"/>
          <w:sz w:val="24"/>
          <w:u w:val="single" w:color="0000FF"/>
        </w:rPr>
        <w:t xml:space="preserve"> </w:t>
      </w:r>
      <w:r>
        <w:rPr>
          <w:color w:val="0000FF"/>
          <w:sz w:val="24"/>
          <w:u w:val="single" w:color="0000FF"/>
        </w:rPr>
        <w:t>You</w:t>
      </w:r>
      <w:r>
        <w:rPr>
          <w:color w:val="0000FF"/>
          <w:spacing w:val="-15"/>
          <w:sz w:val="24"/>
          <w:u w:val="single" w:color="0000FF"/>
        </w:rPr>
        <w:t xml:space="preserve"> </w:t>
      </w:r>
      <w:r>
        <w:rPr>
          <w:color w:val="0000FF"/>
          <w:sz w:val="24"/>
          <w:u w:val="single" w:color="0000FF"/>
        </w:rPr>
        <w:t>Are</w:t>
      </w:r>
      <w:r>
        <w:rPr>
          <w:color w:val="0000FF"/>
          <w:spacing w:val="-13"/>
          <w:sz w:val="24"/>
          <w:u w:val="single" w:color="0000FF"/>
        </w:rPr>
        <w:t xml:space="preserve"> </w:t>
      </w:r>
      <w:r>
        <w:rPr>
          <w:color w:val="0000FF"/>
          <w:sz w:val="24"/>
          <w:u w:val="single" w:color="0000FF"/>
        </w:rPr>
        <w:t>HIV</w:t>
      </w:r>
      <w:r>
        <w:rPr>
          <w:color w:val="0000FF"/>
          <w:spacing w:val="-13"/>
          <w:sz w:val="24"/>
          <w:u w:val="single" w:color="0000FF"/>
        </w:rPr>
        <w:t xml:space="preserve"> </w:t>
      </w:r>
      <w:r>
        <w:rPr>
          <w:color w:val="0000FF"/>
          <w:spacing w:val="-2"/>
          <w:sz w:val="24"/>
          <w:u w:val="single" w:color="0000FF"/>
        </w:rPr>
        <w:t>Positive</w:t>
      </w:r>
    </w:p>
    <w:p w14:paraId="6F833B38" w14:textId="77777777" w:rsidR="00D74CDE" w:rsidRDefault="00000000">
      <w:pPr>
        <w:spacing w:before="169" w:line="386" w:lineRule="auto"/>
        <w:ind w:left="781" w:right="1472"/>
        <w:rPr>
          <w:sz w:val="24"/>
        </w:rPr>
      </w:pPr>
      <w:r>
        <w:rPr>
          <w:sz w:val="24"/>
        </w:rPr>
        <w:t>Issues</w:t>
      </w:r>
      <w:r>
        <w:rPr>
          <w:spacing w:val="-4"/>
          <w:sz w:val="24"/>
        </w:rPr>
        <w:t xml:space="preserve"> </w:t>
      </w:r>
      <w:r>
        <w:rPr>
          <w:sz w:val="24"/>
        </w:rPr>
        <w:t>and</w:t>
      </w:r>
      <w:r>
        <w:rPr>
          <w:spacing w:val="-4"/>
          <w:sz w:val="24"/>
        </w:rPr>
        <w:t xml:space="preserve"> </w:t>
      </w:r>
      <w:r>
        <w:rPr>
          <w:sz w:val="24"/>
        </w:rPr>
        <w:t>guidelines</w:t>
      </w:r>
      <w:r>
        <w:rPr>
          <w:spacing w:val="-4"/>
          <w:sz w:val="24"/>
        </w:rPr>
        <w:t xml:space="preserve"> </w:t>
      </w:r>
      <w:r>
        <w:rPr>
          <w:sz w:val="24"/>
        </w:rPr>
        <w:t>about</w:t>
      </w:r>
      <w:r>
        <w:rPr>
          <w:spacing w:val="-4"/>
          <w:sz w:val="24"/>
        </w:rPr>
        <w:t xml:space="preserve"> </w:t>
      </w:r>
      <w:r>
        <w:rPr>
          <w:sz w:val="24"/>
        </w:rPr>
        <w:t>telling</w:t>
      </w:r>
      <w:r>
        <w:rPr>
          <w:spacing w:val="-4"/>
          <w:sz w:val="24"/>
        </w:rPr>
        <w:t xml:space="preserve"> </w:t>
      </w:r>
      <w:r>
        <w:rPr>
          <w:sz w:val="24"/>
        </w:rPr>
        <w:t>family</w:t>
      </w:r>
      <w:r>
        <w:rPr>
          <w:spacing w:val="-4"/>
          <w:sz w:val="24"/>
        </w:rPr>
        <w:t xml:space="preserve"> </w:t>
      </w:r>
      <w:r>
        <w:rPr>
          <w:sz w:val="24"/>
        </w:rPr>
        <w:t>members,</w:t>
      </w:r>
      <w:r>
        <w:rPr>
          <w:spacing w:val="-4"/>
          <w:sz w:val="24"/>
        </w:rPr>
        <w:t xml:space="preserve"> </w:t>
      </w:r>
      <w:r>
        <w:rPr>
          <w:sz w:val="24"/>
        </w:rPr>
        <w:t>friends,</w:t>
      </w:r>
      <w:r>
        <w:rPr>
          <w:spacing w:val="-4"/>
          <w:sz w:val="24"/>
        </w:rPr>
        <w:t xml:space="preserve"> </w:t>
      </w:r>
      <w:r>
        <w:rPr>
          <w:sz w:val="24"/>
        </w:rPr>
        <w:t>and</w:t>
      </w:r>
      <w:r>
        <w:rPr>
          <w:spacing w:val="-4"/>
          <w:sz w:val="24"/>
        </w:rPr>
        <w:t xml:space="preserve"> </w:t>
      </w:r>
      <w:r>
        <w:rPr>
          <w:sz w:val="24"/>
        </w:rPr>
        <w:t>others</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are HIV positive.</w:t>
      </w:r>
    </w:p>
    <w:p w14:paraId="6F833B39" w14:textId="77777777" w:rsidR="00D74CDE" w:rsidRDefault="00D74CDE">
      <w:pPr>
        <w:pStyle w:val="BodyText"/>
        <w:spacing w:before="220"/>
        <w:ind w:left="0"/>
        <w:rPr>
          <w:sz w:val="24"/>
        </w:rPr>
      </w:pPr>
    </w:p>
    <w:p w14:paraId="6F833B3A" w14:textId="77777777" w:rsidR="00D74CDE" w:rsidRDefault="00000000">
      <w:pPr>
        <w:spacing w:line="386" w:lineRule="auto"/>
        <w:ind w:left="781" w:right="2292"/>
        <w:rPr>
          <w:sz w:val="24"/>
        </w:rPr>
      </w:pPr>
      <w:r>
        <w:rPr>
          <w:color w:val="0000FF"/>
          <w:sz w:val="24"/>
          <w:u w:val="single" w:color="0000FF"/>
        </w:rPr>
        <w:t>American</w:t>
      </w:r>
      <w:r>
        <w:rPr>
          <w:color w:val="0000FF"/>
          <w:spacing w:val="-15"/>
          <w:sz w:val="24"/>
          <w:u w:val="single" w:color="0000FF"/>
        </w:rPr>
        <w:t xml:space="preserve"> </w:t>
      </w:r>
      <w:r>
        <w:rPr>
          <w:color w:val="0000FF"/>
          <w:sz w:val="24"/>
          <w:u w:val="single" w:color="0000FF"/>
        </w:rPr>
        <w:t>Academy</w:t>
      </w:r>
      <w:r>
        <w:rPr>
          <w:color w:val="0000FF"/>
          <w:spacing w:val="-12"/>
          <w:sz w:val="24"/>
          <w:u w:val="single" w:color="0000FF"/>
        </w:rPr>
        <w:t xml:space="preserve"> </w:t>
      </w:r>
      <w:r>
        <w:rPr>
          <w:color w:val="0000FF"/>
          <w:sz w:val="24"/>
          <w:u w:val="single" w:color="0000FF"/>
        </w:rPr>
        <w:t>of</w:t>
      </w:r>
      <w:r>
        <w:rPr>
          <w:color w:val="0000FF"/>
          <w:spacing w:val="-8"/>
          <w:sz w:val="24"/>
          <w:u w:val="single" w:color="0000FF"/>
        </w:rPr>
        <w:t xml:space="preserve"> </w:t>
      </w:r>
      <w:r>
        <w:rPr>
          <w:color w:val="0000FF"/>
          <w:sz w:val="24"/>
          <w:u w:val="single" w:color="0000FF"/>
        </w:rPr>
        <w:t>Family</w:t>
      </w:r>
      <w:r>
        <w:rPr>
          <w:color w:val="0000FF"/>
          <w:spacing w:val="-8"/>
          <w:sz w:val="24"/>
          <w:u w:val="single" w:color="0000FF"/>
        </w:rPr>
        <w:t xml:space="preserve"> </w:t>
      </w:r>
      <w:r>
        <w:rPr>
          <w:color w:val="0000FF"/>
          <w:sz w:val="24"/>
          <w:u w:val="single" w:color="0000FF"/>
        </w:rPr>
        <w:t>Physicians:</w:t>
      </w:r>
      <w:r>
        <w:rPr>
          <w:color w:val="0000FF"/>
          <w:spacing w:val="-8"/>
          <w:sz w:val="24"/>
          <w:u w:val="single" w:color="0000FF"/>
        </w:rPr>
        <w:t xml:space="preserve"> </w:t>
      </w:r>
      <w:r>
        <w:rPr>
          <w:color w:val="0000FF"/>
          <w:sz w:val="24"/>
          <w:u w:val="single" w:color="0000FF"/>
        </w:rPr>
        <w:t>HIV:</w:t>
      </w:r>
      <w:r>
        <w:rPr>
          <w:color w:val="0000FF"/>
          <w:spacing w:val="-8"/>
          <w:sz w:val="24"/>
          <w:u w:val="single" w:color="0000FF"/>
        </w:rPr>
        <w:t xml:space="preserve"> </w:t>
      </w:r>
      <w:r>
        <w:rPr>
          <w:color w:val="0000FF"/>
          <w:sz w:val="24"/>
          <w:u w:val="single" w:color="0000FF"/>
        </w:rPr>
        <w:t>Coping</w:t>
      </w:r>
      <w:r>
        <w:rPr>
          <w:color w:val="0000FF"/>
          <w:spacing w:val="-12"/>
          <w:sz w:val="24"/>
          <w:u w:val="single" w:color="0000FF"/>
        </w:rPr>
        <w:t xml:space="preserve"> </w:t>
      </w:r>
      <w:r>
        <w:rPr>
          <w:color w:val="0000FF"/>
          <w:sz w:val="24"/>
          <w:u w:val="single" w:color="0000FF"/>
        </w:rPr>
        <w:t>With</w:t>
      </w:r>
      <w:r>
        <w:rPr>
          <w:color w:val="0000FF"/>
          <w:spacing w:val="-8"/>
          <w:sz w:val="24"/>
          <w:u w:val="single" w:color="0000FF"/>
        </w:rPr>
        <w:t xml:space="preserve"> </w:t>
      </w:r>
      <w:r>
        <w:rPr>
          <w:color w:val="0000FF"/>
          <w:sz w:val="24"/>
          <w:u w:val="single" w:color="0000FF"/>
        </w:rPr>
        <w:t>the</w:t>
      </w:r>
      <w:r>
        <w:rPr>
          <w:color w:val="0000FF"/>
          <w:spacing w:val="-9"/>
          <w:sz w:val="24"/>
          <w:u w:val="single" w:color="0000FF"/>
        </w:rPr>
        <w:t xml:space="preserve"> </w:t>
      </w:r>
      <w:r>
        <w:rPr>
          <w:color w:val="0000FF"/>
          <w:sz w:val="24"/>
          <w:u w:val="single" w:color="0000FF"/>
        </w:rPr>
        <w:t>Diagnosis</w:t>
      </w:r>
      <w:r>
        <w:rPr>
          <w:color w:val="0000FF"/>
          <w:sz w:val="24"/>
        </w:rPr>
        <w:t xml:space="preserve"> </w:t>
      </w:r>
      <w:r>
        <w:rPr>
          <w:sz w:val="24"/>
        </w:rPr>
        <w:t>Q and</w:t>
      </w:r>
      <w:r>
        <w:rPr>
          <w:spacing w:val="-4"/>
          <w:sz w:val="24"/>
        </w:rPr>
        <w:t xml:space="preserve"> </w:t>
      </w:r>
      <w:r>
        <w:rPr>
          <w:sz w:val="24"/>
        </w:rPr>
        <w:t>A</w:t>
      </w:r>
      <w:r>
        <w:rPr>
          <w:spacing w:val="-4"/>
          <w:sz w:val="24"/>
        </w:rPr>
        <w:t xml:space="preserve"> </w:t>
      </w:r>
      <w:r>
        <w:rPr>
          <w:sz w:val="24"/>
        </w:rPr>
        <w:t>about coping with fear, legal issues, and other information.</w:t>
      </w:r>
    </w:p>
    <w:p w14:paraId="6F833B3B" w14:textId="77777777" w:rsidR="00D74CDE" w:rsidRDefault="00D74CDE">
      <w:pPr>
        <w:pStyle w:val="BodyText"/>
        <w:spacing w:before="220"/>
        <w:ind w:left="0"/>
        <w:rPr>
          <w:sz w:val="24"/>
        </w:rPr>
      </w:pPr>
    </w:p>
    <w:p w14:paraId="6F833B3C" w14:textId="77777777" w:rsidR="00D74CDE" w:rsidRDefault="00000000">
      <w:pPr>
        <w:spacing w:line="386" w:lineRule="auto"/>
        <w:ind w:left="781" w:right="1145"/>
        <w:rPr>
          <w:sz w:val="24"/>
        </w:rPr>
      </w:pPr>
      <w:r>
        <w:rPr>
          <w:color w:val="0000FF"/>
          <w:sz w:val="24"/>
          <w:u w:val="single" w:color="0000FF"/>
        </w:rPr>
        <w:t>American</w:t>
      </w:r>
      <w:r>
        <w:rPr>
          <w:color w:val="0000FF"/>
          <w:spacing w:val="-15"/>
          <w:sz w:val="24"/>
          <w:u w:val="single" w:color="0000FF"/>
        </w:rPr>
        <w:t xml:space="preserve"> </w:t>
      </w:r>
      <w:r>
        <w:rPr>
          <w:color w:val="0000FF"/>
          <w:sz w:val="24"/>
          <w:u w:val="single" w:color="0000FF"/>
        </w:rPr>
        <w:t>Psychiatric</w:t>
      </w:r>
      <w:r>
        <w:rPr>
          <w:color w:val="0000FF"/>
          <w:spacing w:val="-15"/>
          <w:sz w:val="24"/>
          <w:u w:val="single" w:color="0000FF"/>
        </w:rPr>
        <w:t xml:space="preserve"> </w:t>
      </w:r>
      <w:r>
        <w:rPr>
          <w:color w:val="0000FF"/>
          <w:sz w:val="24"/>
          <w:u w:val="single" w:color="0000FF"/>
        </w:rPr>
        <w:t>Association's</w:t>
      </w:r>
      <w:r>
        <w:rPr>
          <w:color w:val="0000FF"/>
          <w:spacing w:val="-10"/>
          <w:sz w:val="24"/>
          <w:u w:val="single" w:color="0000FF"/>
        </w:rPr>
        <w:t xml:space="preserve"> </w:t>
      </w:r>
      <w:r>
        <w:rPr>
          <w:color w:val="0000FF"/>
          <w:sz w:val="24"/>
          <w:u w:val="single" w:color="0000FF"/>
        </w:rPr>
        <w:t>Coping</w:t>
      </w:r>
      <w:r>
        <w:rPr>
          <w:color w:val="0000FF"/>
          <w:spacing w:val="-7"/>
          <w:sz w:val="24"/>
          <w:u w:val="single" w:color="0000FF"/>
        </w:rPr>
        <w:t xml:space="preserve"> </w:t>
      </w:r>
      <w:r>
        <w:rPr>
          <w:color w:val="0000FF"/>
          <w:sz w:val="24"/>
          <w:u w:val="single" w:color="0000FF"/>
        </w:rPr>
        <w:t>with</w:t>
      </w:r>
      <w:r>
        <w:rPr>
          <w:color w:val="0000FF"/>
          <w:spacing w:val="-15"/>
          <w:sz w:val="24"/>
          <w:u w:val="single" w:color="0000FF"/>
        </w:rPr>
        <w:t xml:space="preserve"> </w:t>
      </w:r>
      <w:r>
        <w:rPr>
          <w:color w:val="0000FF"/>
          <w:sz w:val="24"/>
          <w:u w:val="single" w:color="0000FF"/>
        </w:rPr>
        <w:t>AIDS</w:t>
      </w:r>
      <w:r>
        <w:rPr>
          <w:color w:val="0000FF"/>
          <w:spacing w:val="-7"/>
          <w:sz w:val="24"/>
          <w:u w:val="single" w:color="0000FF"/>
        </w:rPr>
        <w:t xml:space="preserve"> </w:t>
      </w:r>
      <w:r>
        <w:rPr>
          <w:color w:val="0000FF"/>
          <w:sz w:val="24"/>
          <w:u w:val="single" w:color="0000FF"/>
        </w:rPr>
        <w:t>and</w:t>
      </w:r>
      <w:r>
        <w:rPr>
          <w:color w:val="0000FF"/>
          <w:spacing w:val="-7"/>
          <w:sz w:val="24"/>
          <w:u w:val="single" w:color="0000FF"/>
        </w:rPr>
        <w:t xml:space="preserve"> </w:t>
      </w:r>
      <w:r>
        <w:rPr>
          <w:color w:val="0000FF"/>
          <w:sz w:val="24"/>
          <w:u w:val="single" w:color="0000FF"/>
        </w:rPr>
        <w:t>HIV:</w:t>
      </w:r>
      <w:r>
        <w:rPr>
          <w:color w:val="0000FF"/>
          <w:spacing w:val="-15"/>
          <w:sz w:val="24"/>
          <w:u w:val="single" w:color="0000FF"/>
        </w:rPr>
        <w:t xml:space="preserve"> </w:t>
      </w:r>
      <w:r>
        <w:rPr>
          <w:color w:val="0000FF"/>
          <w:sz w:val="24"/>
          <w:u w:val="single" w:color="0000FF"/>
        </w:rPr>
        <w:t>An</w:t>
      </w:r>
      <w:r>
        <w:rPr>
          <w:color w:val="0000FF"/>
          <w:spacing w:val="-7"/>
          <w:sz w:val="24"/>
          <w:u w:val="single" w:color="0000FF"/>
        </w:rPr>
        <w:t xml:space="preserve"> </w:t>
      </w:r>
      <w:r>
        <w:rPr>
          <w:color w:val="0000FF"/>
          <w:sz w:val="24"/>
          <w:u w:val="single" w:color="0000FF"/>
        </w:rPr>
        <w:t>Overview</w:t>
      </w:r>
      <w:r>
        <w:rPr>
          <w:color w:val="0000FF"/>
          <w:sz w:val="24"/>
        </w:rPr>
        <w:t xml:space="preserve"> </w:t>
      </w:r>
      <w:r>
        <w:rPr>
          <w:sz w:val="24"/>
        </w:rPr>
        <w:t>Information on psychiatric reactions, treatment, and getting help.</w:t>
      </w:r>
    </w:p>
    <w:p w14:paraId="6F833B3D" w14:textId="77777777" w:rsidR="00D74CDE" w:rsidRDefault="00D74CDE">
      <w:pPr>
        <w:pStyle w:val="BodyText"/>
        <w:spacing w:before="220"/>
        <w:ind w:left="0"/>
        <w:rPr>
          <w:sz w:val="24"/>
        </w:rPr>
      </w:pPr>
    </w:p>
    <w:p w14:paraId="6F833B3E" w14:textId="77777777" w:rsidR="00D74CDE" w:rsidRDefault="00000000">
      <w:pPr>
        <w:ind w:left="781"/>
        <w:rPr>
          <w:sz w:val="24"/>
        </w:rPr>
      </w:pPr>
      <w:r>
        <w:rPr>
          <w:color w:val="0000FF"/>
          <w:sz w:val="24"/>
          <w:u w:val="single" w:color="0000FF"/>
        </w:rPr>
        <w:t>The</w:t>
      </w:r>
      <w:r>
        <w:rPr>
          <w:color w:val="0000FF"/>
          <w:spacing w:val="-2"/>
          <w:sz w:val="24"/>
          <w:u w:val="single" w:color="0000FF"/>
        </w:rPr>
        <w:t xml:space="preserve"> </w:t>
      </w:r>
      <w:r>
        <w:rPr>
          <w:color w:val="0000FF"/>
          <w:sz w:val="24"/>
          <w:u w:val="single" w:color="0000FF"/>
        </w:rPr>
        <w:t>Body:</w:t>
      </w:r>
      <w:r>
        <w:rPr>
          <w:color w:val="0000FF"/>
          <w:spacing w:val="-1"/>
          <w:sz w:val="24"/>
          <w:u w:val="single" w:color="0000FF"/>
        </w:rPr>
        <w:t xml:space="preserve"> </w:t>
      </w:r>
      <w:r>
        <w:rPr>
          <w:color w:val="0000FF"/>
          <w:sz w:val="24"/>
          <w:u w:val="single" w:color="0000FF"/>
        </w:rPr>
        <w:t xml:space="preserve">Mental </w:t>
      </w:r>
      <w:r>
        <w:rPr>
          <w:color w:val="0000FF"/>
          <w:spacing w:val="-2"/>
          <w:sz w:val="24"/>
          <w:u w:val="single" w:color="0000FF"/>
        </w:rPr>
        <w:t>Health</w:t>
      </w:r>
    </w:p>
    <w:p w14:paraId="6F833B3F" w14:textId="77777777" w:rsidR="00D74CDE" w:rsidRDefault="00000000">
      <w:pPr>
        <w:spacing w:before="169" w:line="386" w:lineRule="auto"/>
        <w:ind w:left="781" w:right="1791"/>
        <w:rPr>
          <w:sz w:val="24"/>
        </w:rPr>
      </w:pPr>
      <w:r>
        <w:rPr>
          <w:sz w:val="24"/>
        </w:rPr>
        <w:t>Articles</w:t>
      </w:r>
      <w:r>
        <w:rPr>
          <w:spacing w:val="-6"/>
          <w:sz w:val="24"/>
        </w:rPr>
        <w:t xml:space="preserve"> </w:t>
      </w:r>
      <w:r>
        <w:rPr>
          <w:sz w:val="24"/>
        </w:rPr>
        <w:t>and</w:t>
      </w:r>
      <w:r>
        <w:rPr>
          <w:spacing w:val="-6"/>
          <w:sz w:val="24"/>
        </w:rPr>
        <w:t xml:space="preserve"> </w:t>
      </w:r>
      <w:r>
        <w:rPr>
          <w:sz w:val="24"/>
        </w:rPr>
        <w:t>links</w:t>
      </w:r>
      <w:r>
        <w:rPr>
          <w:spacing w:val="-6"/>
          <w:sz w:val="24"/>
        </w:rPr>
        <w:t xml:space="preserve"> </w:t>
      </w:r>
      <w:r>
        <w:rPr>
          <w:sz w:val="24"/>
        </w:rPr>
        <w:t>on</w:t>
      </w:r>
      <w:r>
        <w:rPr>
          <w:spacing w:val="-6"/>
          <w:sz w:val="24"/>
        </w:rPr>
        <w:t xml:space="preserve"> </w:t>
      </w:r>
      <w:r>
        <w:rPr>
          <w:sz w:val="24"/>
        </w:rPr>
        <w:t>depression,</w:t>
      </w:r>
      <w:r>
        <w:rPr>
          <w:spacing w:val="-6"/>
          <w:sz w:val="24"/>
        </w:rPr>
        <w:t xml:space="preserve"> </w:t>
      </w:r>
      <w:r>
        <w:rPr>
          <w:sz w:val="24"/>
        </w:rPr>
        <w:t>anxiety,</w:t>
      </w:r>
      <w:r>
        <w:rPr>
          <w:spacing w:val="-6"/>
          <w:sz w:val="24"/>
        </w:rPr>
        <w:t xml:space="preserve"> </w:t>
      </w:r>
      <w:r>
        <w:rPr>
          <w:sz w:val="24"/>
        </w:rPr>
        <w:t>stress,</w:t>
      </w:r>
      <w:r>
        <w:rPr>
          <w:spacing w:val="-6"/>
          <w:sz w:val="24"/>
        </w:rPr>
        <w:t xml:space="preserve"> </w:t>
      </w:r>
      <w:r>
        <w:rPr>
          <w:sz w:val="24"/>
        </w:rPr>
        <w:t>relationships,</w:t>
      </w:r>
      <w:r>
        <w:rPr>
          <w:spacing w:val="-6"/>
          <w:sz w:val="24"/>
        </w:rPr>
        <w:t xml:space="preserve"> </w:t>
      </w:r>
      <w:r>
        <w:rPr>
          <w:sz w:val="24"/>
        </w:rPr>
        <w:t>and</w:t>
      </w:r>
      <w:r>
        <w:rPr>
          <w:spacing w:val="-6"/>
          <w:sz w:val="24"/>
        </w:rPr>
        <w:t xml:space="preserve"> </w:t>
      </w:r>
      <w:r>
        <w:rPr>
          <w:sz w:val="24"/>
        </w:rPr>
        <w:t>other</w:t>
      </w:r>
      <w:r>
        <w:rPr>
          <w:spacing w:val="-6"/>
          <w:sz w:val="24"/>
        </w:rPr>
        <w:t xml:space="preserve"> </w:t>
      </w:r>
      <w:r>
        <w:rPr>
          <w:sz w:val="24"/>
        </w:rPr>
        <w:t>mental health issues.</w:t>
      </w:r>
    </w:p>
    <w:p w14:paraId="6F833B40" w14:textId="77777777" w:rsidR="00D74CDE" w:rsidRDefault="00D74CDE">
      <w:pPr>
        <w:pStyle w:val="BodyText"/>
        <w:spacing w:before="219"/>
        <w:ind w:left="0"/>
        <w:rPr>
          <w:sz w:val="24"/>
        </w:rPr>
      </w:pPr>
    </w:p>
    <w:p w14:paraId="6F833B41" w14:textId="77777777" w:rsidR="00D74CDE" w:rsidRDefault="00000000">
      <w:pPr>
        <w:spacing w:before="1"/>
        <w:ind w:left="781"/>
        <w:rPr>
          <w:sz w:val="24"/>
        </w:rPr>
      </w:pPr>
      <w:r>
        <w:rPr>
          <w:color w:val="0000FF"/>
          <w:sz w:val="24"/>
          <w:u w:val="single" w:color="0000FF"/>
        </w:rPr>
        <w:t>The</w:t>
      </w:r>
      <w:r>
        <w:rPr>
          <w:color w:val="0000FF"/>
          <w:spacing w:val="-2"/>
          <w:sz w:val="24"/>
          <w:u w:val="single" w:color="0000FF"/>
        </w:rPr>
        <w:t xml:space="preserve"> </w:t>
      </w:r>
      <w:r>
        <w:rPr>
          <w:color w:val="0000FF"/>
          <w:sz w:val="24"/>
          <w:u w:val="single" w:color="0000FF"/>
        </w:rPr>
        <w:t>Body:</w:t>
      </w:r>
      <w:r>
        <w:rPr>
          <w:color w:val="0000FF"/>
          <w:spacing w:val="-15"/>
          <w:sz w:val="24"/>
          <w:u w:val="single" w:color="0000FF"/>
        </w:rPr>
        <w:t xml:space="preserve"> </w:t>
      </w:r>
      <w:r>
        <w:rPr>
          <w:color w:val="0000FF"/>
          <w:sz w:val="24"/>
          <w:u w:val="single" w:color="0000FF"/>
        </w:rPr>
        <w:t>AIDS Hotlines</w:t>
      </w:r>
      <w:r>
        <w:rPr>
          <w:color w:val="0000FF"/>
          <w:spacing w:val="-1"/>
          <w:sz w:val="24"/>
          <w:u w:val="single" w:color="0000FF"/>
        </w:rPr>
        <w:t xml:space="preserve"> </w:t>
      </w:r>
      <w:r>
        <w:rPr>
          <w:color w:val="0000FF"/>
          <w:sz w:val="24"/>
          <w:u w:val="single" w:color="0000FF"/>
        </w:rPr>
        <w:t xml:space="preserve">and </w:t>
      </w:r>
      <w:r>
        <w:rPr>
          <w:color w:val="0000FF"/>
          <w:spacing w:val="-2"/>
          <w:sz w:val="24"/>
          <w:u w:val="single" w:color="0000FF"/>
        </w:rPr>
        <w:t>Organizations</w:t>
      </w:r>
    </w:p>
    <w:p w14:paraId="6F833B42" w14:textId="77777777" w:rsidR="00D74CDE" w:rsidRDefault="00000000">
      <w:pPr>
        <w:spacing w:before="168" w:line="386" w:lineRule="auto"/>
        <w:ind w:left="781" w:right="1601"/>
        <w:rPr>
          <w:sz w:val="24"/>
        </w:rPr>
      </w:pPr>
      <w:r>
        <w:rPr>
          <w:sz w:val="24"/>
        </w:rPr>
        <w:t>A</w:t>
      </w:r>
      <w:r>
        <w:rPr>
          <w:spacing w:val="-15"/>
          <w:sz w:val="24"/>
        </w:rPr>
        <w:t xml:space="preserve"> </w:t>
      </w:r>
      <w:r>
        <w:rPr>
          <w:sz w:val="24"/>
        </w:rPr>
        <w:t>comprehensive</w:t>
      </w:r>
      <w:r>
        <w:rPr>
          <w:spacing w:val="-7"/>
          <w:sz w:val="24"/>
        </w:rPr>
        <w:t xml:space="preserve"> </w:t>
      </w:r>
      <w:r>
        <w:rPr>
          <w:sz w:val="24"/>
        </w:rPr>
        <w:t>listing</w:t>
      </w:r>
      <w:r>
        <w:rPr>
          <w:spacing w:val="-4"/>
          <w:sz w:val="24"/>
        </w:rPr>
        <w:t xml:space="preserve"> </w:t>
      </w:r>
      <w:r>
        <w:rPr>
          <w:sz w:val="24"/>
        </w:rPr>
        <w:t>of</w:t>
      </w:r>
      <w:r>
        <w:rPr>
          <w:spacing w:val="-4"/>
          <w:sz w:val="24"/>
        </w:rPr>
        <w:t xml:space="preserve"> </w:t>
      </w:r>
      <w:r>
        <w:rPr>
          <w:sz w:val="24"/>
        </w:rPr>
        <w:t>HIV/AIDS</w:t>
      </w:r>
      <w:r>
        <w:rPr>
          <w:spacing w:val="-4"/>
          <w:sz w:val="24"/>
        </w:rPr>
        <w:t xml:space="preserve"> </w:t>
      </w:r>
      <w:r>
        <w:rPr>
          <w:sz w:val="24"/>
        </w:rPr>
        <w:t>hotlines</w:t>
      </w:r>
      <w:r>
        <w:rPr>
          <w:spacing w:val="-4"/>
          <w:sz w:val="24"/>
        </w:rPr>
        <w:t xml:space="preserve"> </w:t>
      </w:r>
      <w:r>
        <w:rPr>
          <w:sz w:val="24"/>
        </w:rPr>
        <w:t>and</w:t>
      </w:r>
      <w:r>
        <w:rPr>
          <w:spacing w:val="-4"/>
          <w:sz w:val="24"/>
        </w:rPr>
        <w:t xml:space="preserve"> </w:t>
      </w:r>
      <w:r>
        <w:rPr>
          <w:sz w:val="24"/>
        </w:rPr>
        <w:t>organizations,</w:t>
      </w:r>
      <w:r>
        <w:rPr>
          <w:spacing w:val="-4"/>
          <w:sz w:val="24"/>
        </w:rPr>
        <w:t xml:space="preserve"> </w:t>
      </w:r>
      <w:r>
        <w:rPr>
          <w:sz w:val="24"/>
        </w:rPr>
        <w:t>including</w:t>
      </w:r>
      <w:r>
        <w:rPr>
          <w:spacing w:val="-4"/>
          <w:sz w:val="24"/>
        </w:rPr>
        <w:t xml:space="preserve"> </w:t>
      </w:r>
      <w:r>
        <w:rPr>
          <w:sz w:val="24"/>
        </w:rPr>
        <w:t>a</w:t>
      </w:r>
      <w:r>
        <w:rPr>
          <w:spacing w:val="-5"/>
          <w:sz w:val="24"/>
        </w:rPr>
        <w:t xml:space="preserve"> </w:t>
      </w:r>
      <w:r>
        <w:rPr>
          <w:sz w:val="24"/>
        </w:rPr>
        <w:t>state-by-state breakout of HIV/AIDS organizations and support groups.</w:t>
      </w:r>
    </w:p>
    <w:p w14:paraId="6F833B43" w14:textId="77777777" w:rsidR="00D74CDE" w:rsidRDefault="00D74CDE">
      <w:pPr>
        <w:pStyle w:val="BodyText"/>
        <w:spacing w:before="175"/>
        <w:ind w:left="0"/>
        <w:rPr>
          <w:sz w:val="24"/>
        </w:rPr>
      </w:pPr>
    </w:p>
    <w:p w14:paraId="6F833B44" w14:textId="77777777" w:rsidR="00D74CDE" w:rsidRDefault="00000000">
      <w:pPr>
        <w:spacing w:line="386" w:lineRule="auto"/>
        <w:ind w:left="781" w:right="1145"/>
        <w:rPr>
          <w:sz w:val="24"/>
        </w:rPr>
      </w:pPr>
      <w:r>
        <w:rPr>
          <w:color w:val="0000FF"/>
          <w:sz w:val="24"/>
          <w:u w:val="single" w:color="0000FF"/>
        </w:rPr>
        <w:t>Centers</w:t>
      </w:r>
      <w:r>
        <w:rPr>
          <w:color w:val="0000FF"/>
          <w:spacing w:val="-4"/>
          <w:sz w:val="24"/>
          <w:u w:val="single" w:color="0000FF"/>
        </w:rPr>
        <w:t xml:space="preserve"> </w:t>
      </w:r>
      <w:r>
        <w:rPr>
          <w:color w:val="0000FF"/>
          <w:sz w:val="24"/>
          <w:u w:val="single" w:color="0000FF"/>
        </w:rPr>
        <w:t>for</w:t>
      </w:r>
      <w:r>
        <w:rPr>
          <w:color w:val="0000FF"/>
          <w:spacing w:val="-3"/>
          <w:sz w:val="24"/>
          <w:u w:val="single" w:color="0000FF"/>
        </w:rPr>
        <w:t xml:space="preserve"> </w:t>
      </w:r>
      <w:r>
        <w:rPr>
          <w:color w:val="0000FF"/>
          <w:sz w:val="24"/>
          <w:u w:val="single" w:color="0000FF"/>
        </w:rPr>
        <w:t>Disease</w:t>
      </w:r>
      <w:r>
        <w:rPr>
          <w:color w:val="0000FF"/>
          <w:spacing w:val="-4"/>
          <w:sz w:val="24"/>
          <w:u w:val="single" w:color="0000FF"/>
        </w:rPr>
        <w:t xml:space="preserve"> </w:t>
      </w:r>
      <w:r>
        <w:rPr>
          <w:color w:val="0000FF"/>
          <w:sz w:val="24"/>
          <w:u w:val="single" w:color="0000FF"/>
        </w:rPr>
        <w:t>Control</w:t>
      </w:r>
      <w:r>
        <w:rPr>
          <w:color w:val="0000FF"/>
          <w:spacing w:val="-3"/>
          <w:sz w:val="24"/>
          <w:u w:val="single" w:color="0000FF"/>
        </w:rPr>
        <w:t xml:space="preserve"> </w:t>
      </w:r>
      <w:r>
        <w:rPr>
          <w:color w:val="0000FF"/>
          <w:sz w:val="24"/>
          <w:u w:val="single" w:color="0000FF"/>
        </w:rPr>
        <w:t>and</w:t>
      </w:r>
      <w:r>
        <w:rPr>
          <w:color w:val="0000FF"/>
          <w:spacing w:val="-3"/>
          <w:sz w:val="24"/>
          <w:u w:val="single" w:color="0000FF"/>
        </w:rPr>
        <w:t xml:space="preserve"> </w:t>
      </w:r>
      <w:r>
        <w:rPr>
          <w:color w:val="0000FF"/>
          <w:sz w:val="24"/>
          <w:u w:val="single" w:color="0000FF"/>
        </w:rPr>
        <w:t>Prevention's</w:t>
      </w:r>
      <w:r>
        <w:rPr>
          <w:color w:val="0000FF"/>
          <w:spacing w:val="-3"/>
          <w:sz w:val="24"/>
          <w:u w:val="single" w:color="0000FF"/>
        </w:rPr>
        <w:t xml:space="preserve"> </w:t>
      </w:r>
      <w:r>
        <w:rPr>
          <w:color w:val="0000FF"/>
          <w:sz w:val="24"/>
          <w:u w:val="single" w:color="0000FF"/>
        </w:rPr>
        <w:t>Caring</w:t>
      </w:r>
      <w:r>
        <w:rPr>
          <w:color w:val="0000FF"/>
          <w:spacing w:val="-3"/>
          <w:sz w:val="24"/>
          <w:u w:val="single" w:color="0000FF"/>
        </w:rPr>
        <w:t xml:space="preserve"> </w:t>
      </w:r>
      <w:r>
        <w:rPr>
          <w:color w:val="0000FF"/>
          <w:sz w:val="24"/>
          <w:u w:val="single" w:color="0000FF"/>
        </w:rPr>
        <w:t>for</w:t>
      </w:r>
      <w:r>
        <w:rPr>
          <w:color w:val="0000FF"/>
          <w:spacing w:val="-3"/>
          <w:sz w:val="24"/>
          <w:u w:val="single" w:color="0000FF"/>
        </w:rPr>
        <w:t xml:space="preserve"> </w:t>
      </w:r>
      <w:r>
        <w:rPr>
          <w:color w:val="0000FF"/>
          <w:sz w:val="24"/>
          <w:u w:val="single" w:color="0000FF"/>
        </w:rPr>
        <w:t>Someone</w:t>
      </w:r>
      <w:r>
        <w:rPr>
          <w:color w:val="0000FF"/>
          <w:spacing w:val="-4"/>
          <w:sz w:val="24"/>
          <w:u w:val="single" w:color="0000FF"/>
        </w:rPr>
        <w:t xml:space="preserve"> </w:t>
      </w:r>
      <w:r>
        <w:rPr>
          <w:color w:val="0000FF"/>
          <w:sz w:val="24"/>
          <w:u w:val="single" w:color="0000FF"/>
        </w:rPr>
        <w:t>with</w:t>
      </w:r>
      <w:r>
        <w:rPr>
          <w:color w:val="0000FF"/>
          <w:spacing w:val="-15"/>
          <w:sz w:val="24"/>
          <w:u w:val="single" w:color="0000FF"/>
        </w:rPr>
        <w:t xml:space="preserve"> </w:t>
      </w:r>
      <w:r>
        <w:rPr>
          <w:color w:val="0000FF"/>
          <w:sz w:val="24"/>
          <w:u w:val="single" w:color="0000FF"/>
        </w:rPr>
        <w:t>AIDS</w:t>
      </w:r>
      <w:r>
        <w:rPr>
          <w:color w:val="0000FF"/>
          <w:spacing w:val="-3"/>
          <w:sz w:val="24"/>
          <w:u w:val="single" w:color="0000FF"/>
        </w:rPr>
        <w:t xml:space="preserve"> </w:t>
      </w:r>
      <w:r>
        <w:rPr>
          <w:color w:val="0000FF"/>
          <w:sz w:val="24"/>
          <w:u w:val="single" w:color="0000FF"/>
        </w:rPr>
        <w:t>at</w:t>
      </w:r>
      <w:r>
        <w:rPr>
          <w:color w:val="0000FF"/>
          <w:spacing w:val="-3"/>
          <w:sz w:val="24"/>
          <w:u w:val="single" w:color="0000FF"/>
        </w:rPr>
        <w:t xml:space="preserve"> </w:t>
      </w:r>
      <w:r>
        <w:rPr>
          <w:color w:val="0000FF"/>
          <w:sz w:val="24"/>
          <w:u w:val="single" w:color="0000FF"/>
        </w:rPr>
        <w:t>Home:</w:t>
      </w:r>
      <w:r>
        <w:rPr>
          <w:color w:val="0000FF"/>
          <w:sz w:val="24"/>
        </w:rPr>
        <w:t xml:space="preserve"> </w:t>
      </w:r>
      <w:r>
        <w:rPr>
          <w:color w:val="0000FF"/>
          <w:sz w:val="24"/>
          <w:u w:val="single" w:color="0000FF"/>
        </w:rPr>
        <w:t>Providing Emotional Support</w:t>
      </w:r>
    </w:p>
    <w:p w14:paraId="6F833B45" w14:textId="77777777" w:rsidR="00D74CDE" w:rsidRDefault="00000000">
      <w:pPr>
        <w:spacing w:before="2"/>
        <w:ind w:left="781"/>
        <w:rPr>
          <w:sz w:val="24"/>
        </w:rPr>
      </w:pPr>
      <w:r>
        <w:rPr>
          <w:sz w:val="24"/>
        </w:rPr>
        <w:t>Information</w:t>
      </w:r>
      <w:r>
        <w:rPr>
          <w:spacing w:val="-2"/>
          <w:sz w:val="24"/>
        </w:rPr>
        <w:t xml:space="preserve"> </w:t>
      </w:r>
      <w:r>
        <w:rPr>
          <w:sz w:val="24"/>
        </w:rPr>
        <w:t>for</w:t>
      </w:r>
      <w:r>
        <w:rPr>
          <w:spacing w:val="-1"/>
          <w:sz w:val="24"/>
        </w:rPr>
        <w:t xml:space="preserve"> </w:t>
      </w:r>
      <w:r>
        <w:rPr>
          <w:sz w:val="24"/>
        </w:rPr>
        <w:t>caregivers</w:t>
      </w:r>
      <w:r>
        <w:rPr>
          <w:spacing w:val="-1"/>
          <w:sz w:val="24"/>
        </w:rPr>
        <w:t xml:space="preserve"> </w:t>
      </w:r>
      <w:r>
        <w:rPr>
          <w:sz w:val="24"/>
        </w:rPr>
        <w:t>and</w:t>
      </w:r>
      <w:r>
        <w:rPr>
          <w:spacing w:val="-1"/>
          <w:sz w:val="24"/>
        </w:rPr>
        <w:t xml:space="preserve"> </w:t>
      </w:r>
      <w:r>
        <w:rPr>
          <w:sz w:val="24"/>
        </w:rPr>
        <w:t>loved</w:t>
      </w:r>
      <w:r>
        <w:rPr>
          <w:spacing w:val="-2"/>
          <w:sz w:val="24"/>
        </w:rPr>
        <w:t xml:space="preserve"> </w:t>
      </w:r>
      <w:r>
        <w:rPr>
          <w:sz w:val="24"/>
        </w:rPr>
        <w:t>ones</w:t>
      </w:r>
      <w:r>
        <w:rPr>
          <w:spacing w:val="-1"/>
          <w:sz w:val="24"/>
        </w:rPr>
        <w:t xml:space="preserve"> </w:t>
      </w:r>
      <w:r>
        <w:rPr>
          <w:sz w:val="24"/>
        </w:rPr>
        <w:t>on</w:t>
      </w:r>
      <w:r>
        <w:rPr>
          <w:spacing w:val="-1"/>
          <w:sz w:val="24"/>
        </w:rPr>
        <w:t xml:space="preserve"> </w:t>
      </w:r>
      <w:r>
        <w:rPr>
          <w:sz w:val="24"/>
        </w:rPr>
        <w:t>providing</w:t>
      </w:r>
      <w:r>
        <w:rPr>
          <w:spacing w:val="-1"/>
          <w:sz w:val="24"/>
        </w:rPr>
        <w:t xml:space="preserve"> </w:t>
      </w:r>
      <w:r>
        <w:rPr>
          <w:sz w:val="24"/>
        </w:rPr>
        <w:t>emotional</w:t>
      </w:r>
      <w:r>
        <w:rPr>
          <w:spacing w:val="-1"/>
          <w:sz w:val="24"/>
        </w:rPr>
        <w:t xml:space="preserve"> </w:t>
      </w:r>
      <w:r>
        <w:rPr>
          <w:spacing w:val="-2"/>
          <w:sz w:val="24"/>
        </w:rPr>
        <w:t>support.</w:t>
      </w:r>
    </w:p>
    <w:p w14:paraId="6F833B46" w14:textId="77777777" w:rsidR="00D74CDE" w:rsidRDefault="00D74CDE">
      <w:pPr>
        <w:pStyle w:val="BodyText"/>
        <w:ind w:left="0"/>
        <w:rPr>
          <w:sz w:val="24"/>
        </w:rPr>
      </w:pPr>
    </w:p>
    <w:p w14:paraId="6F833B47" w14:textId="77777777" w:rsidR="00D74CDE" w:rsidRDefault="00D74CDE">
      <w:pPr>
        <w:pStyle w:val="BodyText"/>
        <w:spacing w:before="111"/>
        <w:ind w:left="0"/>
        <w:rPr>
          <w:sz w:val="24"/>
        </w:rPr>
      </w:pPr>
    </w:p>
    <w:p w14:paraId="6F833B48" w14:textId="77777777" w:rsidR="00D74CDE" w:rsidRDefault="00000000">
      <w:pPr>
        <w:ind w:left="781"/>
        <w:rPr>
          <w:sz w:val="24"/>
        </w:rPr>
      </w:pPr>
      <w:r>
        <w:rPr>
          <w:color w:val="0000FF"/>
          <w:sz w:val="24"/>
          <w:u w:val="single" w:color="0000FF"/>
        </w:rPr>
        <w:t>HIV</w:t>
      </w:r>
      <w:r>
        <w:rPr>
          <w:color w:val="0000FF"/>
          <w:spacing w:val="-7"/>
          <w:sz w:val="24"/>
          <w:u w:val="single" w:color="0000FF"/>
        </w:rPr>
        <w:t xml:space="preserve"> </w:t>
      </w:r>
      <w:r>
        <w:rPr>
          <w:color w:val="0000FF"/>
          <w:sz w:val="24"/>
          <w:u w:val="single" w:color="0000FF"/>
        </w:rPr>
        <w:t>InSite</w:t>
      </w:r>
      <w:r>
        <w:rPr>
          <w:color w:val="0000FF"/>
          <w:spacing w:val="-3"/>
          <w:sz w:val="24"/>
          <w:u w:val="single" w:color="0000FF"/>
        </w:rPr>
        <w:t xml:space="preserve"> </w:t>
      </w:r>
      <w:r>
        <w:rPr>
          <w:color w:val="0000FF"/>
          <w:sz w:val="24"/>
          <w:u w:val="single" w:color="0000FF"/>
        </w:rPr>
        <w:t>Links:</w:t>
      </w:r>
      <w:r>
        <w:rPr>
          <w:color w:val="0000FF"/>
          <w:spacing w:val="-1"/>
          <w:sz w:val="24"/>
          <w:u w:val="single" w:color="0000FF"/>
        </w:rPr>
        <w:t xml:space="preserve"> </w:t>
      </w:r>
      <w:r>
        <w:rPr>
          <w:color w:val="0000FF"/>
          <w:spacing w:val="-2"/>
          <w:sz w:val="24"/>
          <w:u w:val="single" w:color="0000FF"/>
        </w:rPr>
        <w:t>Hotlines</w:t>
      </w:r>
    </w:p>
    <w:p w14:paraId="6F833B49" w14:textId="77777777" w:rsidR="00D74CDE" w:rsidRDefault="00D74CDE">
      <w:pPr>
        <w:pStyle w:val="BodyText"/>
        <w:ind w:left="0"/>
        <w:rPr>
          <w:sz w:val="24"/>
        </w:rPr>
      </w:pPr>
    </w:p>
    <w:p w14:paraId="6F833B4A" w14:textId="77777777" w:rsidR="00D74CDE" w:rsidRDefault="00D74CDE">
      <w:pPr>
        <w:pStyle w:val="BodyText"/>
        <w:spacing w:before="112"/>
        <w:ind w:left="0"/>
        <w:rPr>
          <w:sz w:val="24"/>
        </w:rPr>
      </w:pPr>
    </w:p>
    <w:p w14:paraId="6F833B4B" w14:textId="77777777" w:rsidR="00D74CDE" w:rsidRDefault="00000000">
      <w:pPr>
        <w:ind w:left="781"/>
        <w:rPr>
          <w:sz w:val="24"/>
        </w:rPr>
      </w:pPr>
      <w:r>
        <w:rPr>
          <w:color w:val="0000FF"/>
          <w:sz w:val="24"/>
          <w:u w:val="single" w:color="0000FF"/>
        </w:rPr>
        <w:t>HIV</w:t>
      </w:r>
      <w:r>
        <w:rPr>
          <w:color w:val="0000FF"/>
          <w:spacing w:val="-7"/>
          <w:sz w:val="24"/>
          <w:u w:val="single" w:color="0000FF"/>
        </w:rPr>
        <w:t xml:space="preserve"> </w:t>
      </w:r>
      <w:r>
        <w:rPr>
          <w:color w:val="0000FF"/>
          <w:sz w:val="24"/>
          <w:u w:val="single" w:color="0000FF"/>
        </w:rPr>
        <w:t>InSite</w:t>
      </w:r>
      <w:r>
        <w:rPr>
          <w:color w:val="0000FF"/>
          <w:spacing w:val="-3"/>
          <w:sz w:val="24"/>
          <w:u w:val="single" w:color="0000FF"/>
        </w:rPr>
        <w:t xml:space="preserve"> </w:t>
      </w:r>
      <w:r>
        <w:rPr>
          <w:color w:val="0000FF"/>
          <w:sz w:val="24"/>
          <w:u w:val="single" w:color="0000FF"/>
        </w:rPr>
        <w:t>Links:</w:t>
      </w:r>
      <w:r>
        <w:rPr>
          <w:color w:val="0000FF"/>
          <w:spacing w:val="-2"/>
          <w:sz w:val="24"/>
          <w:u w:val="single" w:color="0000FF"/>
        </w:rPr>
        <w:t xml:space="preserve"> </w:t>
      </w:r>
      <w:r>
        <w:rPr>
          <w:color w:val="0000FF"/>
          <w:sz w:val="24"/>
          <w:u w:val="single" w:color="0000FF"/>
        </w:rPr>
        <w:t>Mental</w:t>
      </w:r>
      <w:r>
        <w:rPr>
          <w:color w:val="0000FF"/>
          <w:spacing w:val="-1"/>
          <w:sz w:val="24"/>
          <w:u w:val="single" w:color="0000FF"/>
        </w:rPr>
        <w:t xml:space="preserve"> </w:t>
      </w:r>
      <w:r>
        <w:rPr>
          <w:color w:val="0000FF"/>
          <w:spacing w:val="-2"/>
          <w:sz w:val="24"/>
          <w:u w:val="single" w:color="0000FF"/>
        </w:rPr>
        <w:t>Health</w:t>
      </w:r>
    </w:p>
    <w:p w14:paraId="6F833B4C" w14:textId="77777777" w:rsidR="00D74CDE" w:rsidRDefault="00000000">
      <w:pPr>
        <w:spacing w:before="169" w:line="386" w:lineRule="auto"/>
        <w:ind w:left="781" w:right="1750"/>
        <w:rPr>
          <w:sz w:val="24"/>
        </w:rPr>
      </w:pPr>
      <w:r>
        <w:rPr>
          <w:sz w:val="24"/>
        </w:rPr>
        <w:t>Links</w:t>
      </w:r>
      <w:r>
        <w:rPr>
          <w:spacing w:val="-6"/>
          <w:sz w:val="24"/>
        </w:rPr>
        <w:t xml:space="preserve"> </w:t>
      </w:r>
      <w:r>
        <w:rPr>
          <w:sz w:val="24"/>
        </w:rPr>
        <w:t>to</w:t>
      </w:r>
      <w:r>
        <w:rPr>
          <w:spacing w:val="-6"/>
          <w:sz w:val="24"/>
        </w:rPr>
        <w:t xml:space="preserve"> </w:t>
      </w:r>
      <w:r>
        <w:rPr>
          <w:sz w:val="24"/>
        </w:rPr>
        <w:t>organizations</w:t>
      </w:r>
      <w:r>
        <w:rPr>
          <w:spacing w:val="-6"/>
          <w:sz w:val="24"/>
        </w:rPr>
        <w:t xml:space="preserve"> </w:t>
      </w:r>
      <w:r>
        <w:rPr>
          <w:sz w:val="24"/>
        </w:rPr>
        <w:t>and</w:t>
      </w:r>
      <w:r>
        <w:rPr>
          <w:spacing w:val="-6"/>
          <w:sz w:val="24"/>
        </w:rPr>
        <w:t xml:space="preserve"> </w:t>
      </w:r>
      <w:r>
        <w:rPr>
          <w:sz w:val="24"/>
        </w:rPr>
        <w:t>other</w:t>
      </w:r>
      <w:r>
        <w:rPr>
          <w:spacing w:val="-6"/>
          <w:sz w:val="24"/>
        </w:rPr>
        <w:t xml:space="preserve"> </w:t>
      </w:r>
      <w:r>
        <w:rPr>
          <w:sz w:val="24"/>
        </w:rPr>
        <w:t>resources</w:t>
      </w:r>
      <w:r>
        <w:rPr>
          <w:spacing w:val="-6"/>
          <w:sz w:val="24"/>
        </w:rPr>
        <w:t xml:space="preserve"> </w:t>
      </w:r>
      <w:r>
        <w:rPr>
          <w:sz w:val="24"/>
        </w:rPr>
        <w:t>dealing</w:t>
      </w:r>
      <w:r>
        <w:rPr>
          <w:spacing w:val="-6"/>
          <w:sz w:val="24"/>
        </w:rPr>
        <w:t xml:space="preserve"> </w:t>
      </w:r>
      <w:r>
        <w:rPr>
          <w:sz w:val="24"/>
        </w:rPr>
        <w:t>with</w:t>
      </w:r>
      <w:r>
        <w:rPr>
          <w:spacing w:val="-6"/>
          <w:sz w:val="24"/>
        </w:rPr>
        <w:t xml:space="preserve"> </w:t>
      </w:r>
      <w:r>
        <w:rPr>
          <w:sz w:val="24"/>
        </w:rPr>
        <w:t>depression,</w:t>
      </w:r>
      <w:r>
        <w:rPr>
          <w:spacing w:val="-6"/>
          <w:sz w:val="24"/>
        </w:rPr>
        <w:t xml:space="preserve"> </w:t>
      </w:r>
      <w:r>
        <w:rPr>
          <w:sz w:val="24"/>
        </w:rPr>
        <w:t>anxiety,</w:t>
      </w:r>
      <w:r>
        <w:rPr>
          <w:spacing w:val="-6"/>
          <w:sz w:val="24"/>
        </w:rPr>
        <w:t xml:space="preserve"> </w:t>
      </w:r>
      <w:r>
        <w:rPr>
          <w:sz w:val="24"/>
        </w:rPr>
        <w:t>stress and other mental health issues.</w:t>
      </w:r>
    </w:p>
    <w:p w14:paraId="6F833B4D" w14:textId="77777777" w:rsidR="00D74CDE" w:rsidRDefault="00D74CDE">
      <w:pPr>
        <w:spacing w:line="386" w:lineRule="auto"/>
        <w:rPr>
          <w:sz w:val="24"/>
        </w:rPr>
        <w:sectPr w:rsidR="00D74CDE">
          <w:pgSz w:w="12240" w:h="15840"/>
          <w:pgMar w:top="980" w:right="720" w:bottom="280" w:left="1080" w:header="714" w:footer="0" w:gutter="0"/>
          <w:cols w:space="720"/>
        </w:sectPr>
      </w:pPr>
    </w:p>
    <w:p w14:paraId="6F833B4E" w14:textId="77777777" w:rsidR="00D74CDE" w:rsidRDefault="00D74CDE">
      <w:pPr>
        <w:pStyle w:val="BodyText"/>
        <w:ind w:left="0"/>
        <w:rPr>
          <w:sz w:val="24"/>
        </w:rPr>
      </w:pPr>
    </w:p>
    <w:p w14:paraId="6F833B4F" w14:textId="77777777" w:rsidR="00D74CDE" w:rsidRDefault="00D74CDE">
      <w:pPr>
        <w:pStyle w:val="BodyText"/>
        <w:ind w:left="0"/>
        <w:rPr>
          <w:sz w:val="24"/>
        </w:rPr>
      </w:pPr>
    </w:p>
    <w:p w14:paraId="6F833B50" w14:textId="77777777" w:rsidR="00D74CDE" w:rsidRDefault="00D74CDE">
      <w:pPr>
        <w:pStyle w:val="BodyText"/>
        <w:spacing w:before="202"/>
        <w:ind w:left="0"/>
        <w:rPr>
          <w:sz w:val="24"/>
        </w:rPr>
      </w:pPr>
    </w:p>
    <w:p w14:paraId="6F833B51" w14:textId="77777777" w:rsidR="00D74CDE" w:rsidRDefault="00000000">
      <w:pPr>
        <w:ind w:left="781"/>
        <w:jc w:val="both"/>
        <w:rPr>
          <w:sz w:val="24"/>
        </w:rPr>
      </w:pPr>
      <w:bookmarkStart w:id="18" w:name="_bookmark17"/>
      <w:bookmarkEnd w:id="18"/>
      <w:r>
        <w:rPr>
          <w:color w:val="0000FF"/>
          <w:sz w:val="24"/>
          <w:u w:val="single" w:color="0000FF"/>
        </w:rPr>
        <w:t>Pets</w:t>
      </w:r>
      <w:r>
        <w:rPr>
          <w:color w:val="0000FF"/>
          <w:spacing w:val="-15"/>
          <w:sz w:val="24"/>
          <w:u w:val="single" w:color="0000FF"/>
        </w:rPr>
        <w:t xml:space="preserve"> </w:t>
      </w:r>
      <w:r>
        <w:rPr>
          <w:color w:val="0000FF"/>
          <w:sz w:val="24"/>
          <w:u w:val="single" w:color="0000FF"/>
        </w:rPr>
        <w:t>Are</w:t>
      </w:r>
      <w:r>
        <w:rPr>
          <w:color w:val="0000FF"/>
          <w:spacing w:val="-15"/>
          <w:sz w:val="24"/>
          <w:u w:val="single" w:color="0000FF"/>
        </w:rPr>
        <w:t xml:space="preserve"> </w:t>
      </w:r>
      <w:r>
        <w:rPr>
          <w:color w:val="0000FF"/>
          <w:sz w:val="24"/>
          <w:u w:val="single" w:color="0000FF"/>
        </w:rPr>
        <w:t>Wonderful</w:t>
      </w:r>
      <w:r>
        <w:rPr>
          <w:color w:val="0000FF"/>
          <w:spacing w:val="-6"/>
          <w:sz w:val="24"/>
          <w:u w:val="single" w:color="0000FF"/>
        </w:rPr>
        <w:t xml:space="preserve"> </w:t>
      </w:r>
      <w:r>
        <w:rPr>
          <w:color w:val="0000FF"/>
          <w:sz w:val="24"/>
          <w:u w:val="single" w:color="0000FF"/>
        </w:rPr>
        <w:t>Support</w:t>
      </w:r>
      <w:r>
        <w:rPr>
          <w:color w:val="0000FF"/>
          <w:spacing w:val="-5"/>
          <w:sz w:val="24"/>
          <w:u w:val="single" w:color="0000FF"/>
        </w:rPr>
        <w:t xml:space="preserve"> </w:t>
      </w:r>
      <w:r>
        <w:rPr>
          <w:color w:val="0000FF"/>
          <w:spacing w:val="-2"/>
          <w:sz w:val="24"/>
          <w:u w:val="single" w:color="0000FF"/>
        </w:rPr>
        <w:t>(PAWS)</w:t>
      </w:r>
    </w:p>
    <w:p w14:paraId="6F833B52" w14:textId="77777777" w:rsidR="00D74CDE" w:rsidRDefault="00000000">
      <w:pPr>
        <w:spacing w:before="169" w:line="386" w:lineRule="auto"/>
        <w:ind w:left="781" w:right="1550"/>
        <w:jc w:val="both"/>
        <w:rPr>
          <w:sz w:val="24"/>
        </w:rPr>
      </w:pPr>
      <w:r>
        <w:rPr>
          <w:sz w:val="24"/>
        </w:rPr>
        <w:t>A</w:t>
      </w:r>
      <w:r>
        <w:rPr>
          <w:spacing w:val="-15"/>
          <w:sz w:val="24"/>
        </w:rPr>
        <w:t xml:space="preserve"> </w:t>
      </w:r>
      <w:r>
        <w:rPr>
          <w:sz w:val="24"/>
        </w:rPr>
        <w:t>non-profit</w:t>
      </w:r>
      <w:r>
        <w:rPr>
          <w:spacing w:val="-4"/>
          <w:sz w:val="24"/>
        </w:rPr>
        <w:t xml:space="preserve"> </w:t>
      </w:r>
      <w:r>
        <w:rPr>
          <w:sz w:val="24"/>
        </w:rPr>
        <w:t>organization</w:t>
      </w:r>
      <w:r>
        <w:rPr>
          <w:spacing w:val="-3"/>
          <w:sz w:val="24"/>
        </w:rPr>
        <w:t xml:space="preserve"> </w:t>
      </w:r>
      <w:r>
        <w:rPr>
          <w:sz w:val="24"/>
        </w:rPr>
        <w:t>that</w:t>
      </w:r>
      <w:r>
        <w:rPr>
          <w:spacing w:val="-3"/>
          <w:sz w:val="24"/>
        </w:rPr>
        <w:t xml:space="preserve"> </w:t>
      </w:r>
      <w:r>
        <w:rPr>
          <w:sz w:val="24"/>
        </w:rPr>
        <w:t>focuses</w:t>
      </w:r>
      <w:r>
        <w:rPr>
          <w:spacing w:val="-3"/>
          <w:sz w:val="24"/>
        </w:rPr>
        <w:t xml:space="preserve"> </w:t>
      </w:r>
      <w:r>
        <w:rPr>
          <w:sz w:val="24"/>
        </w:rPr>
        <w:t>on</w:t>
      </w:r>
      <w:r>
        <w:rPr>
          <w:spacing w:val="-3"/>
          <w:sz w:val="24"/>
        </w:rPr>
        <w:t xml:space="preserve"> </w:t>
      </w:r>
      <w:r>
        <w:rPr>
          <w:sz w:val="24"/>
        </w:rPr>
        <w:t>pets</w:t>
      </w:r>
      <w:r>
        <w:rPr>
          <w:spacing w:val="-3"/>
          <w:sz w:val="24"/>
        </w:rPr>
        <w:t xml:space="preserve"> </w:t>
      </w:r>
      <w:r>
        <w:rPr>
          <w:sz w:val="24"/>
        </w:rPr>
        <w:t>as</w:t>
      </w:r>
      <w:r>
        <w:rPr>
          <w:spacing w:val="-3"/>
          <w:sz w:val="24"/>
        </w:rPr>
        <w:t xml:space="preserve"> </w:t>
      </w:r>
      <w:r>
        <w:rPr>
          <w:sz w:val="24"/>
        </w:rPr>
        <w:t>a</w:t>
      </w:r>
      <w:r>
        <w:rPr>
          <w:spacing w:val="-4"/>
          <w:sz w:val="24"/>
        </w:rPr>
        <w:t xml:space="preserve"> </w:t>
      </w:r>
      <w:r>
        <w:rPr>
          <w:sz w:val="24"/>
        </w:rPr>
        <w:t>way</w:t>
      </w:r>
      <w:r>
        <w:rPr>
          <w:spacing w:val="-3"/>
          <w:sz w:val="24"/>
        </w:rPr>
        <w:t xml:space="preserve"> </w:t>
      </w:r>
      <w:r>
        <w:rPr>
          <w:sz w:val="24"/>
        </w:rPr>
        <w:t>to</w:t>
      </w:r>
      <w:r>
        <w:rPr>
          <w:spacing w:val="-3"/>
          <w:sz w:val="24"/>
        </w:rPr>
        <w:t xml:space="preserve"> </w:t>
      </w:r>
      <w:r>
        <w:rPr>
          <w:sz w:val="24"/>
        </w:rPr>
        <w:t>improve</w:t>
      </w:r>
      <w:r>
        <w:rPr>
          <w:spacing w:val="-4"/>
          <w:sz w:val="24"/>
        </w:rPr>
        <w:t xml:space="preserve"> </w:t>
      </w:r>
      <w:r>
        <w:rPr>
          <w:sz w:val="24"/>
        </w:rPr>
        <w:t>the</w:t>
      </w:r>
      <w:r>
        <w:rPr>
          <w:spacing w:val="-4"/>
          <w:sz w:val="24"/>
        </w:rPr>
        <w:t xml:space="preserve"> </w:t>
      </w:r>
      <w:r>
        <w:rPr>
          <w:sz w:val="24"/>
        </w:rPr>
        <w:t>mental</w:t>
      </w:r>
      <w:r>
        <w:rPr>
          <w:spacing w:val="-3"/>
          <w:sz w:val="24"/>
        </w:rPr>
        <w:t xml:space="preserve"> </w:t>
      </w:r>
      <w:r>
        <w:rPr>
          <w:sz w:val="24"/>
        </w:rPr>
        <w:t>health and</w:t>
      </w:r>
      <w:r>
        <w:rPr>
          <w:spacing w:val="-4"/>
          <w:sz w:val="24"/>
        </w:rPr>
        <w:t xml:space="preserve"> </w:t>
      </w:r>
      <w:r>
        <w:rPr>
          <w:sz w:val="24"/>
        </w:rPr>
        <w:t>well-being</w:t>
      </w:r>
      <w:r>
        <w:rPr>
          <w:spacing w:val="-4"/>
          <w:sz w:val="24"/>
        </w:rPr>
        <w:t xml:space="preserve"> </w:t>
      </w:r>
      <w:r>
        <w:rPr>
          <w:sz w:val="24"/>
        </w:rPr>
        <w:t>of</w:t>
      </w:r>
      <w:r>
        <w:rPr>
          <w:spacing w:val="-4"/>
          <w:sz w:val="24"/>
        </w:rPr>
        <w:t xml:space="preserve"> </w:t>
      </w:r>
      <w:r>
        <w:rPr>
          <w:sz w:val="24"/>
        </w:rPr>
        <w:t>people</w:t>
      </w:r>
      <w:r>
        <w:rPr>
          <w:spacing w:val="-5"/>
          <w:sz w:val="24"/>
        </w:rPr>
        <w:t xml:space="preserve"> </w:t>
      </w:r>
      <w:r>
        <w:rPr>
          <w:sz w:val="24"/>
        </w:rPr>
        <w:t>with</w:t>
      </w:r>
      <w:r>
        <w:rPr>
          <w:spacing w:val="-4"/>
          <w:sz w:val="24"/>
        </w:rPr>
        <w:t xml:space="preserve"> </w:t>
      </w:r>
      <w:r>
        <w:rPr>
          <w:sz w:val="24"/>
        </w:rPr>
        <w:t>HIV/AIDS.</w:t>
      </w:r>
      <w:r>
        <w:rPr>
          <w:spacing w:val="-4"/>
          <w:sz w:val="24"/>
        </w:rPr>
        <w:t xml:space="preserve"> </w:t>
      </w:r>
      <w:r>
        <w:rPr>
          <w:sz w:val="24"/>
        </w:rPr>
        <w:t>Includes</w:t>
      </w:r>
      <w:r>
        <w:rPr>
          <w:spacing w:val="-4"/>
          <w:sz w:val="24"/>
        </w:rPr>
        <w:t xml:space="preserve"> </w:t>
      </w:r>
      <w:r>
        <w:rPr>
          <w:sz w:val="24"/>
        </w:rPr>
        <w:t>information</w:t>
      </w:r>
      <w:r>
        <w:rPr>
          <w:spacing w:val="-4"/>
          <w:sz w:val="24"/>
        </w:rPr>
        <w:t xml:space="preserve"> </w:t>
      </w:r>
      <w:r>
        <w:rPr>
          <w:sz w:val="24"/>
        </w:rPr>
        <w:t>on</w:t>
      </w:r>
      <w:r>
        <w:rPr>
          <w:spacing w:val="-4"/>
          <w:sz w:val="24"/>
        </w:rPr>
        <w:t xml:space="preserve"> </w:t>
      </w:r>
      <w:r>
        <w:rPr>
          <w:sz w:val="24"/>
        </w:rPr>
        <w:t>health</w:t>
      </w:r>
      <w:r>
        <w:rPr>
          <w:spacing w:val="-4"/>
          <w:sz w:val="24"/>
        </w:rPr>
        <w:t xml:space="preserve"> </w:t>
      </w:r>
      <w:r>
        <w:rPr>
          <w:sz w:val="24"/>
        </w:rPr>
        <w:t>issues</w:t>
      </w:r>
      <w:r>
        <w:rPr>
          <w:spacing w:val="-4"/>
          <w:sz w:val="24"/>
        </w:rPr>
        <w:t xml:space="preserve"> </w:t>
      </w:r>
      <w:r>
        <w:rPr>
          <w:sz w:val="24"/>
        </w:rPr>
        <w:t>and international list of organizations.</w:t>
      </w:r>
    </w:p>
    <w:p w14:paraId="6F833B53" w14:textId="77777777" w:rsidR="00D74CDE" w:rsidRDefault="00000000">
      <w:pPr>
        <w:pStyle w:val="Heading1"/>
        <w:numPr>
          <w:ilvl w:val="0"/>
          <w:numId w:val="39"/>
        </w:numPr>
        <w:tabs>
          <w:tab w:val="left" w:pos="700"/>
        </w:tabs>
        <w:spacing w:before="284"/>
        <w:ind w:left="700" w:hanging="340"/>
        <w:rPr>
          <w:color w:val="2C2728"/>
        </w:rPr>
      </w:pPr>
      <w:r>
        <w:rPr>
          <w:color w:val="2C2728"/>
          <w:spacing w:val="-2"/>
        </w:rPr>
        <w:t>References</w:t>
      </w:r>
    </w:p>
    <w:p w14:paraId="6F833B54" w14:textId="77777777" w:rsidR="00D74CDE" w:rsidRDefault="00000000">
      <w:pPr>
        <w:pStyle w:val="ListParagraph"/>
        <w:numPr>
          <w:ilvl w:val="0"/>
          <w:numId w:val="5"/>
        </w:numPr>
        <w:tabs>
          <w:tab w:val="left" w:pos="570"/>
        </w:tabs>
        <w:spacing w:before="181"/>
        <w:ind w:right="1162" w:firstLine="0"/>
        <w:rPr>
          <w:sz w:val="28"/>
        </w:rPr>
      </w:pPr>
      <w:r>
        <w:rPr>
          <w:color w:val="2C2728"/>
          <w:sz w:val="28"/>
        </w:rPr>
        <w:t>HIV.gov.</w:t>
      </w:r>
      <w:r>
        <w:rPr>
          <w:color w:val="2C2728"/>
          <w:spacing w:val="-18"/>
          <w:sz w:val="28"/>
        </w:rPr>
        <w:t xml:space="preserve"> </w:t>
      </w:r>
      <w:r>
        <w:rPr>
          <w:color w:val="2C2728"/>
          <w:sz w:val="28"/>
        </w:rPr>
        <w:t>(n.d.).</w:t>
      </w:r>
      <w:r>
        <w:rPr>
          <w:color w:val="2C2728"/>
          <w:spacing w:val="-16"/>
          <w:sz w:val="28"/>
        </w:rPr>
        <w:t xml:space="preserve"> </w:t>
      </w:r>
      <w:r>
        <w:rPr>
          <w:i/>
          <w:color w:val="2C2728"/>
          <w:sz w:val="28"/>
        </w:rPr>
        <w:t>A</w:t>
      </w:r>
      <w:r>
        <w:rPr>
          <w:i/>
          <w:color w:val="2C2728"/>
          <w:spacing w:val="-17"/>
          <w:sz w:val="28"/>
        </w:rPr>
        <w:t xml:space="preserve"> </w:t>
      </w:r>
      <w:r>
        <w:rPr>
          <w:i/>
          <w:color w:val="2C2728"/>
          <w:sz w:val="28"/>
        </w:rPr>
        <w:t>timeline</w:t>
      </w:r>
      <w:r>
        <w:rPr>
          <w:i/>
          <w:color w:val="2C2728"/>
          <w:spacing w:val="-15"/>
          <w:sz w:val="28"/>
        </w:rPr>
        <w:t xml:space="preserve"> </w:t>
      </w:r>
      <w:r>
        <w:rPr>
          <w:i/>
          <w:color w:val="2C2728"/>
          <w:sz w:val="28"/>
        </w:rPr>
        <w:t>of</w:t>
      </w:r>
      <w:r>
        <w:rPr>
          <w:i/>
          <w:color w:val="2C2728"/>
          <w:spacing w:val="-15"/>
          <w:sz w:val="28"/>
        </w:rPr>
        <w:t xml:space="preserve"> </w:t>
      </w:r>
      <w:r>
        <w:rPr>
          <w:i/>
          <w:color w:val="2C2728"/>
          <w:sz w:val="28"/>
        </w:rPr>
        <w:t>HIV</w:t>
      </w:r>
      <w:r>
        <w:rPr>
          <w:i/>
          <w:color w:val="2C2728"/>
          <w:spacing w:val="-18"/>
          <w:sz w:val="28"/>
        </w:rPr>
        <w:t xml:space="preserve"> </w:t>
      </w:r>
      <w:r>
        <w:rPr>
          <w:i/>
          <w:color w:val="2C2728"/>
          <w:sz w:val="28"/>
        </w:rPr>
        <w:t>and</w:t>
      </w:r>
      <w:r>
        <w:rPr>
          <w:i/>
          <w:color w:val="2C2728"/>
          <w:spacing w:val="-17"/>
          <w:sz w:val="28"/>
        </w:rPr>
        <w:t xml:space="preserve"> </w:t>
      </w:r>
      <w:r>
        <w:rPr>
          <w:i/>
          <w:color w:val="2C2728"/>
          <w:sz w:val="28"/>
        </w:rPr>
        <w:t>AIDS</w:t>
      </w:r>
      <w:r>
        <w:rPr>
          <w:color w:val="2C2728"/>
          <w:sz w:val="28"/>
        </w:rPr>
        <w:t>.</w:t>
      </w:r>
      <w:r>
        <w:rPr>
          <w:color w:val="2C2728"/>
          <w:spacing w:val="-15"/>
          <w:sz w:val="28"/>
        </w:rPr>
        <w:t xml:space="preserve"> </w:t>
      </w:r>
      <w:r>
        <w:rPr>
          <w:color w:val="4868B3"/>
          <w:sz w:val="28"/>
        </w:rPr>
        <w:t>https://</w:t>
      </w:r>
      <w:r>
        <w:rPr>
          <w:color w:val="4868B3"/>
          <w:spacing w:val="-15"/>
          <w:sz w:val="28"/>
        </w:rPr>
        <w:t xml:space="preserve"> </w:t>
      </w:r>
      <w:hyperlink r:id="rId105">
        <w:r>
          <w:rPr>
            <w:color w:val="4868B3"/>
            <w:sz w:val="28"/>
          </w:rPr>
          <w:t>www.hiv.gov/hiv-basics/</w:t>
        </w:r>
      </w:hyperlink>
      <w:r>
        <w:rPr>
          <w:color w:val="4868B3"/>
          <w:sz w:val="28"/>
        </w:rPr>
        <w:t xml:space="preserve"> </w:t>
      </w:r>
      <w:r>
        <w:rPr>
          <w:color w:val="4868B3"/>
          <w:spacing w:val="-2"/>
          <w:sz w:val="28"/>
        </w:rPr>
        <w:t>overview/history/hiv-and-aids-timeline</w:t>
      </w:r>
    </w:p>
    <w:p w14:paraId="6F833B55" w14:textId="77777777" w:rsidR="00D74CDE" w:rsidRDefault="00000000">
      <w:pPr>
        <w:pStyle w:val="ListParagraph"/>
        <w:numPr>
          <w:ilvl w:val="0"/>
          <w:numId w:val="5"/>
        </w:numPr>
        <w:tabs>
          <w:tab w:val="left" w:pos="570"/>
        </w:tabs>
        <w:spacing w:before="176"/>
        <w:ind w:right="1882" w:firstLine="0"/>
        <w:rPr>
          <w:sz w:val="28"/>
        </w:rPr>
      </w:pPr>
      <w:r>
        <w:rPr>
          <w:color w:val="2C2728"/>
          <w:sz w:val="28"/>
        </w:rPr>
        <w:t>Centers</w:t>
      </w:r>
      <w:r>
        <w:rPr>
          <w:color w:val="2C2728"/>
          <w:spacing w:val="-5"/>
          <w:sz w:val="28"/>
        </w:rPr>
        <w:t xml:space="preserve"> </w:t>
      </w:r>
      <w:r>
        <w:rPr>
          <w:color w:val="2C2728"/>
          <w:sz w:val="28"/>
        </w:rPr>
        <w:t>for</w:t>
      </w:r>
      <w:r>
        <w:rPr>
          <w:color w:val="2C2728"/>
          <w:spacing w:val="-5"/>
          <w:sz w:val="28"/>
        </w:rPr>
        <w:t xml:space="preserve"> </w:t>
      </w:r>
      <w:r>
        <w:rPr>
          <w:color w:val="2C2728"/>
          <w:sz w:val="28"/>
        </w:rPr>
        <w:t>Disease</w:t>
      </w:r>
      <w:r>
        <w:rPr>
          <w:color w:val="2C2728"/>
          <w:spacing w:val="-5"/>
          <w:sz w:val="28"/>
        </w:rPr>
        <w:t xml:space="preserve"> </w:t>
      </w:r>
      <w:r>
        <w:rPr>
          <w:color w:val="2C2728"/>
          <w:sz w:val="28"/>
        </w:rPr>
        <w:t>Control</w:t>
      </w:r>
      <w:r>
        <w:rPr>
          <w:color w:val="2C2728"/>
          <w:spacing w:val="-5"/>
          <w:sz w:val="28"/>
        </w:rPr>
        <w:t xml:space="preserve"> </w:t>
      </w:r>
      <w:r>
        <w:rPr>
          <w:color w:val="2C2728"/>
          <w:sz w:val="28"/>
        </w:rPr>
        <w:t>and</w:t>
      </w:r>
      <w:r>
        <w:rPr>
          <w:color w:val="2C2728"/>
          <w:spacing w:val="-5"/>
          <w:sz w:val="28"/>
        </w:rPr>
        <w:t xml:space="preserve"> </w:t>
      </w:r>
      <w:r>
        <w:rPr>
          <w:color w:val="2C2728"/>
          <w:sz w:val="28"/>
        </w:rPr>
        <w:t>Prevention.</w:t>
      </w:r>
      <w:r>
        <w:rPr>
          <w:color w:val="2C2728"/>
          <w:spacing w:val="-5"/>
          <w:sz w:val="28"/>
        </w:rPr>
        <w:t xml:space="preserve"> </w:t>
      </w:r>
      <w:r>
        <w:rPr>
          <w:color w:val="2C2728"/>
          <w:sz w:val="28"/>
        </w:rPr>
        <w:t>(2019,</w:t>
      </w:r>
      <w:r>
        <w:rPr>
          <w:color w:val="2C2728"/>
          <w:spacing w:val="-5"/>
          <w:sz w:val="28"/>
        </w:rPr>
        <w:t xml:space="preserve"> </w:t>
      </w:r>
      <w:r>
        <w:rPr>
          <w:color w:val="2C2728"/>
          <w:sz w:val="28"/>
        </w:rPr>
        <w:t>October</w:t>
      </w:r>
      <w:r>
        <w:rPr>
          <w:color w:val="2C2728"/>
          <w:spacing w:val="-5"/>
          <w:sz w:val="28"/>
        </w:rPr>
        <w:t xml:space="preserve"> </w:t>
      </w:r>
      <w:r>
        <w:rPr>
          <w:color w:val="2C2728"/>
          <w:sz w:val="28"/>
        </w:rPr>
        <w:t>17).</w:t>
      </w:r>
      <w:r>
        <w:rPr>
          <w:color w:val="2C2728"/>
          <w:spacing w:val="-5"/>
          <w:sz w:val="28"/>
        </w:rPr>
        <w:t xml:space="preserve"> </w:t>
      </w:r>
      <w:r>
        <w:rPr>
          <w:i/>
          <w:color w:val="2C2728"/>
          <w:sz w:val="28"/>
        </w:rPr>
        <w:t>PrEP</w:t>
      </w:r>
      <w:r>
        <w:rPr>
          <w:color w:val="2C2728"/>
          <w:sz w:val="28"/>
        </w:rPr>
        <w:t xml:space="preserve">. </w:t>
      </w:r>
      <w:r>
        <w:rPr>
          <w:color w:val="4868B3"/>
          <w:sz w:val="28"/>
        </w:rPr>
        <w:t>https:</w:t>
      </w:r>
      <w:hyperlink r:id="rId106">
        <w:r>
          <w:rPr>
            <w:color w:val="4868B3"/>
            <w:sz w:val="28"/>
          </w:rPr>
          <w:t>www.cdc.govhiv/basics/</w:t>
        </w:r>
      </w:hyperlink>
      <w:r>
        <w:rPr>
          <w:color w:val="4868B3"/>
          <w:sz w:val="28"/>
        </w:rPr>
        <w:t xml:space="preserve"> prep.html</w:t>
      </w:r>
    </w:p>
    <w:p w14:paraId="6F833B56" w14:textId="77777777" w:rsidR="00D74CDE" w:rsidRDefault="00000000">
      <w:pPr>
        <w:pStyle w:val="ListParagraph"/>
        <w:numPr>
          <w:ilvl w:val="0"/>
          <w:numId w:val="5"/>
        </w:numPr>
        <w:tabs>
          <w:tab w:val="left" w:pos="570"/>
        </w:tabs>
        <w:spacing w:before="176"/>
        <w:ind w:right="1427" w:firstLine="0"/>
        <w:rPr>
          <w:sz w:val="28"/>
        </w:rPr>
      </w:pPr>
      <w:r>
        <w:rPr>
          <w:color w:val="2C2728"/>
          <w:sz w:val="28"/>
        </w:rPr>
        <w:t>Centers</w:t>
      </w:r>
      <w:r>
        <w:rPr>
          <w:color w:val="2C2728"/>
          <w:spacing w:val="-12"/>
          <w:sz w:val="28"/>
        </w:rPr>
        <w:t xml:space="preserve"> </w:t>
      </w:r>
      <w:r>
        <w:rPr>
          <w:color w:val="2C2728"/>
          <w:sz w:val="28"/>
        </w:rPr>
        <w:t>for</w:t>
      </w:r>
      <w:r>
        <w:rPr>
          <w:color w:val="2C2728"/>
          <w:spacing w:val="-8"/>
          <w:sz w:val="28"/>
        </w:rPr>
        <w:t xml:space="preserve"> </w:t>
      </w:r>
      <w:r>
        <w:rPr>
          <w:color w:val="2C2728"/>
          <w:sz w:val="28"/>
        </w:rPr>
        <w:t>Disease</w:t>
      </w:r>
      <w:r>
        <w:rPr>
          <w:color w:val="2C2728"/>
          <w:spacing w:val="-9"/>
          <w:sz w:val="28"/>
        </w:rPr>
        <w:t xml:space="preserve"> </w:t>
      </w:r>
      <w:r>
        <w:rPr>
          <w:color w:val="2C2728"/>
          <w:sz w:val="28"/>
        </w:rPr>
        <w:t>Control</w:t>
      </w:r>
      <w:r>
        <w:rPr>
          <w:color w:val="2C2728"/>
          <w:spacing w:val="-8"/>
          <w:sz w:val="28"/>
        </w:rPr>
        <w:t xml:space="preserve"> </w:t>
      </w:r>
      <w:r>
        <w:rPr>
          <w:color w:val="2C2728"/>
          <w:sz w:val="28"/>
        </w:rPr>
        <w:t>and</w:t>
      </w:r>
      <w:r>
        <w:rPr>
          <w:color w:val="2C2728"/>
          <w:spacing w:val="-8"/>
          <w:sz w:val="28"/>
        </w:rPr>
        <w:t xml:space="preserve"> </w:t>
      </w:r>
      <w:r>
        <w:rPr>
          <w:color w:val="2C2728"/>
          <w:sz w:val="28"/>
        </w:rPr>
        <w:t>Prevention.</w:t>
      </w:r>
      <w:r>
        <w:rPr>
          <w:color w:val="2C2728"/>
          <w:spacing w:val="-8"/>
          <w:sz w:val="28"/>
        </w:rPr>
        <w:t xml:space="preserve"> </w:t>
      </w:r>
      <w:r>
        <w:rPr>
          <w:color w:val="2C2728"/>
          <w:sz w:val="28"/>
        </w:rPr>
        <w:t>(2019,</w:t>
      </w:r>
      <w:r>
        <w:rPr>
          <w:color w:val="2C2728"/>
          <w:spacing w:val="-18"/>
          <w:sz w:val="28"/>
        </w:rPr>
        <w:t xml:space="preserve"> </w:t>
      </w:r>
      <w:r>
        <w:rPr>
          <w:color w:val="2C2728"/>
          <w:sz w:val="28"/>
        </w:rPr>
        <w:t>August</w:t>
      </w:r>
      <w:r>
        <w:rPr>
          <w:color w:val="2C2728"/>
          <w:spacing w:val="-7"/>
          <w:sz w:val="28"/>
        </w:rPr>
        <w:t xml:space="preserve"> </w:t>
      </w:r>
      <w:r>
        <w:rPr>
          <w:color w:val="2C2728"/>
          <w:sz w:val="28"/>
        </w:rPr>
        <w:t>6).</w:t>
      </w:r>
      <w:r>
        <w:rPr>
          <w:color w:val="2C2728"/>
          <w:spacing w:val="-9"/>
          <w:sz w:val="28"/>
        </w:rPr>
        <w:t xml:space="preserve"> </w:t>
      </w:r>
      <w:r>
        <w:rPr>
          <w:i/>
          <w:color w:val="2C2728"/>
          <w:sz w:val="28"/>
        </w:rPr>
        <w:t>PEP.</w:t>
      </w:r>
      <w:r>
        <w:rPr>
          <w:i/>
          <w:color w:val="2C2728"/>
          <w:spacing w:val="-8"/>
          <w:sz w:val="28"/>
        </w:rPr>
        <w:t xml:space="preserve"> </w:t>
      </w:r>
      <w:r>
        <w:rPr>
          <w:color w:val="4868B3"/>
          <w:sz w:val="28"/>
        </w:rPr>
        <w:t xml:space="preserve">https:// </w:t>
      </w:r>
      <w:hyperlink r:id="rId107">
        <w:r>
          <w:rPr>
            <w:color w:val="4868B3"/>
            <w:sz w:val="28"/>
          </w:rPr>
          <w:t>www.cdc.gov/hiv/basics/pep.</w:t>
        </w:r>
      </w:hyperlink>
      <w:r>
        <w:rPr>
          <w:color w:val="4868B3"/>
          <w:sz w:val="28"/>
        </w:rPr>
        <w:t xml:space="preserve"> html</w:t>
      </w:r>
    </w:p>
    <w:p w14:paraId="6F833B57" w14:textId="77777777" w:rsidR="00D74CDE" w:rsidRDefault="00000000">
      <w:pPr>
        <w:pStyle w:val="ListParagraph"/>
        <w:numPr>
          <w:ilvl w:val="0"/>
          <w:numId w:val="5"/>
        </w:numPr>
        <w:tabs>
          <w:tab w:val="left" w:pos="570"/>
        </w:tabs>
        <w:spacing w:before="316"/>
        <w:ind w:right="1303" w:firstLine="0"/>
        <w:rPr>
          <w:sz w:val="28"/>
        </w:rPr>
      </w:pPr>
      <w:r>
        <w:rPr>
          <w:color w:val="2C2728"/>
          <w:sz w:val="28"/>
        </w:rPr>
        <w:t>Fauci,</w:t>
      </w:r>
      <w:r>
        <w:rPr>
          <w:color w:val="2C2728"/>
          <w:spacing w:val="-15"/>
          <w:sz w:val="28"/>
        </w:rPr>
        <w:t xml:space="preserve"> </w:t>
      </w:r>
      <w:r>
        <w:rPr>
          <w:color w:val="2C2728"/>
          <w:sz w:val="28"/>
        </w:rPr>
        <w:t>A. S., Redfield, R. R., Sigounas, G.,</w:t>
      </w:r>
      <w:r>
        <w:rPr>
          <w:color w:val="2C2728"/>
          <w:spacing w:val="-5"/>
          <w:sz w:val="28"/>
        </w:rPr>
        <w:t xml:space="preserve"> </w:t>
      </w:r>
      <w:r>
        <w:rPr>
          <w:color w:val="2C2728"/>
          <w:sz w:val="28"/>
        </w:rPr>
        <w:t>Weahkee, M. D., &amp; Giroir, B. P. (2019).</w:t>
      </w:r>
      <w:r>
        <w:rPr>
          <w:color w:val="2C2728"/>
          <w:spacing w:val="-4"/>
          <w:sz w:val="28"/>
        </w:rPr>
        <w:t xml:space="preserve"> </w:t>
      </w:r>
      <w:r>
        <w:rPr>
          <w:color w:val="2C2728"/>
          <w:sz w:val="28"/>
        </w:rPr>
        <w:t>Ending</w:t>
      </w:r>
      <w:r>
        <w:rPr>
          <w:color w:val="2C2728"/>
          <w:spacing w:val="-3"/>
          <w:sz w:val="28"/>
        </w:rPr>
        <w:t xml:space="preserve"> </w:t>
      </w:r>
      <w:r>
        <w:rPr>
          <w:color w:val="2C2728"/>
          <w:sz w:val="28"/>
        </w:rPr>
        <w:t>the</w:t>
      </w:r>
      <w:r>
        <w:rPr>
          <w:color w:val="2C2728"/>
          <w:spacing w:val="-4"/>
          <w:sz w:val="28"/>
        </w:rPr>
        <w:t xml:space="preserve"> </w:t>
      </w:r>
      <w:r>
        <w:rPr>
          <w:color w:val="2C2728"/>
          <w:sz w:val="28"/>
        </w:rPr>
        <w:t>HIV</w:t>
      </w:r>
      <w:r>
        <w:rPr>
          <w:color w:val="2C2728"/>
          <w:spacing w:val="-9"/>
          <w:sz w:val="28"/>
        </w:rPr>
        <w:t xml:space="preserve"> </w:t>
      </w:r>
      <w:r>
        <w:rPr>
          <w:color w:val="2C2728"/>
          <w:sz w:val="28"/>
        </w:rPr>
        <w:t>Epidemic:</w:t>
      </w:r>
      <w:r>
        <w:rPr>
          <w:color w:val="2C2728"/>
          <w:spacing w:val="-18"/>
          <w:sz w:val="28"/>
        </w:rPr>
        <w:t xml:space="preserve"> </w:t>
      </w:r>
      <w:r>
        <w:rPr>
          <w:color w:val="2C2728"/>
          <w:sz w:val="28"/>
        </w:rPr>
        <w:t>A</w:t>
      </w:r>
      <w:r>
        <w:rPr>
          <w:color w:val="2C2728"/>
          <w:spacing w:val="-17"/>
          <w:sz w:val="28"/>
        </w:rPr>
        <w:t xml:space="preserve"> </w:t>
      </w:r>
      <w:r>
        <w:rPr>
          <w:color w:val="2C2728"/>
          <w:sz w:val="28"/>
        </w:rPr>
        <w:t>plan</w:t>
      </w:r>
      <w:r>
        <w:rPr>
          <w:color w:val="2C2728"/>
          <w:spacing w:val="-3"/>
          <w:sz w:val="28"/>
        </w:rPr>
        <w:t xml:space="preserve"> </w:t>
      </w:r>
      <w:r>
        <w:rPr>
          <w:color w:val="2C2728"/>
          <w:sz w:val="28"/>
        </w:rPr>
        <w:t>for</w:t>
      </w:r>
      <w:r>
        <w:rPr>
          <w:color w:val="2C2728"/>
          <w:spacing w:val="-3"/>
          <w:sz w:val="28"/>
        </w:rPr>
        <w:t xml:space="preserve"> </w:t>
      </w:r>
      <w:r>
        <w:rPr>
          <w:color w:val="2C2728"/>
          <w:sz w:val="28"/>
        </w:rPr>
        <w:t>the</w:t>
      </w:r>
      <w:r>
        <w:rPr>
          <w:color w:val="2C2728"/>
          <w:spacing w:val="-4"/>
          <w:sz w:val="28"/>
        </w:rPr>
        <w:t xml:space="preserve"> </w:t>
      </w:r>
      <w:r>
        <w:rPr>
          <w:color w:val="2C2728"/>
          <w:sz w:val="28"/>
        </w:rPr>
        <w:t>United</w:t>
      </w:r>
      <w:r>
        <w:rPr>
          <w:color w:val="2C2728"/>
          <w:spacing w:val="-3"/>
          <w:sz w:val="28"/>
        </w:rPr>
        <w:t xml:space="preserve"> </w:t>
      </w:r>
      <w:r>
        <w:rPr>
          <w:color w:val="2C2728"/>
          <w:sz w:val="28"/>
        </w:rPr>
        <w:t>States.</w:t>
      </w:r>
      <w:r>
        <w:rPr>
          <w:color w:val="2C2728"/>
          <w:spacing w:val="-4"/>
          <w:sz w:val="28"/>
        </w:rPr>
        <w:t xml:space="preserve"> </w:t>
      </w:r>
      <w:r>
        <w:rPr>
          <w:i/>
          <w:color w:val="2C2728"/>
          <w:sz w:val="28"/>
        </w:rPr>
        <w:t>Journal</w:t>
      </w:r>
      <w:r>
        <w:rPr>
          <w:i/>
          <w:color w:val="2C2728"/>
          <w:spacing w:val="-3"/>
          <w:sz w:val="28"/>
        </w:rPr>
        <w:t xml:space="preserve"> </w:t>
      </w:r>
      <w:r>
        <w:rPr>
          <w:i/>
          <w:color w:val="2C2728"/>
          <w:sz w:val="28"/>
        </w:rPr>
        <w:t>of</w:t>
      </w:r>
      <w:r>
        <w:rPr>
          <w:i/>
          <w:color w:val="2C2728"/>
          <w:spacing w:val="-3"/>
          <w:sz w:val="28"/>
        </w:rPr>
        <w:t xml:space="preserve"> </w:t>
      </w:r>
      <w:r>
        <w:rPr>
          <w:i/>
          <w:color w:val="2C2728"/>
          <w:sz w:val="28"/>
        </w:rPr>
        <w:t xml:space="preserve">the American Medical Association </w:t>
      </w:r>
      <w:r>
        <w:rPr>
          <w:color w:val="2C2728"/>
          <w:sz w:val="28"/>
        </w:rPr>
        <w:t>(</w:t>
      </w:r>
      <w:r>
        <w:rPr>
          <w:i/>
          <w:color w:val="2C2728"/>
          <w:sz w:val="28"/>
        </w:rPr>
        <w:t>JAMA), 321</w:t>
      </w:r>
      <w:r>
        <w:rPr>
          <w:color w:val="2C2728"/>
          <w:sz w:val="28"/>
        </w:rPr>
        <w:t>(9), 844-84</w:t>
      </w:r>
    </w:p>
    <w:p w14:paraId="6F833B58" w14:textId="77777777" w:rsidR="00D74CDE" w:rsidRDefault="00000000">
      <w:pPr>
        <w:spacing w:before="314"/>
        <w:ind w:left="360" w:right="900"/>
        <w:rPr>
          <w:sz w:val="28"/>
        </w:rPr>
      </w:pPr>
      <w:r>
        <w:rPr>
          <w:color w:val="2C2728"/>
          <w:sz w:val="28"/>
        </w:rPr>
        <w:t xml:space="preserve">5. </w:t>
      </w:r>
      <w:hyperlink r:id="rId108">
        <w:r>
          <w:rPr>
            <w:color w:val="4868B3"/>
            <w:sz w:val="28"/>
          </w:rPr>
          <w:t>https://doi.org/10.1001/jama.2019.1343</w:t>
        </w:r>
      </w:hyperlink>
      <w:r>
        <w:rPr>
          <w:color w:val="4868B3"/>
          <w:sz w:val="28"/>
        </w:rPr>
        <w:t xml:space="preserve"> </w:t>
      </w:r>
      <w:r>
        <w:rPr>
          <w:color w:val="2C2728"/>
          <w:sz w:val="28"/>
        </w:rPr>
        <w:t xml:space="preserve">5 HIV.gov. (2020, January 16). </w:t>
      </w:r>
      <w:r>
        <w:rPr>
          <w:i/>
          <w:color w:val="2C2728"/>
          <w:sz w:val="28"/>
        </w:rPr>
        <w:t>HIV basics</w:t>
      </w:r>
      <w:r>
        <w:rPr>
          <w:i/>
          <w:color w:val="2C2728"/>
          <w:spacing w:val="-10"/>
          <w:sz w:val="28"/>
        </w:rPr>
        <w:t xml:space="preserve"> </w:t>
      </w:r>
      <w:r>
        <w:rPr>
          <w:i/>
          <w:color w:val="2C2728"/>
          <w:sz w:val="28"/>
        </w:rPr>
        <w:t>-</w:t>
      </w:r>
      <w:r>
        <w:rPr>
          <w:i/>
          <w:color w:val="2C2728"/>
          <w:spacing w:val="-10"/>
          <w:sz w:val="28"/>
        </w:rPr>
        <w:t xml:space="preserve"> </w:t>
      </w:r>
      <w:r>
        <w:rPr>
          <w:i/>
          <w:color w:val="2C2728"/>
          <w:sz w:val="28"/>
        </w:rPr>
        <w:t>overview:</w:t>
      </w:r>
      <w:r>
        <w:rPr>
          <w:i/>
          <w:color w:val="2C2728"/>
          <w:spacing w:val="-10"/>
          <w:sz w:val="28"/>
        </w:rPr>
        <w:t xml:space="preserve"> </w:t>
      </w:r>
      <w:r>
        <w:rPr>
          <w:i/>
          <w:color w:val="2C2728"/>
          <w:sz w:val="28"/>
        </w:rPr>
        <w:t>Data</w:t>
      </w:r>
      <w:r>
        <w:rPr>
          <w:i/>
          <w:color w:val="2C2728"/>
          <w:spacing w:val="-10"/>
          <w:sz w:val="28"/>
        </w:rPr>
        <w:t xml:space="preserve"> </w:t>
      </w:r>
      <w:r>
        <w:rPr>
          <w:i/>
          <w:color w:val="2C2728"/>
          <w:sz w:val="28"/>
        </w:rPr>
        <w:t>&amp;</w:t>
      </w:r>
      <w:r>
        <w:rPr>
          <w:i/>
          <w:color w:val="2C2728"/>
          <w:spacing w:val="-10"/>
          <w:sz w:val="28"/>
        </w:rPr>
        <w:t xml:space="preserve"> </w:t>
      </w:r>
      <w:r>
        <w:rPr>
          <w:i/>
          <w:color w:val="2C2728"/>
          <w:sz w:val="28"/>
        </w:rPr>
        <w:t>trends:</w:t>
      </w:r>
      <w:r>
        <w:rPr>
          <w:i/>
          <w:color w:val="2C2728"/>
          <w:spacing w:val="-10"/>
          <w:sz w:val="28"/>
        </w:rPr>
        <w:t xml:space="preserve"> </w:t>
      </w:r>
      <w:r>
        <w:rPr>
          <w:i/>
          <w:color w:val="2C2728"/>
          <w:sz w:val="28"/>
        </w:rPr>
        <w:t>U.S.</w:t>
      </w:r>
      <w:r>
        <w:rPr>
          <w:i/>
          <w:color w:val="2C2728"/>
          <w:spacing w:val="-10"/>
          <w:sz w:val="28"/>
        </w:rPr>
        <w:t xml:space="preserve"> </w:t>
      </w:r>
      <w:r>
        <w:rPr>
          <w:i/>
          <w:color w:val="2C2728"/>
          <w:sz w:val="28"/>
        </w:rPr>
        <w:t>statistics</w:t>
      </w:r>
      <w:r>
        <w:rPr>
          <w:color w:val="2C2728"/>
          <w:sz w:val="28"/>
        </w:rPr>
        <w:t>.</w:t>
      </w:r>
      <w:r>
        <w:rPr>
          <w:color w:val="2C2728"/>
          <w:spacing w:val="-10"/>
          <w:sz w:val="28"/>
        </w:rPr>
        <w:t xml:space="preserve"> </w:t>
      </w:r>
      <w:hyperlink r:id="rId109">
        <w:r>
          <w:rPr>
            <w:color w:val="4868B3"/>
            <w:sz w:val="28"/>
          </w:rPr>
          <w:t>https://www.hiv.gov/</w:t>
        </w:r>
      </w:hyperlink>
      <w:r>
        <w:rPr>
          <w:color w:val="4868B3"/>
          <w:spacing w:val="-10"/>
          <w:sz w:val="28"/>
        </w:rPr>
        <w:t xml:space="preserve"> </w:t>
      </w:r>
      <w:r>
        <w:rPr>
          <w:color w:val="4868B3"/>
          <w:sz w:val="28"/>
        </w:rPr>
        <w:t xml:space="preserve">hiv-basics/ </w:t>
      </w:r>
      <w:r>
        <w:rPr>
          <w:color w:val="4868B3"/>
          <w:spacing w:val="-2"/>
          <w:sz w:val="28"/>
        </w:rPr>
        <w:t>overview/data-and-trends/statistics</w:t>
      </w:r>
    </w:p>
    <w:p w14:paraId="6F833B59" w14:textId="77777777" w:rsidR="00D74CDE" w:rsidRDefault="00000000">
      <w:pPr>
        <w:pStyle w:val="ListParagraph"/>
        <w:numPr>
          <w:ilvl w:val="0"/>
          <w:numId w:val="4"/>
        </w:numPr>
        <w:tabs>
          <w:tab w:val="left" w:pos="570"/>
        </w:tabs>
        <w:spacing w:before="314"/>
        <w:ind w:right="1274" w:firstLine="0"/>
        <w:rPr>
          <w:sz w:val="28"/>
        </w:rPr>
      </w:pPr>
      <w:r>
        <w:rPr>
          <w:color w:val="2C2728"/>
          <w:sz w:val="28"/>
        </w:rPr>
        <w:t>HIV.gov.</w:t>
      </w:r>
      <w:r>
        <w:rPr>
          <w:color w:val="2C2728"/>
          <w:spacing w:val="-8"/>
          <w:sz w:val="28"/>
        </w:rPr>
        <w:t xml:space="preserve"> </w:t>
      </w:r>
      <w:r>
        <w:rPr>
          <w:color w:val="2C2728"/>
          <w:sz w:val="28"/>
        </w:rPr>
        <w:t>(2019,</w:t>
      </w:r>
      <w:r>
        <w:rPr>
          <w:color w:val="2C2728"/>
          <w:spacing w:val="-8"/>
          <w:sz w:val="28"/>
        </w:rPr>
        <w:t xml:space="preserve"> </w:t>
      </w:r>
      <w:r>
        <w:rPr>
          <w:color w:val="2C2728"/>
          <w:sz w:val="28"/>
        </w:rPr>
        <w:t>September</w:t>
      </w:r>
      <w:r>
        <w:rPr>
          <w:color w:val="2C2728"/>
          <w:spacing w:val="-8"/>
          <w:sz w:val="28"/>
        </w:rPr>
        <w:t xml:space="preserve"> </w:t>
      </w:r>
      <w:r>
        <w:rPr>
          <w:color w:val="2C2728"/>
          <w:sz w:val="28"/>
        </w:rPr>
        <w:t>3).</w:t>
      </w:r>
      <w:r>
        <w:rPr>
          <w:color w:val="2C2728"/>
          <w:spacing w:val="-9"/>
          <w:sz w:val="28"/>
        </w:rPr>
        <w:t xml:space="preserve"> </w:t>
      </w:r>
      <w:r>
        <w:rPr>
          <w:i/>
          <w:color w:val="2C2728"/>
          <w:sz w:val="28"/>
        </w:rPr>
        <w:t>What</w:t>
      </w:r>
      <w:r>
        <w:rPr>
          <w:i/>
          <w:color w:val="2C2728"/>
          <w:spacing w:val="-8"/>
          <w:sz w:val="28"/>
        </w:rPr>
        <w:t xml:space="preserve"> </w:t>
      </w:r>
      <w:r>
        <w:rPr>
          <w:i/>
          <w:color w:val="2C2728"/>
          <w:sz w:val="28"/>
        </w:rPr>
        <w:t>is</w:t>
      </w:r>
      <w:r>
        <w:rPr>
          <w:i/>
          <w:color w:val="2C2728"/>
          <w:spacing w:val="-8"/>
          <w:sz w:val="28"/>
        </w:rPr>
        <w:t xml:space="preserve"> </w:t>
      </w:r>
      <w:r>
        <w:rPr>
          <w:i/>
          <w:color w:val="2C2728"/>
          <w:sz w:val="28"/>
        </w:rPr>
        <w:t>Ending</w:t>
      </w:r>
      <w:r>
        <w:rPr>
          <w:i/>
          <w:color w:val="2C2728"/>
          <w:spacing w:val="-8"/>
          <w:sz w:val="28"/>
        </w:rPr>
        <w:t xml:space="preserve"> </w:t>
      </w:r>
      <w:r>
        <w:rPr>
          <w:i/>
          <w:color w:val="2C2728"/>
          <w:sz w:val="28"/>
        </w:rPr>
        <w:t>the</w:t>
      </w:r>
      <w:r>
        <w:rPr>
          <w:i/>
          <w:color w:val="2C2728"/>
          <w:spacing w:val="-9"/>
          <w:sz w:val="28"/>
        </w:rPr>
        <w:t xml:space="preserve"> </w:t>
      </w:r>
      <w:r>
        <w:rPr>
          <w:i/>
          <w:color w:val="2C2728"/>
          <w:sz w:val="28"/>
        </w:rPr>
        <w:t>HIV</w:t>
      </w:r>
      <w:r>
        <w:rPr>
          <w:i/>
          <w:color w:val="2C2728"/>
          <w:spacing w:val="-13"/>
          <w:sz w:val="28"/>
        </w:rPr>
        <w:t xml:space="preserve"> </w:t>
      </w:r>
      <w:r>
        <w:rPr>
          <w:i/>
          <w:color w:val="2C2728"/>
          <w:sz w:val="28"/>
        </w:rPr>
        <w:t>Epidemic:</w:t>
      </w:r>
      <w:r>
        <w:rPr>
          <w:i/>
          <w:color w:val="2C2728"/>
          <w:spacing w:val="-13"/>
          <w:sz w:val="28"/>
        </w:rPr>
        <w:t xml:space="preserve"> </w:t>
      </w:r>
      <w:r>
        <w:rPr>
          <w:i/>
          <w:color w:val="2C2728"/>
          <w:sz w:val="28"/>
        </w:rPr>
        <w:t>A</w:t>
      </w:r>
      <w:r>
        <w:rPr>
          <w:i/>
          <w:color w:val="2C2728"/>
          <w:spacing w:val="-13"/>
          <w:sz w:val="28"/>
        </w:rPr>
        <w:t xml:space="preserve"> </w:t>
      </w:r>
      <w:r>
        <w:rPr>
          <w:i/>
          <w:color w:val="2C2728"/>
          <w:sz w:val="28"/>
        </w:rPr>
        <w:t>plan</w:t>
      </w:r>
      <w:r>
        <w:rPr>
          <w:i/>
          <w:color w:val="2C2728"/>
          <w:spacing w:val="-8"/>
          <w:sz w:val="28"/>
        </w:rPr>
        <w:t xml:space="preserve"> </w:t>
      </w:r>
      <w:r>
        <w:rPr>
          <w:i/>
          <w:color w:val="2C2728"/>
          <w:sz w:val="28"/>
        </w:rPr>
        <w:t xml:space="preserve">for America? </w:t>
      </w:r>
      <w:hyperlink r:id="rId110">
        <w:r>
          <w:rPr>
            <w:color w:val="4868B3"/>
            <w:sz w:val="28"/>
          </w:rPr>
          <w:t>https://www.</w:t>
        </w:r>
      </w:hyperlink>
      <w:r>
        <w:rPr>
          <w:color w:val="4868B3"/>
          <w:sz w:val="28"/>
        </w:rPr>
        <w:t xml:space="preserve"> hiv.gov/federal-response/ending-the-hiv-epidemic/ </w:t>
      </w:r>
      <w:r>
        <w:rPr>
          <w:color w:val="4868B3"/>
          <w:spacing w:val="-2"/>
          <w:sz w:val="28"/>
        </w:rPr>
        <w:t>overview</w:t>
      </w:r>
    </w:p>
    <w:p w14:paraId="6F833B5A" w14:textId="77777777" w:rsidR="00D74CDE" w:rsidRDefault="00000000">
      <w:pPr>
        <w:pStyle w:val="ListParagraph"/>
        <w:numPr>
          <w:ilvl w:val="0"/>
          <w:numId w:val="4"/>
        </w:numPr>
        <w:tabs>
          <w:tab w:val="left" w:pos="570"/>
        </w:tabs>
        <w:spacing w:before="314"/>
        <w:ind w:right="858" w:firstLine="0"/>
        <w:rPr>
          <w:sz w:val="28"/>
        </w:rPr>
      </w:pPr>
      <w:r>
        <w:rPr>
          <w:color w:val="2C2728"/>
          <w:sz w:val="28"/>
        </w:rPr>
        <w:t>Remien,</w:t>
      </w:r>
      <w:r>
        <w:rPr>
          <w:color w:val="2C2728"/>
          <w:spacing w:val="-3"/>
          <w:sz w:val="28"/>
        </w:rPr>
        <w:t xml:space="preserve"> </w:t>
      </w:r>
      <w:r>
        <w:rPr>
          <w:color w:val="2C2728"/>
          <w:sz w:val="28"/>
        </w:rPr>
        <w:t>R.</w:t>
      </w:r>
      <w:r>
        <w:rPr>
          <w:color w:val="2C2728"/>
          <w:spacing w:val="-3"/>
          <w:sz w:val="28"/>
        </w:rPr>
        <w:t xml:space="preserve"> </w:t>
      </w:r>
      <w:r>
        <w:rPr>
          <w:color w:val="2C2728"/>
          <w:sz w:val="28"/>
        </w:rPr>
        <w:t>H.</w:t>
      </w:r>
      <w:r>
        <w:rPr>
          <w:color w:val="2C2728"/>
          <w:spacing w:val="-3"/>
          <w:sz w:val="28"/>
        </w:rPr>
        <w:t xml:space="preserve"> </w:t>
      </w:r>
      <w:r>
        <w:rPr>
          <w:color w:val="2C2728"/>
          <w:sz w:val="28"/>
        </w:rPr>
        <w:t>(2019,</w:t>
      </w:r>
      <w:r>
        <w:rPr>
          <w:color w:val="2C2728"/>
          <w:spacing w:val="-3"/>
          <w:sz w:val="28"/>
        </w:rPr>
        <w:t xml:space="preserve"> </w:t>
      </w:r>
      <w:r>
        <w:rPr>
          <w:color w:val="2C2728"/>
          <w:sz w:val="28"/>
        </w:rPr>
        <w:t>January).</w:t>
      </w:r>
      <w:r>
        <w:rPr>
          <w:color w:val="2C2728"/>
          <w:spacing w:val="-9"/>
          <w:sz w:val="28"/>
        </w:rPr>
        <w:t xml:space="preserve"> </w:t>
      </w:r>
      <w:r>
        <w:rPr>
          <w:color w:val="2C2728"/>
          <w:sz w:val="28"/>
        </w:rPr>
        <w:t>The</w:t>
      </w:r>
      <w:r>
        <w:rPr>
          <w:color w:val="2C2728"/>
          <w:spacing w:val="-4"/>
          <w:sz w:val="28"/>
        </w:rPr>
        <w:t xml:space="preserve"> </w:t>
      </w:r>
      <w:r>
        <w:rPr>
          <w:color w:val="2C2728"/>
          <w:sz w:val="28"/>
        </w:rPr>
        <w:t>impact</w:t>
      </w:r>
      <w:r>
        <w:rPr>
          <w:color w:val="2C2728"/>
          <w:spacing w:val="-3"/>
          <w:sz w:val="28"/>
        </w:rPr>
        <w:t xml:space="preserve"> </w:t>
      </w:r>
      <w:r>
        <w:rPr>
          <w:color w:val="2C2728"/>
          <w:sz w:val="28"/>
        </w:rPr>
        <w:t>of</w:t>
      </w:r>
      <w:r>
        <w:rPr>
          <w:color w:val="2C2728"/>
          <w:spacing w:val="-3"/>
          <w:sz w:val="28"/>
        </w:rPr>
        <w:t xml:space="preserve"> </w:t>
      </w:r>
      <w:r>
        <w:rPr>
          <w:color w:val="2C2728"/>
          <w:sz w:val="28"/>
        </w:rPr>
        <w:t>mental</w:t>
      </w:r>
      <w:r>
        <w:rPr>
          <w:color w:val="2C2728"/>
          <w:spacing w:val="-3"/>
          <w:sz w:val="28"/>
        </w:rPr>
        <w:t xml:space="preserve"> </w:t>
      </w:r>
      <w:r>
        <w:rPr>
          <w:color w:val="2C2728"/>
          <w:sz w:val="28"/>
        </w:rPr>
        <w:t>health</w:t>
      </w:r>
      <w:r>
        <w:rPr>
          <w:color w:val="2C2728"/>
          <w:spacing w:val="-3"/>
          <w:sz w:val="28"/>
        </w:rPr>
        <w:t xml:space="preserve"> </w:t>
      </w:r>
      <w:r>
        <w:rPr>
          <w:color w:val="2C2728"/>
          <w:sz w:val="28"/>
        </w:rPr>
        <w:t>across</w:t>
      </w:r>
      <w:r>
        <w:rPr>
          <w:color w:val="2C2728"/>
          <w:spacing w:val="-3"/>
          <w:sz w:val="28"/>
        </w:rPr>
        <w:t xml:space="preserve"> </w:t>
      </w:r>
      <w:r>
        <w:rPr>
          <w:color w:val="2C2728"/>
          <w:sz w:val="28"/>
        </w:rPr>
        <w:t>the</w:t>
      </w:r>
      <w:r>
        <w:rPr>
          <w:color w:val="2C2728"/>
          <w:spacing w:val="-4"/>
          <w:sz w:val="28"/>
        </w:rPr>
        <w:t xml:space="preserve"> </w:t>
      </w:r>
      <w:r>
        <w:rPr>
          <w:color w:val="2C2728"/>
          <w:sz w:val="28"/>
        </w:rPr>
        <w:t>HIV</w:t>
      </w:r>
      <w:r>
        <w:rPr>
          <w:color w:val="2C2728"/>
          <w:spacing w:val="-9"/>
          <w:sz w:val="28"/>
        </w:rPr>
        <w:t xml:space="preserve"> </w:t>
      </w:r>
      <w:r>
        <w:rPr>
          <w:color w:val="2C2728"/>
          <w:sz w:val="28"/>
        </w:rPr>
        <w:t>care continuum: Mental health treatment gaps are drivers of increased HIV</w:t>
      </w:r>
      <w:r>
        <w:rPr>
          <w:color w:val="2C2728"/>
          <w:spacing w:val="-4"/>
          <w:sz w:val="28"/>
        </w:rPr>
        <w:t xml:space="preserve"> </w:t>
      </w:r>
      <w:r>
        <w:rPr>
          <w:color w:val="2C2728"/>
          <w:sz w:val="28"/>
        </w:rPr>
        <w:t>acquisition and poor health outcomes.</w:t>
      </w:r>
      <w:r>
        <w:rPr>
          <w:color w:val="2C2728"/>
          <w:spacing w:val="-2"/>
          <w:sz w:val="28"/>
        </w:rPr>
        <w:t xml:space="preserve"> </w:t>
      </w:r>
      <w:r>
        <w:rPr>
          <w:color w:val="2C2728"/>
          <w:sz w:val="28"/>
        </w:rPr>
        <w:t>American Psychological</w:t>
      </w:r>
      <w:r>
        <w:rPr>
          <w:color w:val="2C2728"/>
          <w:spacing w:val="-2"/>
          <w:sz w:val="28"/>
        </w:rPr>
        <w:t xml:space="preserve"> </w:t>
      </w:r>
      <w:r>
        <w:rPr>
          <w:color w:val="2C2728"/>
          <w:sz w:val="28"/>
        </w:rPr>
        <w:t xml:space="preserve">Association Psychology and AIDS Exchange Newsletter. </w:t>
      </w:r>
      <w:r>
        <w:rPr>
          <w:color w:val="4868B3"/>
          <w:sz w:val="28"/>
        </w:rPr>
        <w:t xml:space="preserve">https://www.apa. org/pi/aids/resources/exchange/ </w:t>
      </w:r>
      <w:r>
        <w:rPr>
          <w:color w:val="4868B3"/>
          <w:spacing w:val="-2"/>
          <w:sz w:val="28"/>
        </w:rPr>
        <w:t>2019/01/continuum</w:t>
      </w:r>
    </w:p>
    <w:p w14:paraId="6F833B5B" w14:textId="77777777" w:rsidR="00D74CDE" w:rsidRDefault="00000000">
      <w:pPr>
        <w:pStyle w:val="ListParagraph"/>
        <w:numPr>
          <w:ilvl w:val="0"/>
          <w:numId w:val="4"/>
        </w:numPr>
        <w:tabs>
          <w:tab w:val="left" w:pos="570"/>
        </w:tabs>
        <w:spacing w:before="311"/>
        <w:ind w:right="730" w:firstLine="0"/>
        <w:rPr>
          <w:sz w:val="28"/>
        </w:rPr>
      </w:pPr>
      <w:r>
        <w:rPr>
          <w:color w:val="2C2728"/>
          <w:sz w:val="28"/>
        </w:rPr>
        <w:t>Bavinton, B. R., Pinto,</w:t>
      </w:r>
      <w:r>
        <w:rPr>
          <w:color w:val="2C2728"/>
          <w:spacing w:val="-9"/>
          <w:sz w:val="28"/>
        </w:rPr>
        <w:t xml:space="preserve"> </w:t>
      </w:r>
      <w:r>
        <w:rPr>
          <w:color w:val="2C2728"/>
          <w:sz w:val="28"/>
        </w:rPr>
        <w:t>A. N., Phanuphak, N., Grinsztejn, B., Prestage, G. P., Zablotska-Manos,</w:t>
      </w:r>
      <w:r>
        <w:rPr>
          <w:color w:val="2C2728"/>
          <w:spacing w:val="-6"/>
          <w:sz w:val="28"/>
        </w:rPr>
        <w:t xml:space="preserve"> </w:t>
      </w:r>
      <w:r>
        <w:rPr>
          <w:color w:val="2C2728"/>
          <w:sz w:val="28"/>
        </w:rPr>
        <w:t>I.</w:t>
      </w:r>
      <w:r>
        <w:rPr>
          <w:color w:val="2C2728"/>
          <w:spacing w:val="-4"/>
          <w:sz w:val="28"/>
        </w:rPr>
        <w:t xml:space="preserve"> </w:t>
      </w:r>
      <w:r>
        <w:rPr>
          <w:color w:val="2C2728"/>
          <w:sz w:val="28"/>
        </w:rPr>
        <w:t>B.,</w:t>
      </w:r>
      <w:r>
        <w:rPr>
          <w:color w:val="2C2728"/>
          <w:spacing w:val="-4"/>
          <w:sz w:val="28"/>
        </w:rPr>
        <w:t xml:space="preserve"> </w:t>
      </w:r>
      <w:r>
        <w:rPr>
          <w:color w:val="2C2728"/>
          <w:sz w:val="28"/>
        </w:rPr>
        <w:t>Jin,</w:t>
      </w:r>
      <w:r>
        <w:rPr>
          <w:color w:val="2C2728"/>
          <w:spacing w:val="-4"/>
          <w:sz w:val="28"/>
        </w:rPr>
        <w:t xml:space="preserve"> </w:t>
      </w:r>
      <w:r>
        <w:rPr>
          <w:color w:val="2C2728"/>
          <w:sz w:val="28"/>
        </w:rPr>
        <w:t>F.,</w:t>
      </w:r>
      <w:r>
        <w:rPr>
          <w:color w:val="2C2728"/>
          <w:spacing w:val="-3"/>
          <w:sz w:val="28"/>
        </w:rPr>
        <w:t xml:space="preserve"> </w:t>
      </w:r>
      <w:r>
        <w:rPr>
          <w:color w:val="2C2728"/>
          <w:sz w:val="28"/>
        </w:rPr>
        <w:t>Fairley,</w:t>
      </w:r>
      <w:r>
        <w:rPr>
          <w:color w:val="2C2728"/>
          <w:spacing w:val="-4"/>
          <w:sz w:val="28"/>
        </w:rPr>
        <w:t xml:space="preserve"> </w:t>
      </w:r>
      <w:r>
        <w:rPr>
          <w:color w:val="2C2728"/>
          <w:sz w:val="28"/>
        </w:rPr>
        <w:t>C.</w:t>
      </w:r>
      <w:r>
        <w:rPr>
          <w:color w:val="2C2728"/>
          <w:spacing w:val="-4"/>
          <w:sz w:val="28"/>
        </w:rPr>
        <w:t xml:space="preserve"> </w:t>
      </w:r>
      <w:r>
        <w:rPr>
          <w:color w:val="2C2728"/>
          <w:sz w:val="28"/>
        </w:rPr>
        <w:t>K.,</w:t>
      </w:r>
      <w:r>
        <w:rPr>
          <w:color w:val="2C2728"/>
          <w:spacing w:val="-4"/>
          <w:sz w:val="28"/>
        </w:rPr>
        <w:t xml:space="preserve"> </w:t>
      </w:r>
      <w:r>
        <w:rPr>
          <w:color w:val="2C2728"/>
          <w:sz w:val="28"/>
        </w:rPr>
        <w:t>Moore,</w:t>
      </w:r>
      <w:r>
        <w:rPr>
          <w:color w:val="2C2728"/>
          <w:spacing w:val="-4"/>
          <w:sz w:val="28"/>
        </w:rPr>
        <w:t xml:space="preserve"> </w:t>
      </w:r>
      <w:r>
        <w:rPr>
          <w:color w:val="2C2728"/>
          <w:sz w:val="28"/>
        </w:rPr>
        <w:t>R.,</w:t>
      </w:r>
      <w:r>
        <w:rPr>
          <w:color w:val="2C2728"/>
          <w:spacing w:val="-3"/>
          <w:sz w:val="28"/>
        </w:rPr>
        <w:t xml:space="preserve"> </w:t>
      </w:r>
      <w:r>
        <w:rPr>
          <w:color w:val="2C2728"/>
          <w:sz w:val="28"/>
        </w:rPr>
        <w:t>Roth,</w:t>
      </w:r>
      <w:r>
        <w:rPr>
          <w:color w:val="2C2728"/>
          <w:spacing w:val="-4"/>
          <w:sz w:val="28"/>
        </w:rPr>
        <w:t xml:space="preserve"> </w:t>
      </w:r>
      <w:r>
        <w:rPr>
          <w:color w:val="2C2728"/>
          <w:sz w:val="28"/>
        </w:rPr>
        <w:t>N.,</w:t>
      </w:r>
      <w:r>
        <w:rPr>
          <w:color w:val="2C2728"/>
          <w:spacing w:val="-4"/>
          <w:sz w:val="28"/>
        </w:rPr>
        <w:t xml:space="preserve"> </w:t>
      </w:r>
      <w:r>
        <w:rPr>
          <w:color w:val="2C2728"/>
          <w:sz w:val="28"/>
        </w:rPr>
        <w:t>Bloch,</w:t>
      </w:r>
      <w:r>
        <w:rPr>
          <w:color w:val="2C2728"/>
          <w:spacing w:val="-4"/>
          <w:sz w:val="28"/>
        </w:rPr>
        <w:t xml:space="preserve"> </w:t>
      </w:r>
      <w:r>
        <w:rPr>
          <w:color w:val="2C2728"/>
          <w:sz w:val="28"/>
        </w:rPr>
        <w:t>M.,</w:t>
      </w:r>
      <w:r>
        <w:rPr>
          <w:color w:val="2C2728"/>
          <w:spacing w:val="-3"/>
          <w:sz w:val="28"/>
        </w:rPr>
        <w:t xml:space="preserve"> </w:t>
      </w:r>
      <w:r>
        <w:rPr>
          <w:color w:val="2C2728"/>
          <w:spacing w:val="-2"/>
          <w:sz w:val="28"/>
        </w:rPr>
        <w:t>Pell,</w:t>
      </w:r>
    </w:p>
    <w:p w14:paraId="6F833B5C" w14:textId="77777777" w:rsidR="00D74CDE" w:rsidRDefault="00000000">
      <w:pPr>
        <w:pStyle w:val="BodyText"/>
        <w:spacing w:line="237" w:lineRule="auto"/>
        <w:ind w:right="724"/>
      </w:pPr>
      <w:r>
        <w:rPr>
          <w:color w:val="2C2728"/>
        </w:rPr>
        <w:t>C.,</w:t>
      </w:r>
      <w:r>
        <w:rPr>
          <w:color w:val="2C2728"/>
          <w:spacing w:val="-18"/>
        </w:rPr>
        <w:t xml:space="preserve"> </w:t>
      </w:r>
      <w:r>
        <w:rPr>
          <w:color w:val="2C2728"/>
        </w:rPr>
        <w:t>McNulty,</w:t>
      </w:r>
      <w:r>
        <w:rPr>
          <w:color w:val="2C2728"/>
          <w:spacing w:val="-17"/>
        </w:rPr>
        <w:t xml:space="preserve"> </w:t>
      </w:r>
      <w:r>
        <w:rPr>
          <w:color w:val="2C2728"/>
        </w:rPr>
        <w:t>A.</w:t>
      </w:r>
      <w:r>
        <w:rPr>
          <w:color w:val="2C2728"/>
          <w:spacing w:val="-11"/>
        </w:rPr>
        <w:t xml:space="preserve"> </w:t>
      </w:r>
      <w:r>
        <w:rPr>
          <w:color w:val="2C2728"/>
        </w:rPr>
        <w:t>M.,</w:t>
      </w:r>
      <w:r>
        <w:rPr>
          <w:color w:val="2C2728"/>
          <w:spacing w:val="-9"/>
        </w:rPr>
        <w:t xml:space="preserve"> </w:t>
      </w:r>
      <w:r>
        <w:rPr>
          <w:color w:val="2C2728"/>
        </w:rPr>
        <w:t>Baker,</w:t>
      </w:r>
      <w:r>
        <w:rPr>
          <w:color w:val="2C2728"/>
          <w:spacing w:val="-9"/>
        </w:rPr>
        <w:t xml:space="preserve"> </w:t>
      </w:r>
      <w:r>
        <w:rPr>
          <w:color w:val="2C2728"/>
        </w:rPr>
        <w:t>D.,</w:t>
      </w:r>
      <w:r>
        <w:rPr>
          <w:color w:val="2C2728"/>
          <w:spacing w:val="-9"/>
        </w:rPr>
        <w:t xml:space="preserve"> </w:t>
      </w:r>
      <w:r>
        <w:rPr>
          <w:color w:val="2C2728"/>
        </w:rPr>
        <w:t>Hoy,</w:t>
      </w:r>
      <w:r>
        <w:rPr>
          <w:color w:val="2C2728"/>
          <w:spacing w:val="-9"/>
        </w:rPr>
        <w:t xml:space="preserve"> </w:t>
      </w:r>
      <w:r>
        <w:rPr>
          <w:color w:val="2C2728"/>
        </w:rPr>
        <w:t>J.,</w:t>
      </w:r>
      <w:r>
        <w:rPr>
          <w:color w:val="2C2728"/>
          <w:spacing w:val="-14"/>
        </w:rPr>
        <w:t xml:space="preserve"> </w:t>
      </w:r>
      <w:r>
        <w:rPr>
          <w:color w:val="2C2728"/>
        </w:rPr>
        <w:t>Tee,</w:t>
      </w:r>
      <w:r>
        <w:rPr>
          <w:color w:val="2C2728"/>
          <w:spacing w:val="-9"/>
        </w:rPr>
        <w:t xml:space="preserve"> </w:t>
      </w:r>
      <w:r>
        <w:rPr>
          <w:color w:val="2C2728"/>
        </w:rPr>
        <w:t>B.</w:t>
      </w:r>
      <w:r>
        <w:rPr>
          <w:color w:val="2C2728"/>
          <w:spacing w:val="-9"/>
        </w:rPr>
        <w:t xml:space="preserve"> </w:t>
      </w:r>
      <w:r>
        <w:rPr>
          <w:color w:val="2C2728"/>
        </w:rPr>
        <w:t>K.,</w:t>
      </w:r>
      <w:r>
        <w:rPr>
          <w:color w:val="2C2728"/>
          <w:spacing w:val="-14"/>
        </w:rPr>
        <w:t xml:space="preserve"> </w:t>
      </w:r>
      <w:r>
        <w:rPr>
          <w:color w:val="2C2728"/>
        </w:rPr>
        <w:t>Templeton,</w:t>
      </w:r>
      <w:r>
        <w:rPr>
          <w:color w:val="2C2728"/>
          <w:spacing w:val="-9"/>
        </w:rPr>
        <w:t xml:space="preserve"> </w:t>
      </w:r>
      <w:r>
        <w:rPr>
          <w:color w:val="2C2728"/>
        </w:rPr>
        <w:t>D.</w:t>
      </w:r>
      <w:r>
        <w:rPr>
          <w:color w:val="2C2728"/>
          <w:spacing w:val="-9"/>
        </w:rPr>
        <w:t xml:space="preserve"> </w:t>
      </w:r>
      <w:r>
        <w:rPr>
          <w:color w:val="2C2728"/>
        </w:rPr>
        <w:t>J.,</w:t>
      </w:r>
      <w:r>
        <w:rPr>
          <w:color w:val="2C2728"/>
          <w:spacing w:val="-9"/>
        </w:rPr>
        <w:t xml:space="preserve"> </w:t>
      </w:r>
      <w:r>
        <w:rPr>
          <w:color w:val="2C2728"/>
        </w:rPr>
        <w:t>Cooper,</w:t>
      </w:r>
      <w:r>
        <w:rPr>
          <w:color w:val="2C2728"/>
          <w:spacing w:val="-9"/>
        </w:rPr>
        <w:t xml:space="preserve"> </w:t>
      </w:r>
      <w:r>
        <w:rPr>
          <w:color w:val="2C2728"/>
        </w:rPr>
        <w:t>D.</w:t>
      </w:r>
      <w:r>
        <w:rPr>
          <w:color w:val="2C2728"/>
          <w:spacing w:val="-18"/>
        </w:rPr>
        <w:t xml:space="preserve"> </w:t>
      </w:r>
      <w:r>
        <w:rPr>
          <w:color w:val="2C2728"/>
        </w:rPr>
        <w:t>A., Emery, S.,… Grulich,</w:t>
      </w:r>
      <w:r>
        <w:rPr>
          <w:color w:val="2C2728"/>
          <w:spacing w:val="-8"/>
        </w:rPr>
        <w:t xml:space="preserve"> </w:t>
      </w:r>
      <w:r>
        <w:rPr>
          <w:color w:val="2C2728"/>
        </w:rPr>
        <w:t>A. E. (2018). Viral suppression and HIV transmission in</w:t>
      </w:r>
    </w:p>
    <w:p w14:paraId="6F833B5D"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B5E" w14:textId="77777777" w:rsidR="00D74CDE" w:rsidRDefault="00D74CDE">
      <w:pPr>
        <w:pStyle w:val="BodyText"/>
        <w:spacing w:before="110"/>
        <w:ind w:left="0"/>
      </w:pPr>
    </w:p>
    <w:p w14:paraId="6F833B5F" w14:textId="77777777" w:rsidR="00D74CDE" w:rsidRDefault="00000000">
      <w:pPr>
        <w:pStyle w:val="BodyText"/>
        <w:spacing w:before="1"/>
        <w:ind w:right="724"/>
      </w:pPr>
      <w:r>
        <w:rPr>
          <w:color w:val="2C2728"/>
        </w:rPr>
        <w:t>serodiscordant</w:t>
      </w:r>
      <w:r>
        <w:rPr>
          <w:color w:val="2C2728"/>
          <w:spacing w:val="-8"/>
        </w:rPr>
        <w:t xml:space="preserve"> </w:t>
      </w:r>
      <w:r>
        <w:rPr>
          <w:color w:val="2C2728"/>
        </w:rPr>
        <w:t>male</w:t>
      </w:r>
      <w:r>
        <w:rPr>
          <w:color w:val="2C2728"/>
          <w:spacing w:val="-7"/>
        </w:rPr>
        <w:t xml:space="preserve"> </w:t>
      </w:r>
      <w:r>
        <w:rPr>
          <w:color w:val="2C2728"/>
        </w:rPr>
        <w:t>couples:</w:t>
      </w:r>
      <w:r>
        <w:rPr>
          <w:color w:val="2C2728"/>
          <w:spacing w:val="-18"/>
        </w:rPr>
        <w:t xml:space="preserve"> </w:t>
      </w:r>
      <w:r>
        <w:rPr>
          <w:color w:val="2C2728"/>
        </w:rPr>
        <w:t>An</w:t>
      </w:r>
      <w:r>
        <w:rPr>
          <w:color w:val="2C2728"/>
          <w:spacing w:val="-5"/>
        </w:rPr>
        <w:t xml:space="preserve"> </w:t>
      </w:r>
      <w:r>
        <w:rPr>
          <w:color w:val="2C2728"/>
        </w:rPr>
        <w:t>international,</w:t>
      </w:r>
      <w:r>
        <w:rPr>
          <w:color w:val="2C2728"/>
          <w:spacing w:val="-6"/>
        </w:rPr>
        <w:t xml:space="preserve"> </w:t>
      </w:r>
      <w:r>
        <w:rPr>
          <w:color w:val="2C2728"/>
        </w:rPr>
        <w:t>prospective,</w:t>
      </w:r>
      <w:r>
        <w:rPr>
          <w:color w:val="2C2728"/>
          <w:spacing w:val="-6"/>
        </w:rPr>
        <w:t xml:space="preserve"> </w:t>
      </w:r>
      <w:r>
        <w:rPr>
          <w:color w:val="2C2728"/>
        </w:rPr>
        <w:t>observational,</w:t>
      </w:r>
      <w:r>
        <w:rPr>
          <w:color w:val="2C2728"/>
          <w:spacing w:val="-6"/>
        </w:rPr>
        <w:t xml:space="preserve"> </w:t>
      </w:r>
      <w:r>
        <w:rPr>
          <w:color w:val="2C2728"/>
        </w:rPr>
        <w:t xml:space="preserve">cohort study. </w:t>
      </w:r>
      <w:r>
        <w:rPr>
          <w:i/>
          <w:color w:val="2C2728"/>
        </w:rPr>
        <w:t>The Lancet HIV, 5</w:t>
      </w:r>
      <w:r>
        <w:rPr>
          <w:color w:val="2C2728"/>
        </w:rPr>
        <w:t xml:space="preserve">(8), e438-e447. </w:t>
      </w:r>
      <w:hyperlink r:id="rId111">
        <w:r>
          <w:rPr>
            <w:color w:val="4868B3"/>
          </w:rPr>
          <w:t>https://doi.</w:t>
        </w:r>
      </w:hyperlink>
      <w:r>
        <w:rPr>
          <w:color w:val="4868B3"/>
        </w:rPr>
        <w:t xml:space="preserve"> org/10.1016/</w:t>
      </w:r>
    </w:p>
    <w:p w14:paraId="6F833B60" w14:textId="77777777" w:rsidR="00D74CDE" w:rsidRDefault="00000000">
      <w:pPr>
        <w:pStyle w:val="BodyText"/>
        <w:spacing w:line="318" w:lineRule="exact"/>
      </w:pPr>
      <w:r>
        <w:rPr>
          <w:color w:val="4868B3"/>
        </w:rPr>
        <w:t>s2352-3018(18)30132-</w:t>
      </w:r>
      <w:r>
        <w:rPr>
          <w:color w:val="4868B3"/>
          <w:spacing w:val="-10"/>
        </w:rPr>
        <w:t>2</w:t>
      </w:r>
    </w:p>
    <w:p w14:paraId="6F833B61" w14:textId="77777777" w:rsidR="00D74CDE" w:rsidRDefault="00000000">
      <w:pPr>
        <w:pStyle w:val="ListParagraph"/>
        <w:numPr>
          <w:ilvl w:val="0"/>
          <w:numId w:val="4"/>
        </w:numPr>
        <w:tabs>
          <w:tab w:val="left" w:pos="570"/>
        </w:tabs>
        <w:spacing w:before="318"/>
        <w:ind w:right="1127" w:firstLine="0"/>
        <w:rPr>
          <w:sz w:val="28"/>
        </w:rPr>
      </w:pPr>
      <w:r>
        <w:rPr>
          <w:sz w:val="28"/>
        </w:rPr>
        <w:t>Centers</w:t>
      </w:r>
      <w:r>
        <w:rPr>
          <w:spacing w:val="-4"/>
          <w:sz w:val="28"/>
        </w:rPr>
        <w:t xml:space="preserve"> </w:t>
      </w:r>
      <w:r>
        <w:rPr>
          <w:sz w:val="28"/>
        </w:rPr>
        <w:t>for</w:t>
      </w:r>
      <w:r>
        <w:rPr>
          <w:spacing w:val="-4"/>
          <w:sz w:val="28"/>
        </w:rPr>
        <w:t xml:space="preserve"> </w:t>
      </w:r>
      <w:r>
        <w:rPr>
          <w:sz w:val="28"/>
        </w:rPr>
        <w:t>Disease</w:t>
      </w:r>
      <w:r>
        <w:rPr>
          <w:spacing w:val="-5"/>
          <w:sz w:val="28"/>
        </w:rPr>
        <w:t xml:space="preserve"> </w:t>
      </w:r>
      <w:r>
        <w:rPr>
          <w:sz w:val="28"/>
        </w:rPr>
        <w:t>Control</w:t>
      </w:r>
      <w:r>
        <w:rPr>
          <w:spacing w:val="-4"/>
          <w:sz w:val="28"/>
        </w:rPr>
        <w:t xml:space="preserve"> </w:t>
      </w:r>
      <w:r>
        <w:rPr>
          <w:sz w:val="28"/>
        </w:rPr>
        <w:t>and</w:t>
      </w:r>
      <w:r>
        <w:rPr>
          <w:spacing w:val="-4"/>
          <w:sz w:val="28"/>
        </w:rPr>
        <w:t xml:space="preserve"> </w:t>
      </w:r>
      <w:r>
        <w:rPr>
          <w:sz w:val="28"/>
        </w:rPr>
        <w:t>Prevention.</w:t>
      </w:r>
      <w:r>
        <w:rPr>
          <w:spacing w:val="-4"/>
          <w:sz w:val="28"/>
        </w:rPr>
        <w:t xml:space="preserve"> </w:t>
      </w:r>
      <w:r>
        <w:rPr>
          <w:sz w:val="28"/>
        </w:rPr>
        <w:t>(2020,</w:t>
      </w:r>
      <w:r>
        <w:rPr>
          <w:spacing w:val="-4"/>
          <w:sz w:val="28"/>
        </w:rPr>
        <w:t xml:space="preserve"> </w:t>
      </w:r>
      <w:r>
        <w:rPr>
          <w:sz w:val="28"/>
        </w:rPr>
        <w:t>July</w:t>
      </w:r>
      <w:r>
        <w:rPr>
          <w:spacing w:val="-4"/>
          <w:sz w:val="28"/>
        </w:rPr>
        <w:t xml:space="preserve"> </w:t>
      </w:r>
      <w:r>
        <w:rPr>
          <w:sz w:val="28"/>
        </w:rPr>
        <w:t>30).</w:t>
      </w:r>
      <w:r>
        <w:rPr>
          <w:spacing w:val="-4"/>
          <w:sz w:val="28"/>
        </w:rPr>
        <w:t xml:space="preserve"> </w:t>
      </w:r>
      <w:r>
        <w:rPr>
          <w:sz w:val="28"/>
        </w:rPr>
        <w:t>‘Ending</w:t>
      </w:r>
      <w:r>
        <w:rPr>
          <w:spacing w:val="-4"/>
          <w:sz w:val="28"/>
        </w:rPr>
        <w:t xml:space="preserve"> </w:t>
      </w:r>
      <w:r>
        <w:rPr>
          <w:sz w:val="28"/>
        </w:rPr>
        <w:t>the</w:t>
      </w:r>
      <w:r>
        <w:rPr>
          <w:spacing w:val="-5"/>
          <w:sz w:val="28"/>
        </w:rPr>
        <w:t xml:space="preserve"> </w:t>
      </w:r>
      <w:r>
        <w:rPr>
          <w:sz w:val="28"/>
        </w:rPr>
        <w:t xml:space="preserve">HIV Epidemic’: CDC Role - Diagnose. </w:t>
      </w:r>
      <w:hyperlink r:id="rId112">
        <w:r>
          <w:rPr>
            <w:color w:val="4868B3"/>
            <w:sz w:val="28"/>
          </w:rPr>
          <w:t>https://www.cdc.gov/endhiv/diagnose.html</w:t>
        </w:r>
      </w:hyperlink>
    </w:p>
    <w:p w14:paraId="6F833B62" w14:textId="77777777" w:rsidR="00D74CDE" w:rsidRDefault="00000000">
      <w:pPr>
        <w:pStyle w:val="BodyText"/>
        <w:spacing w:before="316"/>
        <w:ind w:right="1287"/>
      </w:pPr>
      <w:r>
        <w:rPr>
          <w:color w:val="2C2728"/>
        </w:rPr>
        <w:t>10</w:t>
      </w:r>
      <w:r>
        <w:rPr>
          <w:color w:val="2C2728"/>
          <w:spacing w:val="-8"/>
        </w:rPr>
        <w:t xml:space="preserve"> </w:t>
      </w:r>
      <w:r>
        <w:rPr>
          <w:color w:val="2C2728"/>
        </w:rPr>
        <w:t>Mayo</w:t>
      </w:r>
      <w:r>
        <w:rPr>
          <w:color w:val="2C2728"/>
          <w:spacing w:val="-8"/>
        </w:rPr>
        <w:t xml:space="preserve"> </w:t>
      </w:r>
      <w:r>
        <w:rPr>
          <w:color w:val="2C2728"/>
        </w:rPr>
        <w:t>Clinic.</w:t>
      </w:r>
      <w:r>
        <w:rPr>
          <w:color w:val="2C2728"/>
          <w:spacing w:val="-8"/>
        </w:rPr>
        <w:t xml:space="preserve"> </w:t>
      </w:r>
      <w:r>
        <w:rPr>
          <w:color w:val="2C2728"/>
        </w:rPr>
        <w:t>(2020,</w:t>
      </w:r>
      <w:r>
        <w:rPr>
          <w:color w:val="2C2728"/>
          <w:spacing w:val="-8"/>
        </w:rPr>
        <w:t xml:space="preserve"> </w:t>
      </w:r>
      <w:r>
        <w:rPr>
          <w:color w:val="2C2728"/>
        </w:rPr>
        <w:t>January</w:t>
      </w:r>
      <w:r>
        <w:rPr>
          <w:color w:val="2C2728"/>
          <w:spacing w:val="-8"/>
        </w:rPr>
        <w:t xml:space="preserve"> </w:t>
      </w:r>
      <w:r>
        <w:rPr>
          <w:color w:val="2C2728"/>
        </w:rPr>
        <w:t>10).</w:t>
      </w:r>
      <w:r>
        <w:rPr>
          <w:color w:val="2C2728"/>
          <w:spacing w:val="-8"/>
        </w:rPr>
        <w:t xml:space="preserve"> </w:t>
      </w:r>
      <w:r>
        <w:rPr>
          <w:color w:val="2C2728"/>
        </w:rPr>
        <w:t>HIV</w:t>
      </w:r>
      <w:r>
        <w:rPr>
          <w:color w:val="2C2728"/>
          <w:spacing w:val="-13"/>
        </w:rPr>
        <w:t xml:space="preserve"> </w:t>
      </w:r>
      <w:r>
        <w:rPr>
          <w:color w:val="2C2728"/>
        </w:rPr>
        <w:t>testing.</w:t>
      </w:r>
      <w:r>
        <w:rPr>
          <w:color w:val="2C2728"/>
          <w:spacing w:val="-9"/>
        </w:rPr>
        <w:t xml:space="preserve"> </w:t>
      </w:r>
      <w:hyperlink r:id="rId113">
        <w:r>
          <w:rPr>
            <w:color w:val="4868B3"/>
          </w:rPr>
          <w:t>https://www.mayoclinic.org/</w:t>
        </w:r>
      </w:hyperlink>
      <w:r>
        <w:rPr>
          <w:color w:val="4868B3"/>
        </w:rPr>
        <w:t xml:space="preserve"> </w:t>
      </w:r>
      <w:r>
        <w:rPr>
          <w:color w:val="4868B3"/>
          <w:spacing w:val="-2"/>
        </w:rPr>
        <w:t xml:space="preserve">tests-procedures/hiv-testing/about/pac-20385018#:~:text=Why%20 </w:t>
      </w:r>
      <w:r>
        <w:rPr>
          <w:color w:val="4868B3"/>
        </w:rPr>
        <w:t>it’s%20done,spreading%20the%20virus%20to%20 others.</w:t>
      </w:r>
    </w:p>
    <w:p w14:paraId="6F833B63" w14:textId="77777777" w:rsidR="00D74CDE" w:rsidRDefault="00000000">
      <w:pPr>
        <w:pStyle w:val="ListParagraph"/>
        <w:numPr>
          <w:ilvl w:val="0"/>
          <w:numId w:val="3"/>
        </w:numPr>
        <w:tabs>
          <w:tab w:val="left" w:pos="699"/>
        </w:tabs>
        <w:spacing w:before="314"/>
        <w:ind w:right="1096" w:firstLine="0"/>
        <w:rPr>
          <w:sz w:val="28"/>
        </w:rPr>
      </w:pPr>
      <w:r>
        <w:rPr>
          <w:sz w:val="28"/>
        </w:rPr>
        <w:t>Centers</w:t>
      </w:r>
      <w:r>
        <w:rPr>
          <w:spacing w:val="-4"/>
          <w:sz w:val="28"/>
        </w:rPr>
        <w:t xml:space="preserve"> </w:t>
      </w:r>
      <w:r>
        <w:rPr>
          <w:sz w:val="28"/>
        </w:rPr>
        <w:t>for</w:t>
      </w:r>
      <w:r>
        <w:rPr>
          <w:spacing w:val="-4"/>
          <w:sz w:val="28"/>
        </w:rPr>
        <w:t xml:space="preserve"> </w:t>
      </w:r>
      <w:r>
        <w:rPr>
          <w:sz w:val="28"/>
        </w:rPr>
        <w:t>Disease</w:t>
      </w:r>
      <w:r>
        <w:rPr>
          <w:spacing w:val="-5"/>
          <w:sz w:val="28"/>
        </w:rPr>
        <w:t xml:space="preserve"> </w:t>
      </w:r>
      <w:r>
        <w:rPr>
          <w:sz w:val="28"/>
        </w:rPr>
        <w:t>Control</w:t>
      </w:r>
      <w:r>
        <w:rPr>
          <w:spacing w:val="-4"/>
          <w:sz w:val="28"/>
        </w:rPr>
        <w:t xml:space="preserve"> </w:t>
      </w:r>
      <w:r>
        <w:rPr>
          <w:sz w:val="28"/>
        </w:rPr>
        <w:t>and</w:t>
      </w:r>
      <w:r>
        <w:rPr>
          <w:spacing w:val="-4"/>
          <w:sz w:val="28"/>
        </w:rPr>
        <w:t xml:space="preserve"> </w:t>
      </w:r>
      <w:r>
        <w:rPr>
          <w:sz w:val="28"/>
        </w:rPr>
        <w:t>Prevention.</w:t>
      </w:r>
      <w:r>
        <w:rPr>
          <w:spacing w:val="-4"/>
          <w:sz w:val="28"/>
        </w:rPr>
        <w:t xml:space="preserve"> </w:t>
      </w:r>
      <w:r>
        <w:rPr>
          <w:sz w:val="28"/>
        </w:rPr>
        <w:t>(2020,</w:t>
      </w:r>
      <w:r>
        <w:rPr>
          <w:spacing w:val="-4"/>
          <w:sz w:val="28"/>
        </w:rPr>
        <w:t xml:space="preserve"> </w:t>
      </w:r>
      <w:r>
        <w:rPr>
          <w:sz w:val="28"/>
        </w:rPr>
        <w:t>January</w:t>
      </w:r>
      <w:r>
        <w:rPr>
          <w:spacing w:val="-4"/>
          <w:sz w:val="28"/>
        </w:rPr>
        <w:t xml:space="preserve"> </w:t>
      </w:r>
      <w:r>
        <w:rPr>
          <w:sz w:val="28"/>
        </w:rPr>
        <w:t>21).</w:t>
      </w:r>
      <w:r>
        <w:rPr>
          <w:spacing w:val="-4"/>
          <w:sz w:val="28"/>
        </w:rPr>
        <w:t xml:space="preserve"> </w:t>
      </w:r>
      <w:r>
        <w:rPr>
          <w:sz w:val="28"/>
        </w:rPr>
        <w:t>HIV</w:t>
      </w:r>
      <w:r>
        <w:rPr>
          <w:spacing w:val="-10"/>
          <w:sz w:val="28"/>
        </w:rPr>
        <w:t xml:space="preserve"> </w:t>
      </w:r>
      <w:r>
        <w:rPr>
          <w:sz w:val="28"/>
        </w:rPr>
        <w:t xml:space="preserve">testing. </w:t>
      </w:r>
      <w:hyperlink r:id="rId114">
        <w:r>
          <w:rPr>
            <w:color w:val="4868B3"/>
            <w:sz w:val="28"/>
          </w:rPr>
          <w:t>https://www.cdc.gov/hiv/</w:t>
        </w:r>
      </w:hyperlink>
      <w:r>
        <w:rPr>
          <w:color w:val="4868B3"/>
          <w:sz w:val="28"/>
        </w:rPr>
        <w:t xml:space="preserve"> guidelines/testing.html</w:t>
      </w:r>
    </w:p>
    <w:p w14:paraId="6F833B64" w14:textId="77777777" w:rsidR="00D74CDE" w:rsidRDefault="00000000">
      <w:pPr>
        <w:pStyle w:val="ListParagraph"/>
        <w:numPr>
          <w:ilvl w:val="0"/>
          <w:numId w:val="3"/>
        </w:numPr>
        <w:tabs>
          <w:tab w:val="left" w:pos="710"/>
        </w:tabs>
        <w:spacing w:before="316"/>
        <w:ind w:right="964" w:firstLine="0"/>
        <w:rPr>
          <w:sz w:val="28"/>
        </w:rPr>
      </w:pPr>
      <w:r>
        <w:rPr>
          <w:color w:val="2C2728"/>
          <w:sz w:val="28"/>
        </w:rPr>
        <w:t>Skarbinski, J, Rosenberg, E, Paz-Bailey, G, et al. Human immunodeficiency virus</w:t>
      </w:r>
      <w:r>
        <w:rPr>
          <w:color w:val="2C2728"/>
          <w:spacing w:val="-3"/>
          <w:sz w:val="28"/>
        </w:rPr>
        <w:t xml:space="preserve"> </w:t>
      </w:r>
      <w:r>
        <w:rPr>
          <w:color w:val="2C2728"/>
          <w:sz w:val="28"/>
        </w:rPr>
        <w:t>transmission</w:t>
      </w:r>
      <w:r>
        <w:rPr>
          <w:color w:val="2C2728"/>
          <w:spacing w:val="-3"/>
          <w:sz w:val="28"/>
        </w:rPr>
        <w:t xml:space="preserve"> </w:t>
      </w:r>
      <w:r>
        <w:rPr>
          <w:color w:val="2C2728"/>
          <w:sz w:val="28"/>
        </w:rPr>
        <w:t>at</w:t>
      </w:r>
      <w:r>
        <w:rPr>
          <w:color w:val="2C2728"/>
          <w:spacing w:val="-3"/>
          <w:sz w:val="28"/>
        </w:rPr>
        <w:t xml:space="preserve"> </w:t>
      </w:r>
      <w:r>
        <w:rPr>
          <w:color w:val="2C2728"/>
          <w:sz w:val="28"/>
        </w:rPr>
        <w:t>each</w:t>
      </w:r>
      <w:r>
        <w:rPr>
          <w:color w:val="2C2728"/>
          <w:spacing w:val="-3"/>
          <w:sz w:val="28"/>
        </w:rPr>
        <w:t xml:space="preserve"> </w:t>
      </w:r>
      <w:r>
        <w:rPr>
          <w:color w:val="2C2728"/>
          <w:sz w:val="28"/>
        </w:rPr>
        <w:t>step</w:t>
      </w:r>
      <w:r>
        <w:rPr>
          <w:color w:val="2C2728"/>
          <w:spacing w:val="-3"/>
          <w:sz w:val="28"/>
        </w:rPr>
        <w:t xml:space="preserve"> </w:t>
      </w:r>
      <w:r>
        <w:rPr>
          <w:color w:val="2C2728"/>
          <w:sz w:val="28"/>
        </w:rPr>
        <w:t>of</w:t>
      </w:r>
      <w:r>
        <w:rPr>
          <w:color w:val="2C2728"/>
          <w:spacing w:val="-3"/>
          <w:sz w:val="28"/>
        </w:rPr>
        <w:t xml:space="preserve"> </w:t>
      </w:r>
      <w:r>
        <w:rPr>
          <w:color w:val="2C2728"/>
          <w:sz w:val="28"/>
        </w:rPr>
        <w:t>the</w:t>
      </w:r>
      <w:r>
        <w:rPr>
          <w:color w:val="2C2728"/>
          <w:spacing w:val="-4"/>
          <w:sz w:val="28"/>
        </w:rPr>
        <w:t xml:space="preserve"> </w:t>
      </w:r>
      <w:r>
        <w:rPr>
          <w:color w:val="2C2728"/>
          <w:sz w:val="28"/>
        </w:rPr>
        <w:t>care</w:t>
      </w:r>
      <w:r>
        <w:rPr>
          <w:color w:val="2C2728"/>
          <w:spacing w:val="-4"/>
          <w:sz w:val="28"/>
        </w:rPr>
        <w:t xml:space="preserve"> </w:t>
      </w:r>
      <w:r>
        <w:rPr>
          <w:color w:val="2C2728"/>
          <w:sz w:val="28"/>
        </w:rPr>
        <w:t>continuum</w:t>
      </w:r>
      <w:r>
        <w:rPr>
          <w:color w:val="2C2728"/>
          <w:spacing w:val="-3"/>
          <w:sz w:val="28"/>
        </w:rPr>
        <w:t xml:space="preserve"> </w:t>
      </w:r>
      <w:r>
        <w:rPr>
          <w:color w:val="2C2728"/>
          <w:sz w:val="28"/>
        </w:rPr>
        <w:t>in</w:t>
      </w:r>
      <w:r>
        <w:rPr>
          <w:color w:val="2C2728"/>
          <w:spacing w:val="-3"/>
          <w:sz w:val="28"/>
        </w:rPr>
        <w:t xml:space="preserve"> </w:t>
      </w:r>
      <w:r>
        <w:rPr>
          <w:color w:val="2C2728"/>
          <w:sz w:val="28"/>
        </w:rPr>
        <w:t>the</w:t>
      </w:r>
      <w:r>
        <w:rPr>
          <w:color w:val="2C2728"/>
          <w:spacing w:val="-4"/>
          <w:sz w:val="28"/>
        </w:rPr>
        <w:t xml:space="preserve"> </w:t>
      </w:r>
      <w:r>
        <w:rPr>
          <w:color w:val="2C2728"/>
          <w:sz w:val="28"/>
        </w:rPr>
        <w:t>United</w:t>
      </w:r>
      <w:r>
        <w:rPr>
          <w:color w:val="2C2728"/>
          <w:spacing w:val="-3"/>
          <w:sz w:val="28"/>
        </w:rPr>
        <w:t xml:space="preserve"> </w:t>
      </w:r>
      <w:r>
        <w:rPr>
          <w:color w:val="2C2728"/>
          <w:sz w:val="28"/>
        </w:rPr>
        <w:t>States.</w:t>
      </w:r>
      <w:r>
        <w:rPr>
          <w:color w:val="2C2728"/>
          <w:spacing w:val="-3"/>
          <w:sz w:val="28"/>
        </w:rPr>
        <w:t xml:space="preserve"> </w:t>
      </w:r>
      <w:r>
        <w:rPr>
          <w:color w:val="2C2728"/>
          <w:sz w:val="28"/>
        </w:rPr>
        <w:t>JAMA Intern Med. 2015;175(4):588–596</w:t>
      </w:r>
      <w:r>
        <w:rPr>
          <w:color w:val="565656"/>
          <w:sz w:val="28"/>
        </w:rPr>
        <w:t xml:space="preserve">. </w:t>
      </w:r>
      <w:r>
        <w:rPr>
          <w:color w:val="4868B3"/>
          <w:sz w:val="28"/>
        </w:rPr>
        <w:t>https:// jamanetwork.com/journals/ jamainternalmedicine/ fullarticle/2130723</w:t>
      </w:r>
    </w:p>
    <w:p w14:paraId="6F833B65" w14:textId="77777777" w:rsidR="00D74CDE" w:rsidRDefault="00000000">
      <w:pPr>
        <w:pStyle w:val="ListParagraph"/>
        <w:numPr>
          <w:ilvl w:val="0"/>
          <w:numId w:val="3"/>
        </w:numPr>
        <w:tabs>
          <w:tab w:val="left" w:pos="710"/>
        </w:tabs>
        <w:spacing w:before="312"/>
        <w:ind w:right="1471" w:firstLine="0"/>
        <w:rPr>
          <w:sz w:val="28"/>
        </w:rPr>
      </w:pPr>
      <w:r>
        <w:rPr>
          <w:color w:val="2C2728"/>
          <w:sz w:val="28"/>
        </w:rPr>
        <w:t>Moyer,</w:t>
      </w:r>
      <w:r>
        <w:rPr>
          <w:color w:val="2C2728"/>
          <w:spacing w:val="-8"/>
          <w:sz w:val="28"/>
        </w:rPr>
        <w:t xml:space="preserve"> </w:t>
      </w:r>
      <w:r>
        <w:rPr>
          <w:color w:val="2C2728"/>
          <w:sz w:val="28"/>
        </w:rPr>
        <w:t>VA</w:t>
      </w:r>
      <w:r>
        <w:rPr>
          <w:color w:val="2C2728"/>
          <w:spacing w:val="-18"/>
          <w:sz w:val="28"/>
        </w:rPr>
        <w:t xml:space="preserve"> </w:t>
      </w:r>
      <w:r>
        <w:rPr>
          <w:color w:val="2C2728"/>
          <w:sz w:val="28"/>
        </w:rPr>
        <w:t>US</w:t>
      </w:r>
      <w:r>
        <w:rPr>
          <w:color w:val="2C2728"/>
          <w:spacing w:val="-2"/>
          <w:sz w:val="28"/>
        </w:rPr>
        <w:t xml:space="preserve"> </w:t>
      </w:r>
      <w:r>
        <w:rPr>
          <w:color w:val="2C2728"/>
          <w:sz w:val="28"/>
        </w:rPr>
        <w:t>Preventive</w:t>
      </w:r>
      <w:r>
        <w:rPr>
          <w:color w:val="2C2728"/>
          <w:spacing w:val="-3"/>
          <w:sz w:val="28"/>
        </w:rPr>
        <w:t xml:space="preserve"> </w:t>
      </w:r>
      <w:r>
        <w:rPr>
          <w:color w:val="2C2728"/>
          <w:sz w:val="28"/>
        </w:rPr>
        <w:t>Services</w:t>
      </w:r>
      <w:r>
        <w:rPr>
          <w:color w:val="2C2728"/>
          <w:spacing w:val="-8"/>
          <w:sz w:val="28"/>
        </w:rPr>
        <w:t xml:space="preserve"> </w:t>
      </w:r>
      <w:r>
        <w:rPr>
          <w:color w:val="2C2728"/>
          <w:sz w:val="28"/>
        </w:rPr>
        <w:t>Task</w:t>
      </w:r>
      <w:r>
        <w:rPr>
          <w:color w:val="2C2728"/>
          <w:spacing w:val="-2"/>
          <w:sz w:val="28"/>
        </w:rPr>
        <w:t xml:space="preserve"> </w:t>
      </w:r>
      <w:r>
        <w:rPr>
          <w:color w:val="2C2728"/>
          <w:sz w:val="28"/>
        </w:rPr>
        <w:t>Force</w:t>
      </w:r>
      <w:r>
        <w:rPr>
          <w:color w:val="2C2728"/>
          <w:spacing w:val="-3"/>
          <w:sz w:val="28"/>
        </w:rPr>
        <w:t xml:space="preserve"> </w:t>
      </w:r>
      <w:r>
        <w:rPr>
          <w:color w:val="2C2728"/>
          <w:sz w:val="28"/>
        </w:rPr>
        <w:t>.</w:t>
      </w:r>
      <w:r>
        <w:rPr>
          <w:color w:val="2C2728"/>
          <w:spacing w:val="-2"/>
          <w:sz w:val="28"/>
        </w:rPr>
        <w:t xml:space="preserve"> </w:t>
      </w:r>
      <w:r>
        <w:rPr>
          <w:color w:val="2C2728"/>
          <w:sz w:val="28"/>
        </w:rPr>
        <w:t>Screening</w:t>
      </w:r>
      <w:r>
        <w:rPr>
          <w:color w:val="2C2728"/>
          <w:spacing w:val="-2"/>
          <w:sz w:val="28"/>
        </w:rPr>
        <w:t xml:space="preserve"> </w:t>
      </w:r>
      <w:r>
        <w:rPr>
          <w:color w:val="2C2728"/>
          <w:sz w:val="28"/>
        </w:rPr>
        <w:t>for</w:t>
      </w:r>
      <w:r>
        <w:rPr>
          <w:color w:val="2C2728"/>
          <w:spacing w:val="-2"/>
          <w:sz w:val="28"/>
        </w:rPr>
        <w:t xml:space="preserve"> </w:t>
      </w:r>
      <w:r>
        <w:rPr>
          <w:color w:val="2C2728"/>
          <w:sz w:val="28"/>
        </w:rPr>
        <w:t>HIV:</w:t>
      </w:r>
      <w:r>
        <w:rPr>
          <w:color w:val="2C2728"/>
          <w:spacing w:val="-2"/>
          <w:sz w:val="28"/>
        </w:rPr>
        <w:t xml:space="preserve"> </w:t>
      </w:r>
      <w:r>
        <w:rPr>
          <w:color w:val="2C2728"/>
          <w:sz w:val="28"/>
        </w:rPr>
        <w:t>U.S. Preventive</w:t>
      </w:r>
      <w:r>
        <w:rPr>
          <w:color w:val="2C2728"/>
          <w:spacing w:val="-12"/>
          <w:sz w:val="28"/>
        </w:rPr>
        <w:t xml:space="preserve"> </w:t>
      </w:r>
      <w:r>
        <w:rPr>
          <w:color w:val="2C2728"/>
          <w:sz w:val="28"/>
        </w:rPr>
        <w:t>Services</w:t>
      </w:r>
      <w:r>
        <w:rPr>
          <w:color w:val="2C2728"/>
          <w:spacing w:val="-13"/>
          <w:sz w:val="28"/>
        </w:rPr>
        <w:t xml:space="preserve"> </w:t>
      </w:r>
      <w:r>
        <w:rPr>
          <w:color w:val="2C2728"/>
          <w:sz w:val="28"/>
        </w:rPr>
        <w:t>Task</w:t>
      </w:r>
      <w:r>
        <w:rPr>
          <w:color w:val="2C2728"/>
          <w:spacing w:val="-7"/>
          <w:sz w:val="28"/>
        </w:rPr>
        <w:t xml:space="preserve"> </w:t>
      </w:r>
      <w:r>
        <w:rPr>
          <w:color w:val="2C2728"/>
          <w:sz w:val="28"/>
        </w:rPr>
        <w:t>Force</w:t>
      </w:r>
      <w:r>
        <w:rPr>
          <w:color w:val="2C2728"/>
          <w:spacing w:val="-8"/>
          <w:sz w:val="28"/>
        </w:rPr>
        <w:t xml:space="preserve"> </w:t>
      </w:r>
      <w:r>
        <w:rPr>
          <w:color w:val="2C2728"/>
          <w:sz w:val="28"/>
        </w:rPr>
        <w:t>recommendation</w:t>
      </w:r>
      <w:r>
        <w:rPr>
          <w:color w:val="2C2728"/>
          <w:spacing w:val="-7"/>
          <w:sz w:val="28"/>
        </w:rPr>
        <w:t xml:space="preserve"> </w:t>
      </w:r>
      <w:r>
        <w:rPr>
          <w:color w:val="2C2728"/>
          <w:sz w:val="28"/>
        </w:rPr>
        <w:t>statement.</w:t>
      </w:r>
      <w:r>
        <w:rPr>
          <w:color w:val="2C2728"/>
          <w:spacing w:val="-18"/>
          <w:sz w:val="28"/>
        </w:rPr>
        <w:t xml:space="preserve"> </w:t>
      </w:r>
      <w:r>
        <w:rPr>
          <w:color w:val="2C2728"/>
          <w:sz w:val="28"/>
        </w:rPr>
        <w:t>Ann</w:t>
      </w:r>
      <w:r>
        <w:rPr>
          <w:color w:val="2C2728"/>
          <w:spacing w:val="-7"/>
          <w:sz w:val="28"/>
        </w:rPr>
        <w:t xml:space="preserve"> </w:t>
      </w:r>
      <w:r>
        <w:rPr>
          <w:color w:val="2C2728"/>
          <w:sz w:val="28"/>
        </w:rPr>
        <w:t>Intern</w:t>
      </w:r>
      <w:r>
        <w:rPr>
          <w:color w:val="2C2728"/>
          <w:spacing w:val="-7"/>
          <w:sz w:val="28"/>
        </w:rPr>
        <w:t xml:space="preserve"> </w:t>
      </w:r>
      <w:r>
        <w:rPr>
          <w:color w:val="2C2728"/>
          <w:sz w:val="28"/>
        </w:rPr>
        <w:t xml:space="preserve">Med. 2013;159:51–60. </w:t>
      </w:r>
      <w:hyperlink r:id="rId115">
        <w:r>
          <w:rPr>
            <w:color w:val="4868B3"/>
            <w:sz w:val="28"/>
          </w:rPr>
          <w:t>https://www.acpjournals.org/</w:t>
        </w:r>
      </w:hyperlink>
      <w:r>
        <w:rPr>
          <w:color w:val="4868B3"/>
          <w:sz w:val="28"/>
        </w:rPr>
        <w:t xml:space="preserve"> doi/</w:t>
      </w:r>
    </w:p>
    <w:p w14:paraId="6F833B66" w14:textId="77777777" w:rsidR="00D74CDE" w:rsidRDefault="00000000">
      <w:pPr>
        <w:pStyle w:val="BodyText"/>
        <w:spacing w:line="316" w:lineRule="exact"/>
      </w:pPr>
      <w:r>
        <w:rPr>
          <w:color w:val="4868B3"/>
        </w:rPr>
        <w:t>10.7326/0003-4819-159-1-201307020-</w:t>
      </w:r>
      <w:r>
        <w:rPr>
          <w:color w:val="4868B3"/>
          <w:spacing w:val="-2"/>
        </w:rPr>
        <w:t>00645</w:t>
      </w:r>
    </w:p>
    <w:p w14:paraId="6F833B67" w14:textId="77777777" w:rsidR="00D74CDE" w:rsidRDefault="00000000">
      <w:pPr>
        <w:pStyle w:val="ListParagraph"/>
        <w:numPr>
          <w:ilvl w:val="0"/>
          <w:numId w:val="3"/>
        </w:numPr>
        <w:tabs>
          <w:tab w:val="left" w:pos="710"/>
        </w:tabs>
        <w:spacing w:before="318"/>
        <w:ind w:right="748" w:firstLine="0"/>
        <w:rPr>
          <w:sz w:val="28"/>
        </w:rPr>
      </w:pPr>
      <w:r>
        <w:rPr>
          <w:color w:val="2C2728"/>
          <w:sz w:val="28"/>
        </w:rPr>
        <w:t>Background:</w:t>
      </w:r>
      <w:r>
        <w:rPr>
          <w:color w:val="2C2728"/>
          <w:spacing w:val="-17"/>
          <w:sz w:val="28"/>
        </w:rPr>
        <w:t xml:space="preserve"> </w:t>
      </w:r>
      <w:r>
        <w:rPr>
          <w:color w:val="2C2728"/>
          <w:sz w:val="28"/>
        </w:rPr>
        <w:t>The</w:t>
      </w:r>
      <w:r>
        <w:rPr>
          <w:color w:val="2C2728"/>
          <w:spacing w:val="-18"/>
          <w:sz w:val="28"/>
        </w:rPr>
        <w:t xml:space="preserve"> </w:t>
      </w:r>
      <w:r>
        <w:rPr>
          <w:color w:val="2C2728"/>
          <w:sz w:val="28"/>
        </w:rPr>
        <w:t>Affordable</w:t>
      </w:r>
      <w:r>
        <w:rPr>
          <w:color w:val="2C2728"/>
          <w:spacing w:val="-7"/>
          <w:sz w:val="28"/>
        </w:rPr>
        <w:t xml:space="preserve"> </w:t>
      </w:r>
      <w:r>
        <w:rPr>
          <w:color w:val="2C2728"/>
          <w:sz w:val="28"/>
        </w:rPr>
        <w:t>Care</w:t>
      </w:r>
      <w:r>
        <w:rPr>
          <w:color w:val="2C2728"/>
          <w:spacing w:val="-18"/>
          <w:sz w:val="28"/>
        </w:rPr>
        <w:t xml:space="preserve"> </w:t>
      </w:r>
      <w:r>
        <w:rPr>
          <w:color w:val="2C2728"/>
          <w:sz w:val="28"/>
        </w:rPr>
        <w:t>Act’s</w:t>
      </w:r>
      <w:r>
        <w:rPr>
          <w:color w:val="2C2728"/>
          <w:spacing w:val="-6"/>
          <w:sz w:val="28"/>
        </w:rPr>
        <w:t xml:space="preserve"> </w:t>
      </w:r>
      <w:r>
        <w:rPr>
          <w:color w:val="2C2728"/>
          <w:sz w:val="28"/>
        </w:rPr>
        <w:t>new</w:t>
      </w:r>
      <w:r>
        <w:rPr>
          <w:color w:val="2C2728"/>
          <w:spacing w:val="-6"/>
          <w:sz w:val="28"/>
        </w:rPr>
        <w:t xml:space="preserve"> </w:t>
      </w:r>
      <w:r>
        <w:rPr>
          <w:color w:val="2C2728"/>
          <w:sz w:val="28"/>
        </w:rPr>
        <w:t>rules</w:t>
      </w:r>
      <w:r>
        <w:rPr>
          <w:color w:val="2C2728"/>
          <w:spacing w:val="-6"/>
          <w:sz w:val="28"/>
        </w:rPr>
        <w:t xml:space="preserve"> </w:t>
      </w:r>
      <w:r>
        <w:rPr>
          <w:color w:val="2C2728"/>
          <w:sz w:val="28"/>
        </w:rPr>
        <w:t>on</w:t>
      </w:r>
      <w:r>
        <w:rPr>
          <w:color w:val="2C2728"/>
          <w:spacing w:val="-6"/>
          <w:sz w:val="28"/>
        </w:rPr>
        <w:t xml:space="preserve"> </w:t>
      </w:r>
      <w:r>
        <w:rPr>
          <w:color w:val="2C2728"/>
          <w:sz w:val="28"/>
        </w:rPr>
        <w:t>preventive</w:t>
      </w:r>
      <w:r>
        <w:rPr>
          <w:color w:val="2C2728"/>
          <w:spacing w:val="-7"/>
          <w:sz w:val="28"/>
        </w:rPr>
        <w:t xml:space="preserve"> </w:t>
      </w:r>
      <w:r>
        <w:rPr>
          <w:color w:val="2C2728"/>
          <w:sz w:val="28"/>
        </w:rPr>
        <w:t>care.</w:t>
      </w:r>
      <w:r>
        <w:rPr>
          <w:color w:val="2C2728"/>
          <w:spacing w:val="-6"/>
          <w:sz w:val="28"/>
        </w:rPr>
        <w:t xml:space="preserve"> </w:t>
      </w:r>
      <w:r>
        <w:rPr>
          <w:color w:val="2C2728"/>
          <w:sz w:val="28"/>
        </w:rPr>
        <w:t>CMS.gov website. Published July 14, 2010.</w:t>
      </w:r>
      <w:r>
        <w:rPr>
          <w:color w:val="2C2728"/>
          <w:spacing w:val="-3"/>
          <w:sz w:val="28"/>
        </w:rPr>
        <w:t xml:space="preserve"> </w:t>
      </w:r>
      <w:r>
        <w:rPr>
          <w:color w:val="2C2728"/>
          <w:sz w:val="28"/>
        </w:rPr>
        <w:t xml:space="preserve">Accessed October 1, 2019. </w:t>
      </w:r>
      <w:r>
        <w:rPr>
          <w:color w:val="4868B3"/>
          <w:sz w:val="28"/>
        </w:rPr>
        <w:t xml:space="preserve">https:// </w:t>
      </w:r>
      <w:hyperlink r:id="rId116">
        <w:r>
          <w:rPr>
            <w:color w:val="4868B3"/>
            <w:sz w:val="28"/>
          </w:rPr>
          <w:t>www.cms.gov/CCIIO/Resources/Fact-Sheets-and-</w:t>
        </w:r>
      </w:hyperlink>
      <w:r>
        <w:rPr>
          <w:color w:val="4868B3"/>
          <w:sz w:val="28"/>
        </w:rPr>
        <w:t xml:space="preserve"> FAQs/preventive-care-</w:t>
      </w:r>
      <w:r>
        <w:rPr>
          <w:color w:val="4868B3"/>
          <w:spacing w:val="-2"/>
          <w:sz w:val="28"/>
        </w:rPr>
        <w:t>background.html</w:t>
      </w:r>
    </w:p>
    <w:p w14:paraId="6F833B68" w14:textId="77777777" w:rsidR="00D74CDE" w:rsidRDefault="00000000">
      <w:pPr>
        <w:pStyle w:val="ListParagraph"/>
        <w:numPr>
          <w:ilvl w:val="0"/>
          <w:numId w:val="3"/>
        </w:numPr>
        <w:tabs>
          <w:tab w:val="left" w:pos="710"/>
        </w:tabs>
        <w:spacing w:before="312"/>
        <w:ind w:right="936" w:firstLine="0"/>
        <w:rPr>
          <w:sz w:val="28"/>
        </w:rPr>
      </w:pPr>
      <w:r>
        <w:rPr>
          <w:color w:val="2C2728"/>
          <w:sz w:val="28"/>
        </w:rPr>
        <w:t>Owens, D. K., Davidson, K. W., Krist,</w:t>
      </w:r>
      <w:r>
        <w:rPr>
          <w:color w:val="2C2728"/>
          <w:spacing w:val="-10"/>
          <w:sz w:val="28"/>
        </w:rPr>
        <w:t xml:space="preserve"> </w:t>
      </w:r>
      <w:r>
        <w:rPr>
          <w:color w:val="2C2728"/>
          <w:sz w:val="28"/>
        </w:rPr>
        <w:t>A. H., Barry, M. J., Cabana, M., Caughey,</w:t>
      </w:r>
      <w:r>
        <w:rPr>
          <w:color w:val="2C2728"/>
          <w:spacing w:val="-18"/>
          <w:sz w:val="28"/>
        </w:rPr>
        <w:t xml:space="preserve"> </w:t>
      </w:r>
      <w:r>
        <w:rPr>
          <w:color w:val="2C2728"/>
          <w:sz w:val="28"/>
        </w:rPr>
        <w:t>A.</w:t>
      </w:r>
      <w:r>
        <w:rPr>
          <w:color w:val="2C2728"/>
          <w:spacing w:val="-15"/>
          <w:sz w:val="28"/>
        </w:rPr>
        <w:t xml:space="preserve"> </w:t>
      </w:r>
      <w:r>
        <w:rPr>
          <w:color w:val="2C2728"/>
          <w:sz w:val="28"/>
        </w:rPr>
        <w:t>B.,</w:t>
      </w:r>
      <w:r>
        <w:rPr>
          <w:color w:val="2C2728"/>
          <w:spacing w:val="-8"/>
          <w:sz w:val="28"/>
        </w:rPr>
        <w:t xml:space="preserve"> </w:t>
      </w:r>
      <w:r>
        <w:rPr>
          <w:color w:val="2C2728"/>
          <w:sz w:val="28"/>
        </w:rPr>
        <w:t>Curry,</w:t>
      </w:r>
      <w:r>
        <w:rPr>
          <w:color w:val="2C2728"/>
          <w:spacing w:val="-8"/>
          <w:sz w:val="28"/>
        </w:rPr>
        <w:t xml:space="preserve"> </w:t>
      </w:r>
      <w:r>
        <w:rPr>
          <w:color w:val="2C2728"/>
          <w:sz w:val="28"/>
        </w:rPr>
        <w:t>S.</w:t>
      </w:r>
      <w:r>
        <w:rPr>
          <w:color w:val="2C2728"/>
          <w:spacing w:val="-8"/>
          <w:sz w:val="28"/>
        </w:rPr>
        <w:t xml:space="preserve"> </w:t>
      </w:r>
      <w:r>
        <w:rPr>
          <w:color w:val="2C2728"/>
          <w:sz w:val="28"/>
        </w:rPr>
        <w:t>J.,</w:t>
      </w:r>
      <w:r>
        <w:rPr>
          <w:color w:val="2C2728"/>
          <w:spacing w:val="-8"/>
          <w:sz w:val="28"/>
        </w:rPr>
        <w:t xml:space="preserve"> </w:t>
      </w:r>
      <w:r>
        <w:rPr>
          <w:color w:val="2C2728"/>
          <w:sz w:val="28"/>
        </w:rPr>
        <w:t>Doubeni,</w:t>
      </w:r>
      <w:r>
        <w:rPr>
          <w:color w:val="2C2728"/>
          <w:spacing w:val="-8"/>
          <w:sz w:val="28"/>
        </w:rPr>
        <w:t xml:space="preserve"> </w:t>
      </w:r>
      <w:r>
        <w:rPr>
          <w:color w:val="2C2728"/>
          <w:sz w:val="28"/>
        </w:rPr>
        <w:t>C.</w:t>
      </w:r>
      <w:r>
        <w:rPr>
          <w:color w:val="2C2728"/>
          <w:spacing w:val="-18"/>
          <w:sz w:val="28"/>
        </w:rPr>
        <w:t xml:space="preserve"> </w:t>
      </w:r>
      <w:r>
        <w:rPr>
          <w:color w:val="2C2728"/>
          <w:sz w:val="28"/>
        </w:rPr>
        <w:t>A.,</w:t>
      </w:r>
      <w:r>
        <w:rPr>
          <w:color w:val="2C2728"/>
          <w:spacing w:val="-7"/>
          <w:sz w:val="28"/>
        </w:rPr>
        <w:t xml:space="preserve"> </w:t>
      </w:r>
      <w:r>
        <w:rPr>
          <w:color w:val="2C2728"/>
          <w:sz w:val="28"/>
        </w:rPr>
        <w:t>Epling,</w:t>
      </w:r>
      <w:r>
        <w:rPr>
          <w:color w:val="2C2728"/>
          <w:spacing w:val="-8"/>
          <w:sz w:val="28"/>
        </w:rPr>
        <w:t xml:space="preserve"> </w:t>
      </w:r>
      <w:r>
        <w:rPr>
          <w:color w:val="2C2728"/>
          <w:sz w:val="28"/>
        </w:rPr>
        <w:t>J.</w:t>
      </w:r>
      <w:r>
        <w:rPr>
          <w:color w:val="2C2728"/>
          <w:spacing w:val="-13"/>
          <w:sz w:val="28"/>
        </w:rPr>
        <w:t xml:space="preserve"> </w:t>
      </w:r>
      <w:r>
        <w:rPr>
          <w:color w:val="2C2728"/>
          <w:sz w:val="28"/>
        </w:rPr>
        <w:t>W.,</w:t>
      </w:r>
      <w:r>
        <w:rPr>
          <w:color w:val="2C2728"/>
          <w:spacing w:val="-8"/>
          <w:sz w:val="28"/>
        </w:rPr>
        <w:t xml:space="preserve"> </w:t>
      </w:r>
      <w:r>
        <w:rPr>
          <w:color w:val="2C2728"/>
          <w:sz w:val="28"/>
        </w:rPr>
        <w:t>Kubik,</w:t>
      </w:r>
      <w:r>
        <w:rPr>
          <w:color w:val="2C2728"/>
          <w:spacing w:val="-8"/>
          <w:sz w:val="28"/>
        </w:rPr>
        <w:t xml:space="preserve"> </w:t>
      </w:r>
      <w:r>
        <w:rPr>
          <w:color w:val="2C2728"/>
          <w:sz w:val="28"/>
        </w:rPr>
        <w:t>M.,</w:t>
      </w:r>
      <w:r>
        <w:rPr>
          <w:color w:val="2C2728"/>
          <w:spacing w:val="-8"/>
          <w:sz w:val="28"/>
        </w:rPr>
        <w:t xml:space="preserve"> </w:t>
      </w:r>
      <w:r>
        <w:rPr>
          <w:color w:val="2C2728"/>
          <w:sz w:val="28"/>
        </w:rPr>
        <w:t>Landefeld,</w:t>
      </w:r>
    </w:p>
    <w:p w14:paraId="6F833B69" w14:textId="77777777" w:rsidR="00D74CDE" w:rsidRDefault="00000000">
      <w:pPr>
        <w:pStyle w:val="BodyText"/>
        <w:spacing w:line="237" w:lineRule="auto"/>
        <w:ind w:right="724"/>
      </w:pPr>
      <w:r>
        <w:rPr>
          <w:color w:val="2C2728"/>
        </w:rPr>
        <w:t>C.</w:t>
      </w:r>
      <w:r>
        <w:rPr>
          <w:color w:val="2C2728"/>
          <w:spacing w:val="-10"/>
        </w:rPr>
        <w:t xml:space="preserve"> </w:t>
      </w:r>
      <w:r>
        <w:rPr>
          <w:color w:val="2C2728"/>
        </w:rPr>
        <w:t>S.,</w:t>
      </w:r>
      <w:r>
        <w:rPr>
          <w:color w:val="2C2728"/>
          <w:spacing w:val="-6"/>
        </w:rPr>
        <w:t xml:space="preserve"> </w:t>
      </w:r>
      <w:r>
        <w:rPr>
          <w:color w:val="2C2728"/>
        </w:rPr>
        <w:t>Mangione,</w:t>
      </w:r>
      <w:r>
        <w:rPr>
          <w:color w:val="2C2728"/>
          <w:spacing w:val="-6"/>
        </w:rPr>
        <w:t xml:space="preserve"> </w:t>
      </w:r>
      <w:r>
        <w:rPr>
          <w:color w:val="2C2728"/>
        </w:rPr>
        <w:t>C.</w:t>
      </w:r>
      <w:r>
        <w:rPr>
          <w:color w:val="2C2728"/>
          <w:spacing w:val="-6"/>
        </w:rPr>
        <w:t xml:space="preserve"> </w:t>
      </w:r>
      <w:r>
        <w:rPr>
          <w:color w:val="2C2728"/>
        </w:rPr>
        <w:t>M.,</w:t>
      </w:r>
      <w:r>
        <w:rPr>
          <w:color w:val="2C2728"/>
          <w:spacing w:val="-6"/>
        </w:rPr>
        <w:t xml:space="preserve"> </w:t>
      </w:r>
      <w:r>
        <w:rPr>
          <w:color w:val="2C2728"/>
        </w:rPr>
        <w:t>Pbert,</w:t>
      </w:r>
      <w:r>
        <w:rPr>
          <w:color w:val="2C2728"/>
          <w:spacing w:val="-6"/>
        </w:rPr>
        <w:t xml:space="preserve"> </w:t>
      </w:r>
      <w:r>
        <w:rPr>
          <w:color w:val="2C2728"/>
        </w:rPr>
        <w:t>L.,</w:t>
      </w:r>
      <w:r>
        <w:rPr>
          <w:color w:val="2C2728"/>
          <w:spacing w:val="-6"/>
        </w:rPr>
        <w:t xml:space="preserve"> </w:t>
      </w:r>
      <w:r>
        <w:rPr>
          <w:color w:val="2C2728"/>
        </w:rPr>
        <w:t>Silverstein,</w:t>
      </w:r>
      <w:r>
        <w:rPr>
          <w:color w:val="2C2728"/>
          <w:spacing w:val="-6"/>
        </w:rPr>
        <w:t xml:space="preserve"> </w:t>
      </w:r>
      <w:r>
        <w:rPr>
          <w:color w:val="2C2728"/>
        </w:rPr>
        <w:t>M.,</w:t>
      </w:r>
      <w:r>
        <w:rPr>
          <w:color w:val="2C2728"/>
          <w:spacing w:val="-6"/>
        </w:rPr>
        <w:t xml:space="preserve"> </w:t>
      </w:r>
      <w:r>
        <w:rPr>
          <w:color w:val="2C2728"/>
        </w:rPr>
        <w:t>Simon,</w:t>
      </w:r>
      <w:r>
        <w:rPr>
          <w:color w:val="2C2728"/>
          <w:spacing w:val="-6"/>
        </w:rPr>
        <w:t xml:space="preserve"> </w:t>
      </w:r>
      <w:r>
        <w:rPr>
          <w:color w:val="2C2728"/>
        </w:rPr>
        <w:t>M.</w:t>
      </w:r>
      <w:r>
        <w:rPr>
          <w:color w:val="2C2728"/>
          <w:spacing w:val="-18"/>
        </w:rPr>
        <w:t xml:space="preserve"> </w:t>
      </w:r>
      <w:r>
        <w:rPr>
          <w:color w:val="2C2728"/>
        </w:rPr>
        <w:t>A.,</w:t>
      </w:r>
      <w:r>
        <w:rPr>
          <w:color w:val="2C2728"/>
          <w:spacing w:val="-11"/>
        </w:rPr>
        <w:t xml:space="preserve"> </w:t>
      </w:r>
      <w:r>
        <w:rPr>
          <w:color w:val="2C2728"/>
        </w:rPr>
        <w:t>Tseng,</w:t>
      </w:r>
      <w:r>
        <w:rPr>
          <w:color w:val="2C2728"/>
          <w:spacing w:val="-6"/>
        </w:rPr>
        <w:t xml:space="preserve"> </w:t>
      </w:r>
      <w:r>
        <w:rPr>
          <w:color w:val="2C2728"/>
        </w:rPr>
        <w:t>C.-W.,</w:t>
      </w:r>
      <w:r>
        <w:rPr>
          <w:color w:val="2C2728"/>
          <w:spacing w:val="-6"/>
        </w:rPr>
        <w:t xml:space="preserve"> </w:t>
      </w:r>
      <w:r>
        <w:rPr>
          <w:color w:val="2C2728"/>
        </w:rPr>
        <w:t xml:space="preserve">&amp; Wong, J. B. (2019). Screening for HIV Infection. </w:t>
      </w:r>
      <w:r>
        <w:rPr>
          <w:i/>
          <w:color w:val="2C2728"/>
        </w:rPr>
        <w:t>JAMA</w:t>
      </w:r>
      <w:r>
        <w:rPr>
          <w:color w:val="2C2728"/>
        </w:rPr>
        <w:t xml:space="preserve">, </w:t>
      </w:r>
      <w:r>
        <w:rPr>
          <w:i/>
          <w:color w:val="2C2728"/>
        </w:rPr>
        <w:t>321</w:t>
      </w:r>
      <w:r>
        <w:rPr>
          <w:color w:val="2C2728"/>
        </w:rPr>
        <w:t xml:space="preserve">(23), 2326. </w:t>
      </w:r>
      <w:r>
        <w:rPr>
          <w:color w:val="4868B3"/>
        </w:rPr>
        <w:t xml:space="preserve">https:// </w:t>
      </w:r>
      <w:r>
        <w:rPr>
          <w:color w:val="4868B3"/>
          <w:spacing w:val="-2"/>
        </w:rPr>
        <w:t>doi.org/10.1001/jama.2019.6587</w:t>
      </w:r>
    </w:p>
    <w:p w14:paraId="6F833B6A" w14:textId="77777777" w:rsidR="00D74CDE" w:rsidRDefault="00000000">
      <w:pPr>
        <w:pStyle w:val="ListParagraph"/>
        <w:numPr>
          <w:ilvl w:val="0"/>
          <w:numId w:val="3"/>
        </w:numPr>
        <w:tabs>
          <w:tab w:val="left" w:pos="710"/>
        </w:tabs>
        <w:spacing w:before="320"/>
        <w:ind w:right="1258" w:firstLine="0"/>
        <w:rPr>
          <w:sz w:val="28"/>
        </w:rPr>
      </w:pPr>
      <w:r>
        <w:rPr>
          <w:color w:val="2C2728"/>
          <w:sz w:val="28"/>
        </w:rPr>
        <w:t>Centers</w:t>
      </w:r>
      <w:r>
        <w:rPr>
          <w:color w:val="2C2728"/>
          <w:spacing w:val="-10"/>
          <w:sz w:val="28"/>
        </w:rPr>
        <w:t xml:space="preserve"> </w:t>
      </w:r>
      <w:r>
        <w:rPr>
          <w:color w:val="2C2728"/>
          <w:sz w:val="28"/>
        </w:rPr>
        <w:t>for</w:t>
      </w:r>
      <w:r>
        <w:rPr>
          <w:color w:val="2C2728"/>
          <w:spacing w:val="-7"/>
          <w:sz w:val="28"/>
        </w:rPr>
        <w:t xml:space="preserve"> </w:t>
      </w:r>
      <w:r>
        <w:rPr>
          <w:color w:val="2C2728"/>
          <w:sz w:val="28"/>
        </w:rPr>
        <w:t>Disease</w:t>
      </w:r>
      <w:r>
        <w:rPr>
          <w:color w:val="2C2728"/>
          <w:spacing w:val="-8"/>
          <w:sz w:val="28"/>
        </w:rPr>
        <w:t xml:space="preserve"> </w:t>
      </w:r>
      <w:r>
        <w:rPr>
          <w:color w:val="2C2728"/>
          <w:sz w:val="28"/>
        </w:rPr>
        <w:t>Control</w:t>
      </w:r>
      <w:r>
        <w:rPr>
          <w:color w:val="2C2728"/>
          <w:spacing w:val="-7"/>
          <w:sz w:val="28"/>
        </w:rPr>
        <w:t xml:space="preserve"> </w:t>
      </w:r>
      <w:r>
        <w:rPr>
          <w:color w:val="2C2728"/>
          <w:sz w:val="28"/>
        </w:rPr>
        <w:t>and</w:t>
      </w:r>
      <w:r>
        <w:rPr>
          <w:color w:val="2C2728"/>
          <w:spacing w:val="-7"/>
          <w:sz w:val="28"/>
        </w:rPr>
        <w:t xml:space="preserve"> </w:t>
      </w:r>
      <w:r>
        <w:rPr>
          <w:color w:val="2C2728"/>
          <w:sz w:val="28"/>
        </w:rPr>
        <w:t>Prevention.</w:t>
      </w:r>
      <w:r>
        <w:rPr>
          <w:color w:val="2C2728"/>
          <w:spacing w:val="-7"/>
          <w:sz w:val="28"/>
        </w:rPr>
        <w:t xml:space="preserve"> </w:t>
      </w:r>
      <w:r>
        <w:rPr>
          <w:color w:val="2C2728"/>
          <w:sz w:val="28"/>
        </w:rPr>
        <w:t>(2020,</w:t>
      </w:r>
      <w:r>
        <w:rPr>
          <w:color w:val="2C2728"/>
          <w:spacing w:val="-18"/>
          <w:sz w:val="28"/>
        </w:rPr>
        <w:t xml:space="preserve"> </w:t>
      </w:r>
      <w:r>
        <w:rPr>
          <w:color w:val="2C2728"/>
          <w:sz w:val="28"/>
        </w:rPr>
        <w:t>August</w:t>
      </w:r>
      <w:r>
        <w:rPr>
          <w:color w:val="2C2728"/>
          <w:spacing w:val="-6"/>
          <w:sz w:val="28"/>
        </w:rPr>
        <w:t xml:space="preserve"> </w:t>
      </w:r>
      <w:r>
        <w:rPr>
          <w:color w:val="2C2728"/>
          <w:sz w:val="28"/>
        </w:rPr>
        <w:t>4).</w:t>
      </w:r>
      <w:r>
        <w:rPr>
          <w:color w:val="2C2728"/>
          <w:spacing w:val="-8"/>
          <w:sz w:val="28"/>
        </w:rPr>
        <w:t xml:space="preserve"> </w:t>
      </w:r>
      <w:r>
        <w:rPr>
          <w:i/>
          <w:color w:val="2C2728"/>
          <w:sz w:val="28"/>
        </w:rPr>
        <w:t>HIV</w:t>
      </w:r>
      <w:r>
        <w:rPr>
          <w:i/>
          <w:color w:val="2C2728"/>
          <w:spacing w:val="-12"/>
          <w:sz w:val="28"/>
        </w:rPr>
        <w:t xml:space="preserve"> </w:t>
      </w:r>
      <w:r>
        <w:rPr>
          <w:i/>
          <w:color w:val="2C2728"/>
          <w:sz w:val="28"/>
        </w:rPr>
        <w:t>Testing: Let’s Stop HIV Together</w:t>
      </w:r>
      <w:r>
        <w:rPr>
          <w:color w:val="2C2728"/>
          <w:sz w:val="28"/>
        </w:rPr>
        <w:t xml:space="preserve">. </w:t>
      </w:r>
      <w:hyperlink r:id="rId117">
        <w:r>
          <w:rPr>
            <w:color w:val="4868B3"/>
            <w:sz w:val="28"/>
          </w:rPr>
          <w:t>https://www.cdc.gov/stophivtogether/hiv-testing/</w:t>
        </w:r>
      </w:hyperlink>
      <w:r>
        <w:rPr>
          <w:color w:val="4868B3"/>
          <w:sz w:val="28"/>
        </w:rPr>
        <w:t xml:space="preserve"> </w:t>
      </w:r>
      <w:r>
        <w:rPr>
          <w:color w:val="4868B3"/>
          <w:spacing w:val="-2"/>
          <w:sz w:val="28"/>
        </w:rPr>
        <w:t>index.html</w:t>
      </w:r>
    </w:p>
    <w:p w14:paraId="6F833B6B" w14:textId="77777777" w:rsidR="00D74CDE" w:rsidRDefault="00D74CDE">
      <w:pPr>
        <w:pStyle w:val="ListParagraph"/>
        <w:rPr>
          <w:sz w:val="28"/>
        </w:rPr>
        <w:sectPr w:rsidR="00D74CDE">
          <w:pgSz w:w="12240" w:h="15840"/>
          <w:pgMar w:top="980" w:right="720" w:bottom="280" w:left="1080" w:header="714" w:footer="0" w:gutter="0"/>
          <w:cols w:space="720"/>
        </w:sectPr>
      </w:pPr>
    </w:p>
    <w:p w14:paraId="6F833B6C" w14:textId="77777777" w:rsidR="00D74CDE" w:rsidRDefault="00D74CDE">
      <w:pPr>
        <w:pStyle w:val="BodyText"/>
        <w:spacing w:before="110"/>
        <w:ind w:left="0"/>
      </w:pPr>
    </w:p>
    <w:p w14:paraId="6F833B6D" w14:textId="77777777" w:rsidR="00D74CDE" w:rsidRDefault="00000000">
      <w:pPr>
        <w:pStyle w:val="ListParagraph"/>
        <w:numPr>
          <w:ilvl w:val="0"/>
          <w:numId w:val="3"/>
        </w:numPr>
        <w:tabs>
          <w:tab w:val="left" w:pos="710"/>
        </w:tabs>
        <w:spacing w:before="1"/>
        <w:ind w:right="724" w:firstLine="0"/>
        <w:rPr>
          <w:sz w:val="28"/>
        </w:rPr>
      </w:pPr>
      <w:r>
        <w:rPr>
          <w:color w:val="2C2728"/>
          <w:sz w:val="28"/>
        </w:rPr>
        <w:t>Centers</w:t>
      </w:r>
      <w:r>
        <w:rPr>
          <w:color w:val="2C2728"/>
          <w:spacing w:val="-10"/>
          <w:sz w:val="28"/>
        </w:rPr>
        <w:t xml:space="preserve"> </w:t>
      </w:r>
      <w:r>
        <w:rPr>
          <w:color w:val="2C2728"/>
          <w:sz w:val="28"/>
        </w:rPr>
        <w:t>for</w:t>
      </w:r>
      <w:r>
        <w:rPr>
          <w:color w:val="2C2728"/>
          <w:spacing w:val="-10"/>
          <w:sz w:val="28"/>
        </w:rPr>
        <w:t xml:space="preserve"> </w:t>
      </w:r>
      <w:r>
        <w:rPr>
          <w:color w:val="2C2728"/>
          <w:sz w:val="28"/>
        </w:rPr>
        <w:t>Disease</w:t>
      </w:r>
      <w:r>
        <w:rPr>
          <w:color w:val="2C2728"/>
          <w:spacing w:val="-11"/>
          <w:sz w:val="28"/>
        </w:rPr>
        <w:t xml:space="preserve"> </w:t>
      </w:r>
      <w:r>
        <w:rPr>
          <w:color w:val="2C2728"/>
          <w:sz w:val="28"/>
        </w:rPr>
        <w:t>Control</w:t>
      </w:r>
      <w:r>
        <w:rPr>
          <w:color w:val="2C2728"/>
          <w:spacing w:val="-10"/>
          <w:sz w:val="28"/>
        </w:rPr>
        <w:t xml:space="preserve"> </w:t>
      </w:r>
      <w:r>
        <w:rPr>
          <w:color w:val="2C2728"/>
          <w:sz w:val="28"/>
        </w:rPr>
        <w:t>and</w:t>
      </w:r>
      <w:r>
        <w:rPr>
          <w:color w:val="2C2728"/>
          <w:spacing w:val="-10"/>
          <w:sz w:val="28"/>
        </w:rPr>
        <w:t xml:space="preserve"> </w:t>
      </w:r>
      <w:r>
        <w:rPr>
          <w:color w:val="2C2728"/>
          <w:sz w:val="28"/>
        </w:rPr>
        <w:t>Prevention.</w:t>
      </w:r>
      <w:r>
        <w:rPr>
          <w:color w:val="2C2728"/>
          <w:spacing w:val="-10"/>
          <w:sz w:val="28"/>
        </w:rPr>
        <w:t xml:space="preserve"> </w:t>
      </w:r>
      <w:r>
        <w:rPr>
          <w:color w:val="2C2728"/>
          <w:sz w:val="28"/>
        </w:rPr>
        <w:t>GetTested:</w:t>
      </w:r>
      <w:r>
        <w:rPr>
          <w:color w:val="2C2728"/>
          <w:spacing w:val="-10"/>
          <w:sz w:val="28"/>
        </w:rPr>
        <w:t xml:space="preserve"> </w:t>
      </w:r>
      <w:r>
        <w:rPr>
          <w:color w:val="2C2728"/>
          <w:sz w:val="28"/>
        </w:rPr>
        <w:t>National</w:t>
      </w:r>
      <w:r>
        <w:rPr>
          <w:color w:val="2C2728"/>
          <w:spacing w:val="-10"/>
          <w:sz w:val="28"/>
        </w:rPr>
        <w:t xml:space="preserve"> </w:t>
      </w:r>
      <w:r>
        <w:rPr>
          <w:color w:val="2C2728"/>
          <w:sz w:val="28"/>
        </w:rPr>
        <w:t>HIV,</w:t>
      </w:r>
      <w:r>
        <w:rPr>
          <w:color w:val="2C2728"/>
          <w:spacing w:val="-10"/>
          <w:sz w:val="28"/>
        </w:rPr>
        <w:t xml:space="preserve"> </w:t>
      </w:r>
      <w:r>
        <w:rPr>
          <w:color w:val="2C2728"/>
          <w:sz w:val="28"/>
        </w:rPr>
        <w:t>STD,</w:t>
      </w:r>
      <w:r>
        <w:rPr>
          <w:color w:val="2C2728"/>
          <w:spacing w:val="-10"/>
          <w:sz w:val="28"/>
        </w:rPr>
        <w:t xml:space="preserve"> </w:t>
      </w:r>
      <w:r>
        <w:rPr>
          <w:color w:val="2C2728"/>
          <w:sz w:val="28"/>
        </w:rPr>
        <w:t xml:space="preserve">and hepatitis testing. </w:t>
      </w:r>
      <w:hyperlink r:id="rId118">
        <w:r>
          <w:rPr>
            <w:color w:val="4868B3"/>
            <w:sz w:val="28"/>
          </w:rPr>
          <w:t>https://gettested.cdc.gov/</w:t>
        </w:r>
      </w:hyperlink>
    </w:p>
    <w:p w14:paraId="6F833B6E" w14:textId="77777777" w:rsidR="00D74CDE" w:rsidRDefault="00000000">
      <w:pPr>
        <w:pStyle w:val="ListParagraph"/>
        <w:numPr>
          <w:ilvl w:val="0"/>
          <w:numId w:val="3"/>
        </w:numPr>
        <w:tabs>
          <w:tab w:val="left" w:pos="710"/>
        </w:tabs>
        <w:spacing w:before="316"/>
        <w:ind w:right="1016" w:firstLine="0"/>
        <w:rPr>
          <w:sz w:val="28"/>
        </w:rPr>
      </w:pPr>
      <w:r>
        <w:rPr>
          <w:color w:val="2B2B2B"/>
          <w:sz w:val="28"/>
        </w:rPr>
        <w:t>Centers for Disease Control and Prevention. (2018). Quick reference guide: recommended</w:t>
      </w:r>
      <w:r>
        <w:rPr>
          <w:color w:val="2B2B2B"/>
          <w:spacing w:val="-4"/>
          <w:sz w:val="28"/>
        </w:rPr>
        <w:t xml:space="preserve"> </w:t>
      </w:r>
      <w:r>
        <w:rPr>
          <w:color w:val="2B2B2B"/>
          <w:sz w:val="28"/>
        </w:rPr>
        <w:t>laboratory</w:t>
      </w:r>
      <w:r>
        <w:rPr>
          <w:color w:val="2B2B2B"/>
          <w:spacing w:val="-4"/>
          <w:sz w:val="28"/>
        </w:rPr>
        <w:t xml:space="preserve"> </w:t>
      </w:r>
      <w:r>
        <w:rPr>
          <w:color w:val="2B2B2B"/>
          <w:sz w:val="28"/>
        </w:rPr>
        <w:t>HIV</w:t>
      </w:r>
      <w:r>
        <w:rPr>
          <w:color w:val="2B2B2B"/>
          <w:spacing w:val="-10"/>
          <w:sz w:val="28"/>
        </w:rPr>
        <w:t xml:space="preserve"> </w:t>
      </w:r>
      <w:r>
        <w:rPr>
          <w:color w:val="2B2B2B"/>
          <w:sz w:val="28"/>
        </w:rPr>
        <w:t>testing</w:t>
      </w:r>
      <w:r>
        <w:rPr>
          <w:color w:val="2B2B2B"/>
          <w:spacing w:val="-4"/>
          <w:sz w:val="28"/>
        </w:rPr>
        <w:t xml:space="preserve"> </w:t>
      </w:r>
      <w:r>
        <w:rPr>
          <w:color w:val="2B2B2B"/>
          <w:sz w:val="28"/>
        </w:rPr>
        <w:t>algorithm</w:t>
      </w:r>
      <w:r>
        <w:rPr>
          <w:color w:val="2B2B2B"/>
          <w:spacing w:val="-4"/>
          <w:sz w:val="28"/>
        </w:rPr>
        <w:t xml:space="preserve"> </w:t>
      </w:r>
      <w:r>
        <w:rPr>
          <w:color w:val="2B2B2B"/>
          <w:sz w:val="28"/>
        </w:rPr>
        <w:t>for</w:t>
      </w:r>
      <w:r>
        <w:rPr>
          <w:color w:val="2B2B2B"/>
          <w:spacing w:val="-4"/>
          <w:sz w:val="28"/>
        </w:rPr>
        <w:t xml:space="preserve"> </w:t>
      </w:r>
      <w:r>
        <w:rPr>
          <w:color w:val="2B2B2B"/>
          <w:sz w:val="28"/>
        </w:rPr>
        <w:t>serum</w:t>
      </w:r>
      <w:r>
        <w:rPr>
          <w:color w:val="2B2B2B"/>
          <w:spacing w:val="-4"/>
          <w:sz w:val="28"/>
        </w:rPr>
        <w:t xml:space="preserve"> </w:t>
      </w:r>
      <w:r>
        <w:rPr>
          <w:color w:val="2B2B2B"/>
          <w:sz w:val="28"/>
        </w:rPr>
        <w:t>or</w:t>
      </w:r>
      <w:r>
        <w:rPr>
          <w:color w:val="2B2B2B"/>
          <w:spacing w:val="-5"/>
          <w:sz w:val="28"/>
        </w:rPr>
        <w:t xml:space="preserve"> </w:t>
      </w:r>
      <w:r>
        <w:rPr>
          <w:color w:val="2C2728"/>
          <w:sz w:val="28"/>
        </w:rPr>
        <w:t>plasma</w:t>
      </w:r>
      <w:r>
        <w:rPr>
          <w:color w:val="2C2728"/>
          <w:spacing w:val="-5"/>
          <w:sz w:val="28"/>
        </w:rPr>
        <w:t xml:space="preserve"> </w:t>
      </w:r>
      <w:r>
        <w:rPr>
          <w:color w:val="2C2728"/>
          <w:sz w:val="28"/>
        </w:rPr>
        <w:t xml:space="preserve">speci-mens. </w:t>
      </w:r>
      <w:hyperlink r:id="rId119">
        <w:r>
          <w:rPr>
            <w:color w:val="4868B3"/>
            <w:spacing w:val="-2"/>
            <w:sz w:val="28"/>
          </w:rPr>
          <w:t>https://stacks.cdc.gov/view/cdc/50872</w:t>
        </w:r>
      </w:hyperlink>
    </w:p>
    <w:p w14:paraId="6F833B6F" w14:textId="77777777" w:rsidR="00D74CDE" w:rsidRDefault="00000000">
      <w:pPr>
        <w:pStyle w:val="ListParagraph"/>
        <w:numPr>
          <w:ilvl w:val="0"/>
          <w:numId w:val="3"/>
        </w:numPr>
        <w:tabs>
          <w:tab w:val="left" w:pos="710"/>
        </w:tabs>
        <w:spacing w:before="314"/>
        <w:ind w:right="755" w:firstLine="0"/>
        <w:rPr>
          <w:sz w:val="28"/>
        </w:rPr>
      </w:pPr>
      <w:r>
        <w:rPr>
          <w:color w:val="2C2728"/>
          <w:sz w:val="28"/>
        </w:rPr>
        <w:t>Substance</w:t>
      </w:r>
      <w:r>
        <w:rPr>
          <w:color w:val="2C2728"/>
          <w:spacing w:val="-2"/>
          <w:sz w:val="28"/>
        </w:rPr>
        <w:t xml:space="preserve"> </w:t>
      </w:r>
      <w:r>
        <w:rPr>
          <w:color w:val="2C2728"/>
          <w:sz w:val="28"/>
        </w:rPr>
        <w:t>Abuse and Mental Health Services</w:t>
      </w:r>
      <w:r>
        <w:rPr>
          <w:color w:val="2C2728"/>
          <w:spacing w:val="-2"/>
          <w:sz w:val="28"/>
        </w:rPr>
        <w:t xml:space="preserve"> </w:t>
      </w:r>
      <w:r>
        <w:rPr>
          <w:color w:val="2C2728"/>
          <w:sz w:val="28"/>
        </w:rPr>
        <w:t>Administration, &amp; McCance-Katz,</w:t>
      </w:r>
      <w:r>
        <w:rPr>
          <w:color w:val="2C2728"/>
          <w:spacing w:val="-6"/>
          <w:sz w:val="28"/>
        </w:rPr>
        <w:t xml:space="preserve"> </w:t>
      </w:r>
      <w:r>
        <w:rPr>
          <w:color w:val="2C2728"/>
          <w:sz w:val="28"/>
        </w:rPr>
        <w:t>Elinore.</w:t>
      </w:r>
      <w:r>
        <w:rPr>
          <w:color w:val="2C2728"/>
          <w:spacing w:val="-6"/>
          <w:sz w:val="28"/>
        </w:rPr>
        <w:t xml:space="preserve"> </w:t>
      </w:r>
      <w:r>
        <w:rPr>
          <w:color w:val="2C2728"/>
          <w:sz w:val="28"/>
        </w:rPr>
        <w:t>(2019,</w:t>
      </w:r>
      <w:r>
        <w:rPr>
          <w:color w:val="2C2728"/>
          <w:spacing w:val="-6"/>
          <w:sz w:val="28"/>
        </w:rPr>
        <w:t xml:space="preserve"> </w:t>
      </w:r>
      <w:r>
        <w:rPr>
          <w:color w:val="2C2728"/>
          <w:sz w:val="28"/>
        </w:rPr>
        <w:t>November</w:t>
      </w:r>
      <w:r>
        <w:rPr>
          <w:color w:val="2C2728"/>
          <w:spacing w:val="-6"/>
          <w:sz w:val="28"/>
        </w:rPr>
        <w:t xml:space="preserve"> </w:t>
      </w:r>
      <w:r>
        <w:rPr>
          <w:color w:val="2C2728"/>
          <w:sz w:val="28"/>
        </w:rPr>
        <w:t>21).</w:t>
      </w:r>
      <w:r>
        <w:rPr>
          <w:color w:val="2C2728"/>
          <w:spacing w:val="-6"/>
          <w:sz w:val="28"/>
        </w:rPr>
        <w:t xml:space="preserve"> </w:t>
      </w:r>
      <w:r>
        <w:rPr>
          <w:color w:val="2C2728"/>
          <w:sz w:val="28"/>
        </w:rPr>
        <w:t>Dear</w:t>
      </w:r>
      <w:r>
        <w:rPr>
          <w:color w:val="2C2728"/>
          <w:spacing w:val="-6"/>
          <w:sz w:val="28"/>
        </w:rPr>
        <w:t xml:space="preserve"> </w:t>
      </w:r>
      <w:r>
        <w:rPr>
          <w:color w:val="2C2728"/>
          <w:sz w:val="28"/>
        </w:rPr>
        <w:t>colleauge</w:t>
      </w:r>
      <w:r>
        <w:rPr>
          <w:color w:val="2C2728"/>
          <w:spacing w:val="-7"/>
          <w:sz w:val="28"/>
        </w:rPr>
        <w:t xml:space="preserve"> </w:t>
      </w:r>
      <w:r>
        <w:rPr>
          <w:color w:val="2C2728"/>
          <w:sz w:val="28"/>
        </w:rPr>
        <w:t>letter</w:t>
      </w:r>
      <w:r>
        <w:rPr>
          <w:color w:val="2C2728"/>
          <w:spacing w:val="-6"/>
          <w:sz w:val="28"/>
        </w:rPr>
        <w:t xml:space="preserve"> </w:t>
      </w:r>
      <w:r>
        <w:rPr>
          <w:color w:val="2C2728"/>
          <w:sz w:val="28"/>
        </w:rPr>
        <w:t>from</w:t>
      </w:r>
      <w:r>
        <w:rPr>
          <w:color w:val="2C2728"/>
          <w:spacing w:val="-6"/>
          <w:sz w:val="28"/>
        </w:rPr>
        <w:t xml:space="preserve"> </w:t>
      </w:r>
      <w:r>
        <w:rPr>
          <w:color w:val="2C2728"/>
          <w:sz w:val="28"/>
        </w:rPr>
        <w:t>Dr.</w:t>
      </w:r>
      <w:r>
        <w:rPr>
          <w:color w:val="2C2728"/>
          <w:spacing w:val="-6"/>
          <w:sz w:val="28"/>
        </w:rPr>
        <w:t xml:space="preserve"> </w:t>
      </w:r>
      <w:r>
        <w:rPr>
          <w:color w:val="2C2728"/>
          <w:sz w:val="28"/>
        </w:rPr>
        <w:t xml:space="preserve">McCance-Katz on oral fluids HIV testing. </w:t>
      </w:r>
      <w:r>
        <w:rPr>
          <w:color w:val="4868B3"/>
          <w:sz w:val="28"/>
        </w:rPr>
        <w:t xml:space="preserve">https:// </w:t>
      </w:r>
      <w:hyperlink r:id="rId120">
        <w:r>
          <w:rPr>
            <w:color w:val="4868B3"/>
            <w:sz w:val="28"/>
          </w:rPr>
          <w:t>www.samhsa.gov/sites/default/files/oral-fluids-</w:t>
        </w:r>
      </w:hyperlink>
      <w:r>
        <w:rPr>
          <w:color w:val="4868B3"/>
          <w:spacing w:val="-2"/>
          <w:sz w:val="28"/>
        </w:rPr>
        <w:t>dear-colleague-letter.pdf</w:t>
      </w:r>
    </w:p>
    <w:p w14:paraId="6F833B70" w14:textId="77777777" w:rsidR="00D74CDE" w:rsidRDefault="00000000">
      <w:pPr>
        <w:pStyle w:val="ListParagraph"/>
        <w:numPr>
          <w:ilvl w:val="0"/>
          <w:numId w:val="3"/>
        </w:numPr>
        <w:tabs>
          <w:tab w:val="left" w:pos="710"/>
        </w:tabs>
        <w:spacing w:before="312"/>
        <w:ind w:right="820" w:firstLine="0"/>
        <w:rPr>
          <w:sz w:val="28"/>
        </w:rPr>
      </w:pPr>
      <w:r>
        <w:rPr>
          <w:color w:val="2C2728"/>
          <w:sz w:val="28"/>
        </w:rPr>
        <w:t>Centers</w:t>
      </w:r>
      <w:r>
        <w:rPr>
          <w:color w:val="2C2728"/>
          <w:spacing w:val="-7"/>
          <w:sz w:val="28"/>
        </w:rPr>
        <w:t xml:space="preserve"> </w:t>
      </w:r>
      <w:r>
        <w:rPr>
          <w:color w:val="2C2728"/>
          <w:sz w:val="28"/>
        </w:rPr>
        <w:t>for</w:t>
      </w:r>
      <w:r>
        <w:rPr>
          <w:color w:val="2C2728"/>
          <w:spacing w:val="-7"/>
          <w:sz w:val="28"/>
        </w:rPr>
        <w:t xml:space="preserve"> </w:t>
      </w:r>
      <w:r>
        <w:rPr>
          <w:color w:val="2C2728"/>
          <w:sz w:val="28"/>
        </w:rPr>
        <w:t>Disease</w:t>
      </w:r>
      <w:r>
        <w:rPr>
          <w:color w:val="2C2728"/>
          <w:spacing w:val="-8"/>
          <w:sz w:val="28"/>
        </w:rPr>
        <w:t xml:space="preserve"> </w:t>
      </w:r>
      <w:r>
        <w:rPr>
          <w:color w:val="2C2728"/>
          <w:sz w:val="28"/>
        </w:rPr>
        <w:t>Control</w:t>
      </w:r>
      <w:r>
        <w:rPr>
          <w:color w:val="2C2728"/>
          <w:spacing w:val="-7"/>
          <w:sz w:val="28"/>
        </w:rPr>
        <w:t xml:space="preserve"> </w:t>
      </w:r>
      <w:r>
        <w:rPr>
          <w:color w:val="2C2728"/>
          <w:sz w:val="28"/>
        </w:rPr>
        <w:t>and</w:t>
      </w:r>
      <w:r>
        <w:rPr>
          <w:color w:val="2C2728"/>
          <w:spacing w:val="-7"/>
          <w:sz w:val="28"/>
        </w:rPr>
        <w:t xml:space="preserve"> </w:t>
      </w:r>
      <w:r>
        <w:rPr>
          <w:color w:val="2C2728"/>
          <w:sz w:val="28"/>
        </w:rPr>
        <w:t>Prevention.</w:t>
      </w:r>
      <w:r>
        <w:rPr>
          <w:color w:val="2C2728"/>
          <w:spacing w:val="-8"/>
          <w:sz w:val="28"/>
        </w:rPr>
        <w:t xml:space="preserve"> </w:t>
      </w:r>
      <w:r>
        <w:rPr>
          <w:i/>
          <w:color w:val="2C2728"/>
          <w:sz w:val="28"/>
        </w:rPr>
        <w:t>Types</w:t>
      </w:r>
      <w:r>
        <w:rPr>
          <w:i/>
          <w:color w:val="2C2728"/>
          <w:spacing w:val="-7"/>
          <w:sz w:val="28"/>
        </w:rPr>
        <w:t xml:space="preserve"> </w:t>
      </w:r>
      <w:r>
        <w:rPr>
          <w:i/>
          <w:color w:val="2C2728"/>
          <w:sz w:val="28"/>
        </w:rPr>
        <w:t>of</w:t>
      </w:r>
      <w:r>
        <w:rPr>
          <w:i/>
          <w:color w:val="2C2728"/>
          <w:spacing w:val="-7"/>
          <w:sz w:val="28"/>
        </w:rPr>
        <w:t xml:space="preserve"> </w:t>
      </w:r>
      <w:r>
        <w:rPr>
          <w:i/>
          <w:color w:val="2C2728"/>
          <w:sz w:val="28"/>
        </w:rPr>
        <w:t>HIV</w:t>
      </w:r>
      <w:r>
        <w:rPr>
          <w:i/>
          <w:color w:val="2C2728"/>
          <w:spacing w:val="-13"/>
          <w:sz w:val="28"/>
        </w:rPr>
        <w:t xml:space="preserve"> </w:t>
      </w:r>
      <w:r>
        <w:rPr>
          <w:i/>
          <w:color w:val="2C2728"/>
          <w:sz w:val="28"/>
        </w:rPr>
        <w:t>Tests.</w:t>
      </w:r>
      <w:r>
        <w:rPr>
          <w:i/>
          <w:color w:val="2C2728"/>
          <w:spacing w:val="-8"/>
          <w:sz w:val="28"/>
        </w:rPr>
        <w:t xml:space="preserve"> </w:t>
      </w:r>
      <w:r>
        <w:rPr>
          <w:color w:val="2C2728"/>
          <w:sz w:val="28"/>
        </w:rPr>
        <w:t>(2020,</w:t>
      </w:r>
      <w:r>
        <w:rPr>
          <w:color w:val="2C2728"/>
          <w:spacing w:val="-7"/>
          <w:sz w:val="28"/>
        </w:rPr>
        <w:t xml:space="preserve"> </w:t>
      </w:r>
      <w:r>
        <w:rPr>
          <w:color w:val="2C2728"/>
          <w:sz w:val="28"/>
        </w:rPr>
        <w:t>June</w:t>
      </w:r>
      <w:r>
        <w:rPr>
          <w:color w:val="2C2728"/>
          <w:spacing w:val="-8"/>
          <w:sz w:val="28"/>
        </w:rPr>
        <w:t xml:space="preserve"> </w:t>
      </w:r>
      <w:r>
        <w:rPr>
          <w:color w:val="2C2728"/>
          <w:sz w:val="28"/>
        </w:rPr>
        <w:t xml:space="preserve">8). </w:t>
      </w:r>
      <w:hyperlink r:id="rId121">
        <w:r>
          <w:rPr>
            <w:color w:val="4868B3"/>
            <w:sz w:val="28"/>
          </w:rPr>
          <w:t>https://www.cdc.gov/hiv/</w:t>
        </w:r>
      </w:hyperlink>
      <w:r>
        <w:rPr>
          <w:color w:val="4868B3"/>
          <w:sz w:val="28"/>
        </w:rPr>
        <w:t xml:space="preserve"> basics/hiv-testing/test-types.html</w:t>
      </w:r>
    </w:p>
    <w:p w14:paraId="6F833B71" w14:textId="77777777" w:rsidR="00D74CDE" w:rsidRDefault="00000000">
      <w:pPr>
        <w:pStyle w:val="ListParagraph"/>
        <w:numPr>
          <w:ilvl w:val="0"/>
          <w:numId w:val="3"/>
        </w:numPr>
        <w:tabs>
          <w:tab w:val="left" w:pos="710"/>
        </w:tabs>
        <w:spacing w:before="316"/>
        <w:ind w:right="746" w:firstLine="0"/>
        <w:rPr>
          <w:sz w:val="28"/>
        </w:rPr>
      </w:pPr>
      <w:r>
        <w:rPr>
          <w:color w:val="2C2728"/>
          <w:sz w:val="28"/>
        </w:rPr>
        <w:t>Centers for Disease Control and Prevention. (2020, May 21). Viral hepatitis: People</w:t>
      </w:r>
      <w:r>
        <w:rPr>
          <w:color w:val="2C2728"/>
          <w:spacing w:val="-8"/>
          <w:sz w:val="28"/>
        </w:rPr>
        <w:t xml:space="preserve"> </w:t>
      </w:r>
      <w:r>
        <w:rPr>
          <w:color w:val="2C2728"/>
          <w:sz w:val="28"/>
        </w:rPr>
        <w:t>with</w:t>
      </w:r>
      <w:r>
        <w:rPr>
          <w:color w:val="2C2728"/>
          <w:spacing w:val="-7"/>
          <w:sz w:val="28"/>
        </w:rPr>
        <w:t xml:space="preserve"> </w:t>
      </w:r>
      <w:r>
        <w:rPr>
          <w:color w:val="2C2728"/>
          <w:sz w:val="28"/>
        </w:rPr>
        <w:t>coinfected</w:t>
      </w:r>
      <w:r>
        <w:rPr>
          <w:color w:val="2C2728"/>
          <w:spacing w:val="-7"/>
          <w:sz w:val="28"/>
        </w:rPr>
        <w:t xml:space="preserve"> </w:t>
      </w:r>
      <w:r>
        <w:rPr>
          <w:color w:val="2C2728"/>
          <w:sz w:val="28"/>
        </w:rPr>
        <w:t>with</w:t>
      </w:r>
      <w:r>
        <w:rPr>
          <w:color w:val="2C2728"/>
          <w:spacing w:val="-7"/>
          <w:sz w:val="28"/>
        </w:rPr>
        <w:t xml:space="preserve"> </w:t>
      </w:r>
      <w:r>
        <w:rPr>
          <w:color w:val="2C2728"/>
          <w:sz w:val="28"/>
        </w:rPr>
        <w:t>HIV</w:t>
      </w:r>
      <w:r>
        <w:rPr>
          <w:color w:val="2C2728"/>
          <w:spacing w:val="-13"/>
          <w:sz w:val="28"/>
        </w:rPr>
        <w:t xml:space="preserve"> </w:t>
      </w:r>
      <w:r>
        <w:rPr>
          <w:color w:val="2C2728"/>
          <w:sz w:val="28"/>
        </w:rPr>
        <w:t>and</w:t>
      </w:r>
      <w:r>
        <w:rPr>
          <w:color w:val="2C2728"/>
          <w:spacing w:val="-7"/>
          <w:sz w:val="28"/>
        </w:rPr>
        <w:t xml:space="preserve"> </w:t>
      </w:r>
      <w:r>
        <w:rPr>
          <w:color w:val="2C2728"/>
          <w:sz w:val="28"/>
        </w:rPr>
        <w:t>viral</w:t>
      </w:r>
      <w:r>
        <w:rPr>
          <w:color w:val="2C2728"/>
          <w:spacing w:val="-7"/>
          <w:sz w:val="28"/>
        </w:rPr>
        <w:t xml:space="preserve"> </w:t>
      </w:r>
      <w:r>
        <w:rPr>
          <w:color w:val="2C2728"/>
          <w:sz w:val="28"/>
        </w:rPr>
        <w:t>hepatitis.</w:t>
      </w:r>
      <w:r>
        <w:rPr>
          <w:color w:val="2C2728"/>
          <w:spacing w:val="-8"/>
          <w:sz w:val="28"/>
        </w:rPr>
        <w:t xml:space="preserve"> </w:t>
      </w:r>
      <w:hyperlink r:id="rId122">
        <w:r>
          <w:rPr>
            <w:color w:val="4868B3"/>
            <w:sz w:val="28"/>
          </w:rPr>
          <w:t>https://www.cdc.gov/hepatitis/</w:t>
        </w:r>
      </w:hyperlink>
      <w:r>
        <w:rPr>
          <w:color w:val="4868B3"/>
          <w:sz w:val="28"/>
        </w:rPr>
        <w:t xml:space="preserve"> </w:t>
      </w:r>
      <w:r>
        <w:rPr>
          <w:color w:val="4868B3"/>
          <w:spacing w:val="-2"/>
          <w:sz w:val="28"/>
        </w:rPr>
        <w:t>populations/hiv.htm</w:t>
      </w:r>
    </w:p>
    <w:p w14:paraId="6F833B72" w14:textId="77777777" w:rsidR="00D74CDE" w:rsidRDefault="00000000">
      <w:pPr>
        <w:pStyle w:val="BodyText"/>
        <w:spacing w:before="114"/>
        <w:ind w:right="724"/>
      </w:pPr>
      <w:r>
        <w:rPr>
          <w:color w:val="2C2728"/>
        </w:rPr>
        <w:t>22</w:t>
      </w:r>
      <w:r>
        <w:rPr>
          <w:color w:val="2C2728"/>
          <w:spacing w:val="-36"/>
        </w:rPr>
        <w:t xml:space="preserve"> </w:t>
      </w:r>
      <w:r>
        <w:rPr>
          <w:color w:val="2C2728"/>
        </w:rPr>
        <w:t>Blank, M. B., Himelhoch, S. S., Balaji,</w:t>
      </w:r>
      <w:r>
        <w:rPr>
          <w:color w:val="2C2728"/>
          <w:spacing w:val="-9"/>
        </w:rPr>
        <w:t xml:space="preserve"> </w:t>
      </w:r>
      <w:r>
        <w:rPr>
          <w:color w:val="2C2728"/>
        </w:rPr>
        <w:t>A. B., Metzger, D. S., Dixon, L. B., Rose,</w:t>
      </w:r>
      <w:r>
        <w:rPr>
          <w:color w:val="2C2728"/>
          <w:spacing w:val="-18"/>
        </w:rPr>
        <w:t xml:space="preserve"> </w:t>
      </w:r>
      <w:r>
        <w:rPr>
          <w:color w:val="2C2728"/>
        </w:rPr>
        <w:t>C.</w:t>
      </w:r>
      <w:r>
        <w:rPr>
          <w:color w:val="2C2728"/>
          <w:spacing w:val="-12"/>
        </w:rPr>
        <w:t xml:space="preserve"> </w:t>
      </w:r>
      <w:r>
        <w:rPr>
          <w:color w:val="2C2728"/>
        </w:rPr>
        <w:t>E.,</w:t>
      </w:r>
      <w:r>
        <w:rPr>
          <w:color w:val="2C2728"/>
          <w:spacing w:val="-12"/>
        </w:rPr>
        <w:t xml:space="preserve"> </w:t>
      </w:r>
      <w:r>
        <w:rPr>
          <w:color w:val="2C2728"/>
        </w:rPr>
        <w:t>Oraka,</w:t>
      </w:r>
      <w:r>
        <w:rPr>
          <w:color w:val="2C2728"/>
          <w:spacing w:val="-12"/>
        </w:rPr>
        <w:t xml:space="preserve"> </w:t>
      </w:r>
      <w:r>
        <w:rPr>
          <w:color w:val="2C2728"/>
        </w:rPr>
        <w:t>E.,</w:t>
      </w:r>
      <w:r>
        <w:rPr>
          <w:color w:val="2C2728"/>
          <w:spacing w:val="-12"/>
        </w:rPr>
        <w:t xml:space="preserve"> </w:t>
      </w:r>
      <w:r>
        <w:rPr>
          <w:color w:val="2C2728"/>
        </w:rPr>
        <w:t>Davis-Vogel,</w:t>
      </w:r>
      <w:r>
        <w:rPr>
          <w:color w:val="2C2728"/>
          <w:spacing w:val="-18"/>
        </w:rPr>
        <w:t xml:space="preserve"> </w:t>
      </w:r>
      <w:r>
        <w:rPr>
          <w:color w:val="2C2728"/>
        </w:rPr>
        <w:t>A.,</w:t>
      </w:r>
      <w:r>
        <w:rPr>
          <w:color w:val="2C2728"/>
          <w:spacing w:val="-16"/>
        </w:rPr>
        <w:t xml:space="preserve"> </w:t>
      </w:r>
      <w:r>
        <w:rPr>
          <w:color w:val="2C2728"/>
        </w:rPr>
        <w:t>Thompson,</w:t>
      </w:r>
      <w:r>
        <w:rPr>
          <w:color w:val="2C2728"/>
          <w:spacing w:val="-17"/>
        </w:rPr>
        <w:t xml:space="preserve"> </w:t>
      </w:r>
      <w:r>
        <w:rPr>
          <w:color w:val="2C2728"/>
        </w:rPr>
        <w:t>W.</w:t>
      </w:r>
      <w:r>
        <w:rPr>
          <w:color w:val="2C2728"/>
          <w:spacing w:val="-17"/>
        </w:rPr>
        <w:t xml:space="preserve"> </w:t>
      </w:r>
      <w:r>
        <w:rPr>
          <w:color w:val="2C2728"/>
        </w:rPr>
        <w:t>W.,</w:t>
      </w:r>
      <w:r>
        <w:rPr>
          <w:color w:val="2C2728"/>
          <w:spacing w:val="-12"/>
        </w:rPr>
        <w:t xml:space="preserve"> </w:t>
      </w:r>
      <w:r>
        <w:rPr>
          <w:color w:val="2C2728"/>
        </w:rPr>
        <w:t>&amp;</w:t>
      </w:r>
      <w:r>
        <w:rPr>
          <w:color w:val="2C2728"/>
          <w:spacing w:val="-12"/>
        </w:rPr>
        <w:t xml:space="preserve"> </w:t>
      </w:r>
      <w:r>
        <w:rPr>
          <w:color w:val="2C2728"/>
        </w:rPr>
        <w:t>Heffelfinger,</w:t>
      </w:r>
      <w:r>
        <w:rPr>
          <w:color w:val="2C2728"/>
          <w:spacing w:val="-12"/>
        </w:rPr>
        <w:t xml:space="preserve"> </w:t>
      </w:r>
      <w:r>
        <w:rPr>
          <w:color w:val="2C2728"/>
        </w:rPr>
        <w:t>J.</w:t>
      </w:r>
      <w:r>
        <w:rPr>
          <w:color w:val="2C2728"/>
          <w:spacing w:val="-12"/>
        </w:rPr>
        <w:t xml:space="preserve"> </w:t>
      </w:r>
      <w:r>
        <w:rPr>
          <w:color w:val="2C2728"/>
        </w:rPr>
        <w:t>D. (2014).</w:t>
      </w:r>
      <w:r>
        <w:rPr>
          <w:color w:val="2C2728"/>
          <w:spacing w:val="-7"/>
        </w:rPr>
        <w:t xml:space="preserve"> </w:t>
      </w:r>
      <w:r>
        <w:rPr>
          <w:color w:val="2C2728"/>
        </w:rPr>
        <w:t>A</w:t>
      </w:r>
      <w:r>
        <w:rPr>
          <w:color w:val="2C2728"/>
          <w:spacing w:val="-7"/>
        </w:rPr>
        <w:t xml:space="preserve"> </w:t>
      </w:r>
      <w:r>
        <w:rPr>
          <w:color w:val="2C2728"/>
        </w:rPr>
        <w:t>multisite study of the prevalence of HIV with rapid testing in mental health</w:t>
      </w:r>
      <w:r>
        <w:rPr>
          <w:color w:val="2C2728"/>
          <w:spacing w:val="-1"/>
        </w:rPr>
        <w:t xml:space="preserve"> </w:t>
      </w:r>
      <w:r>
        <w:rPr>
          <w:color w:val="2C2728"/>
        </w:rPr>
        <w:t>settings.</w:t>
      </w:r>
      <w:r>
        <w:rPr>
          <w:color w:val="2C2728"/>
          <w:spacing w:val="-17"/>
        </w:rPr>
        <w:t xml:space="preserve"> </w:t>
      </w:r>
      <w:r>
        <w:rPr>
          <w:color w:val="2C2728"/>
        </w:rPr>
        <w:t>American</w:t>
      </w:r>
      <w:r>
        <w:rPr>
          <w:color w:val="2C2728"/>
          <w:spacing w:val="-1"/>
        </w:rPr>
        <w:t xml:space="preserve"> </w:t>
      </w:r>
      <w:r>
        <w:rPr>
          <w:color w:val="2C2728"/>
        </w:rPr>
        <w:t>Journal</w:t>
      </w:r>
      <w:r>
        <w:rPr>
          <w:color w:val="2C2728"/>
          <w:spacing w:val="-1"/>
        </w:rPr>
        <w:t xml:space="preserve"> </w:t>
      </w:r>
      <w:r>
        <w:rPr>
          <w:color w:val="2C2728"/>
        </w:rPr>
        <w:t>of</w:t>
      </w:r>
      <w:r>
        <w:rPr>
          <w:color w:val="2C2728"/>
          <w:spacing w:val="-1"/>
        </w:rPr>
        <w:t xml:space="preserve"> </w:t>
      </w:r>
      <w:r>
        <w:rPr>
          <w:color w:val="2C2728"/>
        </w:rPr>
        <w:t>Public</w:t>
      </w:r>
      <w:r>
        <w:rPr>
          <w:color w:val="2C2728"/>
          <w:spacing w:val="-2"/>
        </w:rPr>
        <w:t xml:space="preserve"> </w:t>
      </w:r>
      <w:r>
        <w:rPr>
          <w:color w:val="2C2728"/>
        </w:rPr>
        <w:t>Health,</w:t>
      </w:r>
      <w:r>
        <w:rPr>
          <w:color w:val="2C2728"/>
          <w:spacing w:val="-1"/>
        </w:rPr>
        <w:t xml:space="preserve"> </w:t>
      </w:r>
      <w:r>
        <w:rPr>
          <w:color w:val="2C2728"/>
        </w:rPr>
        <w:t>104(12),</w:t>
      </w:r>
      <w:r>
        <w:rPr>
          <w:color w:val="2C2728"/>
          <w:spacing w:val="-1"/>
        </w:rPr>
        <w:t xml:space="preserve"> </w:t>
      </w:r>
      <w:r>
        <w:rPr>
          <w:color w:val="2C2728"/>
        </w:rPr>
        <w:t>2377–2384.</w:t>
      </w:r>
      <w:r>
        <w:rPr>
          <w:color w:val="2C2728"/>
          <w:spacing w:val="-2"/>
        </w:rPr>
        <w:t xml:space="preserve"> </w:t>
      </w:r>
      <w:r>
        <w:rPr>
          <w:color w:val="4868B3"/>
        </w:rPr>
        <w:t>https:// doi.org/10.2105/</w:t>
      </w:r>
      <w:r>
        <w:rPr>
          <w:color w:val="4868B3"/>
          <w:spacing w:val="-3"/>
        </w:rPr>
        <w:t xml:space="preserve"> </w:t>
      </w:r>
      <w:r>
        <w:rPr>
          <w:color w:val="4868B3"/>
        </w:rPr>
        <w:t>AJPH.2013.301633</w:t>
      </w:r>
    </w:p>
    <w:p w14:paraId="6F833B73" w14:textId="77777777" w:rsidR="00D74CDE" w:rsidRDefault="00000000">
      <w:pPr>
        <w:pStyle w:val="BodyText"/>
        <w:spacing w:before="310"/>
        <w:ind w:right="724"/>
      </w:pPr>
      <w:r>
        <w:rPr>
          <w:color w:val="2C2728"/>
          <w:sz w:val="12"/>
        </w:rPr>
        <w:t xml:space="preserve">23 </w:t>
      </w:r>
      <w:r>
        <w:rPr>
          <w:color w:val="2C2728"/>
        </w:rPr>
        <w:t>Yehia, B. R., Cui,</w:t>
      </w:r>
      <w:r>
        <w:rPr>
          <w:color w:val="2C2728"/>
          <w:spacing w:val="-5"/>
        </w:rPr>
        <w:t xml:space="preserve"> </w:t>
      </w:r>
      <w:r>
        <w:rPr>
          <w:color w:val="2C2728"/>
        </w:rPr>
        <w:t>W.,</w:t>
      </w:r>
      <w:r>
        <w:rPr>
          <w:color w:val="2C2728"/>
          <w:spacing w:val="-5"/>
        </w:rPr>
        <w:t xml:space="preserve"> </w:t>
      </w:r>
      <w:r>
        <w:rPr>
          <w:color w:val="2C2728"/>
        </w:rPr>
        <w:t>Thompson,</w:t>
      </w:r>
      <w:r>
        <w:rPr>
          <w:color w:val="2C2728"/>
          <w:spacing w:val="-5"/>
        </w:rPr>
        <w:t xml:space="preserve"> </w:t>
      </w:r>
      <w:r>
        <w:rPr>
          <w:color w:val="2C2728"/>
        </w:rPr>
        <w:t>W.</w:t>
      </w:r>
      <w:r>
        <w:rPr>
          <w:color w:val="2C2728"/>
          <w:spacing w:val="-5"/>
        </w:rPr>
        <w:t xml:space="preserve"> </w:t>
      </w:r>
      <w:r>
        <w:rPr>
          <w:color w:val="2C2728"/>
        </w:rPr>
        <w:t>W., Zack, M. M., McKnight-Eily, L., DiNenno, E., Rose, C. E., &amp; Blank, M. B. (2014). HIV testing among adults with mental</w:t>
      </w:r>
      <w:r>
        <w:rPr>
          <w:color w:val="2C2728"/>
          <w:spacing w:val="-4"/>
        </w:rPr>
        <w:t xml:space="preserve"> </w:t>
      </w:r>
      <w:r>
        <w:rPr>
          <w:color w:val="2C2728"/>
        </w:rPr>
        <w:t>illness</w:t>
      </w:r>
      <w:r>
        <w:rPr>
          <w:color w:val="2C2728"/>
          <w:spacing w:val="-3"/>
        </w:rPr>
        <w:t xml:space="preserve"> </w:t>
      </w:r>
      <w:r>
        <w:rPr>
          <w:color w:val="2C2728"/>
        </w:rPr>
        <w:t>in</w:t>
      </w:r>
      <w:r>
        <w:rPr>
          <w:color w:val="2C2728"/>
          <w:spacing w:val="-3"/>
        </w:rPr>
        <w:t xml:space="preserve"> </w:t>
      </w:r>
      <w:r>
        <w:rPr>
          <w:color w:val="2C2728"/>
        </w:rPr>
        <w:t>the</w:t>
      </w:r>
      <w:r>
        <w:rPr>
          <w:color w:val="2C2728"/>
          <w:spacing w:val="-4"/>
        </w:rPr>
        <w:t xml:space="preserve"> </w:t>
      </w:r>
      <w:r>
        <w:rPr>
          <w:color w:val="2C2728"/>
        </w:rPr>
        <w:t>United</w:t>
      </w:r>
      <w:r>
        <w:rPr>
          <w:color w:val="2C2728"/>
          <w:spacing w:val="-3"/>
        </w:rPr>
        <w:t xml:space="preserve"> </w:t>
      </w:r>
      <w:r>
        <w:rPr>
          <w:color w:val="2C2728"/>
        </w:rPr>
        <w:t>States.</w:t>
      </w:r>
      <w:r>
        <w:rPr>
          <w:color w:val="2C2728"/>
          <w:spacing w:val="-18"/>
        </w:rPr>
        <w:t xml:space="preserve"> </w:t>
      </w:r>
      <w:r>
        <w:rPr>
          <w:color w:val="2C2728"/>
        </w:rPr>
        <w:t>AIDS</w:t>
      </w:r>
      <w:r>
        <w:rPr>
          <w:color w:val="2C2728"/>
          <w:spacing w:val="-3"/>
        </w:rPr>
        <w:t xml:space="preserve"> </w:t>
      </w:r>
      <w:r>
        <w:rPr>
          <w:color w:val="2C2728"/>
        </w:rPr>
        <w:t>Patient</w:t>
      </w:r>
      <w:r>
        <w:rPr>
          <w:color w:val="2C2728"/>
          <w:spacing w:val="-3"/>
        </w:rPr>
        <w:t xml:space="preserve"> </w:t>
      </w:r>
      <w:r>
        <w:rPr>
          <w:color w:val="2C2728"/>
        </w:rPr>
        <w:t>Care</w:t>
      </w:r>
      <w:r>
        <w:rPr>
          <w:color w:val="2C2728"/>
          <w:spacing w:val="-4"/>
        </w:rPr>
        <w:t xml:space="preserve"> </w:t>
      </w:r>
      <w:r>
        <w:rPr>
          <w:color w:val="2C2728"/>
        </w:rPr>
        <w:t>and</w:t>
      </w:r>
      <w:r>
        <w:rPr>
          <w:color w:val="2C2728"/>
          <w:spacing w:val="-3"/>
        </w:rPr>
        <w:t xml:space="preserve"> </w:t>
      </w:r>
      <w:r>
        <w:rPr>
          <w:color w:val="2C2728"/>
        </w:rPr>
        <w:t>STDs,</w:t>
      </w:r>
      <w:r>
        <w:rPr>
          <w:color w:val="2C2728"/>
          <w:spacing w:val="-3"/>
        </w:rPr>
        <w:t xml:space="preserve"> </w:t>
      </w:r>
      <w:r>
        <w:rPr>
          <w:color w:val="2C2728"/>
        </w:rPr>
        <w:t>28(12),</w:t>
      </w:r>
      <w:r>
        <w:rPr>
          <w:color w:val="2C2728"/>
          <w:spacing w:val="-3"/>
        </w:rPr>
        <w:t xml:space="preserve"> </w:t>
      </w:r>
      <w:r>
        <w:rPr>
          <w:color w:val="2C2728"/>
        </w:rPr>
        <w:t xml:space="preserve">628–634. </w:t>
      </w:r>
      <w:hyperlink r:id="rId123">
        <w:r>
          <w:rPr>
            <w:color w:val="4868B3"/>
          </w:rPr>
          <w:t>https://doi.</w:t>
        </w:r>
      </w:hyperlink>
      <w:r>
        <w:rPr>
          <w:color w:val="4868B3"/>
        </w:rPr>
        <w:t xml:space="preserve"> org/10.1089/apc.2014.0196</w:t>
      </w:r>
    </w:p>
    <w:p w14:paraId="6F833B74" w14:textId="77777777" w:rsidR="00D74CDE" w:rsidRDefault="00000000">
      <w:pPr>
        <w:pStyle w:val="BodyText"/>
        <w:spacing w:before="312"/>
        <w:ind w:right="724"/>
      </w:pPr>
      <w:r>
        <w:rPr>
          <w:color w:val="2C2728"/>
          <w:sz w:val="12"/>
        </w:rPr>
        <w:t>24</w:t>
      </w:r>
      <w:r>
        <w:rPr>
          <w:color w:val="2C2728"/>
          <w:spacing w:val="-8"/>
          <w:sz w:val="12"/>
        </w:rPr>
        <w:t xml:space="preserve"> </w:t>
      </w:r>
      <w:r>
        <w:rPr>
          <w:color w:val="2C2728"/>
        </w:rPr>
        <w:t>Mizuno,</w:t>
      </w:r>
      <w:r>
        <w:rPr>
          <w:color w:val="2C2728"/>
          <w:spacing w:val="-17"/>
        </w:rPr>
        <w:t xml:space="preserve"> </w:t>
      </w:r>
      <w:r>
        <w:rPr>
          <w:color w:val="2C2728"/>
        </w:rPr>
        <w:t>Y.,</w:t>
      </w:r>
      <w:r>
        <w:rPr>
          <w:color w:val="2C2728"/>
          <w:spacing w:val="-10"/>
        </w:rPr>
        <w:t xml:space="preserve"> </w:t>
      </w:r>
      <w:r>
        <w:rPr>
          <w:color w:val="2C2728"/>
        </w:rPr>
        <w:t>Purcell,</w:t>
      </w:r>
      <w:r>
        <w:rPr>
          <w:color w:val="2C2728"/>
          <w:spacing w:val="-9"/>
        </w:rPr>
        <w:t xml:space="preserve"> </w:t>
      </w:r>
      <w:r>
        <w:rPr>
          <w:color w:val="2C2728"/>
        </w:rPr>
        <w:t>D.</w:t>
      </w:r>
      <w:r>
        <w:rPr>
          <w:color w:val="2C2728"/>
          <w:spacing w:val="-14"/>
        </w:rPr>
        <w:t xml:space="preserve"> </w:t>
      </w:r>
      <w:r>
        <w:rPr>
          <w:color w:val="2C2728"/>
        </w:rPr>
        <w:t>W.,</w:t>
      </w:r>
      <w:r>
        <w:rPr>
          <w:color w:val="2C2728"/>
          <w:spacing w:val="-9"/>
        </w:rPr>
        <w:t xml:space="preserve"> </w:t>
      </w:r>
      <w:r>
        <w:rPr>
          <w:color w:val="2C2728"/>
        </w:rPr>
        <w:t>Knowlton,</w:t>
      </w:r>
      <w:r>
        <w:rPr>
          <w:color w:val="2C2728"/>
          <w:spacing w:val="-18"/>
        </w:rPr>
        <w:t xml:space="preserve"> </w:t>
      </w:r>
      <w:r>
        <w:rPr>
          <w:color w:val="2C2728"/>
        </w:rPr>
        <w:t>A.</w:t>
      </w:r>
      <w:r>
        <w:rPr>
          <w:color w:val="2C2728"/>
          <w:spacing w:val="-8"/>
        </w:rPr>
        <w:t xml:space="preserve"> </w:t>
      </w:r>
      <w:r>
        <w:rPr>
          <w:color w:val="2C2728"/>
        </w:rPr>
        <w:t>R.,</w:t>
      </w:r>
      <w:r>
        <w:rPr>
          <w:color w:val="2C2728"/>
          <w:spacing w:val="-14"/>
        </w:rPr>
        <w:t xml:space="preserve"> </w:t>
      </w:r>
      <w:r>
        <w:rPr>
          <w:color w:val="2C2728"/>
        </w:rPr>
        <w:t>Wilkinson,</w:t>
      </w:r>
      <w:r>
        <w:rPr>
          <w:color w:val="2C2728"/>
          <w:spacing w:val="-9"/>
        </w:rPr>
        <w:t xml:space="preserve"> </w:t>
      </w:r>
      <w:r>
        <w:rPr>
          <w:color w:val="2C2728"/>
        </w:rPr>
        <w:t>J.</w:t>
      </w:r>
      <w:r>
        <w:rPr>
          <w:color w:val="2C2728"/>
          <w:spacing w:val="-9"/>
        </w:rPr>
        <w:t xml:space="preserve"> </w:t>
      </w:r>
      <w:r>
        <w:rPr>
          <w:color w:val="2C2728"/>
        </w:rPr>
        <w:t>D.,</w:t>
      </w:r>
      <w:r>
        <w:rPr>
          <w:color w:val="2C2728"/>
          <w:spacing w:val="-9"/>
        </w:rPr>
        <w:t xml:space="preserve"> </w:t>
      </w:r>
      <w:r>
        <w:rPr>
          <w:color w:val="2C2728"/>
        </w:rPr>
        <w:t>Gourevitch,</w:t>
      </w:r>
      <w:r>
        <w:rPr>
          <w:color w:val="2C2728"/>
          <w:spacing w:val="-9"/>
        </w:rPr>
        <w:t xml:space="preserve"> </w:t>
      </w:r>
      <w:r>
        <w:rPr>
          <w:color w:val="2C2728"/>
        </w:rPr>
        <w:t>M.</w:t>
      </w:r>
      <w:r>
        <w:rPr>
          <w:color w:val="2C2728"/>
          <w:spacing w:val="-9"/>
        </w:rPr>
        <w:t xml:space="preserve"> </w:t>
      </w:r>
      <w:r>
        <w:rPr>
          <w:color w:val="2C2728"/>
        </w:rPr>
        <w:t xml:space="preserve">N., &amp; Knight, K. R. (2015). Syndemic vulnerability, sexual and injection risk behaviors, and HIV continuum of care outcomes in HIV-positive injection drug users. AIDS and Behavior, 19(4), 684–693. </w:t>
      </w:r>
      <w:hyperlink r:id="rId124">
        <w:r>
          <w:rPr>
            <w:color w:val="4868B3"/>
          </w:rPr>
          <w:t>https://doi.org/10.1007/</w:t>
        </w:r>
      </w:hyperlink>
    </w:p>
    <w:p w14:paraId="6F833B75" w14:textId="77777777" w:rsidR="00D74CDE" w:rsidRDefault="00000000">
      <w:pPr>
        <w:pStyle w:val="BodyText"/>
        <w:spacing w:line="237" w:lineRule="auto"/>
        <w:ind w:right="980"/>
      </w:pPr>
      <w:r>
        <w:rPr>
          <w:color w:val="4868B3"/>
        </w:rPr>
        <w:t>s10461-014-0890-0</w:t>
      </w:r>
      <w:r>
        <w:rPr>
          <w:color w:val="4868B3"/>
          <w:spacing w:val="-18"/>
        </w:rPr>
        <w:t xml:space="preserve"> </w:t>
      </w:r>
      <w:r>
        <w:rPr>
          <w:color w:val="2C2728"/>
          <w:sz w:val="12"/>
        </w:rPr>
        <w:t>25</w:t>
      </w:r>
      <w:r>
        <w:rPr>
          <w:color w:val="2C2728"/>
          <w:spacing w:val="-7"/>
          <w:sz w:val="12"/>
        </w:rPr>
        <w:t xml:space="preserve"> </w:t>
      </w:r>
      <w:r>
        <w:rPr>
          <w:color w:val="2C2728"/>
        </w:rPr>
        <w:t>Yehia,</w:t>
      </w:r>
      <w:r>
        <w:rPr>
          <w:color w:val="2C2728"/>
          <w:spacing w:val="-18"/>
        </w:rPr>
        <w:t xml:space="preserve"> </w:t>
      </w:r>
      <w:r>
        <w:rPr>
          <w:color w:val="2C2728"/>
        </w:rPr>
        <w:t>B.</w:t>
      </w:r>
      <w:r>
        <w:rPr>
          <w:color w:val="2C2728"/>
          <w:spacing w:val="-17"/>
        </w:rPr>
        <w:t xml:space="preserve"> </w:t>
      </w:r>
      <w:r>
        <w:rPr>
          <w:color w:val="2C2728"/>
        </w:rPr>
        <w:t>R.,</w:t>
      </w:r>
      <w:r>
        <w:rPr>
          <w:color w:val="2C2728"/>
          <w:spacing w:val="-14"/>
        </w:rPr>
        <w:t xml:space="preserve"> </w:t>
      </w:r>
      <w:r>
        <w:rPr>
          <w:color w:val="2C2728"/>
        </w:rPr>
        <w:t>Stephens-Shield,</w:t>
      </w:r>
      <w:r>
        <w:rPr>
          <w:color w:val="2C2728"/>
          <w:spacing w:val="-18"/>
        </w:rPr>
        <w:t xml:space="preserve"> </w:t>
      </w:r>
      <w:r>
        <w:rPr>
          <w:color w:val="2C2728"/>
        </w:rPr>
        <w:t>A.</w:t>
      </w:r>
      <w:r>
        <w:rPr>
          <w:color w:val="2C2728"/>
          <w:spacing w:val="-14"/>
        </w:rPr>
        <w:t xml:space="preserve"> </w:t>
      </w:r>
      <w:r>
        <w:rPr>
          <w:color w:val="2C2728"/>
        </w:rPr>
        <w:t>J.,</w:t>
      </w:r>
      <w:r>
        <w:rPr>
          <w:color w:val="2C2728"/>
          <w:spacing w:val="-15"/>
        </w:rPr>
        <w:t xml:space="preserve"> </w:t>
      </w:r>
      <w:r>
        <w:rPr>
          <w:color w:val="2C2728"/>
        </w:rPr>
        <w:t>Momplaisir,</w:t>
      </w:r>
      <w:r>
        <w:rPr>
          <w:color w:val="2C2728"/>
          <w:spacing w:val="-15"/>
        </w:rPr>
        <w:t xml:space="preserve"> </w:t>
      </w:r>
      <w:r>
        <w:rPr>
          <w:color w:val="2C2728"/>
        </w:rPr>
        <w:t>F.,</w:t>
      </w:r>
      <w:r>
        <w:rPr>
          <w:color w:val="2C2728"/>
          <w:spacing w:val="-18"/>
        </w:rPr>
        <w:t xml:space="preserve"> </w:t>
      </w:r>
      <w:r>
        <w:rPr>
          <w:color w:val="2C2728"/>
        </w:rPr>
        <w:t>Taylor, L., Gross, R., Dubé, B., Glanz, K., &amp; Brady, K.</w:t>
      </w:r>
      <w:r>
        <w:rPr>
          <w:color w:val="2C2728"/>
          <w:spacing w:val="-9"/>
        </w:rPr>
        <w:t xml:space="preserve"> </w:t>
      </w:r>
      <w:r>
        <w:rPr>
          <w:color w:val="2C2728"/>
        </w:rPr>
        <w:t>A. (2015). Health outcomes of HIV-infected people</w:t>
      </w:r>
      <w:r>
        <w:rPr>
          <w:color w:val="2C2728"/>
          <w:spacing w:val="-1"/>
        </w:rPr>
        <w:t xml:space="preserve"> </w:t>
      </w:r>
      <w:r>
        <w:rPr>
          <w:color w:val="2C2728"/>
        </w:rPr>
        <w:t>with mental illness.</w:t>
      </w:r>
      <w:r>
        <w:rPr>
          <w:color w:val="2C2728"/>
          <w:spacing w:val="-16"/>
        </w:rPr>
        <w:t xml:space="preserve"> </w:t>
      </w:r>
      <w:r>
        <w:rPr>
          <w:color w:val="2C2728"/>
        </w:rPr>
        <w:t xml:space="preserve">AIDS and Behavior, 19(8), 1491–1500. </w:t>
      </w:r>
      <w:hyperlink r:id="rId125">
        <w:r>
          <w:rPr>
            <w:color w:val="4868B3"/>
          </w:rPr>
          <w:t>https://doi.org/10.1007/</w:t>
        </w:r>
      </w:hyperlink>
      <w:r>
        <w:rPr>
          <w:color w:val="4868B3"/>
        </w:rPr>
        <w:t xml:space="preserve"> s10461-015-1080-4</w:t>
      </w:r>
    </w:p>
    <w:p w14:paraId="6F833B76" w14:textId="77777777" w:rsidR="00D74CDE" w:rsidRDefault="00000000">
      <w:pPr>
        <w:pStyle w:val="BodyText"/>
        <w:spacing w:before="317"/>
        <w:ind w:right="724"/>
        <w:rPr>
          <w:sz w:val="12"/>
        </w:rPr>
      </w:pPr>
      <w:r>
        <w:rPr>
          <w:color w:val="2C2728"/>
          <w:sz w:val="12"/>
        </w:rPr>
        <w:t>26</w:t>
      </w:r>
      <w:r>
        <w:rPr>
          <w:color w:val="2C2728"/>
          <w:spacing w:val="-4"/>
          <w:sz w:val="12"/>
        </w:rPr>
        <w:t xml:space="preserve"> </w:t>
      </w:r>
      <w:r>
        <w:rPr>
          <w:color w:val="2C2728"/>
        </w:rPr>
        <w:t>HIV.gov.</w:t>
      </w:r>
      <w:r>
        <w:rPr>
          <w:color w:val="2C2728"/>
          <w:spacing w:val="-8"/>
        </w:rPr>
        <w:t xml:space="preserve"> </w:t>
      </w:r>
      <w:r>
        <w:rPr>
          <w:color w:val="2C2728"/>
        </w:rPr>
        <w:t>(2020,</w:t>
      </w:r>
      <w:r>
        <w:rPr>
          <w:color w:val="2C2728"/>
          <w:spacing w:val="-8"/>
        </w:rPr>
        <w:t xml:space="preserve"> </w:t>
      </w:r>
      <w:r>
        <w:rPr>
          <w:color w:val="2C2728"/>
        </w:rPr>
        <w:t>May</w:t>
      </w:r>
      <w:r>
        <w:rPr>
          <w:color w:val="2C2728"/>
          <w:spacing w:val="-8"/>
        </w:rPr>
        <w:t xml:space="preserve"> </w:t>
      </w:r>
      <w:r>
        <w:rPr>
          <w:color w:val="2C2728"/>
        </w:rPr>
        <w:t>8).</w:t>
      </w:r>
      <w:r>
        <w:rPr>
          <w:color w:val="2C2728"/>
          <w:spacing w:val="-8"/>
        </w:rPr>
        <w:t xml:space="preserve"> </w:t>
      </w:r>
      <w:r>
        <w:rPr>
          <w:color w:val="2C2728"/>
        </w:rPr>
        <w:t>‘Ending</w:t>
      </w:r>
      <w:r>
        <w:rPr>
          <w:color w:val="2C2728"/>
          <w:spacing w:val="-8"/>
        </w:rPr>
        <w:t xml:space="preserve"> </w:t>
      </w:r>
      <w:r>
        <w:rPr>
          <w:color w:val="2C2728"/>
        </w:rPr>
        <w:t>the</w:t>
      </w:r>
      <w:r>
        <w:rPr>
          <w:color w:val="2C2728"/>
          <w:spacing w:val="-9"/>
        </w:rPr>
        <w:t xml:space="preserve"> </w:t>
      </w:r>
      <w:r>
        <w:rPr>
          <w:color w:val="2C2728"/>
        </w:rPr>
        <w:t>HIV</w:t>
      </w:r>
      <w:r>
        <w:rPr>
          <w:color w:val="2C2728"/>
          <w:spacing w:val="-13"/>
        </w:rPr>
        <w:t xml:space="preserve"> </w:t>
      </w:r>
      <w:r>
        <w:rPr>
          <w:color w:val="2C2728"/>
        </w:rPr>
        <w:t>Epidemic’:</w:t>
      </w:r>
      <w:r>
        <w:rPr>
          <w:color w:val="2C2728"/>
          <w:spacing w:val="-8"/>
        </w:rPr>
        <w:t xml:space="preserve"> </w:t>
      </w:r>
      <w:r>
        <w:rPr>
          <w:color w:val="2C2728"/>
        </w:rPr>
        <w:t>Key</w:t>
      </w:r>
      <w:r>
        <w:rPr>
          <w:color w:val="2C2728"/>
          <w:spacing w:val="-8"/>
        </w:rPr>
        <w:t xml:space="preserve"> </w:t>
      </w:r>
      <w:r>
        <w:rPr>
          <w:color w:val="2C2728"/>
        </w:rPr>
        <w:t>strategies</w:t>
      </w:r>
      <w:r>
        <w:rPr>
          <w:color w:val="2C2728"/>
          <w:spacing w:val="-8"/>
        </w:rPr>
        <w:t xml:space="preserve"> </w:t>
      </w:r>
      <w:r>
        <w:rPr>
          <w:color w:val="2C2728"/>
        </w:rPr>
        <w:t>in</w:t>
      </w:r>
      <w:r>
        <w:rPr>
          <w:color w:val="2C2728"/>
          <w:spacing w:val="-8"/>
        </w:rPr>
        <w:t xml:space="preserve"> </w:t>
      </w:r>
      <w:r>
        <w:rPr>
          <w:color w:val="2C2728"/>
        </w:rPr>
        <w:t>the</w:t>
      </w:r>
      <w:r>
        <w:rPr>
          <w:color w:val="2C2728"/>
          <w:spacing w:val="-9"/>
        </w:rPr>
        <w:t xml:space="preserve"> </w:t>
      </w:r>
      <w:r>
        <w:rPr>
          <w:color w:val="2C2728"/>
        </w:rPr>
        <w:t xml:space="preserve">plan. </w:t>
      </w:r>
      <w:hyperlink r:id="rId126">
        <w:r>
          <w:rPr>
            <w:color w:val="4868B3"/>
          </w:rPr>
          <w:t>https://www.</w:t>
        </w:r>
      </w:hyperlink>
      <w:r>
        <w:rPr>
          <w:color w:val="4868B3"/>
        </w:rPr>
        <w:t xml:space="preserve"> hiv.gov/federal-response/ending-the-hiv-epidemic/ key-strategies </w:t>
      </w:r>
      <w:r>
        <w:rPr>
          <w:color w:val="2C2728"/>
          <w:sz w:val="12"/>
        </w:rPr>
        <w:t>27</w:t>
      </w:r>
    </w:p>
    <w:p w14:paraId="6F833B77" w14:textId="77777777" w:rsidR="00D74CDE" w:rsidRDefault="00D74CDE">
      <w:pPr>
        <w:pStyle w:val="BodyText"/>
        <w:rPr>
          <w:sz w:val="12"/>
        </w:rPr>
        <w:sectPr w:rsidR="00D74CDE">
          <w:pgSz w:w="12240" w:h="15840"/>
          <w:pgMar w:top="980" w:right="720" w:bottom="280" w:left="1080" w:header="714" w:footer="0" w:gutter="0"/>
          <w:cols w:space="720"/>
        </w:sectPr>
      </w:pPr>
    </w:p>
    <w:p w14:paraId="6F833B78" w14:textId="77777777" w:rsidR="00D74CDE" w:rsidRDefault="00D74CDE">
      <w:pPr>
        <w:pStyle w:val="BodyText"/>
        <w:spacing w:before="110"/>
        <w:ind w:left="0"/>
      </w:pPr>
    </w:p>
    <w:p w14:paraId="6F833B79" w14:textId="77777777" w:rsidR="00D74CDE" w:rsidRDefault="00000000">
      <w:pPr>
        <w:pStyle w:val="BodyText"/>
        <w:spacing w:before="1"/>
        <w:ind w:right="786"/>
      </w:pPr>
      <w:r>
        <w:rPr>
          <w:color w:val="2C2728"/>
        </w:rPr>
        <w:t>Wejnert,</w:t>
      </w:r>
      <w:r>
        <w:rPr>
          <w:color w:val="2C2728"/>
          <w:spacing w:val="-9"/>
        </w:rPr>
        <w:t xml:space="preserve"> </w:t>
      </w:r>
      <w:r>
        <w:rPr>
          <w:color w:val="2C2728"/>
        </w:rPr>
        <w:t>C.,</w:t>
      </w:r>
      <w:r>
        <w:rPr>
          <w:color w:val="2C2728"/>
          <w:spacing w:val="-6"/>
        </w:rPr>
        <w:t xml:space="preserve"> </w:t>
      </w:r>
      <w:r>
        <w:rPr>
          <w:color w:val="2C2728"/>
        </w:rPr>
        <w:t>Hess,</w:t>
      </w:r>
      <w:r>
        <w:rPr>
          <w:color w:val="2C2728"/>
          <w:spacing w:val="-6"/>
        </w:rPr>
        <w:t xml:space="preserve"> </w:t>
      </w:r>
      <w:r>
        <w:rPr>
          <w:color w:val="2C2728"/>
        </w:rPr>
        <w:t>K.</w:t>
      </w:r>
      <w:r>
        <w:rPr>
          <w:color w:val="2C2728"/>
          <w:spacing w:val="-6"/>
        </w:rPr>
        <w:t xml:space="preserve"> </w:t>
      </w:r>
      <w:r>
        <w:rPr>
          <w:color w:val="2C2728"/>
        </w:rPr>
        <w:t>L.,</w:t>
      </w:r>
      <w:r>
        <w:rPr>
          <w:color w:val="2C2728"/>
          <w:spacing w:val="-6"/>
        </w:rPr>
        <w:t xml:space="preserve"> </w:t>
      </w:r>
      <w:r>
        <w:rPr>
          <w:color w:val="2C2728"/>
        </w:rPr>
        <w:t>Hall,</w:t>
      </w:r>
      <w:r>
        <w:rPr>
          <w:color w:val="2C2728"/>
          <w:spacing w:val="-6"/>
        </w:rPr>
        <w:t xml:space="preserve"> </w:t>
      </w:r>
      <w:r>
        <w:rPr>
          <w:color w:val="2C2728"/>
        </w:rPr>
        <w:t>H.</w:t>
      </w:r>
      <w:r>
        <w:rPr>
          <w:color w:val="2C2728"/>
          <w:spacing w:val="-6"/>
        </w:rPr>
        <w:t xml:space="preserve"> </w:t>
      </w:r>
      <w:r>
        <w:rPr>
          <w:color w:val="2C2728"/>
        </w:rPr>
        <w:t>I.,</w:t>
      </w:r>
      <w:r>
        <w:rPr>
          <w:color w:val="2C2728"/>
          <w:spacing w:val="-12"/>
        </w:rPr>
        <w:t xml:space="preserve"> </w:t>
      </w:r>
      <w:r>
        <w:rPr>
          <w:color w:val="2C2728"/>
        </w:rPr>
        <w:t>Van</w:t>
      </w:r>
      <w:r>
        <w:rPr>
          <w:color w:val="2C2728"/>
          <w:spacing w:val="-6"/>
        </w:rPr>
        <w:t xml:space="preserve"> </w:t>
      </w:r>
      <w:r>
        <w:rPr>
          <w:color w:val="2C2728"/>
        </w:rPr>
        <w:t>Handel,</w:t>
      </w:r>
      <w:r>
        <w:rPr>
          <w:color w:val="2C2728"/>
          <w:spacing w:val="-6"/>
        </w:rPr>
        <w:t xml:space="preserve"> </w:t>
      </w:r>
      <w:r>
        <w:rPr>
          <w:color w:val="2C2728"/>
        </w:rPr>
        <w:t>M.,</w:t>
      </w:r>
      <w:r>
        <w:rPr>
          <w:color w:val="2C2728"/>
          <w:spacing w:val="-6"/>
        </w:rPr>
        <w:t xml:space="preserve"> </w:t>
      </w:r>
      <w:r>
        <w:rPr>
          <w:color w:val="2C2728"/>
        </w:rPr>
        <w:t>Hayes,</w:t>
      </w:r>
      <w:r>
        <w:rPr>
          <w:color w:val="2C2728"/>
          <w:spacing w:val="-6"/>
        </w:rPr>
        <w:t xml:space="preserve"> </w:t>
      </w:r>
      <w:r>
        <w:rPr>
          <w:color w:val="2C2728"/>
        </w:rPr>
        <w:t>D.,</w:t>
      </w:r>
      <w:r>
        <w:rPr>
          <w:color w:val="2C2728"/>
          <w:spacing w:val="-6"/>
        </w:rPr>
        <w:t xml:space="preserve"> </w:t>
      </w:r>
      <w:r>
        <w:rPr>
          <w:color w:val="2C2728"/>
        </w:rPr>
        <w:t>Fulton,</w:t>
      </w:r>
      <w:r>
        <w:rPr>
          <w:color w:val="2C2728"/>
          <w:spacing w:val="-6"/>
        </w:rPr>
        <w:t xml:space="preserve"> </w:t>
      </w:r>
      <w:r>
        <w:rPr>
          <w:color w:val="2C2728"/>
        </w:rPr>
        <w:t>P.</w:t>
      </w:r>
      <w:r>
        <w:rPr>
          <w:color w:val="2C2728"/>
          <w:spacing w:val="-6"/>
        </w:rPr>
        <w:t xml:space="preserve"> </w:t>
      </w:r>
      <w:r>
        <w:rPr>
          <w:color w:val="2C2728"/>
        </w:rPr>
        <w:t>J.,</w:t>
      </w:r>
      <w:r>
        <w:rPr>
          <w:color w:val="2C2728"/>
          <w:spacing w:val="-18"/>
        </w:rPr>
        <w:t xml:space="preserve"> </w:t>
      </w:r>
      <w:r>
        <w:rPr>
          <w:color w:val="2C2728"/>
        </w:rPr>
        <w:t>An, Q.,</w:t>
      </w:r>
      <w:r>
        <w:rPr>
          <w:color w:val="2C2728"/>
          <w:spacing w:val="-13"/>
        </w:rPr>
        <w:t xml:space="preserve"> </w:t>
      </w:r>
      <w:r>
        <w:rPr>
          <w:color w:val="2C2728"/>
        </w:rPr>
        <w:t>Koenig,</w:t>
      </w:r>
      <w:r>
        <w:rPr>
          <w:color w:val="2C2728"/>
          <w:spacing w:val="-8"/>
        </w:rPr>
        <w:t xml:space="preserve"> </w:t>
      </w:r>
      <w:r>
        <w:rPr>
          <w:color w:val="2C2728"/>
        </w:rPr>
        <w:t>L.</w:t>
      </w:r>
      <w:r>
        <w:rPr>
          <w:color w:val="2C2728"/>
          <w:spacing w:val="-8"/>
        </w:rPr>
        <w:t xml:space="preserve"> </w:t>
      </w:r>
      <w:r>
        <w:rPr>
          <w:color w:val="2C2728"/>
        </w:rPr>
        <w:t>J.,</w:t>
      </w:r>
      <w:r>
        <w:rPr>
          <w:color w:val="2C2728"/>
          <w:spacing w:val="-8"/>
        </w:rPr>
        <w:t xml:space="preserve"> </w:t>
      </w:r>
      <w:r>
        <w:rPr>
          <w:color w:val="2C2728"/>
        </w:rPr>
        <w:t>Prejean,</w:t>
      </w:r>
      <w:r>
        <w:rPr>
          <w:color w:val="2C2728"/>
          <w:spacing w:val="-8"/>
        </w:rPr>
        <w:t xml:space="preserve"> </w:t>
      </w:r>
      <w:r>
        <w:rPr>
          <w:color w:val="2C2728"/>
        </w:rPr>
        <w:t>J.,</w:t>
      </w:r>
      <w:r>
        <w:rPr>
          <w:color w:val="2C2728"/>
          <w:spacing w:val="-8"/>
        </w:rPr>
        <w:t xml:space="preserve"> </w:t>
      </w:r>
      <w:r>
        <w:rPr>
          <w:color w:val="2C2728"/>
        </w:rPr>
        <w:t>&amp;</w:t>
      </w:r>
      <w:r>
        <w:rPr>
          <w:color w:val="2C2728"/>
          <w:spacing w:val="-13"/>
        </w:rPr>
        <w:t xml:space="preserve"> </w:t>
      </w:r>
      <w:r>
        <w:rPr>
          <w:color w:val="2C2728"/>
        </w:rPr>
        <w:t>Valleroy,</w:t>
      </w:r>
      <w:r>
        <w:rPr>
          <w:color w:val="2C2728"/>
          <w:spacing w:val="-8"/>
        </w:rPr>
        <w:t xml:space="preserve"> </w:t>
      </w:r>
      <w:r>
        <w:rPr>
          <w:color w:val="2C2728"/>
        </w:rPr>
        <w:t>L.</w:t>
      </w:r>
      <w:r>
        <w:rPr>
          <w:color w:val="2C2728"/>
          <w:spacing w:val="-18"/>
        </w:rPr>
        <w:t xml:space="preserve"> </w:t>
      </w:r>
      <w:r>
        <w:rPr>
          <w:color w:val="2C2728"/>
        </w:rPr>
        <w:t>A.</w:t>
      </w:r>
      <w:r>
        <w:rPr>
          <w:color w:val="2C2728"/>
          <w:spacing w:val="-8"/>
        </w:rPr>
        <w:t xml:space="preserve"> </w:t>
      </w:r>
      <w:r>
        <w:rPr>
          <w:color w:val="2C2728"/>
        </w:rPr>
        <w:t>(2016).</w:t>
      </w:r>
      <w:r>
        <w:rPr>
          <w:color w:val="2C2728"/>
          <w:spacing w:val="-13"/>
        </w:rPr>
        <w:t xml:space="preserve"> </w:t>
      </w:r>
      <w:r>
        <w:rPr>
          <w:color w:val="2C2728"/>
        </w:rPr>
        <w:t>Vital</w:t>
      </w:r>
      <w:r>
        <w:rPr>
          <w:color w:val="2C2728"/>
          <w:spacing w:val="-8"/>
        </w:rPr>
        <w:t xml:space="preserve"> </w:t>
      </w:r>
      <w:r>
        <w:rPr>
          <w:color w:val="2C2728"/>
        </w:rPr>
        <w:t>signs:</w:t>
      </w:r>
      <w:r>
        <w:rPr>
          <w:color w:val="2C2728"/>
          <w:spacing w:val="-13"/>
        </w:rPr>
        <w:t xml:space="preserve"> </w:t>
      </w:r>
      <w:r>
        <w:rPr>
          <w:color w:val="2C2728"/>
        </w:rPr>
        <w:t>Trends</w:t>
      </w:r>
      <w:r>
        <w:rPr>
          <w:color w:val="2C2728"/>
          <w:spacing w:val="-8"/>
        </w:rPr>
        <w:t xml:space="preserve"> </w:t>
      </w:r>
      <w:r>
        <w:rPr>
          <w:color w:val="2C2728"/>
        </w:rPr>
        <w:t>in</w:t>
      </w:r>
      <w:r>
        <w:rPr>
          <w:color w:val="2C2728"/>
          <w:spacing w:val="-8"/>
        </w:rPr>
        <w:t xml:space="preserve"> </w:t>
      </w:r>
      <w:r>
        <w:rPr>
          <w:color w:val="2C2728"/>
        </w:rPr>
        <w:t xml:space="preserve">HIV diagnoses, risk behaviors, and prevention among persons who inject drugs—United States. </w:t>
      </w:r>
      <w:r>
        <w:rPr>
          <w:i/>
          <w:color w:val="2C2728"/>
        </w:rPr>
        <w:t>Morbidity and Mortality Weekly Report (MMWR), 65</w:t>
      </w:r>
      <w:r>
        <w:rPr>
          <w:color w:val="2C2728"/>
        </w:rPr>
        <w:t xml:space="preserve">(47), 1336-1342. </w:t>
      </w:r>
      <w:hyperlink r:id="rId127">
        <w:r>
          <w:rPr>
            <w:color w:val="4868B3"/>
          </w:rPr>
          <w:t>https://doi.org/10.15585/mmwr.mm6547e1</w:t>
        </w:r>
      </w:hyperlink>
    </w:p>
    <w:p w14:paraId="6F833B7A" w14:textId="77777777" w:rsidR="00D74CDE" w:rsidRDefault="00000000">
      <w:pPr>
        <w:spacing w:before="310"/>
        <w:ind w:left="360" w:right="724"/>
        <w:rPr>
          <w:sz w:val="28"/>
        </w:rPr>
      </w:pPr>
      <w:r>
        <w:rPr>
          <w:color w:val="2C2728"/>
          <w:sz w:val="12"/>
        </w:rPr>
        <w:t>28</w:t>
      </w:r>
      <w:r>
        <w:rPr>
          <w:color w:val="2C2728"/>
          <w:spacing w:val="-3"/>
          <w:sz w:val="12"/>
        </w:rPr>
        <w:t xml:space="preserve"> </w:t>
      </w:r>
      <w:r>
        <w:rPr>
          <w:color w:val="2C2728"/>
          <w:sz w:val="28"/>
        </w:rPr>
        <w:t>Centers</w:t>
      </w:r>
      <w:r>
        <w:rPr>
          <w:color w:val="2C2728"/>
          <w:spacing w:val="-4"/>
          <w:sz w:val="28"/>
        </w:rPr>
        <w:t xml:space="preserve"> </w:t>
      </w:r>
      <w:r>
        <w:rPr>
          <w:color w:val="2C2728"/>
          <w:sz w:val="28"/>
        </w:rPr>
        <w:t>for</w:t>
      </w:r>
      <w:r>
        <w:rPr>
          <w:color w:val="2C2728"/>
          <w:spacing w:val="-4"/>
          <w:sz w:val="28"/>
        </w:rPr>
        <w:t xml:space="preserve"> </w:t>
      </w:r>
      <w:r>
        <w:rPr>
          <w:color w:val="2C2728"/>
          <w:sz w:val="28"/>
        </w:rPr>
        <w:t>Disease</w:t>
      </w:r>
      <w:r>
        <w:rPr>
          <w:color w:val="2C2728"/>
          <w:spacing w:val="-5"/>
          <w:sz w:val="28"/>
        </w:rPr>
        <w:t xml:space="preserve"> </w:t>
      </w:r>
      <w:r>
        <w:rPr>
          <w:color w:val="2C2728"/>
          <w:sz w:val="28"/>
        </w:rPr>
        <w:t>Control</w:t>
      </w:r>
      <w:r>
        <w:rPr>
          <w:color w:val="2C2728"/>
          <w:spacing w:val="-4"/>
          <w:sz w:val="28"/>
        </w:rPr>
        <w:t xml:space="preserve"> </w:t>
      </w:r>
      <w:r>
        <w:rPr>
          <w:color w:val="2C2728"/>
          <w:sz w:val="28"/>
        </w:rPr>
        <w:t>and</w:t>
      </w:r>
      <w:r>
        <w:rPr>
          <w:color w:val="2C2728"/>
          <w:spacing w:val="-4"/>
          <w:sz w:val="28"/>
        </w:rPr>
        <w:t xml:space="preserve"> </w:t>
      </w:r>
      <w:r>
        <w:rPr>
          <w:color w:val="2C2728"/>
          <w:sz w:val="28"/>
        </w:rPr>
        <w:t>Prevention.</w:t>
      </w:r>
      <w:r>
        <w:rPr>
          <w:color w:val="2C2728"/>
          <w:spacing w:val="-4"/>
          <w:sz w:val="28"/>
        </w:rPr>
        <w:t xml:space="preserve"> </w:t>
      </w:r>
      <w:r>
        <w:rPr>
          <w:color w:val="2C2728"/>
          <w:sz w:val="28"/>
        </w:rPr>
        <w:t>(2019,</w:t>
      </w:r>
      <w:r>
        <w:rPr>
          <w:color w:val="2C2728"/>
          <w:spacing w:val="-18"/>
          <w:sz w:val="28"/>
        </w:rPr>
        <w:t xml:space="preserve"> </w:t>
      </w:r>
      <w:r>
        <w:rPr>
          <w:color w:val="2C2728"/>
          <w:sz w:val="28"/>
        </w:rPr>
        <w:t>August</w:t>
      </w:r>
      <w:r>
        <w:rPr>
          <w:color w:val="2C2728"/>
          <w:spacing w:val="-3"/>
          <w:sz w:val="28"/>
        </w:rPr>
        <w:t xml:space="preserve"> </w:t>
      </w:r>
      <w:r>
        <w:rPr>
          <w:color w:val="2C2728"/>
          <w:sz w:val="28"/>
        </w:rPr>
        <w:t>21).</w:t>
      </w:r>
      <w:r>
        <w:rPr>
          <w:color w:val="2C2728"/>
          <w:spacing w:val="-5"/>
          <w:sz w:val="28"/>
        </w:rPr>
        <w:t xml:space="preserve"> </w:t>
      </w:r>
      <w:r>
        <w:rPr>
          <w:i/>
          <w:color w:val="2C2728"/>
          <w:sz w:val="28"/>
        </w:rPr>
        <w:t>HIV</w:t>
      </w:r>
      <w:r>
        <w:rPr>
          <w:i/>
          <w:color w:val="2C2728"/>
          <w:spacing w:val="-9"/>
          <w:sz w:val="28"/>
        </w:rPr>
        <w:t xml:space="preserve"> </w:t>
      </w:r>
      <w:r>
        <w:rPr>
          <w:i/>
          <w:color w:val="2C2728"/>
          <w:sz w:val="28"/>
        </w:rPr>
        <w:t>and</w:t>
      </w:r>
      <w:r>
        <w:rPr>
          <w:i/>
          <w:color w:val="2C2728"/>
          <w:spacing w:val="-4"/>
          <w:sz w:val="28"/>
        </w:rPr>
        <w:t xml:space="preserve"> </w:t>
      </w:r>
      <w:r>
        <w:rPr>
          <w:i/>
          <w:color w:val="2C2728"/>
          <w:sz w:val="28"/>
        </w:rPr>
        <w:t xml:space="preserve">people who inject drugs. </w:t>
      </w:r>
      <w:hyperlink r:id="rId128">
        <w:r>
          <w:rPr>
            <w:color w:val="4868B3"/>
            <w:sz w:val="28"/>
          </w:rPr>
          <w:t>https://www.cdc.gov/hiv/group/hiv-idu.html</w:t>
        </w:r>
      </w:hyperlink>
    </w:p>
    <w:p w14:paraId="6F833B7B" w14:textId="77777777" w:rsidR="00D74CDE" w:rsidRDefault="00000000">
      <w:pPr>
        <w:pStyle w:val="BodyText"/>
        <w:spacing w:before="316"/>
        <w:ind w:right="1145"/>
      </w:pPr>
      <w:r>
        <w:rPr>
          <w:color w:val="2C2728"/>
          <w:sz w:val="12"/>
        </w:rPr>
        <w:t>29</w:t>
      </w:r>
      <w:r>
        <w:rPr>
          <w:color w:val="2C2728"/>
          <w:spacing w:val="-3"/>
          <w:sz w:val="12"/>
        </w:rPr>
        <w:t xml:space="preserve"> </w:t>
      </w:r>
      <w:r>
        <w:rPr>
          <w:color w:val="2C2728"/>
        </w:rPr>
        <w:t>Centers</w:t>
      </w:r>
      <w:r>
        <w:rPr>
          <w:color w:val="2C2728"/>
          <w:spacing w:val="-4"/>
        </w:rPr>
        <w:t xml:space="preserve"> </w:t>
      </w:r>
      <w:r>
        <w:rPr>
          <w:color w:val="2C2728"/>
        </w:rPr>
        <w:t>for</w:t>
      </w:r>
      <w:r>
        <w:rPr>
          <w:color w:val="2C2728"/>
          <w:spacing w:val="-4"/>
        </w:rPr>
        <w:t xml:space="preserve"> </w:t>
      </w:r>
      <w:r>
        <w:rPr>
          <w:color w:val="2C2728"/>
        </w:rPr>
        <w:t>Disease</w:t>
      </w:r>
      <w:r>
        <w:rPr>
          <w:color w:val="2C2728"/>
          <w:spacing w:val="-5"/>
        </w:rPr>
        <w:t xml:space="preserve"> </w:t>
      </w:r>
      <w:r>
        <w:rPr>
          <w:color w:val="2C2728"/>
        </w:rPr>
        <w:t>Control</w:t>
      </w:r>
      <w:r>
        <w:rPr>
          <w:color w:val="2C2728"/>
          <w:spacing w:val="-4"/>
        </w:rPr>
        <w:t xml:space="preserve"> </w:t>
      </w:r>
      <w:r>
        <w:rPr>
          <w:color w:val="2C2728"/>
        </w:rPr>
        <w:t>and</w:t>
      </w:r>
      <w:r>
        <w:rPr>
          <w:color w:val="2C2728"/>
          <w:spacing w:val="-4"/>
        </w:rPr>
        <w:t xml:space="preserve"> </w:t>
      </w:r>
      <w:r>
        <w:rPr>
          <w:color w:val="2C2728"/>
        </w:rPr>
        <w:t>Prevention.</w:t>
      </w:r>
      <w:r>
        <w:rPr>
          <w:color w:val="2C2728"/>
          <w:spacing w:val="-4"/>
        </w:rPr>
        <w:t xml:space="preserve"> </w:t>
      </w:r>
      <w:r>
        <w:rPr>
          <w:color w:val="2C2728"/>
        </w:rPr>
        <w:t>(2019,</w:t>
      </w:r>
      <w:r>
        <w:rPr>
          <w:color w:val="2C2728"/>
          <w:spacing w:val="-18"/>
        </w:rPr>
        <w:t xml:space="preserve"> </w:t>
      </w:r>
      <w:r>
        <w:rPr>
          <w:color w:val="2C2728"/>
        </w:rPr>
        <w:t>August</w:t>
      </w:r>
      <w:r>
        <w:rPr>
          <w:color w:val="2C2728"/>
          <w:spacing w:val="-3"/>
        </w:rPr>
        <w:t xml:space="preserve"> </w:t>
      </w:r>
      <w:r>
        <w:rPr>
          <w:color w:val="2C2728"/>
        </w:rPr>
        <w:t>6).</w:t>
      </w:r>
      <w:r>
        <w:rPr>
          <w:color w:val="2C2728"/>
          <w:spacing w:val="-5"/>
        </w:rPr>
        <w:t xml:space="preserve"> </w:t>
      </w:r>
      <w:r>
        <w:rPr>
          <w:i/>
          <w:color w:val="2C2728"/>
        </w:rPr>
        <w:t>Basic</w:t>
      </w:r>
      <w:r>
        <w:rPr>
          <w:i/>
          <w:color w:val="2C2728"/>
          <w:spacing w:val="-5"/>
        </w:rPr>
        <w:t xml:space="preserve"> </w:t>
      </w:r>
      <w:r>
        <w:rPr>
          <w:i/>
          <w:color w:val="2C2728"/>
        </w:rPr>
        <w:t>statistics</w:t>
      </w:r>
      <w:r>
        <w:rPr>
          <w:color w:val="2C2728"/>
        </w:rPr>
        <w:t xml:space="preserve">. </w:t>
      </w:r>
      <w:hyperlink r:id="rId129">
        <w:r>
          <w:rPr>
            <w:color w:val="4868B3"/>
          </w:rPr>
          <w:t>https://www.cdc.gov/hiv/</w:t>
        </w:r>
      </w:hyperlink>
      <w:r>
        <w:rPr>
          <w:color w:val="4868B3"/>
        </w:rPr>
        <w:t xml:space="preserve"> basics/statistics.html</w:t>
      </w:r>
    </w:p>
    <w:p w14:paraId="6F833B7C" w14:textId="77777777" w:rsidR="00D74CDE" w:rsidRDefault="00000000">
      <w:pPr>
        <w:spacing w:before="316"/>
        <w:ind w:left="360" w:right="724"/>
        <w:rPr>
          <w:sz w:val="28"/>
        </w:rPr>
      </w:pPr>
      <w:r>
        <w:rPr>
          <w:color w:val="2C2728"/>
          <w:sz w:val="12"/>
        </w:rPr>
        <w:t xml:space="preserve">30 </w:t>
      </w:r>
      <w:r>
        <w:rPr>
          <w:color w:val="2C2728"/>
          <w:sz w:val="28"/>
        </w:rPr>
        <w:t>Bryant, K. J., Nelson, S., Braithwaite, R. S., &amp; Roach, D. (2010). Integrating HIV/AIDS</w:t>
      </w:r>
      <w:r>
        <w:rPr>
          <w:color w:val="2C2728"/>
          <w:spacing w:val="-5"/>
          <w:sz w:val="28"/>
        </w:rPr>
        <w:t xml:space="preserve"> </w:t>
      </w:r>
      <w:r>
        <w:rPr>
          <w:color w:val="2C2728"/>
          <w:sz w:val="28"/>
        </w:rPr>
        <w:t>and</w:t>
      </w:r>
      <w:r>
        <w:rPr>
          <w:color w:val="2C2728"/>
          <w:spacing w:val="-5"/>
          <w:sz w:val="28"/>
        </w:rPr>
        <w:t xml:space="preserve"> </w:t>
      </w:r>
      <w:r>
        <w:rPr>
          <w:color w:val="2C2728"/>
          <w:sz w:val="28"/>
        </w:rPr>
        <w:t>alcohol</w:t>
      </w:r>
      <w:r>
        <w:rPr>
          <w:color w:val="2C2728"/>
          <w:spacing w:val="-5"/>
          <w:sz w:val="28"/>
        </w:rPr>
        <w:t xml:space="preserve"> </w:t>
      </w:r>
      <w:r>
        <w:rPr>
          <w:color w:val="2C2728"/>
          <w:sz w:val="28"/>
        </w:rPr>
        <w:t>research.</w:t>
      </w:r>
      <w:r>
        <w:rPr>
          <w:color w:val="2C2728"/>
          <w:spacing w:val="-6"/>
          <w:sz w:val="28"/>
        </w:rPr>
        <w:t xml:space="preserve"> </w:t>
      </w:r>
      <w:r>
        <w:rPr>
          <w:i/>
          <w:color w:val="2C2728"/>
          <w:sz w:val="28"/>
        </w:rPr>
        <w:t>Alcohol</w:t>
      </w:r>
      <w:r>
        <w:rPr>
          <w:i/>
          <w:color w:val="2C2728"/>
          <w:spacing w:val="-5"/>
          <w:sz w:val="28"/>
        </w:rPr>
        <w:t xml:space="preserve"> </w:t>
      </w:r>
      <w:r>
        <w:rPr>
          <w:i/>
          <w:color w:val="2C2728"/>
          <w:sz w:val="28"/>
        </w:rPr>
        <w:t>Research</w:t>
      </w:r>
      <w:r>
        <w:rPr>
          <w:i/>
          <w:color w:val="2C2728"/>
          <w:spacing w:val="-5"/>
          <w:sz w:val="28"/>
        </w:rPr>
        <w:t xml:space="preserve"> </w:t>
      </w:r>
      <w:r>
        <w:rPr>
          <w:i/>
          <w:color w:val="2C2728"/>
          <w:sz w:val="28"/>
        </w:rPr>
        <w:t>&amp;</w:t>
      </w:r>
      <w:r>
        <w:rPr>
          <w:i/>
          <w:color w:val="2C2728"/>
          <w:spacing w:val="-5"/>
          <w:sz w:val="28"/>
        </w:rPr>
        <w:t xml:space="preserve"> </w:t>
      </w:r>
      <w:r>
        <w:rPr>
          <w:i/>
          <w:color w:val="2C2728"/>
          <w:sz w:val="28"/>
        </w:rPr>
        <w:t>Health:</w:t>
      </w:r>
      <w:r>
        <w:rPr>
          <w:i/>
          <w:color w:val="2C2728"/>
          <w:spacing w:val="-5"/>
          <w:sz w:val="28"/>
        </w:rPr>
        <w:t xml:space="preserve"> </w:t>
      </w:r>
      <w:r>
        <w:rPr>
          <w:i/>
          <w:color w:val="2C2728"/>
          <w:sz w:val="28"/>
        </w:rPr>
        <w:t>The</w:t>
      </w:r>
      <w:r>
        <w:rPr>
          <w:i/>
          <w:color w:val="2C2728"/>
          <w:spacing w:val="-6"/>
          <w:sz w:val="28"/>
        </w:rPr>
        <w:t xml:space="preserve"> </w:t>
      </w:r>
      <w:r>
        <w:rPr>
          <w:i/>
          <w:color w:val="2C2728"/>
          <w:sz w:val="28"/>
        </w:rPr>
        <w:t>Journal</w:t>
      </w:r>
      <w:r>
        <w:rPr>
          <w:i/>
          <w:color w:val="2C2728"/>
          <w:spacing w:val="-5"/>
          <w:sz w:val="28"/>
        </w:rPr>
        <w:t xml:space="preserve"> </w:t>
      </w:r>
      <w:r>
        <w:rPr>
          <w:i/>
          <w:color w:val="2C2728"/>
          <w:sz w:val="28"/>
        </w:rPr>
        <w:t>of</w:t>
      </w:r>
      <w:r>
        <w:rPr>
          <w:i/>
          <w:color w:val="2C2728"/>
          <w:spacing w:val="-5"/>
          <w:sz w:val="28"/>
        </w:rPr>
        <w:t xml:space="preserve"> </w:t>
      </w:r>
      <w:r>
        <w:rPr>
          <w:i/>
          <w:color w:val="2C2728"/>
          <w:sz w:val="28"/>
        </w:rPr>
        <w:t>the National Institute on Alcohol Abuse and Alcoholism, 33</w:t>
      </w:r>
      <w:r>
        <w:rPr>
          <w:color w:val="2C2728"/>
          <w:sz w:val="28"/>
        </w:rPr>
        <w:t xml:space="preserve">(3), 167-178. </w:t>
      </w:r>
      <w:r>
        <w:rPr>
          <w:color w:val="4868B3"/>
          <w:sz w:val="28"/>
        </w:rPr>
        <w:t xml:space="preserve">https:// </w:t>
      </w:r>
      <w:hyperlink r:id="rId130">
        <w:r>
          <w:rPr>
            <w:color w:val="4868B3"/>
            <w:sz w:val="28"/>
          </w:rPr>
          <w:t>www.ncbi.nlm.nih.gov/</w:t>
        </w:r>
      </w:hyperlink>
      <w:r>
        <w:rPr>
          <w:color w:val="4868B3"/>
          <w:sz w:val="28"/>
        </w:rPr>
        <w:t xml:space="preserve"> pubmed/23584058</w:t>
      </w:r>
    </w:p>
    <w:p w14:paraId="6F833B7D" w14:textId="77777777" w:rsidR="00D74CDE" w:rsidRDefault="00000000">
      <w:pPr>
        <w:pStyle w:val="BodyText"/>
        <w:spacing w:before="312"/>
        <w:ind w:right="724"/>
      </w:pPr>
      <w:r>
        <w:rPr>
          <w:color w:val="2C2728"/>
          <w:sz w:val="12"/>
        </w:rPr>
        <w:t xml:space="preserve">31 </w:t>
      </w:r>
      <w:r>
        <w:rPr>
          <w:color w:val="2C2728"/>
        </w:rPr>
        <w:t>Woolf, S. E., &amp; Maisto, S.</w:t>
      </w:r>
      <w:r>
        <w:rPr>
          <w:color w:val="2C2728"/>
          <w:spacing w:val="-9"/>
        </w:rPr>
        <w:t xml:space="preserve"> </w:t>
      </w:r>
      <w:r>
        <w:rPr>
          <w:color w:val="2C2728"/>
        </w:rPr>
        <w:t>A. (2009).</w:t>
      </w:r>
      <w:r>
        <w:rPr>
          <w:color w:val="2C2728"/>
          <w:spacing w:val="-9"/>
        </w:rPr>
        <w:t xml:space="preserve"> </w:t>
      </w:r>
      <w:r>
        <w:rPr>
          <w:color w:val="2C2728"/>
        </w:rPr>
        <w:t>Alcohol use and risk of HIV infection among</w:t>
      </w:r>
      <w:r>
        <w:rPr>
          <w:color w:val="2C2728"/>
          <w:spacing w:val="-6"/>
        </w:rPr>
        <w:t xml:space="preserve"> </w:t>
      </w:r>
      <w:r>
        <w:rPr>
          <w:color w:val="2C2728"/>
        </w:rPr>
        <w:t>men</w:t>
      </w:r>
      <w:r>
        <w:rPr>
          <w:color w:val="2C2728"/>
          <w:spacing w:val="-6"/>
        </w:rPr>
        <w:t xml:space="preserve"> </w:t>
      </w:r>
      <w:r>
        <w:rPr>
          <w:color w:val="2C2728"/>
        </w:rPr>
        <w:t>who</w:t>
      </w:r>
      <w:r>
        <w:rPr>
          <w:color w:val="2C2728"/>
          <w:spacing w:val="-6"/>
        </w:rPr>
        <w:t xml:space="preserve"> </w:t>
      </w:r>
      <w:r>
        <w:rPr>
          <w:color w:val="2C2728"/>
        </w:rPr>
        <w:t>have</w:t>
      </w:r>
      <w:r>
        <w:rPr>
          <w:color w:val="2C2728"/>
          <w:spacing w:val="-7"/>
        </w:rPr>
        <w:t xml:space="preserve"> </w:t>
      </w:r>
      <w:r>
        <w:rPr>
          <w:color w:val="2C2728"/>
        </w:rPr>
        <w:t>sex</w:t>
      </w:r>
      <w:r>
        <w:rPr>
          <w:color w:val="2C2728"/>
          <w:spacing w:val="-6"/>
        </w:rPr>
        <w:t xml:space="preserve"> </w:t>
      </w:r>
      <w:r>
        <w:rPr>
          <w:color w:val="2C2728"/>
        </w:rPr>
        <w:t>with</w:t>
      </w:r>
      <w:r>
        <w:rPr>
          <w:color w:val="2C2728"/>
          <w:spacing w:val="-6"/>
        </w:rPr>
        <w:t xml:space="preserve"> </w:t>
      </w:r>
      <w:r>
        <w:rPr>
          <w:color w:val="2C2728"/>
        </w:rPr>
        <w:t>men.</w:t>
      </w:r>
      <w:r>
        <w:rPr>
          <w:color w:val="2C2728"/>
          <w:spacing w:val="-6"/>
        </w:rPr>
        <w:t xml:space="preserve"> </w:t>
      </w:r>
      <w:r>
        <w:rPr>
          <w:i/>
          <w:color w:val="2C2728"/>
        </w:rPr>
        <w:t>AIDS</w:t>
      </w:r>
      <w:r>
        <w:rPr>
          <w:i/>
          <w:color w:val="2C2728"/>
          <w:spacing w:val="-6"/>
        </w:rPr>
        <w:t xml:space="preserve"> </w:t>
      </w:r>
      <w:r>
        <w:rPr>
          <w:i/>
          <w:color w:val="2C2728"/>
        </w:rPr>
        <w:t>and</w:t>
      </w:r>
      <w:r>
        <w:rPr>
          <w:i/>
          <w:color w:val="2C2728"/>
          <w:spacing w:val="-6"/>
        </w:rPr>
        <w:t xml:space="preserve"> </w:t>
      </w:r>
      <w:r>
        <w:rPr>
          <w:i/>
          <w:color w:val="2C2728"/>
        </w:rPr>
        <w:t>Behavior,</w:t>
      </w:r>
      <w:r>
        <w:rPr>
          <w:i/>
          <w:color w:val="2C2728"/>
          <w:spacing w:val="-6"/>
        </w:rPr>
        <w:t xml:space="preserve"> </w:t>
      </w:r>
      <w:r>
        <w:rPr>
          <w:i/>
          <w:color w:val="2C2728"/>
        </w:rPr>
        <w:t>13</w:t>
      </w:r>
      <w:r>
        <w:rPr>
          <w:color w:val="2C2728"/>
        </w:rPr>
        <w:t>(4),</w:t>
      </w:r>
      <w:r>
        <w:rPr>
          <w:color w:val="2C2728"/>
          <w:spacing w:val="-6"/>
        </w:rPr>
        <w:t xml:space="preserve"> </w:t>
      </w:r>
      <w:r>
        <w:rPr>
          <w:color w:val="2C2728"/>
        </w:rPr>
        <w:t>757-782.</w:t>
      </w:r>
      <w:r>
        <w:rPr>
          <w:color w:val="2C2728"/>
          <w:spacing w:val="-6"/>
        </w:rPr>
        <w:t xml:space="preserve"> </w:t>
      </w:r>
      <w:r>
        <w:rPr>
          <w:color w:val="4868B3"/>
        </w:rPr>
        <w:t>https:// doi. org/10.1007/s10461-007-9354-0</w:t>
      </w:r>
    </w:p>
    <w:p w14:paraId="6F833B7E" w14:textId="77777777" w:rsidR="00D74CDE" w:rsidRDefault="00000000">
      <w:pPr>
        <w:pStyle w:val="BodyText"/>
        <w:spacing w:before="314"/>
        <w:ind w:right="749" w:firstLine="70"/>
      </w:pPr>
      <w:r>
        <w:rPr>
          <w:color w:val="2C2728"/>
          <w:sz w:val="12"/>
        </w:rPr>
        <w:t>32</w:t>
      </w:r>
      <w:r>
        <w:rPr>
          <w:color w:val="2C2728"/>
          <w:spacing w:val="-5"/>
          <w:sz w:val="12"/>
        </w:rPr>
        <w:t xml:space="preserve"> </w:t>
      </w:r>
      <w:r>
        <w:rPr>
          <w:color w:val="2C2728"/>
        </w:rPr>
        <w:t>Kerr,</w:t>
      </w:r>
      <w:r>
        <w:rPr>
          <w:color w:val="2C2728"/>
          <w:spacing w:val="-5"/>
        </w:rPr>
        <w:t xml:space="preserve"> </w:t>
      </w:r>
      <w:r>
        <w:rPr>
          <w:color w:val="2C2728"/>
        </w:rPr>
        <w:t>D.</w:t>
      </w:r>
      <w:r>
        <w:rPr>
          <w:color w:val="2C2728"/>
          <w:spacing w:val="-5"/>
        </w:rPr>
        <w:t xml:space="preserve"> </w:t>
      </w:r>
      <w:r>
        <w:rPr>
          <w:color w:val="2C2728"/>
        </w:rPr>
        <w:t>C.,</w:t>
      </w:r>
      <w:r>
        <w:rPr>
          <w:color w:val="2C2728"/>
          <w:spacing w:val="-11"/>
        </w:rPr>
        <w:t xml:space="preserve"> </w:t>
      </w:r>
      <w:r>
        <w:rPr>
          <w:color w:val="2C2728"/>
        </w:rPr>
        <w:t>Washburn,</w:t>
      </w:r>
      <w:r>
        <w:rPr>
          <w:color w:val="2C2728"/>
          <w:spacing w:val="-5"/>
        </w:rPr>
        <w:t xml:space="preserve"> </w:t>
      </w:r>
      <w:r>
        <w:rPr>
          <w:color w:val="2C2728"/>
        </w:rPr>
        <w:t>I.</w:t>
      </w:r>
      <w:r>
        <w:rPr>
          <w:color w:val="2C2728"/>
          <w:spacing w:val="-5"/>
        </w:rPr>
        <w:t xml:space="preserve"> </w:t>
      </w:r>
      <w:r>
        <w:rPr>
          <w:color w:val="2C2728"/>
        </w:rPr>
        <w:t>J.,</w:t>
      </w:r>
      <w:r>
        <w:rPr>
          <w:color w:val="2C2728"/>
          <w:spacing w:val="-5"/>
        </w:rPr>
        <w:t xml:space="preserve"> </w:t>
      </w:r>
      <w:r>
        <w:rPr>
          <w:color w:val="2C2728"/>
        </w:rPr>
        <w:t>Morris,</w:t>
      </w:r>
      <w:r>
        <w:rPr>
          <w:color w:val="2C2728"/>
          <w:spacing w:val="-5"/>
        </w:rPr>
        <w:t xml:space="preserve"> </w:t>
      </w:r>
      <w:r>
        <w:rPr>
          <w:color w:val="2C2728"/>
        </w:rPr>
        <w:t>M.</w:t>
      </w:r>
      <w:r>
        <w:rPr>
          <w:color w:val="2C2728"/>
          <w:spacing w:val="-5"/>
        </w:rPr>
        <w:t xml:space="preserve"> </w:t>
      </w:r>
      <w:r>
        <w:rPr>
          <w:color w:val="2C2728"/>
        </w:rPr>
        <w:t>K.,</w:t>
      </w:r>
      <w:r>
        <w:rPr>
          <w:color w:val="2C2728"/>
          <w:spacing w:val="-5"/>
        </w:rPr>
        <w:t xml:space="preserve"> </w:t>
      </w:r>
      <w:r>
        <w:rPr>
          <w:color w:val="2C2728"/>
        </w:rPr>
        <w:t>Lewis,</w:t>
      </w:r>
      <w:r>
        <w:rPr>
          <w:color w:val="2C2728"/>
          <w:spacing w:val="-5"/>
        </w:rPr>
        <w:t xml:space="preserve"> </w:t>
      </w:r>
      <w:r>
        <w:rPr>
          <w:color w:val="2C2728"/>
        </w:rPr>
        <w:t>K.</w:t>
      </w:r>
      <w:r>
        <w:rPr>
          <w:color w:val="2C2728"/>
          <w:spacing w:val="-18"/>
        </w:rPr>
        <w:t xml:space="preserve"> </w:t>
      </w:r>
      <w:r>
        <w:rPr>
          <w:color w:val="2C2728"/>
        </w:rPr>
        <w:t>A.,</w:t>
      </w:r>
      <w:r>
        <w:rPr>
          <w:color w:val="2C2728"/>
          <w:spacing w:val="-5"/>
        </w:rPr>
        <w:t xml:space="preserve"> </w:t>
      </w:r>
      <w:r>
        <w:rPr>
          <w:color w:val="2C2728"/>
        </w:rPr>
        <w:t>&amp;</w:t>
      </w:r>
      <w:r>
        <w:rPr>
          <w:color w:val="2C2728"/>
          <w:spacing w:val="-11"/>
        </w:rPr>
        <w:t xml:space="preserve"> </w:t>
      </w:r>
      <w:r>
        <w:rPr>
          <w:color w:val="2C2728"/>
        </w:rPr>
        <w:t>Tiberio,</w:t>
      </w:r>
      <w:r>
        <w:rPr>
          <w:color w:val="2C2728"/>
          <w:spacing w:val="-5"/>
        </w:rPr>
        <w:t xml:space="preserve"> </w:t>
      </w:r>
      <w:r>
        <w:rPr>
          <w:color w:val="2C2728"/>
        </w:rPr>
        <w:t>S.</w:t>
      </w:r>
      <w:r>
        <w:rPr>
          <w:color w:val="2C2728"/>
          <w:spacing w:val="-5"/>
        </w:rPr>
        <w:t xml:space="preserve"> </w:t>
      </w:r>
      <w:r>
        <w:rPr>
          <w:color w:val="2C2728"/>
        </w:rPr>
        <w:t>S.</w:t>
      </w:r>
      <w:r>
        <w:rPr>
          <w:color w:val="2C2728"/>
          <w:spacing w:val="-5"/>
        </w:rPr>
        <w:t xml:space="preserve"> </w:t>
      </w:r>
      <w:r>
        <w:rPr>
          <w:color w:val="2C2728"/>
        </w:rPr>
        <w:t xml:space="preserve">(2015). Event-level associations of marijuana and heavy alcohol use with intercourse and condom use. </w:t>
      </w:r>
      <w:r>
        <w:rPr>
          <w:i/>
          <w:color w:val="2C2728"/>
        </w:rPr>
        <w:t>Journal of Studies on</w:t>
      </w:r>
      <w:r>
        <w:rPr>
          <w:i/>
          <w:color w:val="2C2728"/>
          <w:spacing w:val="-2"/>
        </w:rPr>
        <w:t xml:space="preserve"> </w:t>
      </w:r>
      <w:r>
        <w:rPr>
          <w:i/>
          <w:color w:val="2C2728"/>
        </w:rPr>
        <w:t>Alcohol and Drugs, 76</w:t>
      </w:r>
      <w:r>
        <w:rPr>
          <w:color w:val="2C2728"/>
        </w:rPr>
        <w:t xml:space="preserve">(5), 733-737. </w:t>
      </w:r>
      <w:hyperlink r:id="rId131">
        <w:r>
          <w:rPr>
            <w:color w:val="4868B3"/>
          </w:rPr>
          <w:t>https://doi.</w:t>
        </w:r>
      </w:hyperlink>
      <w:r>
        <w:rPr>
          <w:color w:val="4868B3"/>
        </w:rPr>
        <w:t xml:space="preserve"> </w:t>
      </w:r>
      <w:r>
        <w:rPr>
          <w:color w:val="4868B3"/>
          <w:spacing w:val="-2"/>
        </w:rPr>
        <w:t>org/10.15288/jsad.2015.76.733</w:t>
      </w:r>
    </w:p>
    <w:p w14:paraId="6F833B7F" w14:textId="77777777" w:rsidR="00D74CDE" w:rsidRDefault="00000000">
      <w:pPr>
        <w:pStyle w:val="BodyText"/>
        <w:spacing w:before="312" w:line="321" w:lineRule="exact"/>
        <w:ind w:left="430"/>
      </w:pPr>
      <w:r>
        <w:rPr>
          <w:color w:val="2C2728"/>
          <w:sz w:val="12"/>
        </w:rPr>
        <w:t>33</w:t>
      </w:r>
      <w:r>
        <w:rPr>
          <w:color w:val="2C2728"/>
          <w:spacing w:val="-1"/>
          <w:sz w:val="12"/>
        </w:rPr>
        <w:t xml:space="preserve"> </w:t>
      </w:r>
      <w:r>
        <w:rPr>
          <w:color w:val="2C2728"/>
        </w:rPr>
        <w:t>Hoenigl, M., Chaillon,</w:t>
      </w:r>
      <w:r>
        <w:rPr>
          <w:color w:val="2C2728"/>
          <w:spacing w:val="-17"/>
        </w:rPr>
        <w:t xml:space="preserve"> </w:t>
      </w:r>
      <w:r>
        <w:rPr>
          <w:color w:val="2C2728"/>
        </w:rPr>
        <w:t>A., Moore, D.</w:t>
      </w:r>
      <w:r>
        <w:rPr>
          <w:color w:val="2C2728"/>
          <w:spacing w:val="-1"/>
        </w:rPr>
        <w:t xml:space="preserve"> </w:t>
      </w:r>
      <w:r>
        <w:rPr>
          <w:color w:val="2C2728"/>
        </w:rPr>
        <w:t>J., Morris, S.</w:t>
      </w:r>
      <w:r>
        <w:rPr>
          <w:color w:val="2C2728"/>
          <w:spacing w:val="-1"/>
        </w:rPr>
        <w:t xml:space="preserve"> </w:t>
      </w:r>
      <w:r>
        <w:rPr>
          <w:color w:val="2C2728"/>
        </w:rPr>
        <w:t>R., Smith, D.</w:t>
      </w:r>
      <w:r>
        <w:rPr>
          <w:color w:val="2C2728"/>
          <w:spacing w:val="-1"/>
        </w:rPr>
        <w:t xml:space="preserve"> </w:t>
      </w:r>
      <w:r>
        <w:rPr>
          <w:color w:val="2C2728"/>
        </w:rPr>
        <w:t xml:space="preserve">M., &amp; Little, </w:t>
      </w:r>
      <w:r>
        <w:rPr>
          <w:color w:val="2C2728"/>
          <w:spacing w:val="-5"/>
        </w:rPr>
        <w:t>S.</w:t>
      </w:r>
    </w:p>
    <w:p w14:paraId="6F833B80" w14:textId="77777777" w:rsidR="00D74CDE" w:rsidRDefault="00000000">
      <w:pPr>
        <w:ind w:left="360" w:right="808"/>
        <w:rPr>
          <w:sz w:val="28"/>
        </w:rPr>
      </w:pPr>
      <w:r>
        <w:rPr>
          <w:color w:val="2C2728"/>
          <w:sz w:val="28"/>
        </w:rPr>
        <w:t>J. (2016). Clear links between starting methamphetamine and increasing sexual risk behavior:</w:t>
      </w:r>
      <w:r>
        <w:rPr>
          <w:color w:val="2C2728"/>
          <w:spacing w:val="-7"/>
          <w:sz w:val="28"/>
        </w:rPr>
        <w:t xml:space="preserve"> </w:t>
      </w:r>
      <w:r>
        <w:rPr>
          <w:color w:val="2C2728"/>
          <w:sz w:val="28"/>
        </w:rPr>
        <w:t>A</w:t>
      </w:r>
      <w:r>
        <w:rPr>
          <w:color w:val="2C2728"/>
          <w:spacing w:val="-7"/>
          <w:sz w:val="28"/>
        </w:rPr>
        <w:t xml:space="preserve"> </w:t>
      </w:r>
      <w:r>
        <w:rPr>
          <w:color w:val="2C2728"/>
          <w:sz w:val="28"/>
        </w:rPr>
        <w:t xml:space="preserve">cohort study among men who have sex with men. </w:t>
      </w:r>
      <w:r>
        <w:rPr>
          <w:i/>
          <w:color w:val="2C2728"/>
          <w:sz w:val="28"/>
        </w:rPr>
        <w:t>Journal of Acquired</w:t>
      </w:r>
      <w:r>
        <w:rPr>
          <w:i/>
          <w:color w:val="2C2728"/>
          <w:spacing w:val="-8"/>
          <w:sz w:val="28"/>
        </w:rPr>
        <w:t xml:space="preserve"> </w:t>
      </w:r>
      <w:r>
        <w:rPr>
          <w:i/>
          <w:color w:val="2C2728"/>
          <w:sz w:val="28"/>
        </w:rPr>
        <w:t>Immune</w:t>
      </w:r>
      <w:r>
        <w:rPr>
          <w:i/>
          <w:color w:val="2C2728"/>
          <w:spacing w:val="-9"/>
          <w:sz w:val="28"/>
        </w:rPr>
        <w:t xml:space="preserve"> </w:t>
      </w:r>
      <w:r>
        <w:rPr>
          <w:i/>
          <w:color w:val="2C2728"/>
          <w:sz w:val="28"/>
        </w:rPr>
        <w:t>Deficiency</w:t>
      </w:r>
      <w:r>
        <w:rPr>
          <w:i/>
          <w:color w:val="2C2728"/>
          <w:spacing w:val="-9"/>
          <w:sz w:val="28"/>
        </w:rPr>
        <w:t xml:space="preserve"> </w:t>
      </w:r>
      <w:r>
        <w:rPr>
          <w:i/>
          <w:color w:val="2C2728"/>
          <w:sz w:val="28"/>
        </w:rPr>
        <w:t>Syndromes</w:t>
      </w:r>
      <w:r>
        <w:rPr>
          <w:i/>
          <w:color w:val="2C2728"/>
          <w:spacing w:val="-8"/>
          <w:sz w:val="28"/>
        </w:rPr>
        <w:t xml:space="preserve"> </w:t>
      </w:r>
      <w:r>
        <w:rPr>
          <w:i/>
          <w:color w:val="2C2728"/>
          <w:sz w:val="28"/>
        </w:rPr>
        <w:t>(JAIDS),</w:t>
      </w:r>
      <w:r>
        <w:rPr>
          <w:i/>
          <w:color w:val="2C2728"/>
          <w:spacing w:val="-8"/>
          <w:sz w:val="28"/>
        </w:rPr>
        <w:t xml:space="preserve"> </w:t>
      </w:r>
      <w:r>
        <w:rPr>
          <w:i/>
          <w:color w:val="2C2728"/>
          <w:sz w:val="28"/>
        </w:rPr>
        <w:t>71</w:t>
      </w:r>
      <w:r>
        <w:rPr>
          <w:color w:val="2C2728"/>
          <w:sz w:val="28"/>
        </w:rPr>
        <w:t>(5),</w:t>
      </w:r>
      <w:r>
        <w:rPr>
          <w:color w:val="2C2728"/>
          <w:spacing w:val="-8"/>
          <w:sz w:val="28"/>
        </w:rPr>
        <w:t xml:space="preserve"> </w:t>
      </w:r>
      <w:r>
        <w:rPr>
          <w:color w:val="2C2728"/>
          <w:sz w:val="28"/>
        </w:rPr>
        <w:t>551-</w:t>
      </w:r>
      <w:r>
        <w:rPr>
          <w:color w:val="2C2728"/>
          <w:spacing w:val="-8"/>
          <w:sz w:val="28"/>
        </w:rPr>
        <w:t xml:space="preserve"> </w:t>
      </w:r>
      <w:r>
        <w:rPr>
          <w:color w:val="2C2728"/>
          <w:sz w:val="28"/>
        </w:rPr>
        <w:t>557.</w:t>
      </w:r>
      <w:r>
        <w:rPr>
          <w:color w:val="2C2728"/>
          <w:spacing w:val="-8"/>
          <w:sz w:val="28"/>
        </w:rPr>
        <w:t xml:space="preserve"> </w:t>
      </w:r>
      <w:hyperlink r:id="rId132">
        <w:r>
          <w:rPr>
            <w:color w:val="2C2728"/>
            <w:sz w:val="28"/>
            <w:u w:val="single" w:color="2C2728"/>
          </w:rPr>
          <w:t>https://doi.org/</w:t>
        </w:r>
      </w:hyperlink>
      <w:r>
        <w:rPr>
          <w:color w:val="2C2728"/>
          <w:sz w:val="28"/>
        </w:rPr>
        <w:t xml:space="preserve"> </w:t>
      </w:r>
      <w:r>
        <w:rPr>
          <w:color w:val="2C2728"/>
          <w:spacing w:val="-2"/>
          <w:sz w:val="28"/>
          <w:u w:val="single" w:color="2C2728"/>
        </w:rPr>
        <w:t>10.1097/qai.0000000000000888</w:t>
      </w:r>
    </w:p>
    <w:p w14:paraId="6F833B81" w14:textId="77777777" w:rsidR="00D74CDE" w:rsidRDefault="00000000">
      <w:pPr>
        <w:pStyle w:val="BodyText"/>
        <w:spacing w:before="311"/>
        <w:ind w:right="808"/>
      </w:pPr>
      <w:r>
        <w:rPr>
          <w:color w:val="2C2728"/>
          <w:sz w:val="12"/>
        </w:rPr>
        <w:t>34</w:t>
      </w:r>
      <w:r>
        <w:rPr>
          <w:color w:val="2C2728"/>
          <w:spacing w:val="-4"/>
          <w:sz w:val="12"/>
        </w:rPr>
        <w:t xml:space="preserve"> </w:t>
      </w:r>
      <w:r>
        <w:rPr>
          <w:color w:val="2C2728"/>
        </w:rPr>
        <w:t>Freeman,</w:t>
      </w:r>
      <w:r>
        <w:rPr>
          <w:color w:val="2C2728"/>
          <w:spacing w:val="-8"/>
        </w:rPr>
        <w:t xml:space="preserve"> </w:t>
      </w:r>
      <w:r>
        <w:rPr>
          <w:color w:val="2C2728"/>
        </w:rPr>
        <w:t>P.,</w:t>
      </w:r>
      <w:r>
        <w:rPr>
          <w:color w:val="2C2728"/>
          <w:spacing w:val="-14"/>
        </w:rPr>
        <w:t xml:space="preserve"> </w:t>
      </w:r>
      <w:r>
        <w:rPr>
          <w:color w:val="2C2728"/>
        </w:rPr>
        <w:t>Walker,</w:t>
      </w:r>
      <w:r>
        <w:rPr>
          <w:color w:val="2C2728"/>
          <w:spacing w:val="-8"/>
        </w:rPr>
        <w:t xml:space="preserve"> </w:t>
      </w:r>
      <w:r>
        <w:rPr>
          <w:color w:val="2C2728"/>
        </w:rPr>
        <w:t>B.</w:t>
      </w:r>
      <w:r>
        <w:rPr>
          <w:color w:val="2C2728"/>
          <w:spacing w:val="-8"/>
        </w:rPr>
        <w:t xml:space="preserve"> </w:t>
      </w:r>
      <w:r>
        <w:rPr>
          <w:color w:val="2C2728"/>
        </w:rPr>
        <w:t>C.,</w:t>
      </w:r>
      <w:r>
        <w:rPr>
          <w:color w:val="2C2728"/>
          <w:spacing w:val="-8"/>
        </w:rPr>
        <w:t xml:space="preserve"> </w:t>
      </w:r>
      <w:r>
        <w:rPr>
          <w:color w:val="2C2728"/>
        </w:rPr>
        <w:t>Harris,</w:t>
      </w:r>
      <w:r>
        <w:rPr>
          <w:color w:val="2C2728"/>
          <w:spacing w:val="-8"/>
        </w:rPr>
        <w:t xml:space="preserve"> </w:t>
      </w:r>
      <w:r>
        <w:rPr>
          <w:color w:val="2C2728"/>
        </w:rPr>
        <w:t>D.</w:t>
      </w:r>
      <w:r>
        <w:rPr>
          <w:color w:val="2C2728"/>
          <w:spacing w:val="-8"/>
        </w:rPr>
        <w:t xml:space="preserve"> </w:t>
      </w:r>
      <w:r>
        <w:rPr>
          <w:color w:val="2C2728"/>
        </w:rPr>
        <w:t>R.,</w:t>
      </w:r>
      <w:r>
        <w:rPr>
          <w:color w:val="2C2728"/>
          <w:spacing w:val="-8"/>
        </w:rPr>
        <w:t xml:space="preserve"> </w:t>
      </w:r>
      <w:r>
        <w:rPr>
          <w:color w:val="2C2728"/>
        </w:rPr>
        <w:t>Garofalo,</w:t>
      </w:r>
      <w:r>
        <w:rPr>
          <w:color w:val="2C2728"/>
          <w:spacing w:val="-8"/>
        </w:rPr>
        <w:t xml:space="preserve"> </w:t>
      </w:r>
      <w:r>
        <w:rPr>
          <w:color w:val="2C2728"/>
        </w:rPr>
        <w:t>R.,</w:t>
      </w:r>
      <w:r>
        <w:rPr>
          <w:color w:val="2C2728"/>
          <w:spacing w:val="-14"/>
        </w:rPr>
        <w:t xml:space="preserve"> </w:t>
      </w:r>
      <w:r>
        <w:rPr>
          <w:color w:val="2C2728"/>
        </w:rPr>
        <w:t>Willard,</w:t>
      </w:r>
      <w:r>
        <w:rPr>
          <w:color w:val="2C2728"/>
          <w:spacing w:val="-8"/>
        </w:rPr>
        <w:t xml:space="preserve"> </w:t>
      </w:r>
      <w:r>
        <w:rPr>
          <w:color w:val="2C2728"/>
        </w:rPr>
        <w:t>N.,</w:t>
      </w:r>
      <w:r>
        <w:rPr>
          <w:color w:val="2C2728"/>
          <w:spacing w:val="-8"/>
        </w:rPr>
        <w:t xml:space="preserve"> </w:t>
      </w:r>
      <w:r>
        <w:rPr>
          <w:color w:val="2C2728"/>
        </w:rPr>
        <w:t>Ellen,</w:t>
      </w:r>
      <w:r>
        <w:rPr>
          <w:color w:val="2C2728"/>
          <w:spacing w:val="-8"/>
        </w:rPr>
        <w:t xml:space="preserve"> </w:t>
      </w:r>
      <w:r>
        <w:rPr>
          <w:color w:val="2C2728"/>
        </w:rPr>
        <w:t>J.</w:t>
      </w:r>
      <w:r>
        <w:rPr>
          <w:color w:val="2C2728"/>
          <w:spacing w:val="-8"/>
        </w:rPr>
        <w:t xml:space="preserve"> </w:t>
      </w:r>
      <w:r>
        <w:rPr>
          <w:color w:val="2C2728"/>
        </w:rPr>
        <w:t>M., &amp;</w:t>
      </w:r>
      <w:r>
        <w:rPr>
          <w:color w:val="2C2728"/>
          <w:spacing w:val="-7"/>
        </w:rPr>
        <w:t xml:space="preserve"> </w:t>
      </w:r>
      <w:r>
        <w:rPr>
          <w:color w:val="2C2728"/>
        </w:rPr>
        <w:t>Adolescent Trials Network for HIV/AIDS Interventions 016b Team. (2011).</w:t>
      </w:r>
    </w:p>
    <w:p w14:paraId="6F833B82" w14:textId="77777777" w:rsidR="00D74CDE" w:rsidRDefault="00000000">
      <w:pPr>
        <w:pStyle w:val="BodyText"/>
        <w:spacing w:line="237" w:lineRule="auto"/>
        <w:ind w:right="724"/>
      </w:pPr>
      <w:r>
        <w:rPr>
          <w:color w:val="2C2728"/>
        </w:rPr>
        <w:t>Methamphetamine</w:t>
      </w:r>
      <w:r>
        <w:rPr>
          <w:color w:val="2C2728"/>
          <w:spacing w:val="-4"/>
        </w:rPr>
        <w:t xml:space="preserve"> </w:t>
      </w:r>
      <w:r>
        <w:rPr>
          <w:color w:val="2C2728"/>
        </w:rPr>
        <w:t>use</w:t>
      </w:r>
      <w:r>
        <w:rPr>
          <w:color w:val="2C2728"/>
          <w:spacing w:val="-4"/>
        </w:rPr>
        <w:t xml:space="preserve"> </w:t>
      </w:r>
      <w:r>
        <w:rPr>
          <w:color w:val="2C2728"/>
        </w:rPr>
        <w:t>and</w:t>
      </w:r>
      <w:r>
        <w:rPr>
          <w:color w:val="2C2728"/>
          <w:spacing w:val="-3"/>
        </w:rPr>
        <w:t xml:space="preserve"> </w:t>
      </w:r>
      <w:r>
        <w:rPr>
          <w:color w:val="2C2728"/>
        </w:rPr>
        <w:t>risk</w:t>
      </w:r>
      <w:r>
        <w:rPr>
          <w:color w:val="2C2728"/>
          <w:spacing w:val="-3"/>
        </w:rPr>
        <w:t xml:space="preserve"> </w:t>
      </w:r>
      <w:r>
        <w:rPr>
          <w:color w:val="2C2728"/>
        </w:rPr>
        <w:t>for</w:t>
      </w:r>
      <w:r>
        <w:rPr>
          <w:color w:val="2C2728"/>
          <w:spacing w:val="-3"/>
        </w:rPr>
        <w:t xml:space="preserve"> </w:t>
      </w:r>
      <w:r>
        <w:rPr>
          <w:color w:val="2C2728"/>
        </w:rPr>
        <w:t>HIV</w:t>
      </w:r>
      <w:r>
        <w:rPr>
          <w:color w:val="2C2728"/>
          <w:spacing w:val="-9"/>
        </w:rPr>
        <w:t xml:space="preserve"> </w:t>
      </w:r>
      <w:r>
        <w:rPr>
          <w:color w:val="2C2728"/>
        </w:rPr>
        <w:t>among</w:t>
      </w:r>
      <w:r>
        <w:rPr>
          <w:color w:val="2C2728"/>
          <w:spacing w:val="-3"/>
        </w:rPr>
        <w:t xml:space="preserve"> </w:t>
      </w:r>
      <w:r>
        <w:rPr>
          <w:color w:val="2C2728"/>
        </w:rPr>
        <w:t>young</w:t>
      </w:r>
      <w:r>
        <w:rPr>
          <w:color w:val="2C2728"/>
          <w:spacing w:val="-3"/>
        </w:rPr>
        <w:t xml:space="preserve"> </w:t>
      </w:r>
      <w:r>
        <w:rPr>
          <w:color w:val="2C2728"/>
        </w:rPr>
        <w:t>men</w:t>
      </w:r>
      <w:r>
        <w:rPr>
          <w:color w:val="2C2728"/>
          <w:spacing w:val="-3"/>
        </w:rPr>
        <w:t xml:space="preserve"> </w:t>
      </w:r>
      <w:r>
        <w:rPr>
          <w:color w:val="2C2728"/>
        </w:rPr>
        <w:t>who</w:t>
      </w:r>
      <w:r>
        <w:rPr>
          <w:color w:val="2C2728"/>
          <w:spacing w:val="-3"/>
        </w:rPr>
        <w:t xml:space="preserve"> </w:t>
      </w:r>
      <w:r>
        <w:rPr>
          <w:color w:val="2C2728"/>
        </w:rPr>
        <w:t>have</w:t>
      </w:r>
      <w:r>
        <w:rPr>
          <w:color w:val="2C2728"/>
          <w:spacing w:val="-4"/>
        </w:rPr>
        <w:t xml:space="preserve"> </w:t>
      </w:r>
      <w:r>
        <w:rPr>
          <w:color w:val="2C2728"/>
        </w:rPr>
        <w:t>sex</w:t>
      </w:r>
      <w:r>
        <w:rPr>
          <w:color w:val="2C2728"/>
          <w:spacing w:val="-3"/>
        </w:rPr>
        <w:t xml:space="preserve"> </w:t>
      </w:r>
      <w:r>
        <w:rPr>
          <w:color w:val="2C2728"/>
        </w:rPr>
        <w:t>with</w:t>
      </w:r>
      <w:r>
        <w:rPr>
          <w:color w:val="2C2728"/>
          <w:spacing w:val="-3"/>
        </w:rPr>
        <w:t xml:space="preserve"> </w:t>
      </w:r>
      <w:r>
        <w:rPr>
          <w:color w:val="2C2728"/>
        </w:rPr>
        <w:t>men in 8 US cities.</w:t>
      </w:r>
      <w:r>
        <w:rPr>
          <w:color w:val="2C2728"/>
          <w:spacing w:val="-6"/>
        </w:rPr>
        <w:t xml:space="preserve"> </w:t>
      </w:r>
      <w:r>
        <w:rPr>
          <w:color w:val="2C2728"/>
        </w:rPr>
        <w:t>Archives of Pediatrics &amp;</w:t>
      </w:r>
      <w:r>
        <w:rPr>
          <w:color w:val="2C2728"/>
          <w:spacing w:val="-6"/>
        </w:rPr>
        <w:t xml:space="preserve"> </w:t>
      </w:r>
      <w:r>
        <w:rPr>
          <w:color w:val="2C2728"/>
        </w:rPr>
        <w:t xml:space="preserve">Adolescent Medicine, 165(8), 736-740. </w:t>
      </w:r>
      <w:hyperlink r:id="rId133">
        <w:r>
          <w:rPr>
            <w:color w:val="4868B3"/>
          </w:rPr>
          <w:t>https://doi.org/10.1001/</w:t>
        </w:r>
      </w:hyperlink>
      <w:r>
        <w:rPr>
          <w:color w:val="4868B3"/>
        </w:rPr>
        <w:t xml:space="preserve"> archpediatrics.2011.118</w:t>
      </w:r>
    </w:p>
    <w:p w14:paraId="6F833B83" w14:textId="77777777" w:rsidR="00D74CDE" w:rsidRDefault="00000000">
      <w:pPr>
        <w:pStyle w:val="BodyText"/>
        <w:spacing w:before="320"/>
        <w:ind w:right="1145"/>
      </w:pPr>
      <w:r>
        <w:rPr>
          <w:color w:val="2C2728"/>
          <w:sz w:val="12"/>
        </w:rPr>
        <w:t>35</w:t>
      </w:r>
      <w:r>
        <w:rPr>
          <w:color w:val="2C2728"/>
          <w:spacing w:val="-8"/>
          <w:sz w:val="12"/>
        </w:rPr>
        <w:t xml:space="preserve"> </w:t>
      </w:r>
      <w:r>
        <w:rPr>
          <w:color w:val="2C2728"/>
        </w:rPr>
        <w:t>Khan,</w:t>
      </w:r>
      <w:r>
        <w:rPr>
          <w:color w:val="2C2728"/>
          <w:spacing w:val="-15"/>
        </w:rPr>
        <w:t xml:space="preserve"> </w:t>
      </w:r>
      <w:r>
        <w:rPr>
          <w:color w:val="2C2728"/>
        </w:rPr>
        <w:t>M.</w:t>
      </w:r>
      <w:r>
        <w:rPr>
          <w:color w:val="2C2728"/>
          <w:spacing w:val="-9"/>
        </w:rPr>
        <w:t xml:space="preserve"> </w:t>
      </w:r>
      <w:r>
        <w:rPr>
          <w:color w:val="2C2728"/>
        </w:rPr>
        <w:t>R.,</w:t>
      </w:r>
      <w:r>
        <w:rPr>
          <w:color w:val="2C2728"/>
          <w:spacing w:val="-9"/>
        </w:rPr>
        <w:t xml:space="preserve"> </w:t>
      </w:r>
      <w:r>
        <w:rPr>
          <w:color w:val="2C2728"/>
        </w:rPr>
        <w:t>Berger,</w:t>
      </w:r>
      <w:r>
        <w:rPr>
          <w:color w:val="2C2728"/>
          <w:spacing w:val="-18"/>
        </w:rPr>
        <w:t xml:space="preserve"> </w:t>
      </w:r>
      <w:r>
        <w:rPr>
          <w:color w:val="2C2728"/>
        </w:rPr>
        <w:t>A.,</w:t>
      </w:r>
      <w:r>
        <w:rPr>
          <w:color w:val="2C2728"/>
          <w:spacing w:val="-9"/>
        </w:rPr>
        <w:t xml:space="preserve"> </w:t>
      </w:r>
      <w:r>
        <w:rPr>
          <w:color w:val="2C2728"/>
        </w:rPr>
        <w:t>Hemberg,</w:t>
      </w:r>
      <w:r>
        <w:rPr>
          <w:color w:val="2C2728"/>
          <w:spacing w:val="-9"/>
        </w:rPr>
        <w:t xml:space="preserve"> </w:t>
      </w:r>
      <w:r>
        <w:rPr>
          <w:color w:val="2C2728"/>
        </w:rPr>
        <w:t>J.,</w:t>
      </w:r>
      <w:r>
        <w:rPr>
          <w:color w:val="2C2728"/>
          <w:spacing w:val="-9"/>
        </w:rPr>
        <w:t xml:space="preserve"> </w:t>
      </w:r>
      <w:r>
        <w:rPr>
          <w:color w:val="2C2728"/>
        </w:rPr>
        <w:t>O’Neill,</w:t>
      </w:r>
      <w:r>
        <w:rPr>
          <w:color w:val="2C2728"/>
          <w:spacing w:val="-18"/>
        </w:rPr>
        <w:t xml:space="preserve"> </w:t>
      </w:r>
      <w:r>
        <w:rPr>
          <w:color w:val="2C2728"/>
        </w:rPr>
        <w:t>A.,</w:t>
      </w:r>
      <w:r>
        <w:rPr>
          <w:color w:val="2C2728"/>
          <w:spacing w:val="-9"/>
        </w:rPr>
        <w:t xml:space="preserve"> </w:t>
      </w:r>
      <w:r>
        <w:rPr>
          <w:color w:val="2C2728"/>
        </w:rPr>
        <w:t>Dyer,</w:t>
      </w:r>
      <w:r>
        <w:rPr>
          <w:color w:val="2C2728"/>
          <w:spacing w:val="-14"/>
        </w:rPr>
        <w:t xml:space="preserve"> </w:t>
      </w:r>
      <w:r>
        <w:rPr>
          <w:color w:val="2C2728"/>
        </w:rPr>
        <w:t>T.</w:t>
      </w:r>
      <w:r>
        <w:rPr>
          <w:color w:val="2C2728"/>
          <w:spacing w:val="-9"/>
        </w:rPr>
        <w:t xml:space="preserve"> </w:t>
      </w:r>
      <w:r>
        <w:rPr>
          <w:color w:val="2C2728"/>
        </w:rPr>
        <w:t>P.,</w:t>
      </w:r>
      <w:r>
        <w:rPr>
          <w:color w:val="2C2728"/>
          <w:spacing w:val="-9"/>
        </w:rPr>
        <w:t xml:space="preserve"> </w:t>
      </w:r>
      <w:r>
        <w:rPr>
          <w:color w:val="2C2728"/>
        </w:rPr>
        <w:t>&amp;</w:t>
      </w:r>
      <w:r>
        <w:rPr>
          <w:color w:val="2C2728"/>
          <w:spacing w:val="-9"/>
        </w:rPr>
        <w:t xml:space="preserve"> </w:t>
      </w:r>
      <w:r>
        <w:rPr>
          <w:color w:val="2C2728"/>
        </w:rPr>
        <w:t>Smyrk,</w:t>
      </w:r>
      <w:r>
        <w:rPr>
          <w:color w:val="2C2728"/>
          <w:spacing w:val="-9"/>
        </w:rPr>
        <w:t xml:space="preserve"> </w:t>
      </w:r>
      <w:r>
        <w:rPr>
          <w:color w:val="2C2728"/>
        </w:rPr>
        <w:t>K. (2013). Non-injection and injection drug use and STI/HIV</w:t>
      </w:r>
      <w:r>
        <w:rPr>
          <w:color w:val="2C2728"/>
          <w:spacing w:val="-4"/>
        </w:rPr>
        <w:t xml:space="preserve"> </w:t>
      </w:r>
      <w:r>
        <w:rPr>
          <w:color w:val="2C2728"/>
        </w:rPr>
        <w:t>risk in the United</w:t>
      </w:r>
    </w:p>
    <w:p w14:paraId="6F833B84" w14:textId="77777777" w:rsidR="00D74CDE" w:rsidRDefault="00D74CDE">
      <w:pPr>
        <w:pStyle w:val="BodyText"/>
        <w:sectPr w:rsidR="00D74CDE">
          <w:pgSz w:w="12240" w:h="15840"/>
          <w:pgMar w:top="980" w:right="720" w:bottom="280" w:left="1080" w:header="714" w:footer="0" w:gutter="0"/>
          <w:cols w:space="720"/>
        </w:sectPr>
      </w:pPr>
    </w:p>
    <w:p w14:paraId="6F833B85" w14:textId="77777777" w:rsidR="00D74CDE" w:rsidRDefault="00D74CDE">
      <w:pPr>
        <w:pStyle w:val="BodyText"/>
        <w:spacing w:before="110"/>
        <w:ind w:left="0"/>
      </w:pPr>
    </w:p>
    <w:p w14:paraId="6F833B86" w14:textId="77777777" w:rsidR="00D74CDE" w:rsidRDefault="00000000">
      <w:pPr>
        <w:pStyle w:val="BodyText"/>
        <w:spacing w:before="1"/>
        <w:ind w:right="923"/>
        <w:jc w:val="both"/>
      </w:pPr>
      <w:r>
        <w:rPr>
          <w:color w:val="2C2728"/>
        </w:rPr>
        <w:t>States:</w:t>
      </w:r>
      <w:r>
        <w:rPr>
          <w:color w:val="2C2728"/>
          <w:spacing w:val="-9"/>
        </w:rPr>
        <w:t xml:space="preserve"> </w:t>
      </w:r>
      <w:r>
        <w:rPr>
          <w:color w:val="2C2728"/>
        </w:rPr>
        <w:t>The</w:t>
      </w:r>
      <w:r>
        <w:rPr>
          <w:color w:val="2C2728"/>
          <w:spacing w:val="-4"/>
        </w:rPr>
        <w:t xml:space="preserve"> </w:t>
      </w:r>
      <w:r>
        <w:rPr>
          <w:color w:val="2C2728"/>
        </w:rPr>
        <w:t>degree</w:t>
      </w:r>
      <w:r>
        <w:rPr>
          <w:color w:val="2C2728"/>
          <w:spacing w:val="-4"/>
        </w:rPr>
        <w:t xml:space="preserve"> </w:t>
      </w:r>
      <w:r>
        <w:rPr>
          <w:color w:val="2C2728"/>
        </w:rPr>
        <w:t>to</w:t>
      </w:r>
      <w:r>
        <w:rPr>
          <w:color w:val="2C2728"/>
          <w:spacing w:val="-3"/>
        </w:rPr>
        <w:t xml:space="preserve"> </w:t>
      </w:r>
      <w:r>
        <w:rPr>
          <w:color w:val="2C2728"/>
        </w:rPr>
        <w:t>which</w:t>
      </w:r>
      <w:r>
        <w:rPr>
          <w:color w:val="2C2728"/>
          <w:spacing w:val="-3"/>
        </w:rPr>
        <w:t xml:space="preserve"> </w:t>
      </w:r>
      <w:r>
        <w:rPr>
          <w:color w:val="2C2728"/>
        </w:rPr>
        <w:t>sexual</w:t>
      </w:r>
      <w:r>
        <w:rPr>
          <w:color w:val="2C2728"/>
          <w:spacing w:val="-3"/>
        </w:rPr>
        <w:t xml:space="preserve"> </w:t>
      </w:r>
      <w:r>
        <w:rPr>
          <w:color w:val="2C2728"/>
        </w:rPr>
        <w:t>risk</w:t>
      </w:r>
      <w:r>
        <w:rPr>
          <w:color w:val="2C2728"/>
          <w:spacing w:val="-3"/>
        </w:rPr>
        <w:t xml:space="preserve"> </w:t>
      </w:r>
      <w:r>
        <w:rPr>
          <w:color w:val="2C2728"/>
        </w:rPr>
        <w:t>behaviors</w:t>
      </w:r>
      <w:r>
        <w:rPr>
          <w:color w:val="2C2728"/>
          <w:spacing w:val="-3"/>
        </w:rPr>
        <w:t xml:space="preserve"> </w:t>
      </w:r>
      <w:r>
        <w:rPr>
          <w:color w:val="2C2728"/>
        </w:rPr>
        <w:t>versus</w:t>
      </w:r>
      <w:r>
        <w:rPr>
          <w:color w:val="2C2728"/>
          <w:spacing w:val="-3"/>
        </w:rPr>
        <w:t xml:space="preserve"> </w:t>
      </w:r>
      <w:r>
        <w:rPr>
          <w:color w:val="2C2728"/>
        </w:rPr>
        <w:t>sex</w:t>
      </w:r>
      <w:r>
        <w:rPr>
          <w:color w:val="2C2728"/>
          <w:spacing w:val="-3"/>
        </w:rPr>
        <w:t xml:space="preserve"> </w:t>
      </w:r>
      <w:r>
        <w:rPr>
          <w:color w:val="2C2728"/>
        </w:rPr>
        <w:t>with</w:t>
      </w:r>
      <w:r>
        <w:rPr>
          <w:color w:val="2C2728"/>
          <w:spacing w:val="-3"/>
        </w:rPr>
        <w:t xml:space="preserve"> </w:t>
      </w:r>
      <w:r>
        <w:rPr>
          <w:color w:val="2C2728"/>
        </w:rPr>
        <w:t>an</w:t>
      </w:r>
      <w:r>
        <w:rPr>
          <w:color w:val="2C2728"/>
          <w:spacing w:val="-3"/>
        </w:rPr>
        <w:t xml:space="preserve"> </w:t>
      </w:r>
      <w:r>
        <w:rPr>
          <w:color w:val="2C2728"/>
        </w:rPr>
        <w:t>STI-infected partner</w:t>
      </w:r>
      <w:r>
        <w:rPr>
          <w:color w:val="2C2728"/>
          <w:spacing w:val="-3"/>
        </w:rPr>
        <w:t xml:space="preserve"> </w:t>
      </w:r>
      <w:r>
        <w:rPr>
          <w:color w:val="2C2728"/>
        </w:rPr>
        <w:t>account</w:t>
      </w:r>
      <w:r>
        <w:rPr>
          <w:color w:val="2C2728"/>
          <w:spacing w:val="-3"/>
        </w:rPr>
        <w:t xml:space="preserve"> </w:t>
      </w:r>
      <w:r>
        <w:rPr>
          <w:color w:val="2C2728"/>
        </w:rPr>
        <w:t>for</w:t>
      </w:r>
      <w:r>
        <w:rPr>
          <w:color w:val="2C2728"/>
          <w:spacing w:val="-3"/>
        </w:rPr>
        <w:t xml:space="preserve"> </w:t>
      </w:r>
      <w:r>
        <w:rPr>
          <w:color w:val="2C2728"/>
        </w:rPr>
        <w:t>infection</w:t>
      </w:r>
      <w:r>
        <w:rPr>
          <w:color w:val="2C2728"/>
          <w:spacing w:val="-3"/>
        </w:rPr>
        <w:t xml:space="preserve"> </w:t>
      </w:r>
      <w:r>
        <w:rPr>
          <w:color w:val="2C2728"/>
        </w:rPr>
        <w:t>transmission</w:t>
      </w:r>
      <w:r>
        <w:rPr>
          <w:color w:val="2C2728"/>
          <w:spacing w:val="-3"/>
        </w:rPr>
        <w:t xml:space="preserve"> </w:t>
      </w:r>
      <w:r>
        <w:rPr>
          <w:color w:val="2C2728"/>
        </w:rPr>
        <w:t>among</w:t>
      </w:r>
      <w:r>
        <w:rPr>
          <w:color w:val="2C2728"/>
          <w:spacing w:val="-3"/>
        </w:rPr>
        <w:t xml:space="preserve"> </w:t>
      </w:r>
      <w:r>
        <w:rPr>
          <w:color w:val="2C2728"/>
        </w:rPr>
        <w:t>drug</w:t>
      </w:r>
      <w:r>
        <w:rPr>
          <w:color w:val="2C2728"/>
          <w:spacing w:val="-3"/>
        </w:rPr>
        <w:t xml:space="preserve"> </w:t>
      </w:r>
      <w:r>
        <w:rPr>
          <w:color w:val="2C2728"/>
        </w:rPr>
        <w:t>users.</w:t>
      </w:r>
      <w:r>
        <w:rPr>
          <w:color w:val="2C2728"/>
          <w:spacing w:val="-4"/>
        </w:rPr>
        <w:t xml:space="preserve"> </w:t>
      </w:r>
      <w:r>
        <w:rPr>
          <w:i/>
          <w:color w:val="2C2728"/>
        </w:rPr>
        <w:t>AIDS</w:t>
      </w:r>
      <w:r>
        <w:rPr>
          <w:i/>
          <w:color w:val="2C2728"/>
          <w:spacing w:val="-3"/>
        </w:rPr>
        <w:t xml:space="preserve"> </w:t>
      </w:r>
      <w:r>
        <w:rPr>
          <w:i/>
          <w:color w:val="2C2728"/>
        </w:rPr>
        <w:t>and</w:t>
      </w:r>
      <w:r>
        <w:rPr>
          <w:i/>
          <w:color w:val="2C2728"/>
          <w:spacing w:val="-3"/>
        </w:rPr>
        <w:t xml:space="preserve"> </w:t>
      </w:r>
      <w:r>
        <w:rPr>
          <w:i/>
          <w:color w:val="2C2728"/>
        </w:rPr>
        <w:t>Behavior, 17</w:t>
      </w:r>
      <w:r>
        <w:rPr>
          <w:color w:val="2C2728"/>
        </w:rPr>
        <w:t xml:space="preserve">(3), 1185-1194. </w:t>
      </w:r>
      <w:hyperlink r:id="rId134">
        <w:r>
          <w:rPr>
            <w:color w:val="4868B3"/>
          </w:rPr>
          <w:t>https://doi.org/10.1007/</w:t>
        </w:r>
      </w:hyperlink>
      <w:r>
        <w:rPr>
          <w:color w:val="4868B3"/>
        </w:rPr>
        <w:t xml:space="preserve"> s10461-012-0276-0</w:t>
      </w:r>
    </w:p>
    <w:p w14:paraId="6F833B87" w14:textId="77777777" w:rsidR="00D74CDE" w:rsidRDefault="00000000">
      <w:pPr>
        <w:spacing w:before="314"/>
        <w:ind w:left="360" w:right="821"/>
        <w:rPr>
          <w:sz w:val="28"/>
        </w:rPr>
      </w:pPr>
      <w:r>
        <w:rPr>
          <w:color w:val="2C2728"/>
          <w:sz w:val="12"/>
        </w:rPr>
        <w:t xml:space="preserve">36 </w:t>
      </w:r>
      <w:r>
        <w:rPr>
          <w:color w:val="2C2728"/>
          <w:sz w:val="28"/>
        </w:rPr>
        <w:t>Woolf-King, S. E., Rice,</w:t>
      </w:r>
      <w:r>
        <w:rPr>
          <w:color w:val="2C2728"/>
          <w:spacing w:val="-4"/>
          <w:sz w:val="28"/>
        </w:rPr>
        <w:t xml:space="preserve"> </w:t>
      </w:r>
      <w:r>
        <w:rPr>
          <w:color w:val="2C2728"/>
          <w:sz w:val="28"/>
        </w:rPr>
        <w:t>T. M.,</w:t>
      </w:r>
      <w:r>
        <w:rPr>
          <w:color w:val="2C2728"/>
          <w:spacing w:val="-4"/>
          <w:sz w:val="28"/>
        </w:rPr>
        <w:t xml:space="preserve"> </w:t>
      </w:r>
      <w:r>
        <w:rPr>
          <w:color w:val="2C2728"/>
          <w:sz w:val="28"/>
        </w:rPr>
        <w:t>Truong, H. M.,</w:t>
      </w:r>
      <w:r>
        <w:rPr>
          <w:color w:val="2C2728"/>
          <w:spacing w:val="-4"/>
          <w:sz w:val="28"/>
        </w:rPr>
        <w:t xml:space="preserve"> </w:t>
      </w:r>
      <w:r>
        <w:rPr>
          <w:color w:val="2C2728"/>
          <w:sz w:val="28"/>
        </w:rPr>
        <w:t>Woods,</w:t>
      </w:r>
      <w:r>
        <w:rPr>
          <w:color w:val="2C2728"/>
          <w:spacing w:val="-4"/>
          <w:sz w:val="28"/>
        </w:rPr>
        <w:t xml:space="preserve"> </w:t>
      </w:r>
      <w:r>
        <w:rPr>
          <w:color w:val="2C2728"/>
          <w:sz w:val="28"/>
        </w:rPr>
        <w:t>W. J., Jerome, R. C., &amp; Carrico,</w:t>
      </w:r>
      <w:r>
        <w:rPr>
          <w:color w:val="2C2728"/>
          <w:spacing w:val="-18"/>
          <w:sz w:val="28"/>
        </w:rPr>
        <w:t xml:space="preserve"> </w:t>
      </w:r>
      <w:r>
        <w:rPr>
          <w:color w:val="2C2728"/>
          <w:sz w:val="28"/>
        </w:rPr>
        <w:t>A.</w:t>
      </w:r>
      <w:r>
        <w:rPr>
          <w:color w:val="2C2728"/>
          <w:spacing w:val="-12"/>
          <w:sz w:val="28"/>
        </w:rPr>
        <w:t xml:space="preserve"> </w:t>
      </w:r>
      <w:r>
        <w:rPr>
          <w:color w:val="2C2728"/>
          <w:sz w:val="28"/>
        </w:rPr>
        <w:t>W.</w:t>
      </w:r>
      <w:r>
        <w:rPr>
          <w:color w:val="2C2728"/>
          <w:spacing w:val="-5"/>
          <w:sz w:val="28"/>
        </w:rPr>
        <w:t xml:space="preserve"> </w:t>
      </w:r>
      <w:r>
        <w:rPr>
          <w:color w:val="2C2728"/>
          <w:sz w:val="28"/>
        </w:rPr>
        <w:t>(2013).</w:t>
      </w:r>
      <w:r>
        <w:rPr>
          <w:color w:val="2C2728"/>
          <w:spacing w:val="-5"/>
          <w:sz w:val="28"/>
        </w:rPr>
        <w:t xml:space="preserve"> </w:t>
      </w:r>
      <w:r>
        <w:rPr>
          <w:color w:val="2C2728"/>
          <w:sz w:val="28"/>
        </w:rPr>
        <w:t>Substance</w:t>
      </w:r>
      <w:r>
        <w:rPr>
          <w:color w:val="2C2728"/>
          <w:spacing w:val="-6"/>
          <w:sz w:val="28"/>
        </w:rPr>
        <w:t xml:space="preserve"> </w:t>
      </w:r>
      <w:r>
        <w:rPr>
          <w:color w:val="2C2728"/>
          <w:sz w:val="28"/>
        </w:rPr>
        <w:t>use</w:t>
      </w:r>
      <w:r>
        <w:rPr>
          <w:color w:val="2C2728"/>
          <w:spacing w:val="-6"/>
          <w:sz w:val="28"/>
        </w:rPr>
        <w:t xml:space="preserve"> </w:t>
      </w:r>
      <w:r>
        <w:rPr>
          <w:color w:val="2C2728"/>
          <w:sz w:val="28"/>
        </w:rPr>
        <w:t>and</w:t>
      </w:r>
      <w:r>
        <w:rPr>
          <w:color w:val="2C2728"/>
          <w:spacing w:val="-5"/>
          <w:sz w:val="28"/>
        </w:rPr>
        <w:t xml:space="preserve"> </w:t>
      </w:r>
      <w:r>
        <w:rPr>
          <w:color w:val="2C2728"/>
          <w:sz w:val="28"/>
        </w:rPr>
        <w:t>HIV</w:t>
      </w:r>
      <w:r>
        <w:rPr>
          <w:color w:val="2C2728"/>
          <w:spacing w:val="-11"/>
          <w:sz w:val="28"/>
        </w:rPr>
        <w:t xml:space="preserve"> </w:t>
      </w:r>
      <w:r>
        <w:rPr>
          <w:color w:val="2C2728"/>
          <w:sz w:val="28"/>
        </w:rPr>
        <w:t>risk</w:t>
      </w:r>
      <w:r>
        <w:rPr>
          <w:color w:val="2C2728"/>
          <w:spacing w:val="-5"/>
          <w:sz w:val="28"/>
        </w:rPr>
        <w:t xml:space="preserve"> </w:t>
      </w:r>
      <w:r>
        <w:rPr>
          <w:color w:val="2C2728"/>
          <w:sz w:val="28"/>
        </w:rPr>
        <w:t>behavior</w:t>
      </w:r>
      <w:r>
        <w:rPr>
          <w:color w:val="2C2728"/>
          <w:spacing w:val="-5"/>
          <w:sz w:val="28"/>
        </w:rPr>
        <w:t xml:space="preserve"> </w:t>
      </w:r>
      <w:r>
        <w:rPr>
          <w:color w:val="2C2728"/>
          <w:sz w:val="28"/>
        </w:rPr>
        <w:t>among</w:t>
      </w:r>
      <w:r>
        <w:rPr>
          <w:color w:val="2C2728"/>
          <w:spacing w:val="-5"/>
          <w:sz w:val="28"/>
        </w:rPr>
        <w:t xml:space="preserve"> </w:t>
      </w:r>
      <w:r>
        <w:rPr>
          <w:color w:val="2C2728"/>
          <w:sz w:val="28"/>
        </w:rPr>
        <w:t>men</w:t>
      </w:r>
      <w:r>
        <w:rPr>
          <w:color w:val="2C2728"/>
          <w:spacing w:val="-5"/>
          <w:sz w:val="28"/>
        </w:rPr>
        <w:t xml:space="preserve"> </w:t>
      </w:r>
      <w:r>
        <w:rPr>
          <w:color w:val="2C2728"/>
          <w:sz w:val="28"/>
        </w:rPr>
        <w:t>who</w:t>
      </w:r>
      <w:r>
        <w:rPr>
          <w:color w:val="2C2728"/>
          <w:spacing w:val="-5"/>
          <w:sz w:val="28"/>
        </w:rPr>
        <w:t xml:space="preserve"> </w:t>
      </w:r>
      <w:r>
        <w:rPr>
          <w:color w:val="2C2728"/>
          <w:sz w:val="28"/>
        </w:rPr>
        <w:t>have sex with men:</w:t>
      </w:r>
      <w:r>
        <w:rPr>
          <w:color w:val="2C2728"/>
          <w:spacing w:val="-3"/>
          <w:sz w:val="28"/>
        </w:rPr>
        <w:t xml:space="preserve"> </w:t>
      </w:r>
      <w:r>
        <w:rPr>
          <w:color w:val="2C2728"/>
          <w:sz w:val="28"/>
        </w:rPr>
        <w:t xml:space="preserve">The role of sexual compulsivity. </w:t>
      </w:r>
      <w:r>
        <w:rPr>
          <w:i/>
          <w:color w:val="2C2728"/>
          <w:sz w:val="28"/>
        </w:rPr>
        <w:t>Journal of Urban Health: Bulletin of the New York Academy of Medicine, 90</w:t>
      </w:r>
      <w:r>
        <w:rPr>
          <w:color w:val="2C2728"/>
          <w:sz w:val="28"/>
        </w:rPr>
        <w:t xml:space="preserve">(5), 948-952. </w:t>
      </w:r>
      <w:hyperlink r:id="rId135">
        <w:r>
          <w:rPr>
            <w:color w:val="4868B3"/>
            <w:sz w:val="28"/>
          </w:rPr>
          <w:t>https://doi.org/10.1007/</w:t>
        </w:r>
      </w:hyperlink>
      <w:r>
        <w:rPr>
          <w:color w:val="4868B3"/>
          <w:sz w:val="28"/>
        </w:rPr>
        <w:t xml:space="preserve"> </w:t>
      </w:r>
      <w:r>
        <w:rPr>
          <w:color w:val="4868B3"/>
          <w:spacing w:val="-2"/>
          <w:sz w:val="28"/>
        </w:rPr>
        <w:t>s11524-013-9820-0</w:t>
      </w:r>
    </w:p>
    <w:p w14:paraId="6F833B88" w14:textId="77777777" w:rsidR="00D74CDE" w:rsidRDefault="00000000">
      <w:pPr>
        <w:pStyle w:val="BodyText"/>
        <w:spacing w:before="310"/>
        <w:ind w:right="851"/>
      </w:pPr>
      <w:r>
        <w:rPr>
          <w:color w:val="2C2728"/>
          <w:sz w:val="12"/>
        </w:rPr>
        <w:t xml:space="preserve">37 </w:t>
      </w:r>
      <w:r>
        <w:rPr>
          <w:color w:val="2C2728"/>
        </w:rPr>
        <w:t>Shoptaw, S., Montgomery, B., Williams, C. T., El- Bassel, N.,</w:t>
      </w:r>
      <w:r>
        <w:rPr>
          <w:color w:val="2C2728"/>
          <w:spacing w:val="-11"/>
        </w:rPr>
        <w:t xml:space="preserve"> </w:t>
      </w:r>
      <w:r>
        <w:rPr>
          <w:color w:val="2C2728"/>
        </w:rPr>
        <w:t>Aramrattana,</w:t>
      </w:r>
      <w:r>
        <w:rPr>
          <w:color w:val="2C2728"/>
          <w:spacing w:val="-11"/>
        </w:rPr>
        <w:t xml:space="preserve"> </w:t>
      </w:r>
      <w:r>
        <w:rPr>
          <w:color w:val="2C2728"/>
        </w:rPr>
        <w:t>A., Metsch, L., Metzger, D. S., Kuo, I., Bastos, F. I., &amp; Strathdee, S.</w:t>
      </w:r>
      <w:r>
        <w:rPr>
          <w:color w:val="2C2728"/>
          <w:spacing w:val="-11"/>
        </w:rPr>
        <w:t xml:space="preserve"> </w:t>
      </w:r>
      <w:r>
        <w:rPr>
          <w:color w:val="2C2728"/>
        </w:rPr>
        <w:t>A. (2013). Not just the needle: The state of HIV-prevention science among substance users and future</w:t>
      </w:r>
      <w:r>
        <w:rPr>
          <w:color w:val="2C2728"/>
          <w:spacing w:val="-7"/>
        </w:rPr>
        <w:t xml:space="preserve"> </w:t>
      </w:r>
      <w:r>
        <w:rPr>
          <w:color w:val="2C2728"/>
        </w:rPr>
        <w:t>directions.</w:t>
      </w:r>
      <w:r>
        <w:rPr>
          <w:color w:val="2C2728"/>
          <w:spacing w:val="-7"/>
        </w:rPr>
        <w:t xml:space="preserve"> </w:t>
      </w:r>
      <w:r>
        <w:rPr>
          <w:i/>
          <w:color w:val="2C2728"/>
        </w:rPr>
        <w:t>Journal</w:t>
      </w:r>
      <w:r>
        <w:rPr>
          <w:i/>
          <w:color w:val="2C2728"/>
          <w:spacing w:val="-7"/>
        </w:rPr>
        <w:t xml:space="preserve"> </w:t>
      </w:r>
      <w:r>
        <w:rPr>
          <w:i/>
          <w:color w:val="2C2728"/>
        </w:rPr>
        <w:t>of</w:t>
      </w:r>
      <w:r>
        <w:rPr>
          <w:i/>
          <w:color w:val="2C2728"/>
          <w:spacing w:val="-12"/>
        </w:rPr>
        <w:t xml:space="preserve"> </w:t>
      </w:r>
      <w:r>
        <w:rPr>
          <w:i/>
          <w:color w:val="2C2728"/>
        </w:rPr>
        <w:t>Acquired</w:t>
      </w:r>
      <w:r>
        <w:rPr>
          <w:i/>
          <w:color w:val="2C2728"/>
          <w:spacing w:val="-7"/>
        </w:rPr>
        <w:t xml:space="preserve"> </w:t>
      </w:r>
      <w:r>
        <w:rPr>
          <w:i/>
          <w:color w:val="2C2728"/>
        </w:rPr>
        <w:t>Immune</w:t>
      </w:r>
      <w:r>
        <w:rPr>
          <w:i/>
          <w:color w:val="2C2728"/>
          <w:spacing w:val="-7"/>
        </w:rPr>
        <w:t xml:space="preserve"> </w:t>
      </w:r>
      <w:r>
        <w:rPr>
          <w:i/>
          <w:color w:val="2C2728"/>
        </w:rPr>
        <w:t>Deficiency</w:t>
      </w:r>
      <w:r>
        <w:rPr>
          <w:i/>
          <w:color w:val="2C2728"/>
          <w:spacing w:val="-7"/>
        </w:rPr>
        <w:t xml:space="preserve"> </w:t>
      </w:r>
      <w:r>
        <w:rPr>
          <w:i/>
          <w:color w:val="2C2728"/>
        </w:rPr>
        <w:t>Syndromes</w:t>
      </w:r>
      <w:r>
        <w:rPr>
          <w:i/>
          <w:color w:val="2C2728"/>
          <w:spacing w:val="-7"/>
        </w:rPr>
        <w:t xml:space="preserve"> </w:t>
      </w:r>
      <w:r>
        <w:rPr>
          <w:i/>
          <w:color w:val="2C2728"/>
        </w:rPr>
        <w:t>(JAIDS),</w:t>
      </w:r>
      <w:r>
        <w:rPr>
          <w:i/>
          <w:color w:val="2C2728"/>
          <w:spacing w:val="-7"/>
        </w:rPr>
        <w:t xml:space="preserve"> </w:t>
      </w:r>
      <w:r>
        <w:rPr>
          <w:i/>
          <w:color w:val="2C2728"/>
        </w:rPr>
        <w:t>63</w:t>
      </w:r>
      <w:r>
        <w:rPr>
          <w:color w:val="2C2728"/>
        </w:rPr>
        <w:t xml:space="preserve">, S174-S178. </w:t>
      </w:r>
      <w:hyperlink r:id="rId136">
        <w:r>
          <w:rPr>
            <w:color w:val="4868B3"/>
          </w:rPr>
          <w:t>https://doi.org/10.1097/</w:t>
        </w:r>
      </w:hyperlink>
      <w:r>
        <w:rPr>
          <w:color w:val="4868B3"/>
        </w:rPr>
        <w:t xml:space="preserve"> QAI.0b013e3182987028</w:t>
      </w:r>
    </w:p>
    <w:p w14:paraId="6F833B89" w14:textId="77777777" w:rsidR="00D74CDE" w:rsidRDefault="00000000">
      <w:pPr>
        <w:spacing w:before="310"/>
        <w:ind w:left="360" w:right="724"/>
        <w:rPr>
          <w:sz w:val="28"/>
        </w:rPr>
      </w:pPr>
      <w:r>
        <w:rPr>
          <w:color w:val="2C2728"/>
          <w:sz w:val="12"/>
        </w:rPr>
        <w:t>38</w:t>
      </w:r>
      <w:r>
        <w:rPr>
          <w:color w:val="2C2728"/>
          <w:spacing w:val="-2"/>
          <w:sz w:val="12"/>
        </w:rPr>
        <w:t xml:space="preserve"> </w:t>
      </w:r>
      <w:r>
        <w:rPr>
          <w:color w:val="2C2728"/>
          <w:sz w:val="28"/>
        </w:rPr>
        <w:t>Centers</w:t>
      </w:r>
      <w:r>
        <w:rPr>
          <w:color w:val="2C2728"/>
          <w:spacing w:val="-4"/>
          <w:sz w:val="28"/>
        </w:rPr>
        <w:t xml:space="preserve"> </w:t>
      </w:r>
      <w:r>
        <w:rPr>
          <w:color w:val="2C2728"/>
          <w:sz w:val="28"/>
        </w:rPr>
        <w:t>for</w:t>
      </w:r>
      <w:r>
        <w:rPr>
          <w:color w:val="2C2728"/>
          <w:spacing w:val="-4"/>
          <w:sz w:val="28"/>
        </w:rPr>
        <w:t xml:space="preserve"> </w:t>
      </w:r>
      <w:r>
        <w:rPr>
          <w:color w:val="2C2728"/>
          <w:sz w:val="28"/>
        </w:rPr>
        <w:t>Disease</w:t>
      </w:r>
      <w:r>
        <w:rPr>
          <w:color w:val="2C2728"/>
          <w:spacing w:val="-5"/>
          <w:sz w:val="28"/>
        </w:rPr>
        <w:t xml:space="preserve"> </w:t>
      </w:r>
      <w:r>
        <w:rPr>
          <w:color w:val="2C2728"/>
          <w:sz w:val="28"/>
        </w:rPr>
        <w:t>Control</w:t>
      </w:r>
      <w:r>
        <w:rPr>
          <w:color w:val="2C2728"/>
          <w:spacing w:val="-4"/>
          <w:sz w:val="28"/>
        </w:rPr>
        <w:t xml:space="preserve"> </w:t>
      </w:r>
      <w:r>
        <w:rPr>
          <w:color w:val="2C2728"/>
          <w:sz w:val="28"/>
        </w:rPr>
        <w:t>and</w:t>
      </w:r>
      <w:r>
        <w:rPr>
          <w:color w:val="2C2728"/>
          <w:spacing w:val="-4"/>
          <w:sz w:val="28"/>
        </w:rPr>
        <w:t xml:space="preserve"> </w:t>
      </w:r>
      <w:r>
        <w:rPr>
          <w:color w:val="2C2728"/>
          <w:sz w:val="28"/>
        </w:rPr>
        <w:t>Prevention.</w:t>
      </w:r>
      <w:r>
        <w:rPr>
          <w:color w:val="2C2728"/>
          <w:spacing w:val="-4"/>
          <w:sz w:val="28"/>
        </w:rPr>
        <w:t xml:space="preserve"> </w:t>
      </w:r>
      <w:r>
        <w:rPr>
          <w:color w:val="2C2728"/>
          <w:sz w:val="28"/>
        </w:rPr>
        <w:t>(2019,</w:t>
      </w:r>
      <w:r>
        <w:rPr>
          <w:color w:val="2C2728"/>
          <w:spacing w:val="-4"/>
          <w:sz w:val="28"/>
        </w:rPr>
        <w:t xml:space="preserve"> </w:t>
      </w:r>
      <w:r>
        <w:rPr>
          <w:color w:val="2C2728"/>
          <w:sz w:val="28"/>
        </w:rPr>
        <w:t>September</w:t>
      </w:r>
      <w:r>
        <w:rPr>
          <w:color w:val="2C2728"/>
          <w:spacing w:val="-4"/>
          <w:sz w:val="28"/>
        </w:rPr>
        <w:t xml:space="preserve"> </w:t>
      </w:r>
      <w:r>
        <w:rPr>
          <w:color w:val="2C2728"/>
          <w:sz w:val="28"/>
        </w:rPr>
        <w:t>18)</w:t>
      </w:r>
      <w:r>
        <w:rPr>
          <w:i/>
          <w:color w:val="2C2728"/>
          <w:sz w:val="28"/>
        </w:rPr>
        <w:t>.</w:t>
      </w:r>
      <w:r>
        <w:rPr>
          <w:i/>
          <w:color w:val="2C2728"/>
          <w:spacing w:val="-4"/>
          <w:sz w:val="28"/>
        </w:rPr>
        <w:t xml:space="preserve"> </w:t>
      </w:r>
      <w:r>
        <w:rPr>
          <w:i/>
          <w:color w:val="2C2728"/>
          <w:sz w:val="28"/>
        </w:rPr>
        <w:t>Injection</w:t>
      </w:r>
      <w:r>
        <w:rPr>
          <w:i/>
          <w:color w:val="2C2728"/>
          <w:spacing w:val="-4"/>
          <w:sz w:val="28"/>
        </w:rPr>
        <w:t xml:space="preserve"> </w:t>
      </w:r>
      <w:r>
        <w:rPr>
          <w:i/>
          <w:color w:val="2C2728"/>
          <w:sz w:val="28"/>
        </w:rPr>
        <w:t xml:space="preserve">drug use and HIV risk. </w:t>
      </w:r>
      <w:hyperlink r:id="rId137">
        <w:r>
          <w:rPr>
            <w:color w:val="4868B3"/>
            <w:sz w:val="28"/>
          </w:rPr>
          <w:t>https://www.cdc.gov/hiv/risk/idu.html</w:t>
        </w:r>
      </w:hyperlink>
    </w:p>
    <w:p w14:paraId="6F833B8A" w14:textId="77777777" w:rsidR="00D74CDE" w:rsidRDefault="00000000">
      <w:pPr>
        <w:pStyle w:val="BodyText"/>
        <w:spacing w:before="316"/>
        <w:ind w:right="724"/>
      </w:pPr>
      <w:r>
        <w:rPr>
          <w:color w:val="2C2728"/>
          <w:sz w:val="12"/>
        </w:rPr>
        <w:t>39</w:t>
      </w:r>
      <w:r>
        <w:rPr>
          <w:color w:val="2C2728"/>
          <w:spacing w:val="-8"/>
          <w:sz w:val="12"/>
        </w:rPr>
        <w:t xml:space="preserve"> </w:t>
      </w:r>
      <w:r>
        <w:rPr>
          <w:color w:val="2C2728"/>
        </w:rPr>
        <w:t>Vagenas,</w:t>
      </w:r>
      <w:r>
        <w:rPr>
          <w:color w:val="2C2728"/>
          <w:spacing w:val="-17"/>
        </w:rPr>
        <w:t xml:space="preserve"> </w:t>
      </w:r>
      <w:r>
        <w:rPr>
          <w:color w:val="2C2728"/>
        </w:rPr>
        <w:t>P.,</w:t>
      </w:r>
      <w:r>
        <w:rPr>
          <w:color w:val="2C2728"/>
          <w:spacing w:val="-18"/>
        </w:rPr>
        <w:t xml:space="preserve"> </w:t>
      </w:r>
      <w:r>
        <w:rPr>
          <w:color w:val="2C2728"/>
        </w:rPr>
        <w:t>Azar,</w:t>
      </w:r>
      <w:r>
        <w:rPr>
          <w:color w:val="2C2728"/>
          <w:spacing w:val="-17"/>
        </w:rPr>
        <w:t xml:space="preserve"> </w:t>
      </w:r>
      <w:r>
        <w:rPr>
          <w:color w:val="2C2728"/>
        </w:rPr>
        <w:t>M.</w:t>
      </w:r>
      <w:r>
        <w:rPr>
          <w:color w:val="2C2728"/>
          <w:spacing w:val="-13"/>
        </w:rPr>
        <w:t xml:space="preserve"> </w:t>
      </w:r>
      <w:r>
        <w:rPr>
          <w:color w:val="2C2728"/>
        </w:rPr>
        <w:t>M.,</w:t>
      </w:r>
      <w:r>
        <w:rPr>
          <w:color w:val="2C2728"/>
          <w:spacing w:val="-12"/>
        </w:rPr>
        <w:t xml:space="preserve"> </w:t>
      </w:r>
      <w:r>
        <w:rPr>
          <w:color w:val="2C2728"/>
        </w:rPr>
        <w:t>Copenhaver,</w:t>
      </w:r>
      <w:r>
        <w:rPr>
          <w:color w:val="2C2728"/>
          <w:spacing w:val="-12"/>
        </w:rPr>
        <w:t xml:space="preserve"> </w:t>
      </w:r>
      <w:r>
        <w:rPr>
          <w:color w:val="2C2728"/>
        </w:rPr>
        <w:t>M.</w:t>
      </w:r>
      <w:r>
        <w:rPr>
          <w:color w:val="2C2728"/>
          <w:spacing w:val="-12"/>
        </w:rPr>
        <w:t xml:space="preserve"> </w:t>
      </w:r>
      <w:r>
        <w:rPr>
          <w:color w:val="2C2728"/>
        </w:rPr>
        <w:t>M.,</w:t>
      </w:r>
      <w:r>
        <w:rPr>
          <w:color w:val="2C2728"/>
          <w:spacing w:val="-12"/>
        </w:rPr>
        <w:t xml:space="preserve"> </w:t>
      </w:r>
      <w:r>
        <w:rPr>
          <w:color w:val="2C2728"/>
        </w:rPr>
        <w:t>Springer,</w:t>
      </w:r>
      <w:r>
        <w:rPr>
          <w:color w:val="2C2728"/>
          <w:spacing w:val="-12"/>
        </w:rPr>
        <w:t xml:space="preserve"> </w:t>
      </w:r>
      <w:r>
        <w:rPr>
          <w:color w:val="2C2728"/>
        </w:rPr>
        <w:t>S.</w:t>
      </w:r>
      <w:r>
        <w:rPr>
          <w:color w:val="2C2728"/>
          <w:spacing w:val="-18"/>
        </w:rPr>
        <w:t xml:space="preserve"> </w:t>
      </w:r>
      <w:r>
        <w:rPr>
          <w:color w:val="2C2728"/>
        </w:rPr>
        <w:t>A.,</w:t>
      </w:r>
      <w:r>
        <w:rPr>
          <w:color w:val="2C2728"/>
          <w:spacing w:val="-12"/>
        </w:rPr>
        <w:t xml:space="preserve"> </w:t>
      </w:r>
      <w:r>
        <w:rPr>
          <w:color w:val="2C2728"/>
        </w:rPr>
        <w:t>Molina,</w:t>
      </w:r>
      <w:r>
        <w:rPr>
          <w:color w:val="2C2728"/>
          <w:spacing w:val="-12"/>
        </w:rPr>
        <w:t xml:space="preserve"> </w:t>
      </w:r>
      <w:r>
        <w:rPr>
          <w:color w:val="2C2728"/>
        </w:rPr>
        <w:t>P.</w:t>
      </w:r>
      <w:r>
        <w:rPr>
          <w:color w:val="2C2728"/>
          <w:spacing w:val="-12"/>
        </w:rPr>
        <w:t xml:space="preserve"> </w:t>
      </w:r>
      <w:r>
        <w:rPr>
          <w:color w:val="2C2728"/>
        </w:rPr>
        <w:t>E.,</w:t>
      </w:r>
      <w:r>
        <w:rPr>
          <w:color w:val="2C2728"/>
          <w:spacing w:val="-12"/>
        </w:rPr>
        <w:t xml:space="preserve"> </w:t>
      </w:r>
      <w:r>
        <w:rPr>
          <w:color w:val="2C2728"/>
        </w:rPr>
        <w:t>&amp; Altice, F. L. (2015).</w:t>
      </w:r>
      <w:r>
        <w:rPr>
          <w:color w:val="2C2728"/>
          <w:spacing w:val="40"/>
        </w:rPr>
        <w:t xml:space="preserve"> </w:t>
      </w:r>
      <w:r>
        <w:rPr>
          <w:color w:val="2C2728"/>
        </w:rPr>
        <w:t>the HIV continuum of care:</w:t>
      </w:r>
      <w:r>
        <w:rPr>
          <w:color w:val="2C2728"/>
          <w:spacing w:val="-11"/>
        </w:rPr>
        <w:t xml:space="preserve"> </w:t>
      </w:r>
      <w:r>
        <w:rPr>
          <w:color w:val="2C2728"/>
        </w:rPr>
        <w:t>A</w:t>
      </w:r>
      <w:r>
        <w:rPr>
          <w:color w:val="2C2728"/>
          <w:spacing w:val="-11"/>
        </w:rPr>
        <w:t xml:space="preserve"> </w:t>
      </w:r>
      <w:r>
        <w:rPr>
          <w:color w:val="2C2728"/>
        </w:rPr>
        <w:t xml:space="preserve">systematic review. </w:t>
      </w:r>
      <w:r>
        <w:rPr>
          <w:i/>
          <w:color w:val="2C2728"/>
        </w:rPr>
        <w:t>Current HIV/AIDS</w:t>
      </w:r>
      <w:r>
        <w:rPr>
          <w:i/>
          <w:color w:val="2C2728"/>
          <w:spacing w:val="-5"/>
        </w:rPr>
        <w:t xml:space="preserve"> </w:t>
      </w:r>
      <w:r>
        <w:rPr>
          <w:i/>
          <w:color w:val="2C2728"/>
        </w:rPr>
        <w:t>Reports,</w:t>
      </w:r>
      <w:r>
        <w:rPr>
          <w:i/>
          <w:color w:val="2C2728"/>
          <w:spacing w:val="-5"/>
        </w:rPr>
        <w:t xml:space="preserve"> </w:t>
      </w:r>
      <w:r>
        <w:rPr>
          <w:i/>
          <w:color w:val="2C2728"/>
        </w:rPr>
        <w:t>12</w:t>
      </w:r>
      <w:r>
        <w:rPr>
          <w:color w:val="2C2728"/>
        </w:rPr>
        <w:t>(4),</w:t>
      </w:r>
      <w:r>
        <w:rPr>
          <w:color w:val="2C2728"/>
          <w:spacing w:val="-5"/>
        </w:rPr>
        <w:t xml:space="preserve"> </w:t>
      </w:r>
      <w:r>
        <w:rPr>
          <w:color w:val="2C2728"/>
        </w:rPr>
        <w:t>421-436.</w:t>
      </w:r>
      <w:r>
        <w:rPr>
          <w:color w:val="2C2728"/>
          <w:spacing w:val="-5"/>
        </w:rPr>
        <w:t xml:space="preserve"> </w:t>
      </w:r>
      <w:r>
        <w:rPr>
          <w:color w:val="4868B3"/>
        </w:rPr>
        <w:t>https://</w:t>
      </w:r>
      <w:r>
        <w:rPr>
          <w:color w:val="4868B3"/>
          <w:spacing w:val="-5"/>
        </w:rPr>
        <w:t xml:space="preserve"> </w:t>
      </w:r>
      <w:r>
        <w:rPr>
          <w:color w:val="4868B3"/>
        </w:rPr>
        <w:t>doi.org/10.1007/s11904-015-0285-5</w:t>
      </w:r>
    </w:p>
    <w:p w14:paraId="6F833B8B" w14:textId="77777777" w:rsidR="00D74CDE" w:rsidRDefault="00000000">
      <w:pPr>
        <w:pStyle w:val="BodyText"/>
        <w:spacing w:before="314"/>
        <w:ind w:right="786"/>
      </w:pPr>
      <w:r>
        <w:rPr>
          <w:color w:val="2C2728"/>
          <w:sz w:val="12"/>
        </w:rPr>
        <w:t xml:space="preserve">40 </w:t>
      </w:r>
      <w:r>
        <w:rPr>
          <w:color w:val="2C2728"/>
        </w:rPr>
        <w:t>Chichetto, N. E., Mannes, Z. L.,</w:t>
      </w:r>
      <w:r>
        <w:rPr>
          <w:color w:val="2C2728"/>
          <w:spacing w:val="-11"/>
        </w:rPr>
        <w:t xml:space="preserve"> </w:t>
      </w:r>
      <w:r>
        <w:rPr>
          <w:color w:val="2C2728"/>
        </w:rPr>
        <w:t>Allen, M. K., Cook, R. L., &amp; Ennis, N. (2019). HIV</w:t>
      </w:r>
      <w:r>
        <w:rPr>
          <w:color w:val="2C2728"/>
          <w:spacing w:val="-10"/>
        </w:rPr>
        <w:t xml:space="preserve"> </w:t>
      </w:r>
      <w:r>
        <w:rPr>
          <w:color w:val="2C2728"/>
        </w:rPr>
        <w:t>care</w:t>
      </w:r>
      <w:r>
        <w:rPr>
          <w:color w:val="2C2728"/>
          <w:spacing w:val="-5"/>
        </w:rPr>
        <w:t xml:space="preserve"> </w:t>
      </w:r>
      <w:r>
        <w:rPr>
          <w:color w:val="2C2728"/>
        </w:rPr>
        <w:t>provider</w:t>
      </w:r>
      <w:r>
        <w:rPr>
          <w:color w:val="2C2728"/>
          <w:spacing w:val="-4"/>
        </w:rPr>
        <w:t xml:space="preserve"> </w:t>
      </w:r>
      <w:r>
        <w:rPr>
          <w:color w:val="2C2728"/>
        </w:rPr>
        <w:t>perceptions</w:t>
      </w:r>
      <w:r>
        <w:rPr>
          <w:color w:val="2C2728"/>
          <w:spacing w:val="-4"/>
        </w:rPr>
        <w:t xml:space="preserve"> </w:t>
      </w:r>
      <w:r>
        <w:rPr>
          <w:color w:val="2C2728"/>
        </w:rPr>
        <w:t>and</w:t>
      </w:r>
      <w:r>
        <w:rPr>
          <w:color w:val="2C2728"/>
          <w:spacing w:val="-4"/>
        </w:rPr>
        <w:t xml:space="preserve"> </w:t>
      </w:r>
      <w:r>
        <w:rPr>
          <w:color w:val="2C2728"/>
        </w:rPr>
        <w:t>approaches</w:t>
      </w:r>
      <w:r>
        <w:rPr>
          <w:color w:val="2C2728"/>
          <w:spacing w:val="-4"/>
        </w:rPr>
        <w:t xml:space="preserve"> </w:t>
      </w:r>
      <w:r>
        <w:rPr>
          <w:color w:val="2C2728"/>
        </w:rPr>
        <w:t>to</w:t>
      </w:r>
      <w:r>
        <w:rPr>
          <w:color w:val="2C2728"/>
          <w:spacing w:val="-4"/>
        </w:rPr>
        <w:t xml:space="preserve"> </w:t>
      </w:r>
      <w:r>
        <w:rPr>
          <w:color w:val="2C2728"/>
        </w:rPr>
        <w:t>managing</w:t>
      </w:r>
      <w:r>
        <w:rPr>
          <w:color w:val="2C2728"/>
          <w:spacing w:val="-4"/>
        </w:rPr>
        <w:t xml:space="preserve"> </w:t>
      </w:r>
      <w:r>
        <w:rPr>
          <w:color w:val="2C2728"/>
        </w:rPr>
        <w:t>unhealthy</w:t>
      </w:r>
      <w:r>
        <w:rPr>
          <w:color w:val="2C2728"/>
          <w:spacing w:val="-4"/>
        </w:rPr>
        <w:t xml:space="preserve"> </w:t>
      </w:r>
      <w:r>
        <w:rPr>
          <w:color w:val="2C2728"/>
        </w:rPr>
        <w:t>alcohol</w:t>
      </w:r>
      <w:r>
        <w:rPr>
          <w:color w:val="2C2728"/>
          <w:spacing w:val="-4"/>
        </w:rPr>
        <w:t xml:space="preserve"> </w:t>
      </w:r>
      <w:r>
        <w:rPr>
          <w:color w:val="2C2728"/>
        </w:rPr>
        <w:t>use in primary HIV care settings:</w:t>
      </w:r>
      <w:r>
        <w:rPr>
          <w:color w:val="2C2728"/>
          <w:spacing w:val="-7"/>
        </w:rPr>
        <w:t xml:space="preserve"> </w:t>
      </w:r>
      <w:r>
        <w:rPr>
          <w:color w:val="2C2728"/>
        </w:rPr>
        <w:t>A</w:t>
      </w:r>
      <w:r>
        <w:rPr>
          <w:color w:val="2C2728"/>
          <w:spacing w:val="-7"/>
        </w:rPr>
        <w:t xml:space="preserve"> </w:t>
      </w:r>
      <w:r>
        <w:rPr>
          <w:color w:val="2C2728"/>
        </w:rPr>
        <w:t xml:space="preserve">qualitative study. </w:t>
      </w:r>
      <w:r>
        <w:rPr>
          <w:i/>
          <w:color w:val="2C2728"/>
        </w:rPr>
        <w:t>Addiction Science &amp; Clinical Practice, 14</w:t>
      </w:r>
      <w:r>
        <w:rPr>
          <w:color w:val="2C2728"/>
        </w:rPr>
        <w:t xml:space="preserve">(1), 21. </w:t>
      </w:r>
      <w:hyperlink r:id="rId138">
        <w:r>
          <w:rPr>
            <w:color w:val="4868B3"/>
          </w:rPr>
          <w:t>https://doi.org/10.1186/s13722-019-0150-8</w:t>
        </w:r>
      </w:hyperlink>
    </w:p>
    <w:p w14:paraId="6F833B8C" w14:textId="77777777" w:rsidR="00D74CDE" w:rsidRDefault="00000000">
      <w:pPr>
        <w:spacing w:before="312"/>
        <w:ind w:left="360" w:right="724"/>
        <w:rPr>
          <w:sz w:val="28"/>
        </w:rPr>
      </w:pPr>
      <w:r>
        <w:rPr>
          <w:color w:val="2C2728"/>
          <w:sz w:val="12"/>
        </w:rPr>
        <w:t>41</w:t>
      </w:r>
      <w:r>
        <w:rPr>
          <w:color w:val="2C2728"/>
          <w:spacing w:val="-4"/>
          <w:sz w:val="12"/>
        </w:rPr>
        <w:t xml:space="preserve"> </w:t>
      </w:r>
      <w:r>
        <w:rPr>
          <w:color w:val="2C2728"/>
          <w:sz w:val="28"/>
        </w:rPr>
        <w:t>Lerner,</w:t>
      </w:r>
      <w:r>
        <w:rPr>
          <w:color w:val="2C2728"/>
          <w:spacing w:val="-18"/>
          <w:sz w:val="28"/>
        </w:rPr>
        <w:t xml:space="preserve"> </w:t>
      </w:r>
      <w:r>
        <w:rPr>
          <w:color w:val="2C2728"/>
          <w:sz w:val="28"/>
        </w:rPr>
        <w:t>A.</w:t>
      </w:r>
      <w:r>
        <w:rPr>
          <w:color w:val="2C2728"/>
          <w:spacing w:val="-3"/>
          <w:sz w:val="28"/>
        </w:rPr>
        <w:t xml:space="preserve"> </w:t>
      </w:r>
      <w:r>
        <w:rPr>
          <w:color w:val="2C2728"/>
          <w:sz w:val="28"/>
        </w:rPr>
        <w:t>M.,</w:t>
      </w:r>
      <w:r>
        <w:rPr>
          <w:color w:val="2C2728"/>
          <w:spacing w:val="-4"/>
          <w:sz w:val="28"/>
        </w:rPr>
        <w:t xml:space="preserve"> </w:t>
      </w:r>
      <w:r>
        <w:rPr>
          <w:color w:val="2C2728"/>
          <w:sz w:val="28"/>
        </w:rPr>
        <w:t>&amp;</w:t>
      </w:r>
      <w:r>
        <w:rPr>
          <w:color w:val="2C2728"/>
          <w:spacing w:val="-4"/>
          <w:sz w:val="28"/>
        </w:rPr>
        <w:t xml:space="preserve"> </w:t>
      </w:r>
      <w:r>
        <w:rPr>
          <w:color w:val="2C2728"/>
          <w:sz w:val="28"/>
        </w:rPr>
        <w:t>Fauci,</w:t>
      </w:r>
      <w:r>
        <w:rPr>
          <w:color w:val="2C2728"/>
          <w:spacing w:val="-18"/>
          <w:sz w:val="28"/>
        </w:rPr>
        <w:t xml:space="preserve"> </w:t>
      </w:r>
      <w:r>
        <w:rPr>
          <w:color w:val="2C2728"/>
          <w:sz w:val="28"/>
        </w:rPr>
        <w:t>A.</w:t>
      </w:r>
      <w:r>
        <w:rPr>
          <w:color w:val="2C2728"/>
          <w:spacing w:val="-3"/>
          <w:sz w:val="28"/>
        </w:rPr>
        <w:t xml:space="preserve"> </w:t>
      </w:r>
      <w:r>
        <w:rPr>
          <w:color w:val="2C2728"/>
          <w:sz w:val="28"/>
        </w:rPr>
        <w:t>S.</w:t>
      </w:r>
      <w:r>
        <w:rPr>
          <w:color w:val="2C2728"/>
          <w:spacing w:val="-4"/>
          <w:sz w:val="28"/>
        </w:rPr>
        <w:t xml:space="preserve"> </w:t>
      </w:r>
      <w:r>
        <w:rPr>
          <w:color w:val="2C2728"/>
          <w:sz w:val="28"/>
        </w:rPr>
        <w:t>(2019).</w:t>
      </w:r>
      <w:r>
        <w:rPr>
          <w:color w:val="2C2728"/>
          <w:spacing w:val="-4"/>
          <w:sz w:val="28"/>
        </w:rPr>
        <w:t xml:space="preserve"> </w:t>
      </w:r>
      <w:r>
        <w:rPr>
          <w:color w:val="2C2728"/>
          <w:sz w:val="28"/>
        </w:rPr>
        <w:t>Opioid</w:t>
      </w:r>
      <w:r>
        <w:rPr>
          <w:color w:val="2C2728"/>
          <w:spacing w:val="-4"/>
          <w:sz w:val="28"/>
        </w:rPr>
        <w:t xml:space="preserve"> </w:t>
      </w:r>
      <w:r>
        <w:rPr>
          <w:color w:val="2C2728"/>
          <w:sz w:val="28"/>
        </w:rPr>
        <w:t>injection</w:t>
      </w:r>
      <w:r>
        <w:rPr>
          <w:color w:val="2C2728"/>
          <w:spacing w:val="-4"/>
          <w:sz w:val="28"/>
        </w:rPr>
        <w:t xml:space="preserve"> </w:t>
      </w:r>
      <w:r>
        <w:rPr>
          <w:color w:val="2C2728"/>
          <w:sz w:val="28"/>
        </w:rPr>
        <w:t>in</w:t>
      </w:r>
      <w:r>
        <w:rPr>
          <w:color w:val="2C2728"/>
          <w:spacing w:val="-4"/>
          <w:sz w:val="28"/>
        </w:rPr>
        <w:t xml:space="preserve"> </w:t>
      </w:r>
      <w:r>
        <w:rPr>
          <w:color w:val="2C2728"/>
          <w:sz w:val="28"/>
        </w:rPr>
        <w:t>rural</w:t>
      </w:r>
      <w:r>
        <w:rPr>
          <w:color w:val="2C2728"/>
          <w:spacing w:val="-4"/>
          <w:sz w:val="28"/>
        </w:rPr>
        <w:t xml:space="preserve"> </w:t>
      </w:r>
      <w:r>
        <w:rPr>
          <w:color w:val="2C2728"/>
          <w:sz w:val="28"/>
        </w:rPr>
        <w:t>areas</w:t>
      </w:r>
      <w:r>
        <w:rPr>
          <w:color w:val="2C2728"/>
          <w:spacing w:val="-4"/>
          <w:sz w:val="28"/>
        </w:rPr>
        <w:t xml:space="preserve"> </w:t>
      </w:r>
      <w:r>
        <w:rPr>
          <w:color w:val="2C2728"/>
          <w:sz w:val="28"/>
        </w:rPr>
        <w:t>of</w:t>
      </w:r>
      <w:r>
        <w:rPr>
          <w:color w:val="2C2728"/>
          <w:spacing w:val="-4"/>
          <w:sz w:val="28"/>
        </w:rPr>
        <w:t xml:space="preserve"> </w:t>
      </w:r>
      <w:r>
        <w:rPr>
          <w:color w:val="2C2728"/>
          <w:sz w:val="28"/>
        </w:rPr>
        <w:t>the</w:t>
      </w:r>
      <w:r>
        <w:rPr>
          <w:color w:val="2C2728"/>
          <w:spacing w:val="-5"/>
          <w:sz w:val="28"/>
        </w:rPr>
        <w:t xml:space="preserve"> </w:t>
      </w:r>
      <w:r>
        <w:rPr>
          <w:color w:val="2C2728"/>
          <w:sz w:val="28"/>
        </w:rPr>
        <w:t>United States:</w:t>
      </w:r>
      <w:r>
        <w:rPr>
          <w:color w:val="2C2728"/>
          <w:spacing w:val="-7"/>
          <w:sz w:val="28"/>
        </w:rPr>
        <w:t xml:space="preserve"> </w:t>
      </w:r>
      <w:r>
        <w:rPr>
          <w:color w:val="2C2728"/>
          <w:sz w:val="28"/>
        </w:rPr>
        <w:t>A</w:t>
      </w:r>
      <w:r>
        <w:rPr>
          <w:color w:val="2C2728"/>
          <w:spacing w:val="-7"/>
          <w:sz w:val="28"/>
        </w:rPr>
        <w:t xml:space="preserve"> </w:t>
      </w:r>
      <w:r>
        <w:rPr>
          <w:color w:val="2C2728"/>
          <w:sz w:val="28"/>
        </w:rPr>
        <w:t xml:space="preserve">potential obstacle to ending the HIV epidemic. </w:t>
      </w:r>
      <w:r>
        <w:rPr>
          <w:i/>
          <w:color w:val="2C2728"/>
          <w:sz w:val="28"/>
        </w:rPr>
        <w:t>Journal of the American Medical Association (JAMA), 322</w:t>
      </w:r>
      <w:r>
        <w:rPr>
          <w:color w:val="2C2728"/>
          <w:sz w:val="28"/>
        </w:rPr>
        <w:t xml:space="preserve">(11), 1041-1042. </w:t>
      </w:r>
      <w:hyperlink r:id="rId139">
        <w:r>
          <w:rPr>
            <w:color w:val="4868B3"/>
            <w:sz w:val="28"/>
          </w:rPr>
          <w:t>https://doi.</w:t>
        </w:r>
      </w:hyperlink>
      <w:r>
        <w:rPr>
          <w:color w:val="4868B3"/>
          <w:sz w:val="28"/>
        </w:rPr>
        <w:t xml:space="preserve"> org/10.1001/ </w:t>
      </w:r>
      <w:r>
        <w:rPr>
          <w:color w:val="4868B3"/>
          <w:spacing w:val="-2"/>
          <w:sz w:val="28"/>
        </w:rPr>
        <w:t>jama.2019.10657</w:t>
      </w:r>
    </w:p>
    <w:p w14:paraId="6F833B8D" w14:textId="77777777" w:rsidR="00D74CDE" w:rsidRDefault="00000000">
      <w:pPr>
        <w:pStyle w:val="BodyText"/>
        <w:spacing w:before="312"/>
        <w:ind w:right="724" w:firstLine="70"/>
      </w:pPr>
      <w:r>
        <w:rPr>
          <w:color w:val="2C2728"/>
          <w:sz w:val="12"/>
        </w:rPr>
        <w:t>42</w:t>
      </w:r>
      <w:r>
        <w:rPr>
          <w:color w:val="2C2728"/>
          <w:spacing w:val="-6"/>
          <w:sz w:val="12"/>
        </w:rPr>
        <w:t xml:space="preserve"> </w:t>
      </w:r>
      <w:r>
        <w:rPr>
          <w:color w:val="2C2728"/>
        </w:rPr>
        <w:t>Buttram,</w:t>
      </w:r>
      <w:r>
        <w:rPr>
          <w:color w:val="2C2728"/>
          <w:spacing w:val="-6"/>
        </w:rPr>
        <w:t xml:space="preserve"> </w:t>
      </w:r>
      <w:r>
        <w:rPr>
          <w:color w:val="2C2728"/>
        </w:rPr>
        <w:t>M.</w:t>
      </w:r>
      <w:r>
        <w:rPr>
          <w:color w:val="2C2728"/>
          <w:spacing w:val="-6"/>
        </w:rPr>
        <w:t xml:space="preserve"> </w:t>
      </w:r>
      <w:r>
        <w:rPr>
          <w:color w:val="2C2728"/>
        </w:rPr>
        <w:t>E.,</w:t>
      </w:r>
      <w:r>
        <w:rPr>
          <w:color w:val="2C2728"/>
          <w:spacing w:val="-6"/>
        </w:rPr>
        <w:t xml:space="preserve"> </w:t>
      </w:r>
      <w:r>
        <w:rPr>
          <w:color w:val="2C2728"/>
        </w:rPr>
        <w:t>&amp;</w:t>
      </w:r>
      <w:r>
        <w:rPr>
          <w:color w:val="2C2728"/>
          <w:spacing w:val="-6"/>
        </w:rPr>
        <w:t xml:space="preserve"> </w:t>
      </w:r>
      <w:r>
        <w:rPr>
          <w:color w:val="2C2728"/>
        </w:rPr>
        <w:t>Kurtz,</w:t>
      </w:r>
      <w:r>
        <w:rPr>
          <w:color w:val="2C2728"/>
          <w:spacing w:val="-6"/>
        </w:rPr>
        <w:t xml:space="preserve"> </w:t>
      </w:r>
      <w:r>
        <w:rPr>
          <w:color w:val="2C2728"/>
        </w:rPr>
        <w:t>S.</w:t>
      </w:r>
      <w:r>
        <w:rPr>
          <w:color w:val="2C2728"/>
          <w:spacing w:val="-6"/>
        </w:rPr>
        <w:t xml:space="preserve"> </w:t>
      </w:r>
      <w:r>
        <w:rPr>
          <w:color w:val="2C2728"/>
        </w:rPr>
        <w:t>P.</w:t>
      </w:r>
      <w:r>
        <w:rPr>
          <w:color w:val="2C2728"/>
          <w:spacing w:val="-6"/>
        </w:rPr>
        <w:t xml:space="preserve"> </w:t>
      </w:r>
      <w:r>
        <w:rPr>
          <w:color w:val="2C2728"/>
        </w:rPr>
        <w:t>(2016).</w:t>
      </w:r>
      <w:r>
        <w:rPr>
          <w:color w:val="2C2728"/>
          <w:spacing w:val="-18"/>
        </w:rPr>
        <w:t xml:space="preserve"> </w:t>
      </w:r>
      <w:r>
        <w:rPr>
          <w:color w:val="2C2728"/>
        </w:rPr>
        <w:t>Alternate</w:t>
      </w:r>
      <w:r>
        <w:rPr>
          <w:color w:val="2C2728"/>
          <w:spacing w:val="-6"/>
        </w:rPr>
        <w:t xml:space="preserve"> </w:t>
      </w:r>
      <w:r>
        <w:rPr>
          <w:color w:val="2C2728"/>
        </w:rPr>
        <w:t>routes</w:t>
      </w:r>
      <w:r>
        <w:rPr>
          <w:color w:val="2C2728"/>
          <w:spacing w:val="-6"/>
        </w:rPr>
        <w:t xml:space="preserve"> </w:t>
      </w:r>
      <w:r>
        <w:rPr>
          <w:color w:val="2C2728"/>
        </w:rPr>
        <w:t>of</w:t>
      </w:r>
      <w:r>
        <w:rPr>
          <w:color w:val="2C2728"/>
          <w:spacing w:val="-6"/>
        </w:rPr>
        <w:t xml:space="preserve"> </w:t>
      </w:r>
      <w:r>
        <w:rPr>
          <w:color w:val="2C2728"/>
        </w:rPr>
        <w:t>administration</w:t>
      </w:r>
      <w:r>
        <w:rPr>
          <w:color w:val="2C2728"/>
          <w:spacing w:val="-6"/>
        </w:rPr>
        <w:t xml:space="preserve"> </w:t>
      </w:r>
      <w:r>
        <w:rPr>
          <w:color w:val="2C2728"/>
        </w:rPr>
        <w:t xml:space="preserve">among prescription opioid misusers and associations with sexual HIV transmission risk behaviors. </w:t>
      </w:r>
      <w:r>
        <w:rPr>
          <w:i/>
          <w:color w:val="2C2728"/>
        </w:rPr>
        <w:t>Journal of Psychoactive Drugs, 48</w:t>
      </w:r>
      <w:r>
        <w:rPr>
          <w:color w:val="2C2728"/>
        </w:rPr>
        <w:t xml:space="preserve">(3), 187-194. </w:t>
      </w:r>
      <w:hyperlink r:id="rId140">
        <w:r>
          <w:rPr>
            <w:color w:val="4868B3"/>
          </w:rPr>
          <w:t>https://doi.org/</w:t>
        </w:r>
      </w:hyperlink>
      <w:r>
        <w:rPr>
          <w:color w:val="4868B3"/>
        </w:rPr>
        <w:t xml:space="preserve"> 10.1080/0279 1072.2016.1187319</w:t>
      </w:r>
    </w:p>
    <w:p w14:paraId="6F833B8E" w14:textId="77777777" w:rsidR="00D74CDE" w:rsidRDefault="00000000">
      <w:pPr>
        <w:pStyle w:val="BodyText"/>
        <w:spacing w:before="312"/>
        <w:ind w:right="724"/>
      </w:pPr>
      <w:r>
        <w:rPr>
          <w:color w:val="2C2728"/>
          <w:sz w:val="12"/>
        </w:rPr>
        <w:t>43</w:t>
      </w:r>
      <w:r>
        <w:rPr>
          <w:color w:val="2C2728"/>
          <w:spacing w:val="-6"/>
          <w:sz w:val="12"/>
        </w:rPr>
        <w:t xml:space="preserve"> </w:t>
      </w:r>
      <w:r>
        <w:rPr>
          <w:color w:val="2C2728"/>
        </w:rPr>
        <w:t>Lemons,</w:t>
      </w:r>
      <w:r>
        <w:rPr>
          <w:color w:val="2C2728"/>
          <w:spacing w:val="-18"/>
        </w:rPr>
        <w:t xml:space="preserve"> </w:t>
      </w:r>
      <w:r>
        <w:rPr>
          <w:color w:val="2C2728"/>
        </w:rPr>
        <w:t>A.,</w:t>
      </w:r>
      <w:r>
        <w:rPr>
          <w:color w:val="2C2728"/>
          <w:spacing w:val="-4"/>
        </w:rPr>
        <w:t xml:space="preserve"> </w:t>
      </w:r>
      <w:r>
        <w:rPr>
          <w:color w:val="2C2728"/>
        </w:rPr>
        <w:t>DeGroote,</w:t>
      </w:r>
      <w:r>
        <w:rPr>
          <w:color w:val="2C2728"/>
          <w:spacing w:val="-5"/>
        </w:rPr>
        <w:t xml:space="preserve"> </w:t>
      </w:r>
      <w:r>
        <w:rPr>
          <w:color w:val="2C2728"/>
        </w:rPr>
        <w:t>N.,</w:t>
      </w:r>
      <w:r>
        <w:rPr>
          <w:color w:val="2C2728"/>
          <w:spacing w:val="-5"/>
        </w:rPr>
        <w:t xml:space="preserve"> </w:t>
      </w:r>
      <w:r>
        <w:rPr>
          <w:color w:val="2C2728"/>
        </w:rPr>
        <w:t>Perez,</w:t>
      </w:r>
      <w:r>
        <w:rPr>
          <w:color w:val="2C2728"/>
          <w:spacing w:val="-18"/>
        </w:rPr>
        <w:t xml:space="preserve"> </w:t>
      </w:r>
      <w:r>
        <w:rPr>
          <w:color w:val="2C2728"/>
        </w:rPr>
        <w:t>A.,</w:t>
      </w:r>
      <w:r>
        <w:rPr>
          <w:color w:val="2C2728"/>
          <w:spacing w:val="-4"/>
        </w:rPr>
        <w:t xml:space="preserve"> </w:t>
      </w:r>
      <w:r>
        <w:rPr>
          <w:color w:val="2C2728"/>
        </w:rPr>
        <w:t>Craw,</w:t>
      </w:r>
      <w:r>
        <w:rPr>
          <w:color w:val="2C2728"/>
          <w:spacing w:val="-5"/>
        </w:rPr>
        <w:t xml:space="preserve"> </w:t>
      </w:r>
      <w:r>
        <w:rPr>
          <w:color w:val="2C2728"/>
        </w:rPr>
        <w:t>J.,</w:t>
      </w:r>
      <w:r>
        <w:rPr>
          <w:color w:val="2C2728"/>
          <w:spacing w:val="-5"/>
        </w:rPr>
        <w:t xml:space="preserve"> </w:t>
      </w:r>
      <w:r>
        <w:rPr>
          <w:color w:val="2C2728"/>
        </w:rPr>
        <w:t>Nyaku,</w:t>
      </w:r>
      <w:r>
        <w:rPr>
          <w:color w:val="2C2728"/>
          <w:spacing w:val="-5"/>
        </w:rPr>
        <w:t xml:space="preserve"> </w:t>
      </w:r>
      <w:r>
        <w:rPr>
          <w:color w:val="2C2728"/>
        </w:rPr>
        <w:t>M.,</w:t>
      </w:r>
      <w:r>
        <w:rPr>
          <w:color w:val="2C2728"/>
          <w:spacing w:val="-5"/>
        </w:rPr>
        <w:t xml:space="preserve"> </w:t>
      </w:r>
      <w:r>
        <w:rPr>
          <w:color w:val="2C2728"/>
        </w:rPr>
        <w:t>Broz,</w:t>
      </w:r>
      <w:r>
        <w:rPr>
          <w:color w:val="2C2728"/>
          <w:spacing w:val="-5"/>
        </w:rPr>
        <w:t xml:space="preserve"> </w:t>
      </w:r>
      <w:r>
        <w:rPr>
          <w:color w:val="2C2728"/>
        </w:rPr>
        <w:t>D.,</w:t>
      </w:r>
      <w:r>
        <w:rPr>
          <w:color w:val="2C2728"/>
          <w:spacing w:val="-5"/>
        </w:rPr>
        <w:t xml:space="preserve"> </w:t>
      </w:r>
      <w:r>
        <w:rPr>
          <w:color w:val="2C2728"/>
        </w:rPr>
        <w:t>Mattson,</w:t>
      </w:r>
      <w:r>
        <w:rPr>
          <w:color w:val="2C2728"/>
          <w:spacing w:val="-5"/>
        </w:rPr>
        <w:t xml:space="preserve"> </w:t>
      </w:r>
      <w:r>
        <w:rPr>
          <w:color w:val="2C2728"/>
        </w:rPr>
        <w:t>C. L., &amp; Beer, L. (2019). Opioid misuse among HIV-positive adults in medical care:</w:t>
      </w:r>
    </w:p>
    <w:p w14:paraId="6F833B8F" w14:textId="77777777" w:rsidR="00D74CDE" w:rsidRDefault="00D74CDE">
      <w:pPr>
        <w:pStyle w:val="BodyText"/>
        <w:sectPr w:rsidR="00D74CDE">
          <w:pgSz w:w="12240" w:h="15840"/>
          <w:pgMar w:top="980" w:right="720" w:bottom="280" w:left="1080" w:header="714" w:footer="0" w:gutter="0"/>
          <w:cols w:space="720"/>
        </w:sectPr>
      </w:pPr>
    </w:p>
    <w:p w14:paraId="6F833B90" w14:textId="77777777" w:rsidR="00D74CDE" w:rsidRDefault="00D74CDE">
      <w:pPr>
        <w:pStyle w:val="BodyText"/>
        <w:spacing w:before="110"/>
        <w:ind w:left="0"/>
      </w:pPr>
    </w:p>
    <w:p w14:paraId="6F833B91" w14:textId="77777777" w:rsidR="00D74CDE" w:rsidRDefault="00000000">
      <w:pPr>
        <w:spacing w:before="1"/>
        <w:ind w:left="360" w:right="724"/>
        <w:rPr>
          <w:sz w:val="28"/>
        </w:rPr>
      </w:pPr>
      <w:r>
        <w:rPr>
          <w:color w:val="2C2728"/>
          <w:sz w:val="28"/>
        </w:rPr>
        <w:t xml:space="preserve">Results from the medical monitoring project, 2009-2014. </w:t>
      </w:r>
      <w:r>
        <w:rPr>
          <w:i/>
          <w:color w:val="2C2728"/>
          <w:sz w:val="28"/>
        </w:rPr>
        <w:t>Journal of Acquired Immune</w:t>
      </w:r>
      <w:r>
        <w:rPr>
          <w:i/>
          <w:color w:val="2C2728"/>
          <w:spacing w:val="-10"/>
          <w:sz w:val="28"/>
        </w:rPr>
        <w:t xml:space="preserve"> </w:t>
      </w:r>
      <w:r>
        <w:rPr>
          <w:i/>
          <w:color w:val="2C2728"/>
          <w:sz w:val="28"/>
        </w:rPr>
        <w:t>Deficiency</w:t>
      </w:r>
      <w:r>
        <w:rPr>
          <w:i/>
          <w:color w:val="2C2728"/>
          <w:spacing w:val="-10"/>
          <w:sz w:val="28"/>
        </w:rPr>
        <w:t xml:space="preserve"> </w:t>
      </w:r>
      <w:r>
        <w:rPr>
          <w:i/>
          <w:color w:val="2C2728"/>
          <w:sz w:val="28"/>
        </w:rPr>
        <w:t>Syndromes</w:t>
      </w:r>
      <w:r>
        <w:rPr>
          <w:i/>
          <w:color w:val="2C2728"/>
          <w:spacing w:val="-9"/>
          <w:sz w:val="28"/>
        </w:rPr>
        <w:t xml:space="preserve"> </w:t>
      </w:r>
      <w:r>
        <w:rPr>
          <w:i/>
          <w:color w:val="2C2728"/>
          <w:sz w:val="28"/>
        </w:rPr>
        <w:t>(JAIDS),</w:t>
      </w:r>
      <w:r>
        <w:rPr>
          <w:i/>
          <w:color w:val="2C2728"/>
          <w:spacing w:val="-9"/>
          <w:sz w:val="28"/>
        </w:rPr>
        <w:t xml:space="preserve"> </w:t>
      </w:r>
      <w:r>
        <w:rPr>
          <w:i/>
          <w:color w:val="2C2728"/>
          <w:sz w:val="28"/>
        </w:rPr>
        <w:t>80</w:t>
      </w:r>
      <w:r>
        <w:rPr>
          <w:color w:val="2C2728"/>
          <w:sz w:val="28"/>
        </w:rPr>
        <w:t>(2),</w:t>
      </w:r>
      <w:r>
        <w:rPr>
          <w:color w:val="2C2728"/>
          <w:spacing w:val="-9"/>
          <w:sz w:val="28"/>
        </w:rPr>
        <w:t xml:space="preserve"> </w:t>
      </w:r>
      <w:r>
        <w:rPr>
          <w:color w:val="2C2728"/>
          <w:sz w:val="28"/>
        </w:rPr>
        <w:t>127-134.</w:t>
      </w:r>
      <w:r>
        <w:rPr>
          <w:color w:val="2C2728"/>
          <w:spacing w:val="-9"/>
          <w:sz w:val="28"/>
        </w:rPr>
        <w:t xml:space="preserve"> </w:t>
      </w:r>
      <w:hyperlink r:id="rId141">
        <w:r>
          <w:rPr>
            <w:color w:val="4868B3"/>
            <w:sz w:val="28"/>
          </w:rPr>
          <w:t>https://doi.org/10.1097/</w:t>
        </w:r>
      </w:hyperlink>
      <w:r>
        <w:rPr>
          <w:color w:val="4868B3"/>
          <w:sz w:val="28"/>
        </w:rPr>
        <w:t xml:space="preserve"> </w:t>
      </w:r>
      <w:r>
        <w:rPr>
          <w:color w:val="4868B3"/>
          <w:spacing w:val="-2"/>
          <w:sz w:val="28"/>
        </w:rPr>
        <w:t>QAI.0000000000001889</w:t>
      </w:r>
    </w:p>
    <w:p w14:paraId="6F833B92" w14:textId="77777777" w:rsidR="00D74CDE" w:rsidRDefault="00000000">
      <w:pPr>
        <w:pStyle w:val="BodyText"/>
        <w:spacing w:before="314"/>
        <w:ind w:right="769"/>
      </w:pPr>
      <w:r>
        <w:rPr>
          <w:color w:val="2C2728"/>
          <w:sz w:val="12"/>
        </w:rPr>
        <w:t>44</w:t>
      </w:r>
      <w:r>
        <w:rPr>
          <w:color w:val="2C2728"/>
          <w:spacing w:val="-8"/>
          <w:sz w:val="12"/>
        </w:rPr>
        <w:t xml:space="preserve"> </w:t>
      </w:r>
      <w:r>
        <w:rPr>
          <w:color w:val="2C2728"/>
        </w:rPr>
        <w:t>Yeon,</w:t>
      </w:r>
      <w:r>
        <w:rPr>
          <w:color w:val="2C2728"/>
          <w:spacing w:val="-8"/>
        </w:rPr>
        <w:t xml:space="preserve"> </w:t>
      </w:r>
      <w:r>
        <w:rPr>
          <w:color w:val="2C2728"/>
        </w:rPr>
        <w:t>P.,</w:t>
      </w:r>
      <w:r>
        <w:rPr>
          <w:color w:val="2C2728"/>
          <w:spacing w:val="-8"/>
        </w:rPr>
        <w:t xml:space="preserve"> </w:t>
      </w:r>
      <w:r>
        <w:rPr>
          <w:color w:val="2C2728"/>
        </w:rPr>
        <w:t>&amp;</w:t>
      </w:r>
      <w:r>
        <w:rPr>
          <w:color w:val="2C2728"/>
          <w:spacing w:val="-18"/>
        </w:rPr>
        <w:t xml:space="preserve"> </w:t>
      </w:r>
      <w:r>
        <w:rPr>
          <w:color w:val="2C2728"/>
        </w:rPr>
        <w:t>Albrecht,</w:t>
      </w:r>
      <w:r>
        <w:rPr>
          <w:color w:val="2C2728"/>
          <w:spacing w:val="-8"/>
        </w:rPr>
        <w:t xml:space="preserve"> </w:t>
      </w:r>
      <w:r>
        <w:rPr>
          <w:color w:val="2C2728"/>
        </w:rPr>
        <w:t>H..</w:t>
      </w:r>
      <w:r>
        <w:rPr>
          <w:color w:val="2C2728"/>
          <w:spacing w:val="-8"/>
        </w:rPr>
        <w:t xml:space="preserve"> </w:t>
      </w:r>
      <w:r>
        <w:rPr>
          <w:color w:val="2C2728"/>
        </w:rPr>
        <w:t>(2007).</w:t>
      </w:r>
      <w:r>
        <w:rPr>
          <w:color w:val="2C2728"/>
          <w:spacing w:val="-8"/>
        </w:rPr>
        <w:t xml:space="preserve"> </w:t>
      </w:r>
      <w:r>
        <w:rPr>
          <w:color w:val="2C2728"/>
        </w:rPr>
        <w:t>Crystal</w:t>
      </w:r>
      <w:r>
        <w:rPr>
          <w:color w:val="2C2728"/>
          <w:spacing w:val="-8"/>
        </w:rPr>
        <w:t xml:space="preserve"> </w:t>
      </w:r>
      <w:r>
        <w:rPr>
          <w:color w:val="2C2728"/>
        </w:rPr>
        <w:t>meth</w:t>
      </w:r>
      <w:r>
        <w:rPr>
          <w:color w:val="2C2728"/>
          <w:spacing w:val="-8"/>
        </w:rPr>
        <w:t xml:space="preserve"> </w:t>
      </w:r>
      <w:r>
        <w:rPr>
          <w:color w:val="2C2728"/>
        </w:rPr>
        <w:t>and</w:t>
      </w:r>
      <w:r>
        <w:rPr>
          <w:color w:val="2C2728"/>
          <w:spacing w:val="-8"/>
        </w:rPr>
        <w:t xml:space="preserve"> </w:t>
      </w:r>
      <w:r>
        <w:rPr>
          <w:color w:val="2C2728"/>
        </w:rPr>
        <w:t>HIV/AIDS:</w:t>
      </w:r>
      <w:r>
        <w:rPr>
          <w:color w:val="2C2728"/>
          <w:spacing w:val="-14"/>
        </w:rPr>
        <w:t xml:space="preserve"> </w:t>
      </w:r>
      <w:r>
        <w:rPr>
          <w:color w:val="2C2728"/>
        </w:rPr>
        <w:t>The</w:t>
      </w:r>
      <w:r>
        <w:rPr>
          <w:color w:val="2C2728"/>
          <w:spacing w:val="-9"/>
        </w:rPr>
        <w:t xml:space="preserve"> </w:t>
      </w:r>
      <w:r>
        <w:rPr>
          <w:color w:val="2C2728"/>
        </w:rPr>
        <w:t>perfect</w:t>
      </w:r>
      <w:r>
        <w:rPr>
          <w:color w:val="2C2728"/>
          <w:spacing w:val="-8"/>
        </w:rPr>
        <w:t xml:space="preserve"> </w:t>
      </w:r>
      <w:r>
        <w:rPr>
          <w:color w:val="2C2728"/>
        </w:rPr>
        <w:t xml:space="preserve">storm. </w:t>
      </w:r>
      <w:r>
        <w:rPr>
          <w:i/>
          <w:color w:val="2C2728"/>
        </w:rPr>
        <w:t>NEJM Journal Watch</w:t>
      </w:r>
      <w:r>
        <w:rPr>
          <w:color w:val="2C2728"/>
        </w:rPr>
        <w:t xml:space="preserve">. </w:t>
      </w:r>
      <w:hyperlink r:id="rId142">
        <w:r>
          <w:rPr>
            <w:color w:val="4868B3"/>
          </w:rPr>
          <w:t>https://www.jwatch.org/</w:t>
        </w:r>
      </w:hyperlink>
      <w:r>
        <w:rPr>
          <w:color w:val="4868B3"/>
        </w:rPr>
        <w:t xml:space="preserve"> ac200712030000001/2007/12/03/ </w:t>
      </w:r>
      <w:r>
        <w:rPr>
          <w:color w:val="4868B3"/>
          <w:spacing w:val="-2"/>
        </w:rPr>
        <w:t>crystal-meth-and-hiv-aids-perfect-storm</w:t>
      </w:r>
    </w:p>
    <w:p w14:paraId="6F833B93" w14:textId="77777777" w:rsidR="00D74CDE" w:rsidRDefault="00000000">
      <w:pPr>
        <w:spacing w:before="314"/>
        <w:ind w:left="360" w:right="786"/>
        <w:rPr>
          <w:sz w:val="28"/>
        </w:rPr>
      </w:pPr>
      <w:r>
        <w:rPr>
          <w:color w:val="2C2728"/>
          <w:sz w:val="12"/>
        </w:rPr>
        <w:t xml:space="preserve">45 </w:t>
      </w:r>
      <w:r>
        <w:rPr>
          <w:color w:val="2C2728"/>
          <w:sz w:val="28"/>
        </w:rPr>
        <w:t>Health Resources and Services</w:t>
      </w:r>
      <w:r>
        <w:rPr>
          <w:color w:val="2C2728"/>
          <w:spacing w:val="-3"/>
          <w:sz w:val="28"/>
        </w:rPr>
        <w:t xml:space="preserve"> </w:t>
      </w:r>
      <w:r>
        <w:rPr>
          <w:color w:val="2C2728"/>
          <w:sz w:val="28"/>
        </w:rPr>
        <w:t xml:space="preserve">Administration. (2009, June). </w:t>
      </w:r>
      <w:r>
        <w:rPr>
          <w:i/>
          <w:color w:val="2C2728"/>
          <w:sz w:val="28"/>
        </w:rPr>
        <w:t>HRSA CARE Action:</w:t>
      </w:r>
      <w:r>
        <w:rPr>
          <w:i/>
          <w:color w:val="2C2728"/>
          <w:spacing w:val="-15"/>
          <w:sz w:val="28"/>
        </w:rPr>
        <w:t xml:space="preserve"> </w:t>
      </w:r>
      <w:r>
        <w:rPr>
          <w:i/>
          <w:color w:val="2C2728"/>
          <w:sz w:val="28"/>
        </w:rPr>
        <w:t>Methamphetamine</w:t>
      </w:r>
      <w:r>
        <w:rPr>
          <w:i/>
          <w:color w:val="2C2728"/>
          <w:spacing w:val="-16"/>
          <w:sz w:val="28"/>
        </w:rPr>
        <w:t xml:space="preserve"> </w:t>
      </w:r>
      <w:r>
        <w:rPr>
          <w:i/>
          <w:color w:val="2C2728"/>
          <w:sz w:val="28"/>
        </w:rPr>
        <w:t>and</w:t>
      </w:r>
      <w:r>
        <w:rPr>
          <w:i/>
          <w:color w:val="2C2728"/>
          <w:spacing w:val="-15"/>
          <w:sz w:val="28"/>
        </w:rPr>
        <w:t xml:space="preserve"> </w:t>
      </w:r>
      <w:r>
        <w:rPr>
          <w:i/>
          <w:color w:val="2C2728"/>
          <w:sz w:val="28"/>
        </w:rPr>
        <w:t>HIV.</w:t>
      </w:r>
      <w:r>
        <w:rPr>
          <w:i/>
          <w:color w:val="2C2728"/>
          <w:spacing w:val="-15"/>
          <w:sz w:val="28"/>
        </w:rPr>
        <w:t xml:space="preserve"> </w:t>
      </w:r>
      <w:hyperlink r:id="rId143">
        <w:r>
          <w:rPr>
            <w:color w:val="4868B3"/>
            <w:sz w:val="28"/>
          </w:rPr>
          <w:t>https://hab.</w:t>
        </w:r>
      </w:hyperlink>
      <w:r>
        <w:rPr>
          <w:color w:val="4868B3"/>
          <w:spacing w:val="-15"/>
          <w:sz w:val="28"/>
        </w:rPr>
        <w:t xml:space="preserve"> </w:t>
      </w:r>
      <w:r>
        <w:rPr>
          <w:color w:val="4868B3"/>
          <w:sz w:val="28"/>
        </w:rPr>
        <w:t>hrsa.gov/sites/default/files/hab/ Publications/ careactionnewsletter/june2009.pdf</w:t>
      </w:r>
    </w:p>
    <w:p w14:paraId="6F833B94" w14:textId="77777777" w:rsidR="00D74CDE" w:rsidRDefault="00000000">
      <w:pPr>
        <w:spacing w:before="314"/>
        <w:ind w:left="360" w:right="1063"/>
        <w:rPr>
          <w:sz w:val="28"/>
        </w:rPr>
      </w:pPr>
      <w:r>
        <w:rPr>
          <w:color w:val="2C2728"/>
          <w:sz w:val="12"/>
        </w:rPr>
        <w:t>46</w:t>
      </w:r>
      <w:r>
        <w:rPr>
          <w:color w:val="2C2728"/>
          <w:spacing w:val="-6"/>
          <w:sz w:val="12"/>
        </w:rPr>
        <w:t xml:space="preserve"> </w:t>
      </w:r>
      <w:r>
        <w:rPr>
          <w:color w:val="2C2728"/>
          <w:sz w:val="28"/>
        </w:rPr>
        <w:t>Drug</w:t>
      </w:r>
      <w:r>
        <w:rPr>
          <w:color w:val="2C2728"/>
          <w:spacing w:val="-6"/>
          <w:sz w:val="28"/>
        </w:rPr>
        <w:t xml:space="preserve"> </w:t>
      </w:r>
      <w:r>
        <w:rPr>
          <w:color w:val="2C2728"/>
          <w:sz w:val="28"/>
        </w:rPr>
        <w:t>Enforcement</w:t>
      </w:r>
      <w:r>
        <w:rPr>
          <w:color w:val="2C2728"/>
          <w:spacing w:val="-18"/>
          <w:sz w:val="28"/>
        </w:rPr>
        <w:t xml:space="preserve"> </w:t>
      </w:r>
      <w:r>
        <w:rPr>
          <w:color w:val="2C2728"/>
          <w:sz w:val="28"/>
        </w:rPr>
        <w:t>Agency</w:t>
      </w:r>
      <w:r>
        <w:rPr>
          <w:color w:val="2C2728"/>
          <w:spacing w:val="-6"/>
          <w:sz w:val="28"/>
        </w:rPr>
        <w:t xml:space="preserve"> </w:t>
      </w:r>
      <w:r>
        <w:rPr>
          <w:color w:val="2C2728"/>
          <w:sz w:val="28"/>
        </w:rPr>
        <w:t>Houston</w:t>
      </w:r>
      <w:r>
        <w:rPr>
          <w:color w:val="2C2728"/>
          <w:spacing w:val="-6"/>
          <w:sz w:val="28"/>
        </w:rPr>
        <w:t xml:space="preserve"> </w:t>
      </w:r>
      <w:r>
        <w:rPr>
          <w:color w:val="2C2728"/>
          <w:sz w:val="28"/>
        </w:rPr>
        <w:t>Division.</w:t>
      </w:r>
      <w:r>
        <w:rPr>
          <w:color w:val="2C2728"/>
          <w:spacing w:val="-6"/>
          <w:sz w:val="28"/>
        </w:rPr>
        <w:t xml:space="preserve"> </w:t>
      </w:r>
      <w:r>
        <w:rPr>
          <w:color w:val="2C2728"/>
          <w:sz w:val="28"/>
        </w:rPr>
        <w:t>(2017).</w:t>
      </w:r>
      <w:r>
        <w:rPr>
          <w:color w:val="2C2728"/>
          <w:spacing w:val="-7"/>
          <w:sz w:val="28"/>
        </w:rPr>
        <w:t xml:space="preserve"> </w:t>
      </w:r>
      <w:r>
        <w:rPr>
          <w:i/>
          <w:color w:val="2C2728"/>
          <w:sz w:val="28"/>
        </w:rPr>
        <w:t>DEA</w:t>
      </w:r>
      <w:r>
        <w:rPr>
          <w:i/>
          <w:color w:val="2C2728"/>
          <w:spacing w:val="-12"/>
          <w:sz w:val="28"/>
        </w:rPr>
        <w:t xml:space="preserve"> </w:t>
      </w:r>
      <w:r>
        <w:rPr>
          <w:i/>
          <w:color w:val="2C2728"/>
          <w:sz w:val="28"/>
        </w:rPr>
        <w:t>intelligence</w:t>
      </w:r>
      <w:r>
        <w:rPr>
          <w:i/>
          <w:color w:val="2C2728"/>
          <w:spacing w:val="-7"/>
          <w:sz w:val="28"/>
        </w:rPr>
        <w:t xml:space="preserve"> </w:t>
      </w:r>
      <w:r>
        <w:rPr>
          <w:i/>
          <w:color w:val="2C2728"/>
          <w:sz w:val="28"/>
        </w:rPr>
        <w:t xml:space="preserve">report: Drug slang code words. </w:t>
      </w:r>
      <w:hyperlink r:id="rId144">
        <w:r>
          <w:rPr>
            <w:color w:val="4868B3"/>
            <w:sz w:val="28"/>
          </w:rPr>
          <w:t>https://www.dea.gov/sites/default/files/2018-07/DIR-</w:t>
        </w:r>
      </w:hyperlink>
      <w:r>
        <w:rPr>
          <w:color w:val="4868B3"/>
          <w:spacing w:val="-2"/>
          <w:sz w:val="28"/>
        </w:rPr>
        <w:t>020-17%20Drug%20Slang%20Code%20Words.pdf</w:t>
      </w:r>
    </w:p>
    <w:p w14:paraId="6F833B95" w14:textId="77777777" w:rsidR="00D74CDE" w:rsidRDefault="00000000">
      <w:pPr>
        <w:pStyle w:val="BodyText"/>
        <w:spacing w:before="314"/>
        <w:ind w:right="724"/>
      </w:pPr>
      <w:r>
        <w:rPr>
          <w:color w:val="2C2728"/>
          <w:sz w:val="12"/>
        </w:rPr>
        <w:t xml:space="preserve">47 </w:t>
      </w:r>
      <w:r>
        <w:rPr>
          <w:color w:val="2C2728"/>
        </w:rPr>
        <w:t>Grov, C., Kelly, B. C., &amp; Parsons, J. T. (2009). Polydrug use among club-going young</w:t>
      </w:r>
      <w:r>
        <w:rPr>
          <w:color w:val="2C2728"/>
          <w:spacing w:val="-4"/>
        </w:rPr>
        <w:t xml:space="preserve"> </w:t>
      </w:r>
      <w:r>
        <w:rPr>
          <w:color w:val="2C2728"/>
        </w:rPr>
        <w:t>adults</w:t>
      </w:r>
      <w:r>
        <w:rPr>
          <w:color w:val="2C2728"/>
          <w:spacing w:val="-4"/>
        </w:rPr>
        <w:t xml:space="preserve"> </w:t>
      </w:r>
      <w:r>
        <w:rPr>
          <w:color w:val="2C2728"/>
        </w:rPr>
        <w:t>recruited</w:t>
      </w:r>
      <w:r>
        <w:rPr>
          <w:color w:val="2C2728"/>
          <w:spacing w:val="-4"/>
        </w:rPr>
        <w:t xml:space="preserve"> </w:t>
      </w:r>
      <w:r>
        <w:rPr>
          <w:color w:val="2C2728"/>
        </w:rPr>
        <w:t>through</w:t>
      </w:r>
      <w:r>
        <w:rPr>
          <w:color w:val="2C2728"/>
          <w:spacing w:val="-4"/>
        </w:rPr>
        <w:t xml:space="preserve"> </w:t>
      </w:r>
      <w:r>
        <w:rPr>
          <w:color w:val="2C2728"/>
        </w:rPr>
        <w:t>time-space</w:t>
      </w:r>
      <w:r>
        <w:rPr>
          <w:color w:val="2C2728"/>
          <w:spacing w:val="-5"/>
        </w:rPr>
        <w:t xml:space="preserve"> </w:t>
      </w:r>
      <w:r>
        <w:rPr>
          <w:color w:val="2C2728"/>
        </w:rPr>
        <w:t>sampling.</w:t>
      </w:r>
      <w:r>
        <w:rPr>
          <w:color w:val="2C2728"/>
          <w:spacing w:val="-5"/>
        </w:rPr>
        <w:t xml:space="preserve"> </w:t>
      </w:r>
      <w:r>
        <w:rPr>
          <w:i/>
          <w:color w:val="2C2728"/>
        </w:rPr>
        <w:t>Journal</w:t>
      </w:r>
      <w:r>
        <w:rPr>
          <w:i/>
          <w:color w:val="2C2728"/>
          <w:spacing w:val="-4"/>
        </w:rPr>
        <w:t xml:space="preserve"> </w:t>
      </w:r>
      <w:r>
        <w:rPr>
          <w:i/>
          <w:color w:val="2C2728"/>
        </w:rPr>
        <w:t>of</w:t>
      </w:r>
      <w:r>
        <w:rPr>
          <w:i/>
          <w:color w:val="2C2728"/>
          <w:spacing w:val="-4"/>
        </w:rPr>
        <w:t xml:space="preserve"> </w:t>
      </w:r>
      <w:r>
        <w:rPr>
          <w:i/>
          <w:color w:val="2C2728"/>
        </w:rPr>
        <w:t>Substance</w:t>
      </w:r>
      <w:r>
        <w:rPr>
          <w:i/>
          <w:color w:val="2C2728"/>
          <w:spacing w:val="-5"/>
        </w:rPr>
        <w:t xml:space="preserve"> </w:t>
      </w:r>
      <w:r>
        <w:rPr>
          <w:i/>
          <w:color w:val="2C2728"/>
        </w:rPr>
        <w:t>Use</w:t>
      </w:r>
      <w:r>
        <w:rPr>
          <w:i/>
          <w:color w:val="2C2728"/>
          <w:spacing w:val="-5"/>
        </w:rPr>
        <w:t xml:space="preserve"> </w:t>
      </w:r>
      <w:r>
        <w:rPr>
          <w:i/>
          <w:color w:val="2C2728"/>
        </w:rPr>
        <w:t>and Misuse, 44</w:t>
      </w:r>
      <w:r>
        <w:rPr>
          <w:color w:val="2C2728"/>
        </w:rPr>
        <w:t xml:space="preserve">(6), 848-864. </w:t>
      </w:r>
      <w:r>
        <w:rPr>
          <w:color w:val="4868B3"/>
        </w:rPr>
        <w:t xml:space="preserve">https:// </w:t>
      </w:r>
      <w:r>
        <w:rPr>
          <w:color w:val="2C2728"/>
          <w:u w:val="single" w:color="2C2728"/>
        </w:rPr>
        <w:t>doi.org/10.1080/10826080802484702</w:t>
      </w:r>
    </w:p>
    <w:p w14:paraId="6F833B96" w14:textId="77777777" w:rsidR="00D74CDE" w:rsidRDefault="00000000">
      <w:pPr>
        <w:pStyle w:val="BodyText"/>
        <w:spacing w:before="314"/>
        <w:ind w:right="724" w:firstLine="70"/>
      </w:pPr>
      <w:r>
        <w:rPr>
          <w:color w:val="2C2728"/>
          <w:sz w:val="12"/>
        </w:rPr>
        <w:t xml:space="preserve">48 </w:t>
      </w:r>
      <w:r>
        <w:rPr>
          <w:color w:val="2C2728"/>
        </w:rPr>
        <w:t>Mehrotra, M. L., Glidden, D.</w:t>
      </w:r>
      <w:r>
        <w:rPr>
          <w:color w:val="2C2728"/>
          <w:spacing w:val="-1"/>
        </w:rPr>
        <w:t xml:space="preserve"> </w:t>
      </w:r>
      <w:r>
        <w:rPr>
          <w:color w:val="2C2728"/>
        </w:rPr>
        <w:t>V., McMahan,</w:t>
      </w:r>
      <w:r>
        <w:rPr>
          <w:color w:val="2C2728"/>
          <w:spacing w:val="-1"/>
        </w:rPr>
        <w:t xml:space="preserve"> </w:t>
      </w:r>
      <w:r>
        <w:rPr>
          <w:color w:val="2C2728"/>
        </w:rPr>
        <w:t>V.,</w:t>
      </w:r>
      <w:r>
        <w:rPr>
          <w:color w:val="2C2728"/>
          <w:spacing w:val="-12"/>
        </w:rPr>
        <w:t xml:space="preserve"> </w:t>
      </w:r>
      <w:r>
        <w:rPr>
          <w:color w:val="2C2728"/>
        </w:rPr>
        <w:t>Amico, K. R., Hosek, S., Defechereux,</w:t>
      </w:r>
      <w:r>
        <w:rPr>
          <w:color w:val="2C2728"/>
          <w:spacing w:val="-5"/>
        </w:rPr>
        <w:t xml:space="preserve"> </w:t>
      </w:r>
      <w:r>
        <w:rPr>
          <w:color w:val="2C2728"/>
        </w:rPr>
        <w:t>P.,</w:t>
      </w:r>
      <w:r>
        <w:rPr>
          <w:color w:val="2C2728"/>
          <w:spacing w:val="-4"/>
        </w:rPr>
        <w:t xml:space="preserve"> </w:t>
      </w:r>
      <w:r>
        <w:rPr>
          <w:color w:val="2C2728"/>
        </w:rPr>
        <w:t>Mayer,</w:t>
      </w:r>
      <w:r>
        <w:rPr>
          <w:color w:val="2C2728"/>
          <w:spacing w:val="-4"/>
        </w:rPr>
        <w:t xml:space="preserve"> </w:t>
      </w:r>
      <w:r>
        <w:rPr>
          <w:color w:val="2C2728"/>
        </w:rPr>
        <w:t>K.</w:t>
      </w:r>
      <w:r>
        <w:rPr>
          <w:color w:val="2C2728"/>
          <w:spacing w:val="-4"/>
        </w:rPr>
        <w:t xml:space="preserve"> </w:t>
      </w:r>
      <w:r>
        <w:rPr>
          <w:color w:val="2C2728"/>
        </w:rPr>
        <w:t>H.,</w:t>
      </w:r>
      <w:r>
        <w:rPr>
          <w:color w:val="2C2728"/>
          <w:spacing w:val="-10"/>
        </w:rPr>
        <w:t xml:space="preserve"> </w:t>
      </w:r>
      <w:r>
        <w:rPr>
          <w:color w:val="2C2728"/>
        </w:rPr>
        <w:t>Veloso,</w:t>
      </w:r>
      <w:r>
        <w:rPr>
          <w:color w:val="2C2728"/>
          <w:spacing w:val="-10"/>
        </w:rPr>
        <w:t xml:space="preserve"> </w:t>
      </w:r>
      <w:r>
        <w:rPr>
          <w:color w:val="2C2728"/>
        </w:rPr>
        <w:t>V.</w:t>
      </w:r>
      <w:r>
        <w:rPr>
          <w:color w:val="2C2728"/>
          <w:spacing w:val="-4"/>
        </w:rPr>
        <w:t xml:space="preserve"> </w:t>
      </w:r>
      <w:r>
        <w:rPr>
          <w:color w:val="2C2728"/>
        </w:rPr>
        <w:t>G.,</w:t>
      </w:r>
      <w:r>
        <w:rPr>
          <w:color w:val="2C2728"/>
          <w:spacing w:val="-4"/>
        </w:rPr>
        <w:t xml:space="preserve"> </w:t>
      </w:r>
      <w:r>
        <w:rPr>
          <w:color w:val="2C2728"/>
        </w:rPr>
        <w:t>Bekker,</w:t>
      </w:r>
      <w:r>
        <w:rPr>
          <w:color w:val="2C2728"/>
          <w:spacing w:val="-4"/>
        </w:rPr>
        <w:t xml:space="preserve"> </w:t>
      </w:r>
      <w:r>
        <w:rPr>
          <w:color w:val="2C2728"/>
        </w:rPr>
        <w:t>L.,</w:t>
      </w:r>
      <w:r>
        <w:rPr>
          <w:color w:val="2C2728"/>
          <w:spacing w:val="-18"/>
        </w:rPr>
        <w:t xml:space="preserve"> </w:t>
      </w:r>
      <w:r>
        <w:rPr>
          <w:color w:val="2C2728"/>
        </w:rPr>
        <w:t>Avelino-Silva,</w:t>
      </w:r>
      <w:r>
        <w:rPr>
          <w:color w:val="2C2728"/>
          <w:spacing w:val="-9"/>
        </w:rPr>
        <w:t xml:space="preserve"> </w:t>
      </w:r>
      <w:r>
        <w:rPr>
          <w:color w:val="2C2728"/>
        </w:rPr>
        <w:t>V.</w:t>
      </w:r>
      <w:r>
        <w:rPr>
          <w:color w:val="2C2728"/>
          <w:spacing w:val="-4"/>
        </w:rPr>
        <w:t xml:space="preserve"> </w:t>
      </w:r>
      <w:r>
        <w:rPr>
          <w:color w:val="2C2728"/>
        </w:rPr>
        <w:t>I., Schechter, M., &amp; Grant, R. M. (2016). The effect of depressive symptoms on adherence to daily oral PrEP</w:t>
      </w:r>
      <w:r>
        <w:rPr>
          <w:color w:val="2C2728"/>
          <w:spacing w:val="-2"/>
        </w:rPr>
        <w:t xml:space="preserve"> </w:t>
      </w:r>
      <w:r>
        <w:rPr>
          <w:color w:val="2C2728"/>
        </w:rPr>
        <w:t>in men who have sex with men and transgender women:</w:t>
      </w:r>
      <w:r>
        <w:rPr>
          <w:color w:val="2C2728"/>
          <w:spacing w:val="-18"/>
        </w:rPr>
        <w:t xml:space="preserve"> </w:t>
      </w:r>
      <w:r>
        <w:rPr>
          <w:color w:val="2C2728"/>
        </w:rPr>
        <w:t>A</w:t>
      </w:r>
      <w:r>
        <w:rPr>
          <w:color w:val="2C2728"/>
          <w:spacing w:val="-17"/>
        </w:rPr>
        <w:t xml:space="preserve"> </w:t>
      </w:r>
      <w:r>
        <w:rPr>
          <w:color w:val="2C2728"/>
        </w:rPr>
        <w:t>marginal</w:t>
      </w:r>
      <w:r>
        <w:rPr>
          <w:color w:val="2C2728"/>
          <w:spacing w:val="-10"/>
        </w:rPr>
        <w:t xml:space="preserve"> </w:t>
      </w:r>
      <w:r>
        <w:rPr>
          <w:color w:val="2C2728"/>
        </w:rPr>
        <w:t>structural</w:t>
      </w:r>
      <w:r>
        <w:rPr>
          <w:color w:val="2C2728"/>
          <w:spacing w:val="-5"/>
        </w:rPr>
        <w:t xml:space="preserve"> </w:t>
      </w:r>
      <w:r>
        <w:rPr>
          <w:color w:val="2C2728"/>
        </w:rPr>
        <w:t>model</w:t>
      </w:r>
      <w:r>
        <w:rPr>
          <w:color w:val="2C2728"/>
          <w:spacing w:val="-5"/>
        </w:rPr>
        <w:t xml:space="preserve"> </w:t>
      </w:r>
      <w:r>
        <w:rPr>
          <w:color w:val="2C2728"/>
        </w:rPr>
        <w:t>analysis</w:t>
      </w:r>
      <w:r>
        <w:rPr>
          <w:color w:val="2C2728"/>
          <w:spacing w:val="-5"/>
        </w:rPr>
        <w:t xml:space="preserve"> </w:t>
      </w:r>
      <w:r>
        <w:rPr>
          <w:color w:val="2C2728"/>
        </w:rPr>
        <w:t>of</w:t>
      </w:r>
      <w:r>
        <w:rPr>
          <w:color w:val="2C2728"/>
          <w:spacing w:val="-5"/>
        </w:rPr>
        <w:t xml:space="preserve"> </w:t>
      </w:r>
      <w:r>
        <w:rPr>
          <w:color w:val="2C2728"/>
        </w:rPr>
        <w:t>the</w:t>
      </w:r>
      <w:r>
        <w:rPr>
          <w:color w:val="2C2728"/>
          <w:spacing w:val="-6"/>
        </w:rPr>
        <w:t xml:space="preserve"> </w:t>
      </w:r>
      <w:r>
        <w:rPr>
          <w:color w:val="2C2728"/>
        </w:rPr>
        <w:t>iPrEx</w:t>
      </w:r>
      <w:r>
        <w:rPr>
          <w:color w:val="2C2728"/>
          <w:spacing w:val="-5"/>
        </w:rPr>
        <w:t xml:space="preserve"> </w:t>
      </w:r>
      <w:r>
        <w:rPr>
          <w:color w:val="2C2728"/>
        </w:rPr>
        <w:t>OLE</w:t>
      </w:r>
      <w:r>
        <w:rPr>
          <w:color w:val="2C2728"/>
          <w:spacing w:val="-6"/>
        </w:rPr>
        <w:t xml:space="preserve"> </w:t>
      </w:r>
      <w:r>
        <w:rPr>
          <w:color w:val="2C2728"/>
        </w:rPr>
        <w:t>study.</w:t>
      </w:r>
      <w:r>
        <w:rPr>
          <w:color w:val="2C2728"/>
          <w:spacing w:val="-6"/>
        </w:rPr>
        <w:t xml:space="preserve"> </w:t>
      </w:r>
      <w:r>
        <w:rPr>
          <w:i/>
          <w:color w:val="2C2728"/>
        </w:rPr>
        <w:t>AIDS</w:t>
      </w:r>
      <w:r>
        <w:rPr>
          <w:i/>
          <w:color w:val="2C2728"/>
          <w:spacing w:val="-5"/>
        </w:rPr>
        <w:t xml:space="preserve"> </w:t>
      </w:r>
      <w:r>
        <w:rPr>
          <w:i/>
          <w:color w:val="2C2728"/>
        </w:rPr>
        <w:t>and Behavior, 20</w:t>
      </w:r>
      <w:r>
        <w:rPr>
          <w:color w:val="2C2728"/>
        </w:rPr>
        <w:t xml:space="preserve">(7), 1527- 1534. </w:t>
      </w:r>
      <w:hyperlink r:id="rId145">
        <w:r>
          <w:rPr>
            <w:color w:val="4868B3"/>
          </w:rPr>
          <w:t>https://doi.org/10.1007/s10461-016-1415-9</w:t>
        </w:r>
      </w:hyperlink>
    </w:p>
    <w:p w14:paraId="6F833B97" w14:textId="77777777" w:rsidR="00D74CDE" w:rsidRDefault="00000000">
      <w:pPr>
        <w:pStyle w:val="BodyText"/>
        <w:spacing w:before="308"/>
        <w:ind w:right="724"/>
      </w:pPr>
      <w:r>
        <w:rPr>
          <w:color w:val="2C2728"/>
          <w:sz w:val="12"/>
        </w:rPr>
        <w:t>49</w:t>
      </w:r>
      <w:r>
        <w:rPr>
          <w:color w:val="2C2728"/>
          <w:spacing w:val="-4"/>
          <w:sz w:val="12"/>
        </w:rPr>
        <w:t xml:space="preserve"> </w:t>
      </w:r>
      <w:r>
        <w:rPr>
          <w:color w:val="2C2728"/>
        </w:rPr>
        <w:t>Senn,</w:t>
      </w:r>
      <w:r>
        <w:rPr>
          <w:color w:val="2C2728"/>
          <w:spacing w:val="-13"/>
        </w:rPr>
        <w:t xml:space="preserve"> </w:t>
      </w:r>
      <w:r>
        <w:rPr>
          <w:color w:val="2C2728"/>
        </w:rPr>
        <w:t>T.</w:t>
      </w:r>
      <w:r>
        <w:rPr>
          <w:color w:val="2C2728"/>
          <w:spacing w:val="-8"/>
        </w:rPr>
        <w:t xml:space="preserve"> </w:t>
      </w:r>
      <w:r>
        <w:rPr>
          <w:color w:val="2C2728"/>
        </w:rPr>
        <w:t>E.,</w:t>
      </w:r>
      <w:r>
        <w:rPr>
          <w:color w:val="2C2728"/>
          <w:spacing w:val="-8"/>
        </w:rPr>
        <w:t xml:space="preserve"> </w:t>
      </w:r>
      <w:r>
        <w:rPr>
          <w:color w:val="2C2728"/>
        </w:rPr>
        <w:t>&amp;</w:t>
      </w:r>
      <w:r>
        <w:rPr>
          <w:color w:val="2C2728"/>
          <w:spacing w:val="-8"/>
        </w:rPr>
        <w:t xml:space="preserve"> </w:t>
      </w:r>
      <w:r>
        <w:rPr>
          <w:color w:val="2C2728"/>
        </w:rPr>
        <w:t>Carey,</w:t>
      </w:r>
      <w:r>
        <w:rPr>
          <w:color w:val="2C2728"/>
          <w:spacing w:val="-8"/>
        </w:rPr>
        <w:t xml:space="preserve"> </w:t>
      </w:r>
      <w:r>
        <w:rPr>
          <w:color w:val="2C2728"/>
        </w:rPr>
        <w:t>M.</w:t>
      </w:r>
      <w:r>
        <w:rPr>
          <w:color w:val="2C2728"/>
          <w:spacing w:val="-8"/>
        </w:rPr>
        <w:t xml:space="preserve"> </w:t>
      </w:r>
      <w:r>
        <w:rPr>
          <w:color w:val="2C2728"/>
        </w:rPr>
        <w:t>P.</w:t>
      </w:r>
      <w:r>
        <w:rPr>
          <w:color w:val="2C2728"/>
          <w:spacing w:val="-8"/>
        </w:rPr>
        <w:t xml:space="preserve"> </w:t>
      </w:r>
      <w:r>
        <w:rPr>
          <w:color w:val="2C2728"/>
        </w:rPr>
        <w:t>(2009).</w:t>
      </w:r>
      <w:r>
        <w:rPr>
          <w:color w:val="2C2728"/>
          <w:spacing w:val="-8"/>
        </w:rPr>
        <w:t xml:space="preserve"> </w:t>
      </w:r>
      <w:r>
        <w:rPr>
          <w:color w:val="2C2728"/>
        </w:rPr>
        <w:t>HIV</w:t>
      </w:r>
      <w:r>
        <w:rPr>
          <w:color w:val="2C2728"/>
          <w:spacing w:val="-13"/>
        </w:rPr>
        <w:t xml:space="preserve"> </w:t>
      </w:r>
      <w:r>
        <w:rPr>
          <w:color w:val="2C2728"/>
        </w:rPr>
        <w:t>testing</w:t>
      </w:r>
      <w:r>
        <w:rPr>
          <w:color w:val="2C2728"/>
          <w:spacing w:val="-8"/>
        </w:rPr>
        <w:t xml:space="preserve"> </w:t>
      </w:r>
      <w:r>
        <w:rPr>
          <w:color w:val="2C2728"/>
        </w:rPr>
        <w:t>among</w:t>
      </w:r>
      <w:r>
        <w:rPr>
          <w:color w:val="2C2728"/>
          <w:spacing w:val="-8"/>
        </w:rPr>
        <w:t xml:space="preserve"> </w:t>
      </w:r>
      <w:r>
        <w:rPr>
          <w:color w:val="2C2728"/>
        </w:rPr>
        <w:t>individuals</w:t>
      </w:r>
      <w:r>
        <w:rPr>
          <w:color w:val="2C2728"/>
          <w:spacing w:val="-8"/>
        </w:rPr>
        <w:t xml:space="preserve"> </w:t>
      </w:r>
      <w:r>
        <w:rPr>
          <w:color w:val="2C2728"/>
        </w:rPr>
        <w:t>with</w:t>
      </w:r>
      <w:r>
        <w:rPr>
          <w:color w:val="2C2728"/>
          <w:spacing w:val="-8"/>
        </w:rPr>
        <w:t xml:space="preserve"> </w:t>
      </w:r>
      <w:r>
        <w:rPr>
          <w:color w:val="2C2728"/>
        </w:rPr>
        <w:t>a</w:t>
      </w:r>
      <w:r>
        <w:rPr>
          <w:color w:val="2C2728"/>
          <w:spacing w:val="-9"/>
        </w:rPr>
        <w:t xml:space="preserve"> </w:t>
      </w:r>
      <w:r>
        <w:rPr>
          <w:color w:val="2C2728"/>
        </w:rPr>
        <w:t>severe mental illness: Review, suggestions for research, and clinical implications.</w:t>
      </w:r>
    </w:p>
    <w:p w14:paraId="6F833B98" w14:textId="77777777" w:rsidR="00D74CDE" w:rsidRDefault="00000000">
      <w:pPr>
        <w:spacing w:line="237" w:lineRule="auto"/>
        <w:ind w:left="360" w:right="1145"/>
        <w:rPr>
          <w:sz w:val="28"/>
        </w:rPr>
      </w:pPr>
      <w:r>
        <w:rPr>
          <w:i/>
          <w:color w:val="2C2728"/>
          <w:sz w:val="28"/>
        </w:rPr>
        <w:t>Psychological</w:t>
      </w:r>
      <w:r>
        <w:rPr>
          <w:i/>
          <w:color w:val="2C2728"/>
          <w:spacing w:val="-9"/>
          <w:sz w:val="28"/>
        </w:rPr>
        <w:t xml:space="preserve"> </w:t>
      </w:r>
      <w:r>
        <w:rPr>
          <w:i/>
          <w:color w:val="2C2728"/>
          <w:sz w:val="28"/>
        </w:rPr>
        <w:t>Medicine,</w:t>
      </w:r>
      <w:r>
        <w:rPr>
          <w:i/>
          <w:color w:val="2C2728"/>
          <w:spacing w:val="-9"/>
          <w:sz w:val="28"/>
        </w:rPr>
        <w:t xml:space="preserve"> </w:t>
      </w:r>
      <w:r>
        <w:rPr>
          <w:i/>
          <w:color w:val="2C2728"/>
          <w:sz w:val="28"/>
        </w:rPr>
        <w:t>39</w:t>
      </w:r>
      <w:r>
        <w:rPr>
          <w:color w:val="2C2728"/>
          <w:sz w:val="28"/>
        </w:rPr>
        <w:t>(3),</w:t>
      </w:r>
      <w:r>
        <w:rPr>
          <w:color w:val="2C2728"/>
          <w:spacing w:val="-9"/>
          <w:sz w:val="28"/>
        </w:rPr>
        <w:t xml:space="preserve"> </w:t>
      </w:r>
      <w:r>
        <w:rPr>
          <w:color w:val="2C2728"/>
          <w:sz w:val="28"/>
        </w:rPr>
        <w:t>355-</w:t>
      </w:r>
      <w:r>
        <w:rPr>
          <w:color w:val="2C2728"/>
          <w:spacing w:val="-9"/>
          <w:sz w:val="28"/>
        </w:rPr>
        <w:t xml:space="preserve"> </w:t>
      </w:r>
      <w:r>
        <w:rPr>
          <w:color w:val="2C2728"/>
          <w:sz w:val="28"/>
        </w:rPr>
        <w:t>363.</w:t>
      </w:r>
      <w:r>
        <w:rPr>
          <w:color w:val="2C2728"/>
          <w:spacing w:val="-9"/>
          <w:sz w:val="28"/>
        </w:rPr>
        <w:t xml:space="preserve"> </w:t>
      </w:r>
      <w:hyperlink r:id="rId146">
        <w:r>
          <w:rPr>
            <w:color w:val="4868B3"/>
            <w:sz w:val="28"/>
          </w:rPr>
          <w:t>https://doi.org/10.1017/</w:t>
        </w:r>
      </w:hyperlink>
      <w:r>
        <w:rPr>
          <w:color w:val="4868B3"/>
          <w:sz w:val="28"/>
        </w:rPr>
        <w:t xml:space="preserve"> </w:t>
      </w:r>
      <w:r>
        <w:rPr>
          <w:color w:val="4868B3"/>
          <w:spacing w:val="-2"/>
          <w:sz w:val="28"/>
        </w:rPr>
        <w:t>S0033291708003930</w:t>
      </w:r>
    </w:p>
    <w:p w14:paraId="6F833B99" w14:textId="77777777" w:rsidR="00D74CDE" w:rsidRDefault="00000000">
      <w:pPr>
        <w:pStyle w:val="BodyText"/>
        <w:spacing w:before="319"/>
        <w:ind w:right="899"/>
        <w:jc w:val="both"/>
      </w:pPr>
      <w:r>
        <w:rPr>
          <w:color w:val="2C2728"/>
          <w:sz w:val="12"/>
        </w:rPr>
        <w:t>50</w:t>
      </w:r>
      <w:r>
        <w:rPr>
          <w:color w:val="2C2728"/>
          <w:spacing w:val="-8"/>
          <w:sz w:val="12"/>
        </w:rPr>
        <w:t xml:space="preserve"> </w:t>
      </w:r>
      <w:r>
        <w:rPr>
          <w:color w:val="2C2728"/>
        </w:rPr>
        <w:t>Yehia,</w:t>
      </w:r>
      <w:r>
        <w:rPr>
          <w:color w:val="2C2728"/>
          <w:spacing w:val="-8"/>
        </w:rPr>
        <w:t xml:space="preserve"> </w:t>
      </w:r>
      <w:r>
        <w:rPr>
          <w:color w:val="2C2728"/>
        </w:rPr>
        <w:t>B.</w:t>
      </w:r>
      <w:r>
        <w:rPr>
          <w:color w:val="2C2728"/>
          <w:spacing w:val="-8"/>
        </w:rPr>
        <w:t xml:space="preserve"> </w:t>
      </w:r>
      <w:r>
        <w:rPr>
          <w:color w:val="2C2728"/>
        </w:rPr>
        <w:t>R.,</w:t>
      </w:r>
      <w:r>
        <w:rPr>
          <w:color w:val="2C2728"/>
          <w:spacing w:val="-8"/>
        </w:rPr>
        <w:t xml:space="preserve"> </w:t>
      </w:r>
      <w:r>
        <w:rPr>
          <w:color w:val="2C2728"/>
        </w:rPr>
        <w:t>Stewart,</w:t>
      </w:r>
      <w:r>
        <w:rPr>
          <w:color w:val="2C2728"/>
          <w:spacing w:val="-8"/>
        </w:rPr>
        <w:t xml:space="preserve"> </w:t>
      </w:r>
      <w:r>
        <w:rPr>
          <w:color w:val="2C2728"/>
        </w:rPr>
        <w:t>L.,</w:t>
      </w:r>
      <w:r>
        <w:rPr>
          <w:color w:val="2C2728"/>
          <w:spacing w:val="-8"/>
        </w:rPr>
        <w:t xml:space="preserve"> </w:t>
      </w:r>
      <w:r>
        <w:rPr>
          <w:color w:val="2C2728"/>
        </w:rPr>
        <w:t>Momplaisir,</w:t>
      </w:r>
      <w:r>
        <w:rPr>
          <w:color w:val="2C2728"/>
          <w:spacing w:val="-8"/>
        </w:rPr>
        <w:t xml:space="preserve"> </w:t>
      </w:r>
      <w:r>
        <w:rPr>
          <w:color w:val="2C2728"/>
        </w:rPr>
        <w:t>F.,</w:t>
      </w:r>
      <w:r>
        <w:rPr>
          <w:color w:val="2C2728"/>
          <w:spacing w:val="-8"/>
        </w:rPr>
        <w:t xml:space="preserve"> </w:t>
      </w:r>
      <w:r>
        <w:rPr>
          <w:color w:val="2C2728"/>
        </w:rPr>
        <w:t>Mody,</w:t>
      </w:r>
      <w:r>
        <w:rPr>
          <w:color w:val="2C2728"/>
          <w:spacing w:val="-18"/>
        </w:rPr>
        <w:t xml:space="preserve"> </w:t>
      </w:r>
      <w:r>
        <w:rPr>
          <w:color w:val="2C2728"/>
        </w:rPr>
        <w:t>A.,</w:t>
      </w:r>
      <w:r>
        <w:rPr>
          <w:color w:val="2C2728"/>
          <w:spacing w:val="-8"/>
        </w:rPr>
        <w:t xml:space="preserve"> </w:t>
      </w:r>
      <w:r>
        <w:rPr>
          <w:color w:val="2C2728"/>
        </w:rPr>
        <w:t>Holtzman,</w:t>
      </w:r>
      <w:r>
        <w:rPr>
          <w:color w:val="2C2728"/>
          <w:spacing w:val="-8"/>
        </w:rPr>
        <w:t xml:space="preserve"> </w:t>
      </w:r>
      <w:r>
        <w:rPr>
          <w:color w:val="2C2728"/>
        </w:rPr>
        <w:t>C.</w:t>
      </w:r>
      <w:r>
        <w:rPr>
          <w:color w:val="2C2728"/>
          <w:spacing w:val="-14"/>
        </w:rPr>
        <w:t xml:space="preserve"> </w:t>
      </w:r>
      <w:r>
        <w:rPr>
          <w:color w:val="2C2728"/>
        </w:rPr>
        <w:t>W.,</w:t>
      </w:r>
      <w:r>
        <w:rPr>
          <w:color w:val="2C2728"/>
          <w:spacing w:val="-8"/>
        </w:rPr>
        <w:t xml:space="preserve"> </w:t>
      </w:r>
      <w:r>
        <w:rPr>
          <w:color w:val="2C2728"/>
        </w:rPr>
        <w:t>Jacobs,</w:t>
      </w:r>
      <w:r>
        <w:rPr>
          <w:color w:val="2C2728"/>
          <w:spacing w:val="-8"/>
        </w:rPr>
        <w:t xml:space="preserve"> </w:t>
      </w:r>
      <w:r>
        <w:rPr>
          <w:color w:val="2C2728"/>
        </w:rPr>
        <w:t>L. M.,</w:t>
      </w:r>
      <w:r>
        <w:rPr>
          <w:color w:val="2C2728"/>
          <w:spacing w:val="-11"/>
        </w:rPr>
        <w:t xml:space="preserve"> </w:t>
      </w:r>
      <w:r>
        <w:rPr>
          <w:color w:val="2C2728"/>
        </w:rPr>
        <w:t>Hines,</w:t>
      </w:r>
      <w:r>
        <w:rPr>
          <w:color w:val="2C2728"/>
          <w:spacing w:val="-7"/>
        </w:rPr>
        <w:t xml:space="preserve"> </w:t>
      </w:r>
      <w:r>
        <w:rPr>
          <w:color w:val="2C2728"/>
        </w:rPr>
        <w:t>J.,</w:t>
      </w:r>
      <w:r>
        <w:rPr>
          <w:color w:val="2C2728"/>
          <w:spacing w:val="-7"/>
        </w:rPr>
        <w:t xml:space="preserve"> </w:t>
      </w:r>
      <w:r>
        <w:rPr>
          <w:color w:val="2C2728"/>
        </w:rPr>
        <w:t>Mounzer,</w:t>
      </w:r>
      <w:r>
        <w:rPr>
          <w:color w:val="2C2728"/>
          <w:spacing w:val="-7"/>
        </w:rPr>
        <w:t xml:space="preserve"> </w:t>
      </w:r>
      <w:r>
        <w:rPr>
          <w:color w:val="2C2728"/>
        </w:rPr>
        <w:t>K.,</w:t>
      </w:r>
      <w:r>
        <w:rPr>
          <w:color w:val="2C2728"/>
          <w:spacing w:val="-7"/>
        </w:rPr>
        <w:t xml:space="preserve"> </w:t>
      </w:r>
      <w:r>
        <w:rPr>
          <w:color w:val="2C2728"/>
        </w:rPr>
        <w:t>Glanz,</w:t>
      </w:r>
      <w:r>
        <w:rPr>
          <w:color w:val="2C2728"/>
          <w:spacing w:val="-7"/>
        </w:rPr>
        <w:t xml:space="preserve"> </w:t>
      </w:r>
      <w:r>
        <w:rPr>
          <w:color w:val="2C2728"/>
        </w:rPr>
        <w:t>K.,</w:t>
      </w:r>
      <w:r>
        <w:rPr>
          <w:color w:val="2C2728"/>
          <w:spacing w:val="-7"/>
        </w:rPr>
        <w:t xml:space="preserve"> </w:t>
      </w:r>
      <w:r>
        <w:rPr>
          <w:color w:val="2C2728"/>
        </w:rPr>
        <w:t>Metlay,</w:t>
      </w:r>
      <w:r>
        <w:rPr>
          <w:color w:val="2C2728"/>
          <w:spacing w:val="-7"/>
        </w:rPr>
        <w:t xml:space="preserve"> </w:t>
      </w:r>
      <w:r>
        <w:rPr>
          <w:color w:val="2C2728"/>
        </w:rPr>
        <w:t>J.</w:t>
      </w:r>
      <w:r>
        <w:rPr>
          <w:color w:val="2C2728"/>
          <w:spacing w:val="-7"/>
        </w:rPr>
        <w:t xml:space="preserve"> </w:t>
      </w:r>
      <w:r>
        <w:rPr>
          <w:color w:val="2C2728"/>
        </w:rPr>
        <w:t>P.,</w:t>
      </w:r>
      <w:r>
        <w:rPr>
          <w:color w:val="2C2728"/>
          <w:spacing w:val="-7"/>
        </w:rPr>
        <w:t xml:space="preserve"> </w:t>
      </w:r>
      <w:r>
        <w:rPr>
          <w:color w:val="2C2728"/>
        </w:rPr>
        <w:t>&amp;</w:t>
      </w:r>
      <w:r>
        <w:rPr>
          <w:color w:val="2C2728"/>
          <w:spacing w:val="-7"/>
        </w:rPr>
        <w:t xml:space="preserve"> </w:t>
      </w:r>
      <w:r>
        <w:rPr>
          <w:color w:val="2C2728"/>
        </w:rPr>
        <w:t>Shea,</w:t>
      </w:r>
      <w:r>
        <w:rPr>
          <w:color w:val="2C2728"/>
          <w:spacing w:val="-7"/>
        </w:rPr>
        <w:t xml:space="preserve"> </w:t>
      </w:r>
      <w:r>
        <w:rPr>
          <w:color w:val="2C2728"/>
        </w:rPr>
        <w:t>J.</w:t>
      </w:r>
      <w:r>
        <w:rPr>
          <w:color w:val="2C2728"/>
          <w:spacing w:val="-18"/>
        </w:rPr>
        <w:t xml:space="preserve"> </w:t>
      </w:r>
      <w:r>
        <w:rPr>
          <w:color w:val="2C2728"/>
        </w:rPr>
        <w:t>A.</w:t>
      </w:r>
      <w:r>
        <w:rPr>
          <w:color w:val="2C2728"/>
          <w:spacing w:val="-7"/>
        </w:rPr>
        <w:t xml:space="preserve"> </w:t>
      </w:r>
      <w:r>
        <w:rPr>
          <w:color w:val="2C2728"/>
        </w:rPr>
        <w:t>(2015).</w:t>
      </w:r>
      <w:r>
        <w:rPr>
          <w:color w:val="2C2728"/>
          <w:spacing w:val="-7"/>
        </w:rPr>
        <w:t xml:space="preserve"> </w:t>
      </w:r>
      <w:r>
        <w:rPr>
          <w:color w:val="2C2728"/>
        </w:rPr>
        <w:t xml:space="preserve">Barriers and facilitators to patient retention in HIV care. </w:t>
      </w:r>
      <w:r>
        <w:rPr>
          <w:i/>
          <w:color w:val="2C2728"/>
        </w:rPr>
        <w:t>BMC Infectious Diseases, 15</w:t>
      </w:r>
      <w:r>
        <w:rPr>
          <w:color w:val="2C2728"/>
        </w:rPr>
        <w:t>(1),</w:t>
      </w:r>
    </w:p>
    <w:p w14:paraId="6F833B9A" w14:textId="77777777" w:rsidR="00D74CDE" w:rsidRDefault="00000000">
      <w:pPr>
        <w:pStyle w:val="BodyText"/>
        <w:spacing w:line="316" w:lineRule="exact"/>
        <w:jc w:val="both"/>
      </w:pPr>
      <w:r>
        <w:rPr>
          <w:color w:val="2C2728"/>
        </w:rPr>
        <w:t>246.</w:t>
      </w:r>
      <w:r>
        <w:rPr>
          <w:color w:val="2C2728"/>
          <w:spacing w:val="-9"/>
        </w:rPr>
        <w:t xml:space="preserve"> </w:t>
      </w:r>
      <w:hyperlink r:id="rId147">
        <w:r>
          <w:rPr>
            <w:color w:val="4868B3"/>
          </w:rPr>
          <w:t>https://doi.</w:t>
        </w:r>
      </w:hyperlink>
      <w:r>
        <w:rPr>
          <w:color w:val="4868B3"/>
          <w:spacing w:val="-9"/>
        </w:rPr>
        <w:t xml:space="preserve"> </w:t>
      </w:r>
      <w:r>
        <w:rPr>
          <w:color w:val="4868B3"/>
        </w:rPr>
        <w:t>org/10.1186/s12879-015-0990-</w:t>
      </w:r>
      <w:r>
        <w:rPr>
          <w:color w:val="4868B3"/>
          <w:spacing w:val="-10"/>
        </w:rPr>
        <w:t>0</w:t>
      </w:r>
    </w:p>
    <w:p w14:paraId="6F833B9B" w14:textId="77777777" w:rsidR="00D74CDE" w:rsidRDefault="00000000">
      <w:pPr>
        <w:pStyle w:val="BodyText"/>
        <w:spacing w:before="318"/>
        <w:ind w:right="820" w:firstLine="70"/>
        <w:jc w:val="both"/>
      </w:pPr>
      <w:r>
        <w:rPr>
          <w:color w:val="2C2728"/>
          <w:sz w:val="12"/>
        </w:rPr>
        <w:t>51</w:t>
      </w:r>
      <w:r>
        <w:rPr>
          <w:color w:val="2C2728"/>
          <w:spacing w:val="-3"/>
          <w:sz w:val="12"/>
        </w:rPr>
        <w:t xml:space="preserve"> </w:t>
      </w:r>
      <w:r>
        <w:rPr>
          <w:color w:val="2C2728"/>
        </w:rPr>
        <w:t>Bing,</w:t>
      </w:r>
      <w:r>
        <w:rPr>
          <w:color w:val="2C2728"/>
          <w:spacing w:val="-3"/>
        </w:rPr>
        <w:t xml:space="preserve"> </w:t>
      </w:r>
      <w:r>
        <w:rPr>
          <w:color w:val="2C2728"/>
        </w:rPr>
        <w:t>E.</w:t>
      </w:r>
      <w:r>
        <w:rPr>
          <w:color w:val="2C2728"/>
          <w:spacing w:val="-3"/>
        </w:rPr>
        <w:t xml:space="preserve"> </w:t>
      </w:r>
      <w:r>
        <w:rPr>
          <w:color w:val="2C2728"/>
        </w:rPr>
        <w:t>G.,</w:t>
      </w:r>
      <w:r>
        <w:rPr>
          <w:color w:val="2C2728"/>
          <w:spacing w:val="-3"/>
        </w:rPr>
        <w:t xml:space="preserve"> </w:t>
      </w:r>
      <w:r>
        <w:rPr>
          <w:color w:val="2C2728"/>
        </w:rPr>
        <w:t>Burnam,</w:t>
      </w:r>
      <w:r>
        <w:rPr>
          <w:color w:val="2C2728"/>
          <w:spacing w:val="-3"/>
        </w:rPr>
        <w:t xml:space="preserve"> </w:t>
      </w:r>
      <w:r>
        <w:rPr>
          <w:color w:val="2C2728"/>
        </w:rPr>
        <w:t>M.</w:t>
      </w:r>
      <w:r>
        <w:rPr>
          <w:color w:val="2C2728"/>
          <w:spacing w:val="-18"/>
        </w:rPr>
        <w:t xml:space="preserve"> </w:t>
      </w:r>
      <w:r>
        <w:rPr>
          <w:color w:val="2C2728"/>
        </w:rPr>
        <w:t>A.,</w:t>
      </w:r>
      <w:r>
        <w:rPr>
          <w:color w:val="2C2728"/>
          <w:spacing w:val="-3"/>
        </w:rPr>
        <w:t xml:space="preserve"> </w:t>
      </w:r>
      <w:r>
        <w:rPr>
          <w:color w:val="2C2728"/>
        </w:rPr>
        <w:t>Longshore,</w:t>
      </w:r>
      <w:r>
        <w:rPr>
          <w:color w:val="2C2728"/>
          <w:spacing w:val="-3"/>
        </w:rPr>
        <w:t xml:space="preserve"> </w:t>
      </w:r>
      <w:r>
        <w:rPr>
          <w:color w:val="2C2728"/>
        </w:rPr>
        <w:t>D.,</w:t>
      </w:r>
      <w:r>
        <w:rPr>
          <w:color w:val="2C2728"/>
          <w:spacing w:val="-3"/>
        </w:rPr>
        <w:t xml:space="preserve"> </w:t>
      </w:r>
      <w:r>
        <w:rPr>
          <w:color w:val="2C2728"/>
        </w:rPr>
        <w:t>Fleishman,</w:t>
      </w:r>
      <w:r>
        <w:rPr>
          <w:color w:val="2C2728"/>
          <w:spacing w:val="-3"/>
        </w:rPr>
        <w:t xml:space="preserve"> </w:t>
      </w:r>
      <w:r>
        <w:rPr>
          <w:color w:val="2C2728"/>
        </w:rPr>
        <w:t>J.</w:t>
      </w:r>
      <w:r>
        <w:rPr>
          <w:color w:val="2C2728"/>
          <w:spacing w:val="-18"/>
        </w:rPr>
        <w:t xml:space="preserve"> </w:t>
      </w:r>
      <w:r>
        <w:rPr>
          <w:color w:val="2C2728"/>
        </w:rPr>
        <w:t>A.,</w:t>
      </w:r>
      <w:r>
        <w:rPr>
          <w:color w:val="2C2728"/>
          <w:spacing w:val="-3"/>
        </w:rPr>
        <w:t xml:space="preserve"> </w:t>
      </w:r>
      <w:r>
        <w:rPr>
          <w:color w:val="2C2728"/>
        </w:rPr>
        <w:t>Sherbourne,</w:t>
      </w:r>
      <w:r>
        <w:rPr>
          <w:color w:val="2C2728"/>
          <w:spacing w:val="-3"/>
        </w:rPr>
        <w:t xml:space="preserve"> </w:t>
      </w:r>
      <w:r>
        <w:rPr>
          <w:color w:val="2C2728"/>
        </w:rPr>
        <w:t>C.</w:t>
      </w:r>
      <w:r>
        <w:rPr>
          <w:color w:val="2C2728"/>
          <w:spacing w:val="-3"/>
        </w:rPr>
        <w:t xml:space="preserve"> </w:t>
      </w:r>
      <w:r>
        <w:rPr>
          <w:color w:val="2C2728"/>
        </w:rPr>
        <w:t>D., London,</w:t>
      </w:r>
      <w:r>
        <w:rPr>
          <w:color w:val="2C2728"/>
          <w:spacing w:val="-11"/>
        </w:rPr>
        <w:t xml:space="preserve"> </w:t>
      </w:r>
      <w:r>
        <w:rPr>
          <w:color w:val="2C2728"/>
        </w:rPr>
        <w:t>A. S., Turner, B. J., Eggan, F., Beckman, R., &amp; Vitiello, B. (2001).</w:t>
      </w:r>
    </w:p>
    <w:p w14:paraId="6F833B9C" w14:textId="77777777" w:rsidR="00D74CDE" w:rsidRDefault="00000000">
      <w:pPr>
        <w:pStyle w:val="BodyText"/>
        <w:spacing w:line="318" w:lineRule="exact"/>
        <w:jc w:val="both"/>
      </w:pPr>
      <w:r>
        <w:rPr>
          <w:color w:val="2C2728"/>
        </w:rPr>
        <w:t>Psychiatric</w:t>
      </w:r>
      <w:r>
        <w:rPr>
          <w:color w:val="2C2728"/>
          <w:spacing w:val="-5"/>
        </w:rPr>
        <w:t xml:space="preserve"> </w:t>
      </w:r>
      <w:r>
        <w:rPr>
          <w:color w:val="2C2728"/>
        </w:rPr>
        <w:t>disorders</w:t>
      </w:r>
      <w:r>
        <w:rPr>
          <w:color w:val="2C2728"/>
          <w:spacing w:val="-2"/>
        </w:rPr>
        <w:t xml:space="preserve"> </w:t>
      </w:r>
      <w:r>
        <w:rPr>
          <w:color w:val="2C2728"/>
        </w:rPr>
        <w:t>and</w:t>
      </w:r>
      <w:r>
        <w:rPr>
          <w:color w:val="2C2728"/>
          <w:spacing w:val="-2"/>
        </w:rPr>
        <w:t xml:space="preserve"> </w:t>
      </w:r>
      <w:r>
        <w:rPr>
          <w:color w:val="2C2728"/>
        </w:rPr>
        <w:t>drug</w:t>
      </w:r>
      <w:r>
        <w:rPr>
          <w:color w:val="2C2728"/>
          <w:spacing w:val="-1"/>
        </w:rPr>
        <w:t xml:space="preserve"> </w:t>
      </w:r>
      <w:r>
        <w:rPr>
          <w:color w:val="2C2728"/>
        </w:rPr>
        <w:t>use</w:t>
      </w:r>
      <w:r>
        <w:rPr>
          <w:color w:val="2C2728"/>
          <w:spacing w:val="-3"/>
        </w:rPr>
        <w:t xml:space="preserve"> </w:t>
      </w:r>
      <w:r>
        <w:rPr>
          <w:color w:val="2C2728"/>
        </w:rPr>
        <w:t>among</w:t>
      </w:r>
      <w:r>
        <w:rPr>
          <w:color w:val="2C2728"/>
          <w:spacing w:val="-2"/>
        </w:rPr>
        <w:t xml:space="preserve"> </w:t>
      </w:r>
      <w:r>
        <w:rPr>
          <w:color w:val="2C2728"/>
        </w:rPr>
        <w:t>human</w:t>
      </w:r>
      <w:r>
        <w:rPr>
          <w:color w:val="2C2728"/>
          <w:spacing w:val="-2"/>
        </w:rPr>
        <w:t xml:space="preserve"> </w:t>
      </w:r>
      <w:r>
        <w:rPr>
          <w:color w:val="2C2728"/>
        </w:rPr>
        <w:t>immunodeficiency</w:t>
      </w:r>
      <w:r>
        <w:rPr>
          <w:color w:val="2C2728"/>
          <w:spacing w:val="-1"/>
        </w:rPr>
        <w:t xml:space="preserve"> </w:t>
      </w:r>
      <w:r>
        <w:rPr>
          <w:color w:val="2C2728"/>
        </w:rPr>
        <w:t>virus-</w:t>
      </w:r>
      <w:r>
        <w:rPr>
          <w:color w:val="2C2728"/>
          <w:spacing w:val="-2"/>
        </w:rPr>
        <w:t>infected</w:t>
      </w:r>
    </w:p>
    <w:p w14:paraId="6F833B9D" w14:textId="77777777" w:rsidR="00D74CDE" w:rsidRDefault="00D74CDE">
      <w:pPr>
        <w:pStyle w:val="BodyText"/>
        <w:spacing w:line="318" w:lineRule="exact"/>
        <w:jc w:val="both"/>
        <w:sectPr w:rsidR="00D74CDE">
          <w:pgSz w:w="12240" w:h="15840"/>
          <w:pgMar w:top="980" w:right="720" w:bottom="280" w:left="1080" w:header="714" w:footer="0" w:gutter="0"/>
          <w:cols w:space="720"/>
        </w:sectPr>
      </w:pPr>
    </w:p>
    <w:p w14:paraId="6F833B9E" w14:textId="77777777" w:rsidR="00D74CDE" w:rsidRDefault="00D74CDE">
      <w:pPr>
        <w:pStyle w:val="BodyText"/>
        <w:spacing w:before="110"/>
        <w:ind w:left="0"/>
      </w:pPr>
    </w:p>
    <w:p w14:paraId="6F833B9F" w14:textId="77777777" w:rsidR="00D74CDE" w:rsidRDefault="00000000">
      <w:pPr>
        <w:spacing w:before="1"/>
        <w:ind w:left="360" w:right="724"/>
        <w:rPr>
          <w:sz w:val="28"/>
        </w:rPr>
      </w:pPr>
      <w:r>
        <w:rPr>
          <w:color w:val="2C2728"/>
          <w:sz w:val="28"/>
        </w:rPr>
        <w:t>adults</w:t>
      </w:r>
      <w:r>
        <w:rPr>
          <w:color w:val="2C2728"/>
          <w:spacing w:val="-6"/>
          <w:sz w:val="28"/>
        </w:rPr>
        <w:t xml:space="preserve"> </w:t>
      </w:r>
      <w:r>
        <w:rPr>
          <w:color w:val="2C2728"/>
          <w:sz w:val="28"/>
        </w:rPr>
        <w:t>in</w:t>
      </w:r>
      <w:r>
        <w:rPr>
          <w:color w:val="2C2728"/>
          <w:spacing w:val="-6"/>
          <w:sz w:val="28"/>
        </w:rPr>
        <w:t xml:space="preserve"> </w:t>
      </w:r>
      <w:r>
        <w:rPr>
          <w:color w:val="2C2728"/>
          <w:sz w:val="28"/>
        </w:rPr>
        <w:t>the</w:t>
      </w:r>
      <w:r>
        <w:rPr>
          <w:color w:val="2C2728"/>
          <w:spacing w:val="-7"/>
          <w:sz w:val="28"/>
        </w:rPr>
        <w:t xml:space="preserve"> </w:t>
      </w:r>
      <w:r>
        <w:rPr>
          <w:color w:val="2C2728"/>
          <w:sz w:val="28"/>
        </w:rPr>
        <w:t>United</w:t>
      </w:r>
      <w:r>
        <w:rPr>
          <w:color w:val="2C2728"/>
          <w:spacing w:val="-6"/>
          <w:sz w:val="28"/>
        </w:rPr>
        <w:t xml:space="preserve"> </w:t>
      </w:r>
      <w:r>
        <w:rPr>
          <w:color w:val="2C2728"/>
          <w:sz w:val="28"/>
        </w:rPr>
        <w:t>States.</w:t>
      </w:r>
      <w:r>
        <w:rPr>
          <w:color w:val="2C2728"/>
          <w:spacing w:val="-7"/>
          <w:sz w:val="28"/>
        </w:rPr>
        <w:t xml:space="preserve"> </w:t>
      </w:r>
      <w:r>
        <w:rPr>
          <w:i/>
          <w:color w:val="2C2728"/>
          <w:sz w:val="28"/>
        </w:rPr>
        <w:t>Archives</w:t>
      </w:r>
      <w:r>
        <w:rPr>
          <w:i/>
          <w:color w:val="2C2728"/>
          <w:spacing w:val="-6"/>
          <w:sz w:val="28"/>
        </w:rPr>
        <w:t xml:space="preserve"> </w:t>
      </w:r>
      <w:r>
        <w:rPr>
          <w:i/>
          <w:color w:val="2C2728"/>
          <w:sz w:val="28"/>
        </w:rPr>
        <w:t>of</w:t>
      </w:r>
      <w:r>
        <w:rPr>
          <w:i/>
          <w:color w:val="2C2728"/>
          <w:spacing w:val="-6"/>
          <w:sz w:val="28"/>
        </w:rPr>
        <w:t xml:space="preserve"> </w:t>
      </w:r>
      <w:r>
        <w:rPr>
          <w:i/>
          <w:color w:val="2C2728"/>
          <w:sz w:val="28"/>
        </w:rPr>
        <w:t>General</w:t>
      </w:r>
      <w:r>
        <w:rPr>
          <w:i/>
          <w:color w:val="2C2728"/>
          <w:spacing w:val="-6"/>
          <w:sz w:val="28"/>
        </w:rPr>
        <w:t xml:space="preserve"> </w:t>
      </w:r>
      <w:r>
        <w:rPr>
          <w:i/>
          <w:color w:val="2C2728"/>
          <w:sz w:val="28"/>
        </w:rPr>
        <w:t>Psychiatry,</w:t>
      </w:r>
      <w:r>
        <w:rPr>
          <w:i/>
          <w:color w:val="2C2728"/>
          <w:spacing w:val="-6"/>
          <w:sz w:val="28"/>
        </w:rPr>
        <w:t xml:space="preserve"> </w:t>
      </w:r>
      <w:r>
        <w:rPr>
          <w:i/>
          <w:color w:val="2C2728"/>
          <w:sz w:val="28"/>
        </w:rPr>
        <w:t>58</w:t>
      </w:r>
      <w:r>
        <w:rPr>
          <w:color w:val="2C2728"/>
          <w:sz w:val="28"/>
        </w:rPr>
        <w:t>(8),</w:t>
      </w:r>
      <w:r>
        <w:rPr>
          <w:color w:val="2C2728"/>
          <w:spacing w:val="-6"/>
          <w:sz w:val="28"/>
        </w:rPr>
        <w:t xml:space="preserve"> </w:t>
      </w:r>
      <w:r>
        <w:rPr>
          <w:color w:val="2C2728"/>
          <w:sz w:val="28"/>
        </w:rPr>
        <w:t>721-728.</w:t>
      </w:r>
      <w:r>
        <w:rPr>
          <w:color w:val="2C2728"/>
          <w:spacing w:val="-6"/>
          <w:sz w:val="28"/>
        </w:rPr>
        <w:t xml:space="preserve"> </w:t>
      </w:r>
      <w:r>
        <w:rPr>
          <w:color w:val="4868B3"/>
          <w:sz w:val="28"/>
        </w:rPr>
        <w:t>https:// doi.org/10.1001/ archpsyc.58.8.721</w:t>
      </w:r>
    </w:p>
    <w:p w14:paraId="6F833BA0" w14:textId="77777777" w:rsidR="00D74CDE" w:rsidRDefault="00000000">
      <w:pPr>
        <w:pStyle w:val="BodyText"/>
        <w:spacing w:before="316"/>
        <w:ind w:right="724"/>
      </w:pPr>
      <w:r>
        <w:rPr>
          <w:color w:val="2C2728"/>
          <w:sz w:val="12"/>
        </w:rPr>
        <w:t xml:space="preserve">52 </w:t>
      </w:r>
      <w:r>
        <w:rPr>
          <w:color w:val="2C2728"/>
        </w:rPr>
        <w:t>Machtinger, E. L.,</w:t>
      </w:r>
      <w:r>
        <w:rPr>
          <w:color w:val="2C2728"/>
          <w:spacing w:val="-2"/>
        </w:rPr>
        <w:t xml:space="preserve"> </w:t>
      </w:r>
      <w:r>
        <w:rPr>
          <w:color w:val="2C2728"/>
        </w:rPr>
        <w:t>Wilson,</w:t>
      </w:r>
      <w:r>
        <w:rPr>
          <w:color w:val="2C2728"/>
          <w:spacing w:val="-2"/>
        </w:rPr>
        <w:t xml:space="preserve"> </w:t>
      </w:r>
      <w:r>
        <w:rPr>
          <w:color w:val="2C2728"/>
        </w:rPr>
        <w:t>T. C., Haberer, J. E., &amp;</w:t>
      </w:r>
      <w:r>
        <w:rPr>
          <w:color w:val="2C2728"/>
          <w:spacing w:val="-2"/>
        </w:rPr>
        <w:t xml:space="preserve"> </w:t>
      </w:r>
      <w:r>
        <w:rPr>
          <w:color w:val="2C2728"/>
        </w:rPr>
        <w:t>Weiss, D. S. (2012). Psychological</w:t>
      </w:r>
      <w:r>
        <w:rPr>
          <w:color w:val="2C2728"/>
          <w:spacing w:val="-15"/>
        </w:rPr>
        <w:t xml:space="preserve"> </w:t>
      </w:r>
      <w:r>
        <w:rPr>
          <w:color w:val="2C2728"/>
        </w:rPr>
        <w:t>trauma</w:t>
      </w:r>
      <w:r>
        <w:rPr>
          <w:color w:val="2C2728"/>
          <w:spacing w:val="-8"/>
        </w:rPr>
        <w:t xml:space="preserve"> </w:t>
      </w:r>
      <w:r>
        <w:rPr>
          <w:color w:val="2C2728"/>
        </w:rPr>
        <w:t>and</w:t>
      </w:r>
      <w:r>
        <w:rPr>
          <w:color w:val="2C2728"/>
          <w:spacing w:val="-7"/>
        </w:rPr>
        <w:t xml:space="preserve"> </w:t>
      </w:r>
      <w:r>
        <w:rPr>
          <w:color w:val="2C2728"/>
        </w:rPr>
        <w:t>PTSD</w:t>
      </w:r>
      <w:r>
        <w:rPr>
          <w:color w:val="2C2728"/>
          <w:spacing w:val="-7"/>
        </w:rPr>
        <w:t xml:space="preserve"> </w:t>
      </w:r>
      <w:r>
        <w:rPr>
          <w:color w:val="2C2728"/>
        </w:rPr>
        <w:t>in</w:t>
      </w:r>
      <w:r>
        <w:rPr>
          <w:color w:val="2C2728"/>
          <w:spacing w:val="-7"/>
        </w:rPr>
        <w:t xml:space="preserve"> </w:t>
      </w:r>
      <w:r>
        <w:rPr>
          <w:color w:val="2C2728"/>
        </w:rPr>
        <w:t>HIV-positive</w:t>
      </w:r>
      <w:r>
        <w:rPr>
          <w:color w:val="2C2728"/>
          <w:spacing w:val="-8"/>
        </w:rPr>
        <w:t xml:space="preserve"> </w:t>
      </w:r>
      <w:r>
        <w:rPr>
          <w:color w:val="2C2728"/>
        </w:rPr>
        <w:t>women:</w:t>
      </w:r>
      <w:r>
        <w:rPr>
          <w:color w:val="2C2728"/>
          <w:spacing w:val="-18"/>
        </w:rPr>
        <w:t xml:space="preserve"> </w:t>
      </w:r>
      <w:r>
        <w:rPr>
          <w:color w:val="2C2728"/>
        </w:rPr>
        <w:t>A</w:t>
      </w:r>
      <w:r>
        <w:rPr>
          <w:color w:val="2C2728"/>
          <w:spacing w:val="-17"/>
        </w:rPr>
        <w:t xml:space="preserve"> </w:t>
      </w:r>
      <w:r>
        <w:rPr>
          <w:color w:val="2C2728"/>
        </w:rPr>
        <w:t>meta-analysis.</w:t>
      </w:r>
      <w:r>
        <w:rPr>
          <w:color w:val="2C2728"/>
          <w:spacing w:val="-8"/>
        </w:rPr>
        <w:t xml:space="preserve"> </w:t>
      </w:r>
      <w:r>
        <w:rPr>
          <w:i/>
          <w:color w:val="2C2728"/>
        </w:rPr>
        <w:t>AIDS and Behavior, 16</w:t>
      </w:r>
      <w:r>
        <w:rPr>
          <w:color w:val="2C2728"/>
        </w:rPr>
        <w:t xml:space="preserve">(8), 2091-2100. </w:t>
      </w:r>
      <w:hyperlink r:id="rId148">
        <w:r>
          <w:rPr>
            <w:color w:val="4868B3"/>
          </w:rPr>
          <w:t>https://doi.org/10.1007/</w:t>
        </w:r>
      </w:hyperlink>
      <w:r>
        <w:rPr>
          <w:color w:val="4868B3"/>
        </w:rPr>
        <w:t xml:space="preserve"> s10461-011-0127-4</w:t>
      </w:r>
    </w:p>
    <w:p w14:paraId="6F833BA1" w14:textId="77777777" w:rsidR="00D74CDE" w:rsidRDefault="00000000">
      <w:pPr>
        <w:pStyle w:val="BodyText"/>
        <w:spacing w:before="314"/>
        <w:ind w:right="1503"/>
      </w:pPr>
      <w:r>
        <w:rPr>
          <w:color w:val="2C2728"/>
          <w:sz w:val="12"/>
        </w:rPr>
        <w:t xml:space="preserve">53 </w:t>
      </w:r>
      <w:r>
        <w:rPr>
          <w:color w:val="2C2728"/>
        </w:rPr>
        <w:t>Parhami, I., Fong, T. W., Siani,</w:t>
      </w:r>
      <w:r>
        <w:rPr>
          <w:color w:val="2C2728"/>
          <w:spacing w:val="-10"/>
        </w:rPr>
        <w:t xml:space="preserve"> </w:t>
      </w:r>
      <w:r>
        <w:rPr>
          <w:color w:val="2C2728"/>
        </w:rPr>
        <w:t>A., Carlotti, C., &amp; Khanlou, H. (2013). Documentation of psychiatric</w:t>
      </w:r>
      <w:r>
        <w:rPr>
          <w:color w:val="2C2728"/>
          <w:spacing w:val="-1"/>
        </w:rPr>
        <w:t xml:space="preserve"> </w:t>
      </w:r>
      <w:r>
        <w:rPr>
          <w:color w:val="2C2728"/>
        </w:rPr>
        <w:t>disorders and related factors in a</w:t>
      </w:r>
      <w:r>
        <w:rPr>
          <w:color w:val="2C2728"/>
          <w:spacing w:val="-1"/>
        </w:rPr>
        <w:t xml:space="preserve"> </w:t>
      </w:r>
      <w:r>
        <w:rPr>
          <w:color w:val="2C2728"/>
        </w:rPr>
        <w:t>large</w:t>
      </w:r>
      <w:r>
        <w:rPr>
          <w:color w:val="2C2728"/>
          <w:spacing w:val="-1"/>
        </w:rPr>
        <w:t xml:space="preserve"> </w:t>
      </w:r>
      <w:r>
        <w:rPr>
          <w:color w:val="2C2728"/>
        </w:rPr>
        <w:t>sample population</w:t>
      </w:r>
      <w:r>
        <w:rPr>
          <w:color w:val="2C2728"/>
          <w:spacing w:val="-11"/>
        </w:rPr>
        <w:t xml:space="preserve"> </w:t>
      </w:r>
      <w:r>
        <w:rPr>
          <w:color w:val="2C2728"/>
        </w:rPr>
        <w:t>of</w:t>
      </w:r>
      <w:r>
        <w:rPr>
          <w:color w:val="2C2728"/>
          <w:spacing w:val="-11"/>
        </w:rPr>
        <w:t xml:space="preserve"> </w:t>
      </w:r>
      <w:r>
        <w:rPr>
          <w:color w:val="2C2728"/>
        </w:rPr>
        <w:t>HIV-positive</w:t>
      </w:r>
      <w:r>
        <w:rPr>
          <w:color w:val="2C2728"/>
          <w:spacing w:val="-12"/>
        </w:rPr>
        <w:t xml:space="preserve"> </w:t>
      </w:r>
      <w:r>
        <w:rPr>
          <w:color w:val="2C2728"/>
        </w:rPr>
        <w:t>patients</w:t>
      </w:r>
      <w:r>
        <w:rPr>
          <w:color w:val="2C2728"/>
          <w:spacing w:val="-11"/>
        </w:rPr>
        <w:t xml:space="preserve"> </w:t>
      </w:r>
      <w:r>
        <w:rPr>
          <w:color w:val="2C2728"/>
        </w:rPr>
        <w:t>in</w:t>
      </w:r>
      <w:r>
        <w:rPr>
          <w:color w:val="2C2728"/>
          <w:spacing w:val="-11"/>
        </w:rPr>
        <w:t xml:space="preserve"> </w:t>
      </w:r>
      <w:r>
        <w:rPr>
          <w:color w:val="2C2728"/>
        </w:rPr>
        <w:t>California.</w:t>
      </w:r>
      <w:r>
        <w:rPr>
          <w:color w:val="2C2728"/>
          <w:spacing w:val="-12"/>
        </w:rPr>
        <w:t xml:space="preserve"> </w:t>
      </w:r>
      <w:r>
        <w:rPr>
          <w:i/>
          <w:color w:val="2C2728"/>
        </w:rPr>
        <w:t>AIDS</w:t>
      </w:r>
      <w:r>
        <w:rPr>
          <w:i/>
          <w:color w:val="2C2728"/>
          <w:spacing w:val="-11"/>
        </w:rPr>
        <w:t xml:space="preserve"> </w:t>
      </w:r>
      <w:r>
        <w:rPr>
          <w:i/>
          <w:color w:val="2C2728"/>
        </w:rPr>
        <w:t>and</w:t>
      </w:r>
      <w:r>
        <w:rPr>
          <w:i/>
          <w:color w:val="2C2728"/>
          <w:spacing w:val="-11"/>
        </w:rPr>
        <w:t xml:space="preserve"> </w:t>
      </w:r>
      <w:r>
        <w:rPr>
          <w:i/>
          <w:color w:val="2C2728"/>
        </w:rPr>
        <w:t>Behavior,</w:t>
      </w:r>
      <w:r>
        <w:rPr>
          <w:i/>
          <w:color w:val="2C2728"/>
          <w:spacing w:val="-11"/>
        </w:rPr>
        <w:t xml:space="preserve"> </w:t>
      </w:r>
      <w:r>
        <w:rPr>
          <w:i/>
          <w:color w:val="2C2728"/>
        </w:rPr>
        <w:t>17</w:t>
      </w:r>
      <w:r>
        <w:rPr>
          <w:color w:val="2C2728"/>
        </w:rPr>
        <w:t xml:space="preserve">(8), 2792-2801. </w:t>
      </w:r>
      <w:hyperlink r:id="rId149">
        <w:r>
          <w:rPr>
            <w:color w:val="4868B3"/>
          </w:rPr>
          <w:t>https://doi.</w:t>
        </w:r>
      </w:hyperlink>
      <w:r>
        <w:rPr>
          <w:color w:val="4868B3"/>
        </w:rPr>
        <w:t xml:space="preserve"> org/10.1007/s10461-012-0386-8</w:t>
      </w:r>
    </w:p>
    <w:p w14:paraId="6F833BA2" w14:textId="77777777" w:rsidR="00D74CDE" w:rsidRDefault="00000000">
      <w:pPr>
        <w:pStyle w:val="BodyText"/>
        <w:spacing w:before="312"/>
        <w:ind w:right="724"/>
      </w:pPr>
      <w:r>
        <w:rPr>
          <w:color w:val="2C2728"/>
          <w:sz w:val="12"/>
        </w:rPr>
        <w:t xml:space="preserve">54 </w:t>
      </w:r>
      <w:r>
        <w:rPr>
          <w:color w:val="2C2728"/>
        </w:rPr>
        <w:t>Gaynes, B. N., Pence, B.</w:t>
      </w:r>
      <w:r>
        <w:rPr>
          <w:color w:val="2C2728"/>
          <w:spacing w:val="-2"/>
        </w:rPr>
        <w:t xml:space="preserve"> </w:t>
      </w:r>
      <w:r>
        <w:rPr>
          <w:color w:val="2C2728"/>
        </w:rPr>
        <w:t>W., Eron Jr, J. J., &amp; Miller,</w:t>
      </w:r>
      <w:r>
        <w:rPr>
          <w:color w:val="2C2728"/>
          <w:spacing w:val="-2"/>
        </w:rPr>
        <w:t xml:space="preserve"> </w:t>
      </w:r>
      <w:r>
        <w:rPr>
          <w:color w:val="2C2728"/>
        </w:rPr>
        <w:t>W. C. (2008). Prevalence and</w:t>
      </w:r>
      <w:r>
        <w:rPr>
          <w:color w:val="2C2728"/>
          <w:spacing w:val="-4"/>
        </w:rPr>
        <w:t xml:space="preserve"> </w:t>
      </w:r>
      <w:r>
        <w:rPr>
          <w:color w:val="2C2728"/>
        </w:rPr>
        <w:t>comorbidity</w:t>
      </w:r>
      <w:r>
        <w:rPr>
          <w:color w:val="2C2728"/>
          <w:spacing w:val="-4"/>
        </w:rPr>
        <w:t xml:space="preserve"> </w:t>
      </w:r>
      <w:r>
        <w:rPr>
          <w:color w:val="2C2728"/>
        </w:rPr>
        <w:t>of</w:t>
      </w:r>
      <w:r>
        <w:rPr>
          <w:color w:val="2C2728"/>
          <w:spacing w:val="-4"/>
        </w:rPr>
        <w:t xml:space="preserve"> </w:t>
      </w:r>
      <w:r>
        <w:rPr>
          <w:color w:val="2C2728"/>
        </w:rPr>
        <w:t>psychiatric</w:t>
      </w:r>
      <w:r>
        <w:rPr>
          <w:color w:val="2C2728"/>
          <w:spacing w:val="-5"/>
        </w:rPr>
        <w:t xml:space="preserve"> </w:t>
      </w:r>
      <w:r>
        <w:rPr>
          <w:color w:val="2C2728"/>
        </w:rPr>
        <w:t>diagnoses</w:t>
      </w:r>
      <w:r>
        <w:rPr>
          <w:color w:val="2C2728"/>
          <w:spacing w:val="-4"/>
        </w:rPr>
        <w:t xml:space="preserve"> </w:t>
      </w:r>
      <w:r>
        <w:rPr>
          <w:color w:val="2C2728"/>
        </w:rPr>
        <w:t>based</w:t>
      </w:r>
      <w:r>
        <w:rPr>
          <w:color w:val="2C2728"/>
          <w:spacing w:val="-4"/>
        </w:rPr>
        <w:t xml:space="preserve"> </w:t>
      </w:r>
      <w:r>
        <w:rPr>
          <w:color w:val="2C2728"/>
        </w:rPr>
        <w:t>on</w:t>
      </w:r>
      <w:r>
        <w:rPr>
          <w:color w:val="2C2728"/>
          <w:spacing w:val="-4"/>
        </w:rPr>
        <w:t xml:space="preserve"> </w:t>
      </w:r>
      <w:r>
        <w:rPr>
          <w:color w:val="2C2728"/>
        </w:rPr>
        <w:t>reference</w:t>
      </w:r>
      <w:r>
        <w:rPr>
          <w:color w:val="2C2728"/>
          <w:spacing w:val="-5"/>
        </w:rPr>
        <w:t xml:space="preserve"> </w:t>
      </w:r>
      <w:r>
        <w:rPr>
          <w:color w:val="2C2728"/>
        </w:rPr>
        <w:t>standard</w:t>
      </w:r>
      <w:r>
        <w:rPr>
          <w:color w:val="2C2728"/>
          <w:spacing w:val="-4"/>
        </w:rPr>
        <w:t xml:space="preserve"> </w:t>
      </w:r>
      <w:r>
        <w:rPr>
          <w:color w:val="2C2728"/>
        </w:rPr>
        <w:t>in</w:t>
      </w:r>
      <w:r>
        <w:rPr>
          <w:color w:val="2C2728"/>
          <w:spacing w:val="-4"/>
        </w:rPr>
        <w:t xml:space="preserve"> </w:t>
      </w:r>
      <w:r>
        <w:rPr>
          <w:color w:val="2C2728"/>
        </w:rPr>
        <w:t>an</w:t>
      </w:r>
      <w:r>
        <w:rPr>
          <w:color w:val="2C2728"/>
          <w:spacing w:val="-4"/>
        </w:rPr>
        <w:t xml:space="preserve"> </w:t>
      </w:r>
      <w:r>
        <w:rPr>
          <w:color w:val="2C2728"/>
        </w:rPr>
        <w:t xml:space="preserve">HIV+ patient population. </w:t>
      </w:r>
      <w:r>
        <w:rPr>
          <w:i/>
          <w:color w:val="2C2728"/>
        </w:rPr>
        <w:t>Psychosomatic Medicine, 70</w:t>
      </w:r>
      <w:r>
        <w:rPr>
          <w:color w:val="2C2728"/>
        </w:rPr>
        <w:t xml:space="preserve">(4), 505-511. </w:t>
      </w:r>
      <w:hyperlink r:id="rId150">
        <w:r>
          <w:rPr>
            <w:color w:val="4868B3"/>
          </w:rPr>
          <w:t>https://doi.org/</w:t>
        </w:r>
      </w:hyperlink>
      <w:r>
        <w:rPr>
          <w:color w:val="4868B3"/>
        </w:rPr>
        <w:t xml:space="preserve"> 10.1097/ psy.0b013e31816aa0cc</w:t>
      </w:r>
    </w:p>
    <w:p w14:paraId="6F833BA3" w14:textId="77777777" w:rsidR="00D74CDE" w:rsidRDefault="00000000">
      <w:pPr>
        <w:pStyle w:val="BodyText"/>
        <w:spacing w:before="312"/>
        <w:ind w:right="724"/>
      </w:pPr>
      <w:r>
        <w:rPr>
          <w:color w:val="2C2728"/>
          <w:sz w:val="12"/>
        </w:rPr>
        <w:t>55</w:t>
      </w:r>
      <w:r>
        <w:rPr>
          <w:color w:val="2C2728"/>
          <w:spacing w:val="-1"/>
          <w:sz w:val="12"/>
        </w:rPr>
        <w:t xml:space="preserve"> </w:t>
      </w:r>
      <w:r>
        <w:rPr>
          <w:color w:val="2C2728"/>
        </w:rPr>
        <w:t>Do,</w:t>
      </w:r>
      <w:r>
        <w:rPr>
          <w:color w:val="2C2728"/>
          <w:spacing w:val="-18"/>
        </w:rPr>
        <w:t xml:space="preserve"> </w:t>
      </w:r>
      <w:r>
        <w:rPr>
          <w:color w:val="2C2728"/>
        </w:rPr>
        <w:t>A.</w:t>
      </w:r>
      <w:r>
        <w:rPr>
          <w:color w:val="2C2728"/>
          <w:spacing w:val="-2"/>
        </w:rPr>
        <w:t xml:space="preserve"> </w:t>
      </w:r>
      <w:r>
        <w:rPr>
          <w:color w:val="2C2728"/>
        </w:rPr>
        <w:t>N.,</w:t>
      </w:r>
      <w:r>
        <w:rPr>
          <w:color w:val="2C2728"/>
          <w:spacing w:val="-2"/>
        </w:rPr>
        <w:t xml:space="preserve"> </w:t>
      </w:r>
      <w:r>
        <w:rPr>
          <w:color w:val="2C2728"/>
        </w:rPr>
        <w:t>Rosenberg,</w:t>
      </w:r>
      <w:r>
        <w:rPr>
          <w:color w:val="2C2728"/>
          <w:spacing w:val="-2"/>
        </w:rPr>
        <w:t xml:space="preserve"> </w:t>
      </w:r>
      <w:r>
        <w:rPr>
          <w:color w:val="2C2728"/>
        </w:rPr>
        <w:t>E.</w:t>
      </w:r>
      <w:r>
        <w:rPr>
          <w:color w:val="2C2728"/>
          <w:spacing w:val="-2"/>
        </w:rPr>
        <w:t xml:space="preserve"> </w:t>
      </w:r>
      <w:r>
        <w:rPr>
          <w:color w:val="2C2728"/>
        </w:rPr>
        <w:t>S.,</w:t>
      </w:r>
      <w:r>
        <w:rPr>
          <w:color w:val="2C2728"/>
          <w:spacing w:val="-2"/>
        </w:rPr>
        <w:t xml:space="preserve"> </w:t>
      </w:r>
      <w:r>
        <w:rPr>
          <w:color w:val="2C2728"/>
        </w:rPr>
        <w:t>Sullivan,</w:t>
      </w:r>
      <w:r>
        <w:rPr>
          <w:color w:val="2C2728"/>
          <w:spacing w:val="-2"/>
        </w:rPr>
        <w:t xml:space="preserve"> </w:t>
      </w:r>
      <w:r>
        <w:rPr>
          <w:color w:val="2C2728"/>
        </w:rPr>
        <w:t>P.</w:t>
      </w:r>
      <w:r>
        <w:rPr>
          <w:color w:val="2C2728"/>
          <w:spacing w:val="-2"/>
        </w:rPr>
        <w:t xml:space="preserve"> </w:t>
      </w:r>
      <w:r>
        <w:rPr>
          <w:color w:val="2C2728"/>
        </w:rPr>
        <w:t>S.,</w:t>
      </w:r>
      <w:r>
        <w:rPr>
          <w:color w:val="2C2728"/>
          <w:spacing w:val="-2"/>
        </w:rPr>
        <w:t xml:space="preserve"> </w:t>
      </w:r>
      <w:r>
        <w:rPr>
          <w:color w:val="2C2728"/>
        </w:rPr>
        <w:t>Beer,</w:t>
      </w:r>
      <w:r>
        <w:rPr>
          <w:color w:val="2C2728"/>
          <w:spacing w:val="-2"/>
        </w:rPr>
        <w:t xml:space="preserve"> </w:t>
      </w:r>
      <w:r>
        <w:rPr>
          <w:color w:val="2C2728"/>
        </w:rPr>
        <w:t>L.,</w:t>
      </w:r>
      <w:r>
        <w:rPr>
          <w:color w:val="2C2728"/>
          <w:spacing w:val="-2"/>
        </w:rPr>
        <w:t xml:space="preserve"> </w:t>
      </w:r>
      <w:r>
        <w:rPr>
          <w:color w:val="2C2728"/>
        </w:rPr>
        <w:t>Strine,</w:t>
      </w:r>
      <w:r>
        <w:rPr>
          <w:color w:val="2C2728"/>
          <w:spacing w:val="-8"/>
        </w:rPr>
        <w:t xml:space="preserve"> </w:t>
      </w:r>
      <w:r>
        <w:rPr>
          <w:color w:val="2C2728"/>
        </w:rPr>
        <w:t>T.</w:t>
      </w:r>
      <w:r>
        <w:rPr>
          <w:color w:val="2C2728"/>
          <w:spacing w:val="-8"/>
        </w:rPr>
        <w:t xml:space="preserve"> </w:t>
      </w:r>
      <w:r>
        <w:rPr>
          <w:color w:val="2C2728"/>
        </w:rPr>
        <w:t>W.,</w:t>
      </w:r>
      <w:r>
        <w:rPr>
          <w:color w:val="2C2728"/>
          <w:spacing w:val="-2"/>
        </w:rPr>
        <w:t xml:space="preserve"> </w:t>
      </w:r>
      <w:r>
        <w:rPr>
          <w:color w:val="2C2728"/>
        </w:rPr>
        <w:t>Schulden,</w:t>
      </w:r>
      <w:r>
        <w:rPr>
          <w:color w:val="2C2728"/>
          <w:spacing w:val="-2"/>
        </w:rPr>
        <w:t xml:space="preserve"> </w:t>
      </w:r>
      <w:r>
        <w:rPr>
          <w:color w:val="2C2728"/>
        </w:rPr>
        <w:t>J. D., Fagan, J. L., Freedman, M. S., &amp; Skarbinski, J. (2014). Excess burden of depression among HIV-infected persons receiving medical care in the United States:</w:t>
      </w:r>
      <w:r>
        <w:rPr>
          <w:color w:val="2C2728"/>
          <w:spacing w:val="-4"/>
        </w:rPr>
        <w:t xml:space="preserve"> </w:t>
      </w:r>
      <w:r>
        <w:rPr>
          <w:color w:val="2C2728"/>
        </w:rPr>
        <w:t>Data</w:t>
      </w:r>
      <w:r>
        <w:rPr>
          <w:color w:val="2C2728"/>
          <w:spacing w:val="-5"/>
        </w:rPr>
        <w:t xml:space="preserve"> </w:t>
      </w:r>
      <w:r>
        <w:rPr>
          <w:color w:val="2C2728"/>
        </w:rPr>
        <w:t>from</w:t>
      </w:r>
      <w:r>
        <w:rPr>
          <w:color w:val="2C2728"/>
          <w:spacing w:val="-4"/>
        </w:rPr>
        <w:t xml:space="preserve"> </w:t>
      </w:r>
      <w:r>
        <w:rPr>
          <w:color w:val="2C2728"/>
        </w:rPr>
        <w:t>the</w:t>
      </w:r>
      <w:r>
        <w:rPr>
          <w:color w:val="2C2728"/>
          <w:spacing w:val="-5"/>
        </w:rPr>
        <w:t xml:space="preserve"> </w:t>
      </w:r>
      <w:r>
        <w:rPr>
          <w:color w:val="2C2728"/>
        </w:rPr>
        <w:t>Medical</w:t>
      </w:r>
      <w:r>
        <w:rPr>
          <w:color w:val="2C2728"/>
          <w:spacing w:val="-4"/>
        </w:rPr>
        <w:t xml:space="preserve"> </w:t>
      </w:r>
      <w:r>
        <w:rPr>
          <w:color w:val="2C2728"/>
        </w:rPr>
        <w:t>Monitoring</w:t>
      </w:r>
      <w:r>
        <w:rPr>
          <w:color w:val="2C2728"/>
          <w:spacing w:val="-4"/>
        </w:rPr>
        <w:t xml:space="preserve"> </w:t>
      </w:r>
      <w:r>
        <w:rPr>
          <w:color w:val="2C2728"/>
        </w:rPr>
        <w:t>Project</w:t>
      </w:r>
      <w:r>
        <w:rPr>
          <w:color w:val="2C2728"/>
          <w:spacing w:val="-4"/>
        </w:rPr>
        <w:t xml:space="preserve"> </w:t>
      </w:r>
      <w:r>
        <w:rPr>
          <w:color w:val="2C2728"/>
        </w:rPr>
        <w:t>and</w:t>
      </w:r>
      <w:r>
        <w:rPr>
          <w:color w:val="2C2728"/>
          <w:spacing w:val="-4"/>
        </w:rPr>
        <w:t xml:space="preserve"> </w:t>
      </w:r>
      <w:r>
        <w:rPr>
          <w:color w:val="2C2728"/>
        </w:rPr>
        <w:t>the</w:t>
      </w:r>
      <w:r>
        <w:rPr>
          <w:color w:val="2C2728"/>
          <w:spacing w:val="-5"/>
        </w:rPr>
        <w:t xml:space="preserve"> </w:t>
      </w:r>
      <w:r>
        <w:rPr>
          <w:color w:val="2C2728"/>
        </w:rPr>
        <w:t>Behavioral</w:t>
      </w:r>
      <w:r>
        <w:rPr>
          <w:color w:val="2C2728"/>
          <w:spacing w:val="-4"/>
        </w:rPr>
        <w:t xml:space="preserve"> </w:t>
      </w:r>
      <w:r>
        <w:rPr>
          <w:color w:val="2C2728"/>
        </w:rPr>
        <w:t>Risk</w:t>
      </w:r>
      <w:r>
        <w:rPr>
          <w:color w:val="2C2728"/>
          <w:spacing w:val="-4"/>
        </w:rPr>
        <w:t xml:space="preserve"> </w:t>
      </w:r>
      <w:r>
        <w:rPr>
          <w:color w:val="2C2728"/>
        </w:rPr>
        <w:t xml:space="preserve">Factor Surveillance System. </w:t>
      </w:r>
      <w:r>
        <w:rPr>
          <w:i/>
          <w:color w:val="2C2728"/>
        </w:rPr>
        <w:t>PloS One, 9</w:t>
      </w:r>
      <w:r>
        <w:rPr>
          <w:color w:val="2C2728"/>
        </w:rPr>
        <w:t xml:space="preserve">(3), e92842. </w:t>
      </w:r>
      <w:hyperlink r:id="rId151">
        <w:r>
          <w:rPr>
            <w:color w:val="4868B3"/>
          </w:rPr>
          <w:t>https://doi.org/10.1371/journal.</w:t>
        </w:r>
      </w:hyperlink>
      <w:r>
        <w:rPr>
          <w:color w:val="4868B3"/>
        </w:rPr>
        <w:t xml:space="preserve"> </w:t>
      </w:r>
      <w:r>
        <w:rPr>
          <w:color w:val="4868B3"/>
          <w:spacing w:val="-2"/>
        </w:rPr>
        <w:t>pone.0092842</w:t>
      </w:r>
    </w:p>
    <w:p w14:paraId="6F833BA4" w14:textId="77777777" w:rsidR="00D74CDE" w:rsidRDefault="00000000">
      <w:pPr>
        <w:pStyle w:val="BodyText"/>
        <w:spacing w:before="308"/>
        <w:ind w:right="996"/>
      </w:pPr>
      <w:r>
        <w:rPr>
          <w:color w:val="2C2728"/>
          <w:sz w:val="12"/>
        </w:rPr>
        <w:t xml:space="preserve">56 </w:t>
      </w:r>
      <w:r>
        <w:rPr>
          <w:color w:val="2C2728"/>
        </w:rPr>
        <w:t>Chander, G., Himelhoch, S., &amp; Moore, R. D. (2006). Substance abuse and psychiatric</w:t>
      </w:r>
      <w:r>
        <w:rPr>
          <w:color w:val="2C2728"/>
          <w:spacing w:val="-9"/>
        </w:rPr>
        <w:t xml:space="preserve"> </w:t>
      </w:r>
      <w:r>
        <w:rPr>
          <w:color w:val="2C2728"/>
        </w:rPr>
        <w:t>disorders</w:t>
      </w:r>
      <w:r>
        <w:rPr>
          <w:color w:val="2C2728"/>
          <w:spacing w:val="-8"/>
        </w:rPr>
        <w:t xml:space="preserve"> </w:t>
      </w:r>
      <w:r>
        <w:rPr>
          <w:color w:val="2C2728"/>
        </w:rPr>
        <w:t>in</w:t>
      </w:r>
      <w:r>
        <w:rPr>
          <w:color w:val="2C2728"/>
          <w:spacing w:val="-8"/>
        </w:rPr>
        <w:t xml:space="preserve"> </w:t>
      </w:r>
      <w:r>
        <w:rPr>
          <w:color w:val="2C2728"/>
        </w:rPr>
        <w:t>HIV-positive</w:t>
      </w:r>
      <w:r>
        <w:rPr>
          <w:color w:val="2C2728"/>
          <w:spacing w:val="-9"/>
        </w:rPr>
        <w:t xml:space="preserve"> </w:t>
      </w:r>
      <w:r>
        <w:rPr>
          <w:color w:val="2C2728"/>
        </w:rPr>
        <w:t>patients.</w:t>
      </w:r>
      <w:r>
        <w:rPr>
          <w:color w:val="2C2728"/>
          <w:spacing w:val="-9"/>
        </w:rPr>
        <w:t xml:space="preserve"> </w:t>
      </w:r>
      <w:r>
        <w:rPr>
          <w:i/>
          <w:color w:val="2C2728"/>
        </w:rPr>
        <w:t>Drugs,</w:t>
      </w:r>
      <w:r>
        <w:rPr>
          <w:i/>
          <w:color w:val="2C2728"/>
          <w:spacing w:val="-8"/>
        </w:rPr>
        <w:t xml:space="preserve"> </w:t>
      </w:r>
      <w:r>
        <w:rPr>
          <w:i/>
          <w:color w:val="2C2728"/>
        </w:rPr>
        <w:t>66</w:t>
      </w:r>
      <w:r>
        <w:rPr>
          <w:color w:val="2C2728"/>
        </w:rPr>
        <w:t>(6),</w:t>
      </w:r>
      <w:r>
        <w:rPr>
          <w:color w:val="2C2728"/>
          <w:spacing w:val="-8"/>
        </w:rPr>
        <w:t xml:space="preserve"> </w:t>
      </w:r>
      <w:r>
        <w:rPr>
          <w:color w:val="2C2728"/>
        </w:rPr>
        <w:t>769-789.</w:t>
      </w:r>
      <w:r>
        <w:rPr>
          <w:color w:val="2C2728"/>
          <w:spacing w:val="-8"/>
        </w:rPr>
        <w:t xml:space="preserve"> </w:t>
      </w:r>
      <w:hyperlink r:id="rId152">
        <w:r>
          <w:rPr>
            <w:color w:val="4868B3"/>
          </w:rPr>
          <w:t>https://doi.</w:t>
        </w:r>
      </w:hyperlink>
      <w:r>
        <w:rPr>
          <w:color w:val="4868B3"/>
        </w:rPr>
        <w:t xml:space="preserve"> </w:t>
      </w:r>
      <w:r>
        <w:rPr>
          <w:color w:val="4868B3"/>
          <w:spacing w:val="-2"/>
        </w:rPr>
        <w:t>org/10.2165/00003495-200666060-00004</w:t>
      </w:r>
    </w:p>
    <w:p w14:paraId="6F833BA5" w14:textId="77777777" w:rsidR="00D74CDE" w:rsidRDefault="00000000">
      <w:pPr>
        <w:pStyle w:val="BodyText"/>
        <w:spacing w:before="314"/>
        <w:ind w:right="740"/>
      </w:pPr>
      <w:r>
        <w:rPr>
          <w:color w:val="2C2728"/>
          <w:sz w:val="12"/>
        </w:rPr>
        <w:t xml:space="preserve">57 </w:t>
      </w:r>
      <w:r>
        <w:rPr>
          <w:color w:val="2C2728"/>
        </w:rPr>
        <w:t>Schumacher, J. E., McCullumsmith, C., Mugavero</w:t>
      </w:r>
      <w:r>
        <w:rPr>
          <w:color w:val="2C2728"/>
          <w:spacing w:val="40"/>
        </w:rPr>
        <w:t xml:space="preserve"> </w:t>
      </w:r>
      <w:r>
        <w:rPr>
          <w:color w:val="2C2728"/>
        </w:rPr>
        <w:t>M. J., Ingle-Pang, P. E., Raper,</w:t>
      </w:r>
      <w:r>
        <w:rPr>
          <w:color w:val="2C2728"/>
          <w:spacing w:val="-10"/>
        </w:rPr>
        <w:t xml:space="preserve"> </w:t>
      </w:r>
      <w:r>
        <w:rPr>
          <w:color w:val="2C2728"/>
        </w:rPr>
        <w:t>J.</w:t>
      </w:r>
      <w:r>
        <w:rPr>
          <w:color w:val="2C2728"/>
          <w:spacing w:val="-9"/>
        </w:rPr>
        <w:t xml:space="preserve"> </w:t>
      </w:r>
      <w:r>
        <w:rPr>
          <w:color w:val="2C2728"/>
        </w:rPr>
        <w:t>L.,</w:t>
      </w:r>
      <w:r>
        <w:rPr>
          <w:color w:val="2C2728"/>
          <w:spacing w:val="-14"/>
        </w:rPr>
        <w:t xml:space="preserve"> </w:t>
      </w:r>
      <w:r>
        <w:rPr>
          <w:color w:val="2C2728"/>
        </w:rPr>
        <w:t>Willig,</w:t>
      </w:r>
      <w:r>
        <w:rPr>
          <w:color w:val="2C2728"/>
          <w:spacing w:val="-9"/>
        </w:rPr>
        <w:t xml:space="preserve"> </w:t>
      </w:r>
      <w:r>
        <w:rPr>
          <w:color w:val="2C2728"/>
        </w:rPr>
        <w:t>J.</w:t>
      </w:r>
      <w:r>
        <w:rPr>
          <w:color w:val="2C2728"/>
          <w:spacing w:val="-9"/>
        </w:rPr>
        <w:t xml:space="preserve"> </w:t>
      </w:r>
      <w:r>
        <w:rPr>
          <w:color w:val="2C2728"/>
        </w:rPr>
        <w:t>H.,</w:t>
      </w:r>
      <w:r>
        <w:rPr>
          <w:color w:val="2C2728"/>
          <w:spacing w:val="-18"/>
        </w:rPr>
        <w:t xml:space="preserve"> </w:t>
      </w:r>
      <w:r>
        <w:rPr>
          <w:color w:val="2C2728"/>
        </w:rPr>
        <w:t>You,</w:t>
      </w:r>
      <w:r>
        <w:rPr>
          <w:color w:val="2C2728"/>
          <w:spacing w:val="-9"/>
        </w:rPr>
        <w:t xml:space="preserve"> </w:t>
      </w:r>
      <w:r>
        <w:rPr>
          <w:color w:val="2C2728"/>
        </w:rPr>
        <w:t>Z.,</w:t>
      </w:r>
      <w:r>
        <w:rPr>
          <w:color w:val="2C2728"/>
          <w:spacing w:val="-9"/>
        </w:rPr>
        <w:t xml:space="preserve"> </w:t>
      </w:r>
      <w:r>
        <w:rPr>
          <w:color w:val="2C2728"/>
        </w:rPr>
        <w:t>Batey,</w:t>
      </w:r>
      <w:r>
        <w:rPr>
          <w:color w:val="2C2728"/>
          <w:spacing w:val="-9"/>
        </w:rPr>
        <w:t xml:space="preserve"> </w:t>
      </w:r>
      <w:r>
        <w:rPr>
          <w:color w:val="2C2728"/>
        </w:rPr>
        <w:t>D.</w:t>
      </w:r>
      <w:r>
        <w:rPr>
          <w:color w:val="2C2728"/>
          <w:spacing w:val="-9"/>
        </w:rPr>
        <w:t xml:space="preserve"> </w:t>
      </w:r>
      <w:r>
        <w:rPr>
          <w:color w:val="2C2728"/>
        </w:rPr>
        <w:t>S.,</w:t>
      </w:r>
      <w:r>
        <w:rPr>
          <w:color w:val="2C2728"/>
          <w:spacing w:val="-9"/>
        </w:rPr>
        <w:t xml:space="preserve"> </w:t>
      </w:r>
      <w:r>
        <w:rPr>
          <w:color w:val="2C2728"/>
        </w:rPr>
        <w:t>Crane,</w:t>
      </w:r>
      <w:r>
        <w:rPr>
          <w:color w:val="2C2728"/>
          <w:spacing w:val="-9"/>
        </w:rPr>
        <w:t xml:space="preserve"> </w:t>
      </w:r>
      <w:r>
        <w:rPr>
          <w:color w:val="2C2728"/>
        </w:rPr>
        <w:t>H.,</w:t>
      </w:r>
      <w:r>
        <w:rPr>
          <w:color w:val="2C2728"/>
          <w:spacing w:val="-9"/>
        </w:rPr>
        <w:t xml:space="preserve"> </w:t>
      </w:r>
      <w:r>
        <w:rPr>
          <w:color w:val="2C2728"/>
        </w:rPr>
        <w:t>Lawrence,</w:t>
      </w:r>
      <w:r>
        <w:rPr>
          <w:color w:val="2C2728"/>
          <w:spacing w:val="-9"/>
        </w:rPr>
        <w:t xml:space="preserve"> </w:t>
      </w:r>
      <w:r>
        <w:rPr>
          <w:color w:val="2C2728"/>
        </w:rPr>
        <w:t>S.</w:t>
      </w:r>
      <w:r>
        <w:rPr>
          <w:color w:val="2C2728"/>
          <w:spacing w:val="-14"/>
        </w:rPr>
        <w:t xml:space="preserve"> </w:t>
      </w:r>
      <w:r>
        <w:rPr>
          <w:color w:val="2C2728"/>
        </w:rPr>
        <w:t>T.,</w:t>
      </w:r>
      <w:r>
        <w:rPr>
          <w:color w:val="2C2728"/>
          <w:spacing w:val="-14"/>
        </w:rPr>
        <w:t xml:space="preserve"> </w:t>
      </w:r>
      <w:r>
        <w:rPr>
          <w:color w:val="2C2728"/>
        </w:rPr>
        <w:t xml:space="preserve">Wright, C., Treisman, G., &amp; Saag, M. S. (2013). Routine depression screening in an HIV clinic cohort identifies patients with complex psychiatric co-morbidities who show significant response to treatment. </w:t>
      </w:r>
      <w:r>
        <w:rPr>
          <w:i/>
          <w:color w:val="2C2728"/>
        </w:rPr>
        <w:t>AIDS and Behavior, 17</w:t>
      </w:r>
      <w:r>
        <w:rPr>
          <w:color w:val="2C2728"/>
        </w:rPr>
        <w:t xml:space="preserve">(8), 2781-2791. </w:t>
      </w:r>
      <w:r>
        <w:rPr>
          <w:color w:val="4868B3"/>
        </w:rPr>
        <w:t xml:space="preserve">https:// </w:t>
      </w:r>
      <w:r>
        <w:rPr>
          <w:color w:val="4868B3"/>
          <w:spacing w:val="-2"/>
        </w:rPr>
        <w:t>doi.org/10.1007/s10461-012-0342-7</w:t>
      </w:r>
    </w:p>
    <w:p w14:paraId="6F833BA6" w14:textId="77777777" w:rsidR="00D74CDE" w:rsidRDefault="00000000">
      <w:pPr>
        <w:pStyle w:val="BodyText"/>
        <w:spacing w:before="308"/>
        <w:ind w:right="954"/>
      </w:pPr>
      <w:r>
        <w:rPr>
          <w:color w:val="2C2728"/>
          <w:sz w:val="12"/>
        </w:rPr>
        <w:t xml:space="preserve">58 </w:t>
      </w:r>
      <w:r>
        <w:rPr>
          <w:color w:val="2C2728"/>
        </w:rPr>
        <w:t>Substance</w:t>
      </w:r>
      <w:r>
        <w:rPr>
          <w:color w:val="2C2728"/>
          <w:spacing w:val="-3"/>
        </w:rPr>
        <w:t xml:space="preserve"> </w:t>
      </w:r>
      <w:r>
        <w:rPr>
          <w:color w:val="2C2728"/>
        </w:rPr>
        <w:t>Abuse and Mental Health Services</w:t>
      </w:r>
      <w:r>
        <w:rPr>
          <w:color w:val="2C2728"/>
          <w:spacing w:val="-3"/>
        </w:rPr>
        <w:t xml:space="preserve"> </w:t>
      </w:r>
      <w:r>
        <w:rPr>
          <w:color w:val="2C2728"/>
        </w:rPr>
        <w:t>Administration, &amp; Health Resources and Services</w:t>
      </w:r>
      <w:r>
        <w:rPr>
          <w:color w:val="2C2728"/>
          <w:spacing w:val="-4"/>
        </w:rPr>
        <w:t xml:space="preserve"> </w:t>
      </w:r>
      <w:r>
        <w:rPr>
          <w:color w:val="2C2728"/>
        </w:rPr>
        <w:t xml:space="preserve">Administration. (2016). </w:t>
      </w:r>
      <w:r>
        <w:rPr>
          <w:i/>
          <w:color w:val="2C2728"/>
        </w:rPr>
        <w:t>The case for behavioral health screening in HIV care settings</w:t>
      </w:r>
      <w:r>
        <w:rPr>
          <w:color w:val="2C2728"/>
        </w:rPr>
        <w:t xml:space="preserve">. U.S. Department of Health and Human Services. </w:t>
      </w:r>
      <w:r>
        <w:rPr>
          <w:color w:val="4868B3"/>
        </w:rPr>
        <w:t>https://</w:t>
      </w:r>
      <w:r>
        <w:rPr>
          <w:color w:val="4868B3"/>
          <w:spacing w:val="-18"/>
        </w:rPr>
        <w:t xml:space="preserve"> </w:t>
      </w:r>
      <w:r>
        <w:rPr>
          <w:color w:val="4868B3"/>
        </w:rPr>
        <w:t>store.samhsa.gov/product/The-Case-for-Behavioral-</w:t>
      </w:r>
      <w:r>
        <w:rPr>
          <w:color w:val="4868B3"/>
          <w:spacing w:val="-17"/>
        </w:rPr>
        <w:t xml:space="preserve"> </w:t>
      </w:r>
      <w:r>
        <w:rPr>
          <w:color w:val="4868B3"/>
        </w:rPr>
        <w:t>Health-Screening-in-</w:t>
      </w:r>
      <w:r>
        <w:rPr>
          <w:color w:val="4868B3"/>
          <w:spacing w:val="-2"/>
        </w:rPr>
        <w:t>HIV-Care-Settings/SMA16-4999</w:t>
      </w:r>
    </w:p>
    <w:p w14:paraId="6F833BA7" w14:textId="77777777" w:rsidR="00D74CDE" w:rsidRDefault="00D74CDE">
      <w:pPr>
        <w:pStyle w:val="BodyText"/>
        <w:sectPr w:rsidR="00D74CDE">
          <w:pgSz w:w="12240" w:h="15840"/>
          <w:pgMar w:top="980" w:right="720" w:bottom="280" w:left="1080" w:header="714" w:footer="0" w:gutter="0"/>
          <w:cols w:space="720"/>
        </w:sectPr>
      </w:pPr>
    </w:p>
    <w:p w14:paraId="6F833BA8" w14:textId="77777777" w:rsidR="00D74CDE" w:rsidRDefault="00D74CDE">
      <w:pPr>
        <w:pStyle w:val="BodyText"/>
        <w:ind w:left="0"/>
      </w:pPr>
    </w:p>
    <w:p w14:paraId="6F833BA9" w14:textId="77777777" w:rsidR="00D74CDE" w:rsidRDefault="00D74CDE">
      <w:pPr>
        <w:pStyle w:val="BodyText"/>
        <w:spacing w:before="108"/>
        <w:ind w:left="0"/>
      </w:pPr>
    </w:p>
    <w:p w14:paraId="6F833BAA" w14:textId="77777777" w:rsidR="00D74CDE" w:rsidRDefault="00000000">
      <w:pPr>
        <w:pStyle w:val="BodyText"/>
        <w:spacing w:before="1"/>
        <w:ind w:right="724"/>
      </w:pPr>
      <w:r>
        <w:rPr>
          <w:color w:val="2C2728"/>
          <w:sz w:val="12"/>
        </w:rPr>
        <w:t xml:space="preserve">59 </w:t>
      </w:r>
      <w:r>
        <w:rPr>
          <w:color w:val="2C2728"/>
        </w:rPr>
        <w:t>Safren, S.</w:t>
      </w:r>
      <w:r>
        <w:rPr>
          <w:color w:val="2C2728"/>
          <w:spacing w:val="-13"/>
        </w:rPr>
        <w:t xml:space="preserve"> </w:t>
      </w:r>
      <w:r>
        <w:rPr>
          <w:color w:val="2C2728"/>
        </w:rPr>
        <w:t>A., O’Cleirigh, C.,</w:t>
      </w:r>
      <w:r>
        <w:rPr>
          <w:color w:val="2C2728"/>
          <w:spacing w:val="-2"/>
        </w:rPr>
        <w:t xml:space="preserve"> </w:t>
      </w:r>
      <w:r>
        <w:rPr>
          <w:color w:val="2C2728"/>
        </w:rPr>
        <w:t>Tan, J.</w:t>
      </w:r>
      <w:r>
        <w:rPr>
          <w:color w:val="2C2728"/>
          <w:spacing w:val="-7"/>
        </w:rPr>
        <w:t xml:space="preserve"> </w:t>
      </w:r>
      <w:r>
        <w:rPr>
          <w:color w:val="2C2728"/>
        </w:rPr>
        <w:t>Y., Raminani, S. R., Reilly, L. C., Otto, M. W., &amp; Mayer, K. H. (2009).</w:t>
      </w:r>
      <w:r>
        <w:rPr>
          <w:color w:val="2C2728"/>
          <w:spacing w:val="-9"/>
        </w:rPr>
        <w:t xml:space="preserve"> </w:t>
      </w:r>
      <w:r>
        <w:rPr>
          <w:color w:val="2C2728"/>
        </w:rPr>
        <w:t>A</w:t>
      </w:r>
      <w:r>
        <w:rPr>
          <w:color w:val="2C2728"/>
          <w:spacing w:val="-9"/>
        </w:rPr>
        <w:t xml:space="preserve"> </w:t>
      </w:r>
      <w:r>
        <w:rPr>
          <w:color w:val="2C2728"/>
        </w:rPr>
        <w:t>randomized controlled trial of cognitive behavioral therapy</w:t>
      </w:r>
      <w:r>
        <w:rPr>
          <w:color w:val="2C2728"/>
          <w:spacing w:val="-10"/>
        </w:rPr>
        <w:t xml:space="preserve"> </w:t>
      </w:r>
      <w:r>
        <w:rPr>
          <w:color w:val="2C2728"/>
        </w:rPr>
        <w:t>for</w:t>
      </w:r>
      <w:r>
        <w:rPr>
          <w:color w:val="2C2728"/>
          <w:spacing w:val="-10"/>
        </w:rPr>
        <w:t xml:space="preserve"> </w:t>
      </w:r>
      <w:r>
        <w:rPr>
          <w:color w:val="2C2728"/>
        </w:rPr>
        <w:t>adherence</w:t>
      </w:r>
      <w:r>
        <w:rPr>
          <w:color w:val="2C2728"/>
          <w:spacing w:val="-11"/>
        </w:rPr>
        <w:t xml:space="preserve"> </w:t>
      </w:r>
      <w:r>
        <w:rPr>
          <w:color w:val="2C2728"/>
        </w:rPr>
        <w:t>and</w:t>
      </w:r>
      <w:r>
        <w:rPr>
          <w:color w:val="2C2728"/>
          <w:spacing w:val="-10"/>
        </w:rPr>
        <w:t xml:space="preserve"> </w:t>
      </w:r>
      <w:r>
        <w:rPr>
          <w:color w:val="2C2728"/>
        </w:rPr>
        <w:t>depression</w:t>
      </w:r>
      <w:r>
        <w:rPr>
          <w:color w:val="2C2728"/>
          <w:spacing w:val="-10"/>
        </w:rPr>
        <w:t xml:space="preserve"> </w:t>
      </w:r>
      <w:r>
        <w:rPr>
          <w:color w:val="2C2728"/>
        </w:rPr>
        <w:t>(CBT-ad)</w:t>
      </w:r>
      <w:r>
        <w:rPr>
          <w:color w:val="2C2728"/>
          <w:spacing w:val="-10"/>
        </w:rPr>
        <w:t xml:space="preserve"> </w:t>
      </w:r>
      <w:r>
        <w:rPr>
          <w:color w:val="2C2728"/>
        </w:rPr>
        <w:t>in</w:t>
      </w:r>
      <w:r>
        <w:rPr>
          <w:color w:val="2C2728"/>
          <w:spacing w:val="-10"/>
        </w:rPr>
        <w:t xml:space="preserve"> </w:t>
      </w:r>
      <w:r>
        <w:rPr>
          <w:color w:val="2C2728"/>
        </w:rPr>
        <w:t>HIV-infected</w:t>
      </w:r>
      <w:r>
        <w:rPr>
          <w:color w:val="2C2728"/>
          <w:spacing w:val="-10"/>
        </w:rPr>
        <w:t xml:space="preserve"> </w:t>
      </w:r>
      <w:r>
        <w:rPr>
          <w:color w:val="2C2728"/>
        </w:rPr>
        <w:t>individuals.</w:t>
      </w:r>
      <w:r>
        <w:rPr>
          <w:color w:val="2C2728"/>
          <w:spacing w:val="-11"/>
        </w:rPr>
        <w:t xml:space="preserve"> </w:t>
      </w:r>
      <w:r>
        <w:rPr>
          <w:i/>
          <w:color w:val="2C2728"/>
        </w:rPr>
        <w:t>Health Psychology, 28</w:t>
      </w:r>
      <w:r>
        <w:rPr>
          <w:color w:val="2C2728"/>
        </w:rPr>
        <w:t xml:space="preserve">(1), 1-10. </w:t>
      </w:r>
      <w:hyperlink r:id="rId153">
        <w:r>
          <w:rPr>
            <w:color w:val="4868B3"/>
          </w:rPr>
          <w:t>https://doi.org/10.1037/a0012715</w:t>
        </w:r>
      </w:hyperlink>
    </w:p>
    <w:p w14:paraId="6F833BAB" w14:textId="77777777" w:rsidR="00D74CDE" w:rsidRDefault="00D74CDE">
      <w:pPr>
        <w:pStyle w:val="BodyText"/>
        <w:spacing w:before="310"/>
        <w:ind w:left="0"/>
      </w:pPr>
    </w:p>
    <w:p w14:paraId="6F833BAC" w14:textId="77777777" w:rsidR="00D74CDE" w:rsidRDefault="00000000">
      <w:pPr>
        <w:pStyle w:val="BodyText"/>
        <w:ind w:right="1145"/>
      </w:pPr>
      <w:r>
        <w:rPr>
          <w:color w:val="2C2728"/>
          <w:sz w:val="12"/>
        </w:rPr>
        <w:t xml:space="preserve">60 </w:t>
      </w:r>
      <w:r>
        <w:rPr>
          <w:color w:val="2C2728"/>
        </w:rPr>
        <w:t>Leserman, J. (2008). Role of depression, stress, and trauma in HIV disease progression.</w:t>
      </w:r>
      <w:r>
        <w:rPr>
          <w:color w:val="2C2728"/>
          <w:spacing w:val="-9"/>
        </w:rPr>
        <w:t xml:space="preserve"> </w:t>
      </w:r>
      <w:r>
        <w:rPr>
          <w:i/>
          <w:color w:val="2C2728"/>
        </w:rPr>
        <w:t>Psychosomatic</w:t>
      </w:r>
      <w:r>
        <w:rPr>
          <w:i/>
          <w:color w:val="2C2728"/>
          <w:spacing w:val="-9"/>
        </w:rPr>
        <w:t xml:space="preserve"> </w:t>
      </w:r>
      <w:r>
        <w:rPr>
          <w:i/>
          <w:color w:val="2C2728"/>
        </w:rPr>
        <w:t>Medicine,</w:t>
      </w:r>
      <w:r>
        <w:rPr>
          <w:i/>
          <w:color w:val="2C2728"/>
          <w:spacing w:val="-9"/>
        </w:rPr>
        <w:t xml:space="preserve"> </w:t>
      </w:r>
      <w:r>
        <w:rPr>
          <w:i/>
          <w:color w:val="2C2728"/>
        </w:rPr>
        <w:t>70</w:t>
      </w:r>
      <w:r>
        <w:rPr>
          <w:color w:val="2C2728"/>
        </w:rPr>
        <w:t>(5),</w:t>
      </w:r>
      <w:r>
        <w:rPr>
          <w:color w:val="2C2728"/>
          <w:spacing w:val="-9"/>
        </w:rPr>
        <w:t xml:space="preserve"> </w:t>
      </w:r>
      <w:r>
        <w:rPr>
          <w:color w:val="2C2728"/>
        </w:rPr>
        <w:t>539-545.</w:t>
      </w:r>
      <w:r>
        <w:rPr>
          <w:color w:val="2C2728"/>
          <w:spacing w:val="-9"/>
        </w:rPr>
        <w:t xml:space="preserve"> </w:t>
      </w:r>
      <w:hyperlink r:id="rId154">
        <w:r>
          <w:rPr>
            <w:color w:val="4868B3"/>
          </w:rPr>
          <w:t>https://doi.org/10.1097/</w:t>
        </w:r>
      </w:hyperlink>
      <w:r>
        <w:rPr>
          <w:color w:val="4868B3"/>
        </w:rPr>
        <w:t xml:space="preserve"> </w:t>
      </w:r>
      <w:r>
        <w:rPr>
          <w:color w:val="4868B3"/>
          <w:spacing w:val="-2"/>
        </w:rPr>
        <w:t>psy.0b013e3181777a5f</w:t>
      </w:r>
    </w:p>
    <w:p w14:paraId="6F833BAD" w14:textId="77777777" w:rsidR="00D74CDE" w:rsidRDefault="00000000">
      <w:pPr>
        <w:pStyle w:val="BodyText"/>
        <w:spacing w:before="314"/>
        <w:ind w:right="839"/>
      </w:pPr>
      <w:r>
        <w:rPr>
          <w:color w:val="2C2728"/>
          <w:sz w:val="12"/>
        </w:rPr>
        <w:t>61</w:t>
      </w:r>
      <w:r>
        <w:rPr>
          <w:color w:val="2C2728"/>
          <w:spacing w:val="-8"/>
          <w:sz w:val="12"/>
        </w:rPr>
        <w:t xml:space="preserve"> </w:t>
      </w:r>
      <w:r>
        <w:rPr>
          <w:color w:val="2C2728"/>
        </w:rPr>
        <w:t>Sales,</w:t>
      </w:r>
      <w:r>
        <w:rPr>
          <w:color w:val="2C2728"/>
          <w:spacing w:val="-5"/>
        </w:rPr>
        <w:t xml:space="preserve"> </w:t>
      </w:r>
      <w:r>
        <w:rPr>
          <w:color w:val="2C2728"/>
        </w:rPr>
        <w:t>J.</w:t>
      </w:r>
      <w:r>
        <w:rPr>
          <w:color w:val="2C2728"/>
          <w:spacing w:val="-6"/>
        </w:rPr>
        <w:t xml:space="preserve"> </w:t>
      </w:r>
      <w:r>
        <w:rPr>
          <w:color w:val="2C2728"/>
        </w:rPr>
        <w:t>M.,</w:t>
      </w:r>
      <w:r>
        <w:rPr>
          <w:color w:val="2C2728"/>
          <w:spacing w:val="-6"/>
        </w:rPr>
        <w:t xml:space="preserve"> </w:t>
      </w:r>
      <w:r>
        <w:rPr>
          <w:color w:val="2C2728"/>
        </w:rPr>
        <w:t>Swartzendruber,</w:t>
      </w:r>
      <w:r>
        <w:rPr>
          <w:color w:val="2C2728"/>
          <w:spacing w:val="-18"/>
        </w:rPr>
        <w:t xml:space="preserve"> </w:t>
      </w:r>
      <w:r>
        <w:rPr>
          <w:color w:val="2C2728"/>
        </w:rPr>
        <w:t>A.,</w:t>
      </w:r>
      <w:r>
        <w:rPr>
          <w:color w:val="2C2728"/>
          <w:spacing w:val="-5"/>
        </w:rPr>
        <w:t xml:space="preserve"> </w:t>
      </w:r>
      <w:r>
        <w:rPr>
          <w:color w:val="2C2728"/>
        </w:rPr>
        <w:t>&amp;</w:t>
      </w:r>
      <w:r>
        <w:rPr>
          <w:color w:val="2C2728"/>
          <w:spacing w:val="-6"/>
        </w:rPr>
        <w:t xml:space="preserve"> </w:t>
      </w:r>
      <w:r>
        <w:rPr>
          <w:color w:val="2C2728"/>
        </w:rPr>
        <w:t>Phillips,</w:t>
      </w:r>
      <w:r>
        <w:rPr>
          <w:color w:val="2C2728"/>
          <w:spacing w:val="-18"/>
        </w:rPr>
        <w:t xml:space="preserve"> </w:t>
      </w:r>
      <w:r>
        <w:rPr>
          <w:color w:val="2C2728"/>
        </w:rPr>
        <w:t>A.</w:t>
      </w:r>
      <w:r>
        <w:rPr>
          <w:color w:val="2C2728"/>
          <w:spacing w:val="-5"/>
        </w:rPr>
        <w:t xml:space="preserve"> </w:t>
      </w:r>
      <w:r>
        <w:rPr>
          <w:color w:val="2C2728"/>
        </w:rPr>
        <w:t>L.</w:t>
      </w:r>
      <w:r>
        <w:rPr>
          <w:color w:val="2C2728"/>
          <w:spacing w:val="-6"/>
        </w:rPr>
        <w:t xml:space="preserve"> </w:t>
      </w:r>
      <w:r>
        <w:rPr>
          <w:color w:val="2C2728"/>
        </w:rPr>
        <w:t>(2016).</w:t>
      </w:r>
      <w:r>
        <w:rPr>
          <w:color w:val="2C2728"/>
          <w:spacing w:val="-11"/>
        </w:rPr>
        <w:t xml:space="preserve"> </w:t>
      </w:r>
      <w:r>
        <w:rPr>
          <w:color w:val="2C2728"/>
        </w:rPr>
        <w:t>Trauma-informed</w:t>
      </w:r>
      <w:r>
        <w:rPr>
          <w:color w:val="2C2728"/>
          <w:spacing w:val="-6"/>
        </w:rPr>
        <w:t xml:space="preserve"> </w:t>
      </w:r>
      <w:r>
        <w:rPr>
          <w:color w:val="2C2728"/>
        </w:rPr>
        <w:t xml:space="preserve">HIV prevention and treatment. </w:t>
      </w:r>
      <w:r>
        <w:rPr>
          <w:i/>
          <w:color w:val="2C2728"/>
        </w:rPr>
        <w:t>Current HIV/AIDS Reports, 13</w:t>
      </w:r>
      <w:r>
        <w:rPr>
          <w:color w:val="2C2728"/>
        </w:rPr>
        <w:t xml:space="preserve">(6), 374- 382. </w:t>
      </w:r>
      <w:r>
        <w:rPr>
          <w:color w:val="4868B3"/>
        </w:rPr>
        <w:t xml:space="preserve">https:// </w:t>
      </w:r>
      <w:r>
        <w:rPr>
          <w:color w:val="4868B3"/>
          <w:spacing w:val="-2"/>
        </w:rPr>
        <w:t>doi.org/10.1007/s11904-016-0337-5</w:t>
      </w:r>
    </w:p>
    <w:p w14:paraId="6F833BAE" w14:textId="77777777" w:rsidR="00D74CDE" w:rsidRDefault="00000000">
      <w:pPr>
        <w:pStyle w:val="BodyText"/>
        <w:spacing w:before="314"/>
        <w:ind w:right="724"/>
      </w:pPr>
      <w:r>
        <w:rPr>
          <w:color w:val="2C2728"/>
          <w:sz w:val="12"/>
        </w:rPr>
        <w:t>62</w:t>
      </w:r>
      <w:r>
        <w:rPr>
          <w:color w:val="2C2728"/>
          <w:spacing w:val="-5"/>
          <w:sz w:val="12"/>
        </w:rPr>
        <w:t xml:space="preserve"> </w:t>
      </w:r>
      <w:r>
        <w:rPr>
          <w:color w:val="2C2728"/>
        </w:rPr>
        <w:t>Machtinger,</w:t>
      </w:r>
      <w:r>
        <w:rPr>
          <w:color w:val="2C2728"/>
          <w:spacing w:val="-16"/>
        </w:rPr>
        <w:t xml:space="preserve"> </w:t>
      </w:r>
      <w:r>
        <w:rPr>
          <w:color w:val="2C2728"/>
        </w:rPr>
        <w:t>Wilson,</w:t>
      </w:r>
      <w:r>
        <w:rPr>
          <w:color w:val="2C2728"/>
          <w:spacing w:val="-16"/>
        </w:rPr>
        <w:t xml:space="preserve"> </w:t>
      </w:r>
      <w:r>
        <w:rPr>
          <w:color w:val="2C2728"/>
        </w:rPr>
        <w:t>T.,</w:t>
      </w:r>
      <w:r>
        <w:rPr>
          <w:color w:val="2C2728"/>
          <w:spacing w:val="-10"/>
        </w:rPr>
        <w:t xml:space="preserve"> </w:t>
      </w:r>
      <w:r>
        <w:rPr>
          <w:color w:val="2C2728"/>
        </w:rPr>
        <w:t>E.,</w:t>
      </w:r>
      <w:r>
        <w:rPr>
          <w:color w:val="2C2728"/>
          <w:spacing w:val="-10"/>
        </w:rPr>
        <w:t xml:space="preserve"> </w:t>
      </w:r>
      <w:r>
        <w:rPr>
          <w:color w:val="2C2728"/>
        </w:rPr>
        <w:t>Haberer,</w:t>
      </w:r>
      <w:r>
        <w:rPr>
          <w:color w:val="2C2728"/>
          <w:spacing w:val="-10"/>
        </w:rPr>
        <w:t xml:space="preserve"> </w:t>
      </w:r>
      <w:r>
        <w:rPr>
          <w:color w:val="2C2728"/>
        </w:rPr>
        <w:t>J.,</w:t>
      </w:r>
      <w:r>
        <w:rPr>
          <w:color w:val="2C2728"/>
          <w:spacing w:val="-10"/>
        </w:rPr>
        <w:t xml:space="preserve"> </w:t>
      </w:r>
      <w:r>
        <w:rPr>
          <w:color w:val="2C2728"/>
        </w:rPr>
        <w:t>&amp;</w:t>
      </w:r>
      <w:r>
        <w:rPr>
          <w:color w:val="2C2728"/>
          <w:spacing w:val="-16"/>
        </w:rPr>
        <w:t xml:space="preserve"> </w:t>
      </w:r>
      <w:r>
        <w:rPr>
          <w:color w:val="2C2728"/>
        </w:rPr>
        <w:t>Weiss,</w:t>
      </w:r>
      <w:r>
        <w:rPr>
          <w:color w:val="2C2728"/>
          <w:spacing w:val="-10"/>
        </w:rPr>
        <w:t xml:space="preserve"> </w:t>
      </w:r>
      <w:r>
        <w:rPr>
          <w:color w:val="2C2728"/>
        </w:rPr>
        <w:t>D.</w:t>
      </w:r>
      <w:r>
        <w:rPr>
          <w:color w:val="2C2728"/>
          <w:spacing w:val="-10"/>
        </w:rPr>
        <w:t xml:space="preserve"> </w:t>
      </w:r>
      <w:r>
        <w:rPr>
          <w:color w:val="2C2728"/>
        </w:rPr>
        <w:t>(2012).</w:t>
      </w:r>
      <w:r>
        <w:rPr>
          <w:color w:val="2C2728"/>
          <w:spacing w:val="-10"/>
        </w:rPr>
        <w:t xml:space="preserve"> </w:t>
      </w:r>
      <w:r>
        <w:rPr>
          <w:color w:val="2C2728"/>
        </w:rPr>
        <w:t>Psychological</w:t>
      </w:r>
      <w:r>
        <w:rPr>
          <w:color w:val="2C2728"/>
          <w:spacing w:val="-10"/>
        </w:rPr>
        <w:t xml:space="preserve"> </w:t>
      </w:r>
      <w:r>
        <w:rPr>
          <w:color w:val="2C2728"/>
        </w:rPr>
        <w:t>trauma and PTSD in HIV-positive women:</w:t>
      </w:r>
      <w:r>
        <w:rPr>
          <w:color w:val="2C2728"/>
          <w:spacing w:val="-10"/>
        </w:rPr>
        <w:t xml:space="preserve"> </w:t>
      </w:r>
      <w:r>
        <w:rPr>
          <w:color w:val="2C2728"/>
        </w:rPr>
        <w:t>A</w:t>
      </w:r>
      <w:r>
        <w:rPr>
          <w:color w:val="2C2728"/>
          <w:spacing w:val="-10"/>
        </w:rPr>
        <w:t xml:space="preserve"> </w:t>
      </w:r>
      <w:r>
        <w:rPr>
          <w:color w:val="2C2728"/>
        </w:rPr>
        <w:t xml:space="preserve">meta-analysis. </w:t>
      </w:r>
      <w:r>
        <w:rPr>
          <w:i/>
          <w:color w:val="2C2728"/>
        </w:rPr>
        <w:t>AIDS and Behavior, 16</w:t>
      </w:r>
      <w:r>
        <w:rPr>
          <w:color w:val="2C2728"/>
        </w:rPr>
        <w:t>,</w:t>
      </w:r>
    </w:p>
    <w:p w14:paraId="6F833BAF" w14:textId="77777777" w:rsidR="00D74CDE" w:rsidRDefault="00000000">
      <w:pPr>
        <w:pStyle w:val="BodyText"/>
        <w:spacing w:line="318" w:lineRule="exact"/>
      </w:pPr>
      <w:r>
        <w:rPr>
          <w:color w:val="2C2728"/>
        </w:rPr>
        <w:t>2091-2100.</w:t>
      </w:r>
      <w:r>
        <w:rPr>
          <w:color w:val="2C2728"/>
          <w:spacing w:val="-11"/>
        </w:rPr>
        <w:t xml:space="preserve"> </w:t>
      </w:r>
      <w:hyperlink r:id="rId155">
        <w:r>
          <w:rPr>
            <w:color w:val="4868B3"/>
          </w:rPr>
          <w:t>https://doi.org/10.1007/s10461-011-</w:t>
        </w:r>
      </w:hyperlink>
      <w:r>
        <w:rPr>
          <w:color w:val="4868B3"/>
          <w:spacing w:val="-9"/>
        </w:rPr>
        <w:t xml:space="preserve"> </w:t>
      </w:r>
      <w:r>
        <w:rPr>
          <w:color w:val="4868B3"/>
        </w:rPr>
        <w:t>0127-</w:t>
      </w:r>
      <w:r>
        <w:rPr>
          <w:color w:val="4868B3"/>
          <w:spacing w:val="-10"/>
        </w:rPr>
        <w:t>4</w:t>
      </w:r>
    </w:p>
    <w:p w14:paraId="6F833BB0" w14:textId="77777777" w:rsidR="00D74CDE" w:rsidRDefault="00000000">
      <w:pPr>
        <w:pStyle w:val="BodyText"/>
        <w:spacing w:before="318" w:line="321" w:lineRule="exact"/>
        <w:ind w:left="430"/>
      </w:pPr>
      <w:r>
        <w:rPr>
          <w:color w:val="2C2728"/>
          <w:sz w:val="12"/>
        </w:rPr>
        <w:t>63</w:t>
      </w:r>
      <w:r>
        <w:rPr>
          <w:color w:val="2C2728"/>
          <w:spacing w:val="-9"/>
          <w:sz w:val="12"/>
        </w:rPr>
        <w:t xml:space="preserve"> </w:t>
      </w:r>
      <w:r>
        <w:rPr>
          <w:color w:val="2C2728"/>
        </w:rPr>
        <w:t>Golin,</w:t>
      </w:r>
      <w:r>
        <w:rPr>
          <w:color w:val="2C2728"/>
          <w:spacing w:val="-7"/>
        </w:rPr>
        <w:t xml:space="preserve"> </w:t>
      </w:r>
      <w:r>
        <w:rPr>
          <w:color w:val="2C2728"/>
        </w:rPr>
        <w:t>C.</w:t>
      </w:r>
      <w:r>
        <w:rPr>
          <w:color w:val="2C2728"/>
          <w:spacing w:val="-7"/>
        </w:rPr>
        <w:t xml:space="preserve"> </w:t>
      </w:r>
      <w:r>
        <w:rPr>
          <w:color w:val="2C2728"/>
        </w:rPr>
        <w:t>E.,</w:t>
      </w:r>
      <w:r>
        <w:rPr>
          <w:color w:val="2C2728"/>
          <w:spacing w:val="-7"/>
        </w:rPr>
        <w:t xml:space="preserve"> </w:t>
      </w:r>
      <w:r>
        <w:rPr>
          <w:color w:val="2C2728"/>
        </w:rPr>
        <w:t>Haley,</w:t>
      </w:r>
      <w:r>
        <w:rPr>
          <w:color w:val="2C2728"/>
          <w:spacing w:val="-7"/>
        </w:rPr>
        <w:t xml:space="preserve"> </w:t>
      </w:r>
      <w:r>
        <w:rPr>
          <w:color w:val="2C2728"/>
        </w:rPr>
        <w:t>D.</w:t>
      </w:r>
      <w:r>
        <w:rPr>
          <w:color w:val="2C2728"/>
          <w:spacing w:val="-7"/>
        </w:rPr>
        <w:t xml:space="preserve"> </w:t>
      </w:r>
      <w:r>
        <w:rPr>
          <w:color w:val="2C2728"/>
        </w:rPr>
        <w:t>F.,</w:t>
      </w:r>
      <w:r>
        <w:rPr>
          <w:color w:val="2C2728"/>
          <w:spacing w:val="-12"/>
        </w:rPr>
        <w:t xml:space="preserve"> </w:t>
      </w:r>
      <w:r>
        <w:rPr>
          <w:color w:val="2C2728"/>
        </w:rPr>
        <w:t>Wang,</w:t>
      </w:r>
      <w:r>
        <w:rPr>
          <w:color w:val="2C2728"/>
          <w:spacing w:val="-7"/>
        </w:rPr>
        <w:t xml:space="preserve"> </w:t>
      </w:r>
      <w:r>
        <w:rPr>
          <w:color w:val="2C2728"/>
        </w:rPr>
        <w:t>J.,</w:t>
      </w:r>
      <w:r>
        <w:rPr>
          <w:color w:val="2C2728"/>
          <w:spacing w:val="-7"/>
        </w:rPr>
        <w:t xml:space="preserve"> </w:t>
      </w:r>
      <w:r>
        <w:rPr>
          <w:color w:val="2C2728"/>
        </w:rPr>
        <w:t>Hughes,</w:t>
      </w:r>
      <w:r>
        <w:rPr>
          <w:color w:val="2C2728"/>
          <w:spacing w:val="-7"/>
        </w:rPr>
        <w:t xml:space="preserve"> </w:t>
      </w:r>
      <w:r>
        <w:rPr>
          <w:color w:val="2C2728"/>
        </w:rPr>
        <w:t>J.</w:t>
      </w:r>
      <w:r>
        <w:rPr>
          <w:color w:val="2C2728"/>
          <w:spacing w:val="-6"/>
        </w:rPr>
        <w:t xml:space="preserve"> </w:t>
      </w:r>
      <w:r>
        <w:rPr>
          <w:color w:val="2C2728"/>
        </w:rPr>
        <w:t>P.,</w:t>
      </w:r>
      <w:r>
        <w:rPr>
          <w:color w:val="2C2728"/>
          <w:spacing w:val="-7"/>
        </w:rPr>
        <w:t xml:space="preserve"> </w:t>
      </w:r>
      <w:r>
        <w:rPr>
          <w:color w:val="2C2728"/>
        </w:rPr>
        <w:t>Kuo,</w:t>
      </w:r>
      <w:r>
        <w:rPr>
          <w:color w:val="2C2728"/>
          <w:spacing w:val="-7"/>
        </w:rPr>
        <w:t xml:space="preserve"> </w:t>
      </w:r>
      <w:r>
        <w:rPr>
          <w:color w:val="2C2728"/>
        </w:rPr>
        <w:t>I.,</w:t>
      </w:r>
      <w:r>
        <w:rPr>
          <w:color w:val="2C2728"/>
          <w:spacing w:val="-7"/>
        </w:rPr>
        <w:t xml:space="preserve"> </w:t>
      </w:r>
      <w:r>
        <w:rPr>
          <w:color w:val="2C2728"/>
        </w:rPr>
        <w:t>Justman,</w:t>
      </w:r>
      <w:r>
        <w:rPr>
          <w:color w:val="2C2728"/>
          <w:spacing w:val="-7"/>
        </w:rPr>
        <w:t xml:space="preserve"> </w:t>
      </w:r>
      <w:r>
        <w:rPr>
          <w:color w:val="2C2728"/>
        </w:rPr>
        <w:t>J.,</w:t>
      </w:r>
      <w:r>
        <w:rPr>
          <w:color w:val="2C2728"/>
          <w:spacing w:val="-17"/>
        </w:rPr>
        <w:t xml:space="preserve"> </w:t>
      </w:r>
      <w:r>
        <w:rPr>
          <w:color w:val="2C2728"/>
          <w:spacing w:val="-2"/>
        </w:rPr>
        <w:t>Adimora,</w:t>
      </w:r>
    </w:p>
    <w:p w14:paraId="6F833BB1" w14:textId="77777777" w:rsidR="00D74CDE" w:rsidRDefault="00000000">
      <w:pPr>
        <w:pStyle w:val="BodyText"/>
        <w:ind w:right="1145"/>
      </w:pPr>
      <w:r>
        <w:rPr>
          <w:color w:val="2C2728"/>
        </w:rPr>
        <w:t>A.</w:t>
      </w:r>
      <w:r>
        <w:rPr>
          <w:color w:val="2C2728"/>
          <w:spacing w:val="-18"/>
        </w:rPr>
        <w:t xml:space="preserve"> </w:t>
      </w:r>
      <w:r>
        <w:rPr>
          <w:color w:val="2C2728"/>
        </w:rPr>
        <w:t>A.,</w:t>
      </w:r>
      <w:r>
        <w:rPr>
          <w:color w:val="2C2728"/>
          <w:spacing w:val="-17"/>
        </w:rPr>
        <w:t xml:space="preserve"> </w:t>
      </w:r>
      <w:r>
        <w:rPr>
          <w:color w:val="2C2728"/>
        </w:rPr>
        <w:t>Soto-Torres,</w:t>
      </w:r>
      <w:r>
        <w:rPr>
          <w:color w:val="2C2728"/>
          <w:spacing w:val="-8"/>
        </w:rPr>
        <w:t xml:space="preserve"> </w:t>
      </w:r>
      <w:r>
        <w:rPr>
          <w:color w:val="2C2728"/>
        </w:rPr>
        <w:t>L.,</w:t>
      </w:r>
      <w:r>
        <w:rPr>
          <w:color w:val="2C2728"/>
          <w:spacing w:val="-8"/>
        </w:rPr>
        <w:t xml:space="preserve"> </w:t>
      </w:r>
      <w:r>
        <w:rPr>
          <w:color w:val="2C2728"/>
        </w:rPr>
        <w:t>O’Leary,</w:t>
      </w:r>
      <w:r>
        <w:rPr>
          <w:color w:val="2C2728"/>
          <w:spacing w:val="-18"/>
        </w:rPr>
        <w:t xml:space="preserve"> </w:t>
      </w:r>
      <w:r>
        <w:rPr>
          <w:color w:val="2C2728"/>
        </w:rPr>
        <w:t>A.,</w:t>
      </w:r>
      <w:r>
        <w:rPr>
          <w:color w:val="2C2728"/>
          <w:spacing w:val="-8"/>
        </w:rPr>
        <w:t xml:space="preserve"> </w:t>
      </w:r>
      <w:r>
        <w:rPr>
          <w:color w:val="2C2728"/>
        </w:rPr>
        <w:t>&amp;</w:t>
      </w:r>
      <w:r>
        <w:rPr>
          <w:color w:val="2C2728"/>
          <w:spacing w:val="-8"/>
        </w:rPr>
        <w:t xml:space="preserve"> </w:t>
      </w:r>
      <w:r>
        <w:rPr>
          <w:color w:val="2C2728"/>
        </w:rPr>
        <w:t>Hodder,</w:t>
      </w:r>
      <w:r>
        <w:rPr>
          <w:color w:val="2C2728"/>
          <w:spacing w:val="-8"/>
        </w:rPr>
        <w:t xml:space="preserve"> </w:t>
      </w:r>
      <w:r>
        <w:rPr>
          <w:color w:val="2C2728"/>
        </w:rPr>
        <w:t>S.</w:t>
      </w:r>
      <w:r>
        <w:rPr>
          <w:color w:val="2C2728"/>
          <w:spacing w:val="-8"/>
        </w:rPr>
        <w:t xml:space="preserve"> </w:t>
      </w:r>
      <w:r>
        <w:rPr>
          <w:color w:val="2C2728"/>
        </w:rPr>
        <w:t>(2016).</w:t>
      </w:r>
      <w:r>
        <w:rPr>
          <w:color w:val="2C2728"/>
          <w:spacing w:val="-8"/>
        </w:rPr>
        <w:t xml:space="preserve"> </w:t>
      </w:r>
      <w:r>
        <w:rPr>
          <w:color w:val="2C2728"/>
        </w:rPr>
        <w:t>Post-traumatic</w:t>
      </w:r>
      <w:r>
        <w:rPr>
          <w:color w:val="2C2728"/>
          <w:spacing w:val="-9"/>
        </w:rPr>
        <w:t xml:space="preserve"> </w:t>
      </w:r>
      <w:r>
        <w:rPr>
          <w:color w:val="2C2728"/>
        </w:rPr>
        <w:t xml:space="preserve">stress disorder symptoms and mental health over time among low-income women at increased risk of HIV in the U.S. </w:t>
      </w:r>
      <w:r>
        <w:rPr>
          <w:i/>
          <w:color w:val="2C2728"/>
        </w:rPr>
        <w:t>Journal of Health Care for the Poor and Underserved, 27</w:t>
      </w:r>
      <w:r>
        <w:rPr>
          <w:color w:val="2C2728"/>
        </w:rPr>
        <w:t xml:space="preserve">(2), 891-910. </w:t>
      </w:r>
      <w:hyperlink r:id="rId156">
        <w:r>
          <w:rPr>
            <w:color w:val="4868B3"/>
          </w:rPr>
          <w:t>https://doi.</w:t>
        </w:r>
      </w:hyperlink>
      <w:r>
        <w:rPr>
          <w:color w:val="4868B3"/>
        </w:rPr>
        <w:t xml:space="preserve"> org/10.1353/hpu.2016.0093</w:t>
      </w:r>
    </w:p>
    <w:p w14:paraId="6F833BB2" w14:textId="77777777" w:rsidR="00D74CDE" w:rsidRDefault="00000000">
      <w:pPr>
        <w:pStyle w:val="BodyText"/>
        <w:spacing w:before="311"/>
        <w:ind w:right="1170"/>
      </w:pPr>
      <w:r>
        <w:rPr>
          <w:color w:val="2C2728"/>
          <w:sz w:val="12"/>
        </w:rPr>
        <w:t xml:space="preserve">64 </w:t>
      </w:r>
      <w:r>
        <w:rPr>
          <w:color w:val="2C2728"/>
        </w:rPr>
        <w:t>Singer, M. (1994).</w:t>
      </w:r>
      <w:r>
        <w:rPr>
          <w:color w:val="2C2728"/>
          <w:spacing w:val="-8"/>
        </w:rPr>
        <w:t xml:space="preserve"> </w:t>
      </w:r>
      <w:r>
        <w:rPr>
          <w:color w:val="2C2728"/>
        </w:rPr>
        <w:t>AIDS and the health crisis of the U.S. urban poor; the perspective</w:t>
      </w:r>
      <w:r>
        <w:rPr>
          <w:color w:val="2C2728"/>
          <w:spacing w:val="-7"/>
        </w:rPr>
        <w:t xml:space="preserve"> </w:t>
      </w:r>
      <w:r>
        <w:rPr>
          <w:color w:val="2C2728"/>
        </w:rPr>
        <w:t>of</w:t>
      </w:r>
      <w:r>
        <w:rPr>
          <w:color w:val="2C2728"/>
          <w:spacing w:val="-6"/>
        </w:rPr>
        <w:t xml:space="preserve"> </w:t>
      </w:r>
      <w:r>
        <w:rPr>
          <w:color w:val="2C2728"/>
        </w:rPr>
        <w:t>critical</w:t>
      </w:r>
      <w:r>
        <w:rPr>
          <w:color w:val="2C2728"/>
          <w:spacing w:val="-6"/>
        </w:rPr>
        <w:t xml:space="preserve"> </w:t>
      </w:r>
      <w:r>
        <w:rPr>
          <w:color w:val="2C2728"/>
        </w:rPr>
        <w:t>medical</w:t>
      </w:r>
      <w:r>
        <w:rPr>
          <w:color w:val="2C2728"/>
          <w:spacing w:val="-6"/>
        </w:rPr>
        <w:t xml:space="preserve"> </w:t>
      </w:r>
      <w:r>
        <w:rPr>
          <w:color w:val="2C2728"/>
        </w:rPr>
        <w:t>anthropology.</w:t>
      </w:r>
      <w:r>
        <w:rPr>
          <w:color w:val="2C2728"/>
          <w:spacing w:val="-7"/>
        </w:rPr>
        <w:t xml:space="preserve"> </w:t>
      </w:r>
      <w:r>
        <w:rPr>
          <w:i/>
          <w:color w:val="2C2728"/>
        </w:rPr>
        <w:t>Social</w:t>
      </w:r>
      <w:r>
        <w:rPr>
          <w:i/>
          <w:color w:val="2C2728"/>
          <w:spacing w:val="-6"/>
        </w:rPr>
        <w:t xml:space="preserve"> </w:t>
      </w:r>
      <w:r>
        <w:rPr>
          <w:i/>
          <w:color w:val="2C2728"/>
        </w:rPr>
        <w:t>Science</w:t>
      </w:r>
      <w:r>
        <w:rPr>
          <w:i/>
          <w:color w:val="2C2728"/>
          <w:spacing w:val="-7"/>
        </w:rPr>
        <w:t xml:space="preserve"> </w:t>
      </w:r>
      <w:r>
        <w:rPr>
          <w:i/>
          <w:color w:val="2C2728"/>
        </w:rPr>
        <w:t>&amp;</w:t>
      </w:r>
      <w:r>
        <w:rPr>
          <w:i/>
          <w:color w:val="2C2728"/>
          <w:spacing w:val="-6"/>
        </w:rPr>
        <w:t xml:space="preserve"> </w:t>
      </w:r>
      <w:r>
        <w:rPr>
          <w:i/>
          <w:color w:val="2C2728"/>
        </w:rPr>
        <w:t>Medicine,</w:t>
      </w:r>
      <w:r>
        <w:rPr>
          <w:i/>
          <w:color w:val="2C2728"/>
          <w:spacing w:val="-6"/>
        </w:rPr>
        <w:t xml:space="preserve"> </w:t>
      </w:r>
      <w:r>
        <w:rPr>
          <w:i/>
          <w:color w:val="2C2728"/>
        </w:rPr>
        <w:t>39</w:t>
      </w:r>
      <w:r>
        <w:rPr>
          <w:color w:val="2C2728"/>
        </w:rPr>
        <w:t xml:space="preserve">(7), 931- 948. </w:t>
      </w:r>
      <w:hyperlink r:id="rId157">
        <w:r>
          <w:rPr>
            <w:color w:val="4868B3"/>
          </w:rPr>
          <w:t>https://doi.org/10.1016/0277-9536(94)90205-4</w:t>
        </w:r>
      </w:hyperlink>
    </w:p>
    <w:p w14:paraId="6F833BB3" w14:textId="77777777" w:rsidR="00D74CDE" w:rsidRDefault="00000000">
      <w:pPr>
        <w:pStyle w:val="BodyText"/>
        <w:spacing w:before="314"/>
        <w:ind w:right="724"/>
      </w:pPr>
      <w:r>
        <w:rPr>
          <w:color w:val="2C2728"/>
          <w:sz w:val="12"/>
        </w:rPr>
        <w:t>65</w:t>
      </w:r>
      <w:r>
        <w:rPr>
          <w:color w:val="2C2728"/>
          <w:spacing w:val="-8"/>
          <w:sz w:val="12"/>
        </w:rPr>
        <w:t xml:space="preserve"> </w:t>
      </w:r>
      <w:r>
        <w:rPr>
          <w:color w:val="2C2728"/>
        </w:rPr>
        <w:t>Aidala,</w:t>
      </w:r>
      <w:r>
        <w:rPr>
          <w:color w:val="2C2728"/>
          <w:spacing w:val="-17"/>
        </w:rPr>
        <w:t xml:space="preserve"> </w:t>
      </w:r>
      <w:r>
        <w:rPr>
          <w:color w:val="2C2728"/>
        </w:rPr>
        <w:t>A.</w:t>
      </w:r>
      <w:r>
        <w:rPr>
          <w:color w:val="2C2728"/>
          <w:spacing w:val="-18"/>
        </w:rPr>
        <w:t xml:space="preserve"> </w:t>
      </w:r>
      <w:r>
        <w:rPr>
          <w:color w:val="2C2728"/>
        </w:rPr>
        <w:t>A.,</w:t>
      </w:r>
      <w:r>
        <w:rPr>
          <w:color w:val="2C2728"/>
          <w:spacing w:val="-15"/>
        </w:rPr>
        <w:t xml:space="preserve"> </w:t>
      </w:r>
      <w:r>
        <w:rPr>
          <w:color w:val="2C2728"/>
        </w:rPr>
        <w:t>Wilson,</w:t>
      </w:r>
      <w:r>
        <w:rPr>
          <w:color w:val="2C2728"/>
          <w:spacing w:val="-7"/>
        </w:rPr>
        <w:t xml:space="preserve"> </w:t>
      </w:r>
      <w:r>
        <w:rPr>
          <w:color w:val="2C2728"/>
        </w:rPr>
        <w:t>M.</w:t>
      </w:r>
      <w:r>
        <w:rPr>
          <w:color w:val="2C2728"/>
          <w:spacing w:val="-7"/>
        </w:rPr>
        <w:t xml:space="preserve"> </w:t>
      </w:r>
      <w:r>
        <w:rPr>
          <w:color w:val="2C2728"/>
        </w:rPr>
        <w:t>G.,</w:t>
      </w:r>
      <w:r>
        <w:rPr>
          <w:color w:val="2C2728"/>
          <w:spacing w:val="-7"/>
        </w:rPr>
        <w:t xml:space="preserve"> </w:t>
      </w:r>
      <w:r>
        <w:rPr>
          <w:color w:val="2C2728"/>
        </w:rPr>
        <w:t>Shubert,</w:t>
      </w:r>
      <w:r>
        <w:rPr>
          <w:color w:val="2C2728"/>
          <w:spacing w:val="-13"/>
        </w:rPr>
        <w:t xml:space="preserve"> </w:t>
      </w:r>
      <w:r>
        <w:rPr>
          <w:color w:val="2C2728"/>
        </w:rPr>
        <w:t>V.,</w:t>
      </w:r>
      <w:r>
        <w:rPr>
          <w:color w:val="2C2728"/>
          <w:spacing w:val="-7"/>
        </w:rPr>
        <w:t xml:space="preserve"> </w:t>
      </w:r>
      <w:r>
        <w:rPr>
          <w:color w:val="2C2728"/>
        </w:rPr>
        <w:t>Gogolishvili,</w:t>
      </w:r>
      <w:r>
        <w:rPr>
          <w:color w:val="2C2728"/>
          <w:spacing w:val="-7"/>
        </w:rPr>
        <w:t xml:space="preserve"> </w:t>
      </w:r>
      <w:r>
        <w:rPr>
          <w:color w:val="2C2728"/>
        </w:rPr>
        <w:t>D.,</w:t>
      </w:r>
      <w:r>
        <w:rPr>
          <w:color w:val="2C2728"/>
          <w:spacing w:val="-7"/>
        </w:rPr>
        <w:t xml:space="preserve"> </w:t>
      </w:r>
      <w:r>
        <w:rPr>
          <w:color w:val="2C2728"/>
        </w:rPr>
        <w:t>Globerman,</w:t>
      </w:r>
      <w:r>
        <w:rPr>
          <w:color w:val="2C2728"/>
          <w:spacing w:val="-7"/>
        </w:rPr>
        <w:t xml:space="preserve"> </w:t>
      </w:r>
      <w:r>
        <w:rPr>
          <w:color w:val="2C2728"/>
        </w:rPr>
        <w:t>J.,</w:t>
      </w:r>
      <w:r>
        <w:rPr>
          <w:color w:val="2C2728"/>
          <w:spacing w:val="-7"/>
        </w:rPr>
        <w:t xml:space="preserve"> </w:t>
      </w:r>
      <w:r>
        <w:rPr>
          <w:color w:val="2C2728"/>
        </w:rPr>
        <w:t>Rueda, S., Bozack,</w:t>
      </w:r>
      <w:r>
        <w:rPr>
          <w:color w:val="2C2728"/>
          <w:spacing w:val="-8"/>
        </w:rPr>
        <w:t xml:space="preserve"> </w:t>
      </w:r>
      <w:r>
        <w:rPr>
          <w:color w:val="2C2728"/>
        </w:rPr>
        <w:t>A. K., Caban, M., &amp; Rourke, S. B. (2016). Housing status, medical care, and health outcomes among people living with HIV/AIDS:</w:t>
      </w:r>
      <w:r>
        <w:rPr>
          <w:color w:val="2C2728"/>
          <w:spacing w:val="-5"/>
        </w:rPr>
        <w:t xml:space="preserve"> </w:t>
      </w:r>
      <w:r>
        <w:rPr>
          <w:color w:val="2C2728"/>
        </w:rPr>
        <w:t>A</w:t>
      </w:r>
      <w:r>
        <w:rPr>
          <w:color w:val="2C2728"/>
          <w:spacing w:val="-5"/>
        </w:rPr>
        <w:t xml:space="preserve"> </w:t>
      </w:r>
      <w:r>
        <w:rPr>
          <w:color w:val="2C2728"/>
        </w:rPr>
        <w:t xml:space="preserve">systematic review. </w:t>
      </w:r>
      <w:r>
        <w:rPr>
          <w:i/>
          <w:color w:val="2C2728"/>
        </w:rPr>
        <w:t>American Journal of Public Health, 106</w:t>
      </w:r>
      <w:r>
        <w:rPr>
          <w:color w:val="2C2728"/>
        </w:rPr>
        <w:t xml:space="preserve">(1), e1-e23. </w:t>
      </w:r>
      <w:hyperlink r:id="rId158">
        <w:r>
          <w:rPr>
            <w:color w:val="4868B3"/>
          </w:rPr>
          <w:t>https://doi.org/</w:t>
        </w:r>
      </w:hyperlink>
      <w:r>
        <w:rPr>
          <w:color w:val="4868B3"/>
        </w:rPr>
        <w:t xml:space="preserve"> </w:t>
      </w:r>
      <w:r>
        <w:rPr>
          <w:color w:val="4868B3"/>
          <w:spacing w:val="-2"/>
        </w:rPr>
        <w:t>10.2105/ajph.2015.302905</w:t>
      </w:r>
    </w:p>
    <w:p w14:paraId="6F833BB4" w14:textId="77777777" w:rsidR="00D74CDE" w:rsidRDefault="00000000">
      <w:pPr>
        <w:spacing w:before="310"/>
        <w:ind w:left="360" w:right="724"/>
        <w:rPr>
          <w:sz w:val="28"/>
        </w:rPr>
      </w:pPr>
      <w:r>
        <w:rPr>
          <w:color w:val="2C2728"/>
          <w:sz w:val="12"/>
        </w:rPr>
        <w:t xml:space="preserve">66 </w:t>
      </w:r>
      <w:r>
        <w:rPr>
          <w:color w:val="2C2728"/>
          <w:sz w:val="28"/>
        </w:rPr>
        <w:t>Feller, D. J., &amp;</w:t>
      </w:r>
      <w:r>
        <w:rPr>
          <w:color w:val="2C2728"/>
          <w:spacing w:val="-8"/>
          <w:sz w:val="28"/>
        </w:rPr>
        <w:t xml:space="preserve"> </w:t>
      </w:r>
      <w:r>
        <w:rPr>
          <w:color w:val="2C2728"/>
          <w:sz w:val="28"/>
        </w:rPr>
        <w:t>Agins, B. D. (2017). Understanding determinants of racial and ethnic</w:t>
      </w:r>
      <w:r>
        <w:rPr>
          <w:color w:val="2C2728"/>
          <w:spacing w:val="-6"/>
          <w:sz w:val="28"/>
        </w:rPr>
        <w:t xml:space="preserve"> </w:t>
      </w:r>
      <w:r>
        <w:rPr>
          <w:color w:val="2C2728"/>
          <w:sz w:val="28"/>
        </w:rPr>
        <w:t>disparities</w:t>
      </w:r>
      <w:r>
        <w:rPr>
          <w:color w:val="2C2728"/>
          <w:spacing w:val="-3"/>
          <w:sz w:val="28"/>
        </w:rPr>
        <w:t xml:space="preserve"> </w:t>
      </w:r>
      <w:r>
        <w:rPr>
          <w:color w:val="2C2728"/>
          <w:sz w:val="28"/>
        </w:rPr>
        <w:t>in</w:t>
      </w:r>
      <w:r>
        <w:rPr>
          <w:color w:val="2C2728"/>
          <w:spacing w:val="-3"/>
          <w:sz w:val="28"/>
        </w:rPr>
        <w:t xml:space="preserve"> </w:t>
      </w:r>
      <w:r>
        <w:rPr>
          <w:color w:val="2C2728"/>
          <w:sz w:val="28"/>
        </w:rPr>
        <w:t>viral</w:t>
      </w:r>
      <w:r>
        <w:rPr>
          <w:color w:val="2C2728"/>
          <w:spacing w:val="-3"/>
          <w:sz w:val="28"/>
        </w:rPr>
        <w:t xml:space="preserve"> </w:t>
      </w:r>
      <w:r>
        <w:rPr>
          <w:color w:val="2C2728"/>
          <w:sz w:val="28"/>
        </w:rPr>
        <w:t>load</w:t>
      </w:r>
      <w:r>
        <w:rPr>
          <w:color w:val="2C2728"/>
          <w:spacing w:val="-3"/>
          <w:sz w:val="28"/>
        </w:rPr>
        <w:t xml:space="preserve"> </w:t>
      </w:r>
      <w:r>
        <w:rPr>
          <w:color w:val="2C2728"/>
          <w:sz w:val="28"/>
        </w:rPr>
        <w:t>suppression:</w:t>
      </w:r>
      <w:r>
        <w:rPr>
          <w:color w:val="2C2728"/>
          <w:spacing w:val="-18"/>
          <w:sz w:val="28"/>
        </w:rPr>
        <w:t xml:space="preserve"> </w:t>
      </w:r>
      <w:r>
        <w:rPr>
          <w:color w:val="2C2728"/>
          <w:sz w:val="28"/>
        </w:rPr>
        <w:t>A</w:t>
      </w:r>
      <w:r>
        <w:rPr>
          <w:color w:val="2C2728"/>
          <w:spacing w:val="-17"/>
          <w:sz w:val="28"/>
        </w:rPr>
        <w:t xml:space="preserve"> </w:t>
      </w:r>
      <w:r>
        <w:rPr>
          <w:color w:val="2C2728"/>
          <w:sz w:val="28"/>
        </w:rPr>
        <w:t>data</w:t>
      </w:r>
      <w:r>
        <w:rPr>
          <w:color w:val="2C2728"/>
          <w:spacing w:val="-4"/>
          <w:sz w:val="28"/>
        </w:rPr>
        <w:t xml:space="preserve"> </w:t>
      </w:r>
      <w:r>
        <w:rPr>
          <w:color w:val="2C2728"/>
          <w:sz w:val="28"/>
        </w:rPr>
        <w:t>mining</w:t>
      </w:r>
      <w:r>
        <w:rPr>
          <w:color w:val="2C2728"/>
          <w:spacing w:val="-3"/>
          <w:sz w:val="28"/>
        </w:rPr>
        <w:t xml:space="preserve"> </w:t>
      </w:r>
      <w:r>
        <w:rPr>
          <w:color w:val="2C2728"/>
          <w:sz w:val="28"/>
        </w:rPr>
        <w:t>approach.</w:t>
      </w:r>
      <w:r>
        <w:rPr>
          <w:color w:val="2C2728"/>
          <w:spacing w:val="-4"/>
          <w:sz w:val="28"/>
        </w:rPr>
        <w:t xml:space="preserve"> </w:t>
      </w:r>
      <w:r>
        <w:rPr>
          <w:i/>
          <w:color w:val="2C2728"/>
          <w:sz w:val="28"/>
        </w:rPr>
        <w:t>Journal</w:t>
      </w:r>
      <w:r>
        <w:rPr>
          <w:i/>
          <w:color w:val="2C2728"/>
          <w:spacing w:val="-3"/>
          <w:sz w:val="28"/>
        </w:rPr>
        <w:t xml:space="preserve"> </w:t>
      </w:r>
      <w:r>
        <w:rPr>
          <w:i/>
          <w:color w:val="2C2728"/>
          <w:sz w:val="28"/>
        </w:rPr>
        <w:t>of</w:t>
      </w:r>
      <w:r>
        <w:rPr>
          <w:i/>
          <w:color w:val="2C2728"/>
          <w:spacing w:val="-3"/>
          <w:sz w:val="28"/>
        </w:rPr>
        <w:t xml:space="preserve"> </w:t>
      </w:r>
      <w:r>
        <w:rPr>
          <w:i/>
          <w:color w:val="2C2728"/>
          <w:sz w:val="28"/>
        </w:rPr>
        <w:t>the International Association of Providers of AIDS Care (JIAPAC), 16</w:t>
      </w:r>
      <w:r>
        <w:rPr>
          <w:color w:val="2C2728"/>
          <w:sz w:val="28"/>
        </w:rPr>
        <w:t xml:space="preserve">(1), 23-29. </w:t>
      </w:r>
      <w:hyperlink r:id="rId159">
        <w:r>
          <w:rPr>
            <w:color w:val="4868B3"/>
            <w:sz w:val="28"/>
          </w:rPr>
          <w:t>https://doi.</w:t>
        </w:r>
      </w:hyperlink>
      <w:r>
        <w:rPr>
          <w:color w:val="4868B3"/>
          <w:sz w:val="28"/>
        </w:rPr>
        <w:t xml:space="preserve"> org/10.1177/2325957416667488</w:t>
      </w:r>
    </w:p>
    <w:p w14:paraId="6F833BB5" w14:textId="77777777" w:rsidR="00D74CDE" w:rsidRDefault="00D74CDE">
      <w:pPr>
        <w:rPr>
          <w:sz w:val="28"/>
        </w:rPr>
        <w:sectPr w:rsidR="00D74CDE">
          <w:pgSz w:w="12240" w:h="15840"/>
          <w:pgMar w:top="980" w:right="720" w:bottom="280" w:left="1080" w:header="714" w:footer="0" w:gutter="0"/>
          <w:cols w:space="720"/>
        </w:sectPr>
      </w:pPr>
    </w:p>
    <w:p w14:paraId="6F833BB6" w14:textId="77777777" w:rsidR="00D74CDE" w:rsidRDefault="00D74CDE">
      <w:pPr>
        <w:pStyle w:val="BodyText"/>
        <w:spacing w:before="110"/>
        <w:ind w:left="0"/>
      </w:pPr>
    </w:p>
    <w:p w14:paraId="6F833BB7" w14:textId="77777777" w:rsidR="00D74CDE" w:rsidRDefault="00000000">
      <w:pPr>
        <w:pStyle w:val="BodyText"/>
        <w:spacing w:before="1"/>
        <w:ind w:right="837"/>
      </w:pPr>
      <w:r>
        <w:rPr>
          <w:color w:val="2C2728"/>
          <w:sz w:val="12"/>
        </w:rPr>
        <w:t xml:space="preserve">67 </w:t>
      </w:r>
      <w:r>
        <w:rPr>
          <w:color w:val="2C2728"/>
        </w:rPr>
        <w:t>Gupta, G. R., Parkhurst, J. O., Ogden, J.</w:t>
      </w:r>
      <w:r>
        <w:rPr>
          <w:color w:val="2C2728"/>
          <w:spacing w:val="-10"/>
        </w:rPr>
        <w:t xml:space="preserve"> </w:t>
      </w:r>
      <w:r>
        <w:rPr>
          <w:color w:val="2C2728"/>
        </w:rPr>
        <w:t>A.,</w:t>
      </w:r>
      <w:r>
        <w:rPr>
          <w:color w:val="2C2728"/>
          <w:spacing w:val="-10"/>
        </w:rPr>
        <w:t xml:space="preserve"> </w:t>
      </w:r>
      <w:r>
        <w:rPr>
          <w:color w:val="2C2728"/>
        </w:rPr>
        <w:t>Aggleton, P., &amp; Mahal,</w:t>
      </w:r>
      <w:r>
        <w:rPr>
          <w:color w:val="2C2728"/>
          <w:spacing w:val="-10"/>
        </w:rPr>
        <w:t xml:space="preserve"> </w:t>
      </w:r>
      <w:r>
        <w:rPr>
          <w:color w:val="2C2728"/>
        </w:rPr>
        <w:t>A. (2008). Structural</w:t>
      </w:r>
      <w:r>
        <w:rPr>
          <w:color w:val="2C2728"/>
          <w:spacing w:val="-4"/>
        </w:rPr>
        <w:t xml:space="preserve"> </w:t>
      </w:r>
      <w:r>
        <w:rPr>
          <w:color w:val="2C2728"/>
        </w:rPr>
        <w:t>approaches</w:t>
      </w:r>
      <w:r>
        <w:rPr>
          <w:color w:val="2C2728"/>
          <w:spacing w:val="-4"/>
        </w:rPr>
        <w:t xml:space="preserve"> </w:t>
      </w:r>
      <w:r>
        <w:rPr>
          <w:color w:val="2C2728"/>
        </w:rPr>
        <w:t>to</w:t>
      </w:r>
      <w:r>
        <w:rPr>
          <w:color w:val="2C2728"/>
          <w:spacing w:val="-4"/>
        </w:rPr>
        <w:t xml:space="preserve"> </w:t>
      </w:r>
      <w:r>
        <w:rPr>
          <w:color w:val="2C2728"/>
        </w:rPr>
        <w:t>HIV</w:t>
      </w:r>
      <w:r>
        <w:rPr>
          <w:color w:val="2C2728"/>
          <w:spacing w:val="-10"/>
        </w:rPr>
        <w:t xml:space="preserve"> </w:t>
      </w:r>
      <w:r>
        <w:rPr>
          <w:color w:val="2C2728"/>
        </w:rPr>
        <w:t>prevention.</w:t>
      </w:r>
      <w:r>
        <w:rPr>
          <w:color w:val="2C2728"/>
          <w:spacing w:val="-5"/>
        </w:rPr>
        <w:t xml:space="preserve"> </w:t>
      </w:r>
      <w:r>
        <w:rPr>
          <w:i/>
          <w:color w:val="2C2728"/>
        </w:rPr>
        <w:t>The</w:t>
      </w:r>
      <w:r>
        <w:rPr>
          <w:i/>
          <w:color w:val="2C2728"/>
          <w:spacing w:val="-5"/>
        </w:rPr>
        <w:t xml:space="preserve"> </w:t>
      </w:r>
      <w:r>
        <w:rPr>
          <w:i/>
          <w:color w:val="2C2728"/>
        </w:rPr>
        <w:t>Lancet,</w:t>
      </w:r>
      <w:r>
        <w:rPr>
          <w:i/>
          <w:color w:val="2C2728"/>
          <w:spacing w:val="-4"/>
        </w:rPr>
        <w:t xml:space="preserve"> </w:t>
      </w:r>
      <w:r>
        <w:rPr>
          <w:i/>
          <w:color w:val="2C2728"/>
        </w:rPr>
        <w:t>372</w:t>
      </w:r>
      <w:r>
        <w:rPr>
          <w:color w:val="2C2728"/>
        </w:rPr>
        <w:t>(9640),</w:t>
      </w:r>
      <w:r>
        <w:rPr>
          <w:color w:val="2C2728"/>
          <w:spacing w:val="-4"/>
        </w:rPr>
        <w:t xml:space="preserve"> </w:t>
      </w:r>
      <w:r>
        <w:rPr>
          <w:color w:val="2C2728"/>
        </w:rPr>
        <w:t>764-775.</w:t>
      </w:r>
      <w:r>
        <w:rPr>
          <w:color w:val="2C2728"/>
          <w:spacing w:val="-4"/>
        </w:rPr>
        <w:t xml:space="preserve"> </w:t>
      </w:r>
      <w:r>
        <w:rPr>
          <w:color w:val="4868B3"/>
        </w:rPr>
        <w:t>https:// doi.org/10.1016/s0140- 6736(08)60887-9</w:t>
      </w:r>
    </w:p>
    <w:p w14:paraId="6F833BB8" w14:textId="77777777" w:rsidR="00D74CDE" w:rsidRDefault="00000000">
      <w:pPr>
        <w:spacing w:before="314"/>
        <w:ind w:left="360" w:right="724"/>
        <w:rPr>
          <w:sz w:val="28"/>
        </w:rPr>
      </w:pPr>
      <w:r>
        <w:rPr>
          <w:color w:val="2C2728"/>
          <w:sz w:val="12"/>
        </w:rPr>
        <w:t>68</w:t>
      </w:r>
      <w:r>
        <w:rPr>
          <w:color w:val="2C2728"/>
          <w:spacing w:val="-7"/>
          <w:sz w:val="12"/>
        </w:rPr>
        <w:t xml:space="preserve"> </w:t>
      </w:r>
      <w:r>
        <w:rPr>
          <w:color w:val="2C2728"/>
          <w:sz w:val="28"/>
        </w:rPr>
        <w:t>Kamarulzaman,</w:t>
      </w:r>
      <w:r>
        <w:rPr>
          <w:color w:val="2C2728"/>
          <w:spacing w:val="-18"/>
          <w:sz w:val="28"/>
        </w:rPr>
        <w:t xml:space="preserve"> </w:t>
      </w:r>
      <w:r>
        <w:rPr>
          <w:color w:val="2C2728"/>
          <w:sz w:val="28"/>
        </w:rPr>
        <w:t>A.,</w:t>
      </w:r>
      <w:r>
        <w:rPr>
          <w:color w:val="2C2728"/>
          <w:spacing w:val="-4"/>
          <w:sz w:val="28"/>
        </w:rPr>
        <w:t xml:space="preserve"> </w:t>
      </w:r>
      <w:r>
        <w:rPr>
          <w:color w:val="2C2728"/>
          <w:sz w:val="28"/>
        </w:rPr>
        <w:t>&amp;</w:t>
      </w:r>
      <w:r>
        <w:rPr>
          <w:color w:val="2C2728"/>
          <w:spacing w:val="-18"/>
          <w:sz w:val="28"/>
        </w:rPr>
        <w:t xml:space="preserve"> </w:t>
      </w:r>
      <w:r>
        <w:rPr>
          <w:color w:val="2C2728"/>
          <w:sz w:val="28"/>
        </w:rPr>
        <w:t>Altice,</w:t>
      </w:r>
      <w:r>
        <w:rPr>
          <w:color w:val="2C2728"/>
          <w:spacing w:val="-5"/>
          <w:sz w:val="28"/>
        </w:rPr>
        <w:t xml:space="preserve"> </w:t>
      </w:r>
      <w:r>
        <w:rPr>
          <w:color w:val="2C2728"/>
          <w:sz w:val="28"/>
        </w:rPr>
        <w:t>F.</w:t>
      </w:r>
      <w:r>
        <w:rPr>
          <w:color w:val="2C2728"/>
          <w:spacing w:val="-5"/>
          <w:sz w:val="28"/>
        </w:rPr>
        <w:t xml:space="preserve"> </w:t>
      </w:r>
      <w:r>
        <w:rPr>
          <w:color w:val="2C2728"/>
          <w:sz w:val="28"/>
        </w:rPr>
        <w:t>L.</w:t>
      </w:r>
      <w:r>
        <w:rPr>
          <w:color w:val="2C2728"/>
          <w:spacing w:val="-5"/>
          <w:sz w:val="28"/>
        </w:rPr>
        <w:t xml:space="preserve"> </w:t>
      </w:r>
      <w:r>
        <w:rPr>
          <w:color w:val="2C2728"/>
          <w:sz w:val="28"/>
        </w:rPr>
        <w:t>(2015).</w:t>
      </w:r>
      <w:r>
        <w:rPr>
          <w:color w:val="2C2728"/>
          <w:spacing w:val="-5"/>
          <w:sz w:val="28"/>
        </w:rPr>
        <w:t xml:space="preserve"> </w:t>
      </w:r>
      <w:r>
        <w:rPr>
          <w:color w:val="2C2728"/>
          <w:sz w:val="28"/>
        </w:rPr>
        <w:t>Challenges</w:t>
      </w:r>
      <w:r>
        <w:rPr>
          <w:color w:val="2C2728"/>
          <w:spacing w:val="-5"/>
          <w:sz w:val="28"/>
        </w:rPr>
        <w:t xml:space="preserve"> </w:t>
      </w:r>
      <w:r>
        <w:rPr>
          <w:color w:val="2C2728"/>
          <w:sz w:val="28"/>
        </w:rPr>
        <w:t>in</w:t>
      </w:r>
      <w:r>
        <w:rPr>
          <w:color w:val="2C2728"/>
          <w:spacing w:val="-5"/>
          <w:sz w:val="28"/>
        </w:rPr>
        <w:t xml:space="preserve"> </w:t>
      </w:r>
      <w:r>
        <w:rPr>
          <w:color w:val="2C2728"/>
          <w:sz w:val="28"/>
        </w:rPr>
        <w:t>managing</w:t>
      </w:r>
      <w:r>
        <w:rPr>
          <w:color w:val="2C2728"/>
          <w:spacing w:val="-5"/>
          <w:sz w:val="28"/>
        </w:rPr>
        <w:t xml:space="preserve"> </w:t>
      </w:r>
      <w:r>
        <w:rPr>
          <w:color w:val="2C2728"/>
          <w:sz w:val="28"/>
        </w:rPr>
        <w:t>HIV</w:t>
      </w:r>
      <w:r>
        <w:rPr>
          <w:color w:val="2C2728"/>
          <w:spacing w:val="-11"/>
          <w:sz w:val="28"/>
        </w:rPr>
        <w:t xml:space="preserve"> </w:t>
      </w:r>
      <w:r>
        <w:rPr>
          <w:color w:val="2C2728"/>
          <w:sz w:val="28"/>
        </w:rPr>
        <w:t>in</w:t>
      </w:r>
      <w:r>
        <w:rPr>
          <w:color w:val="2C2728"/>
          <w:spacing w:val="-5"/>
          <w:sz w:val="28"/>
        </w:rPr>
        <w:t xml:space="preserve"> </w:t>
      </w:r>
      <w:r>
        <w:rPr>
          <w:color w:val="2C2728"/>
          <w:sz w:val="28"/>
        </w:rPr>
        <w:t xml:space="preserve">people who use drugs. </w:t>
      </w:r>
      <w:r>
        <w:rPr>
          <w:i/>
          <w:color w:val="2C2728"/>
          <w:sz w:val="28"/>
        </w:rPr>
        <w:t>Current Opinion in Infectious Disease, 28</w:t>
      </w:r>
      <w:r>
        <w:rPr>
          <w:color w:val="2C2728"/>
          <w:sz w:val="28"/>
        </w:rPr>
        <w:t xml:space="preserve">(1), 10-16. </w:t>
      </w:r>
      <w:r>
        <w:rPr>
          <w:color w:val="4868B3"/>
          <w:sz w:val="28"/>
        </w:rPr>
        <w:t xml:space="preserve">https:// </w:t>
      </w:r>
      <w:r>
        <w:rPr>
          <w:color w:val="4868B3"/>
          <w:spacing w:val="-2"/>
          <w:sz w:val="28"/>
        </w:rPr>
        <w:t>doi.org/10.1097/QCO.0000000000000125</w:t>
      </w:r>
    </w:p>
    <w:p w14:paraId="6F833BB9" w14:textId="77777777" w:rsidR="00D74CDE" w:rsidRDefault="00000000">
      <w:pPr>
        <w:spacing w:before="314"/>
        <w:ind w:left="360" w:right="724"/>
        <w:rPr>
          <w:i/>
          <w:sz w:val="28"/>
        </w:rPr>
      </w:pPr>
      <w:r>
        <w:rPr>
          <w:color w:val="2C2728"/>
          <w:sz w:val="12"/>
        </w:rPr>
        <w:t>69</w:t>
      </w:r>
      <w:r>
        <w:rPr>
          <w:color w:val="2C2728"/>
          <w:spacing w:val="-4"/>
          <w:sz w:val="12"/>
        </w:rPr>
        <w:t xml:space="preserve"> </w:t>
      </w:r>
      <w:r>
        <w:rPr>
          <w:color w:val="2C2728"/>
          <w:sz w:val="28"/>
        </w:rPr>
        <w:t>Denning,</w:t>
      </w:r>
      <w:r>
        <w:rPr>
          <w:color w:val="2C2728"/>
          <w:spacing w:val="-8"/>
          <w:sz w:val="28"/>
        </w:rPr>
        <w:t xml:space="preserve"> </w:t>
      </w:r>
      <w:r>
        <w:rPr>
          <w:color w:val="2C2728"/>
          <w:sz w:val="28"/>
        </w:rPr>
        <w:t>P.,</w:t>
      </w:r>
      <w:r>
        <w:rPr>
          <w:color w:val="2C2728"/>
          <w:spacing w:val="-8"/>
          <w:sz w:val="28"/>
        </w:rPr>
        <w:t xml:space="preserve"> </w:t>
      </w:r>
      <w:r>
        <w:rPr>
          <w:color w:val="2C2728"/>
          <w:sz w:val="28"/>
        </w:rPr>
        <w:t>&amp;</w:t>
      </w:r>
      <w:r>
        <w:rPr>
          <w:color w:val="2C2728"/>
          <w:spacing w:val="-8"/>
          <w:sz w:val="28"/>
        </w:rPr>
        <w:t xml:space="preserve"> </w:t>
      </w:r>
      <w:r>
        <w:rPr>
          <w:color w:val="2C2728"/>
          <w:sz w:val="28"/>
        </w:rPr>
        <w:t>DiNenno,</w:t>
      </w:r>
      <w:r>
        <w:rPr>
          <w:color w:val="2C2728"/>
          <w:spacing w:val="-8"/>
          <w:sz w:val="28"/>
        </w:rPr>
        <w:t xml:space="preserve"> </w:t>
      </w:r>
      <w:r>
        <w:rPr>
          <w:color w:val="2C2728"/>
          <w:sz w:val="28"/>
        </w:rPr>
        <w:t>E.</w:t>
      </w:r>
      <w:r>
        <w:rPr>
          <w:color w:val="2C2728"/>
          <w:spacing w:val="-8"/>
          <w:sz w:val="28"/>
        </w:rPr>
        <w:t xml:space="preserve"> </w:t>
      </w:r>
      <w:r>
        <w:rPr>
          <w:color w:val="2C2728"/>
          <w:sz w:val="28"/>
        </w:rPr>
        <w:t>(2019,</w:t>
      </w:r>
      <w:r>
        <w:rPr>
          <w:color w:val="2C2728"/>
          <w:spacing w:val="-8"/>
          <w:sz w:val="28"/>
        </w:rPr>
        <w:t xml:space="preserve"> </w:t>
      </w:r>
      <w:r>
        <w:rPr>
          <w:color w:val="2C2728"/>
          <w:sz w:val="28"/>
        </w:rPr>
        <w:t>December</w:t>
      </w:r>
      <w:r>
        <w:rPr>
          <w:color w:val="2C2728"/>
          <w:spacing w:val="-8"/>
          <w:sz w:val="28"/>
        </w:rPr>
        <w:t xml:space="preserve"> </w:t>
      </w:r>
      <w:r>
        <w:rPr>
          <w:color w:val="2C2728"/>
          <w:sz w:val="28"/>
        </w:rPr>
        <w:t>11).</w:t>
      </w:r>
      <w:r>
        <w:rPr>
          <w:color w:val="2C2728"/>
          <w:spacing w:val="-9"/>
          <w:sz w:val="28"/>
        </w:rPr>
        <w:t xml:space="preserve"> </w:t>
      </w:r>
      <w:r>
        <w:rPr>
          <w:i/>
          <w:color w:val="2C2728"/>
          <w:sz w:val="28"/>
        </w:rPr>
        <w:t>Communities</w:t>
      </w:r>
      <w:r>
        <w:rPr>
          <w:i/>
          <w:color w:val="2C2728"/>
          <w:spacing w:val="-8"/>
          <w:sz w:val="28"/>
        </w:rPr>
        <w:t xml:space="preserve"> </w:t>
      </w:r>
      <w:r>
        <w:rPr>
          <w:i/>
          <w:color w:val="2C2728"/>
          <w:sz w:val="28"/>
        </w:rPr>
        <w:t>in</w:t>
      </w:r>
      <w:r>
        <w:rPr>
          <w:i/>
          <w:color w:val="2C2728"/>
          <w:spacing w:val="-8"/>
          <w:sz w:val="28"/>
        </w:rPr>
        <w:t xml:space="preserve"> </w:t>
      </w:r>
      <w:r>
        <w:rPr>
          <w:i/>
          <w:color w:val="2C2728"/>
          <w:sz w:val="28"/>
        </w:rPr>
        <w:t>crisis:</w:t>
      </w:r>
      <w:r>
        <w:rPr>
          <w:i/>
          <w:color w:val="2C2728"/>
          <w:spacing w:val="-8"/>
          <w:sz w:val="28"/>
        </w:rPr>
        <w:t xml:space="preserve"> </w:t>
      </w:r>
      <w:r>
        <w:rPr>
          <w:i/>
          <w:color w:val="2C2728"/>
          <w:sz w:val="28"/>
        </w:rPr>
        <w:t>Is</w:t>
      </w:r>
      <w:r>
        <w:rPr>
          <w:i/>
          <w:color w:val="2C2728"/>
          <w:spacing w:val="-8"/>
          <w:sz w:val="28"/>
        </w:rPr>
        <w:t xml:space="preserve"> </w:t>
      </w:r>
      <w:r>
        <w:rPr>
          <w:i/>
          <w:color w:val="2C2728"/>
          <w:sz w:val="28"/>
        </w:rPr>
        <w:t>there a generalized HIV epidemic in impoverished urban areas of the United States?</w:t>
      </w:r>
    </w:p>
    <w:p w14:paraId="6F833BBA" w14:textId="77777777" w:rsidR="00D74CDE" w:rsidRDefault="00000000">
      <w:pPr>
        <w:pStyle w:val="BodyText"/>
        <w:spacing w:line="237" w:lineRule="auto"/>
        <w:ind w:right="1145"/>
      </w:pPr>
      <w:r>
        <w:rPr>
          <w:color w:val="2C2728"/>
        </w:rPr>
        <w:t>Centers</w:t>
      </w:r>
      <w:r>
        <w:rPr>
          <w:color w:val="2C2728"/>
          <w:spacing w:val="-9"/>
        </w:rPr>
        <w:t xml:space="preserve"> </w:t>
      </w:r>
      <w:r>
        <w:rPr>
          <w:color w:val="2C2728"/>
        </w:rPr>
        <w:t>for</w:t>
      </w:r>
      <w:r>
        <w:rPr>
          <w:color w:val="2C2728"/>
          <w:spacing w:val="-9"/>
        </w:rPr>
        <w:t xml:space="preserve"> </w:t>
      </w:r>
      <w:r>
        <w:rPr>
          <w:color w:val="2C2728"/>
        </w:rPr>
        <w:t>Disease</w:t>
      </w:r>
      <w:r>
        <w:rPr>
          <w:color w:val="2C2728"/>
          <w:spacing w:val="-10"/>
        </w:rPr>
        <w:t xml:space="preserve"> </w:t>
      </w:r>
      <w:r>
        <w:rPr>
          <w:color w:val="2C2728"/>
        </w:rPr>
        <w:t>Control</w:t>
      </w:r>
      <w:r>
        <w:rPr>
          <w:color w:val="2C2728"/>
          <w:spacing w:val="-9"/>
        </w:rPr>
        <w:t xml:space="preserve"> </w:t>
      </w:r>
      <w:r>
        <w:rPr>
          <w:color w:val="2C2728"/>
        </w:rPr>
        <w:t>and</w:t>
      </w:r>
      <w:r>
        <w:rPr>
          <w:color w:val="2C2728"/>
          <w:spacing w:val="-9"/>
        </w:rPr>
        <w:t xml:space="preserve"> </w:t>
      </w:r>
      <w:r>
        <w:rPr>
          <w:color w:val="2C2728"/>
        </w:rPr>
        <w:t>Prevention.</w:t>
      </w:r>
      <w:r>
        <w:rPr>
          <w:color w:val="2C2728"/>
          <w:spacing w:val="-10"/>
        </w:rPr>
        <w:t xml:space="preserve"> </w:t>
      </w:r>
      <w:hyperlink r:id="rId160">
        <w:r>
          <w:rPr>
            <w:color w:val="4868B3"/>
          </w:rPr>
          <w:t>https://www.cdc.gov/hiv/group/</w:t>
        </w:r>
      </w:hyperlink>
      <w:r>
        <w:rPr>
          <w:color w:val="4868B3"/>
        </w:rPr>
        <w:t xml:space="preserve"> </w:t>
      </w:r>
      <w:r>
        <w:rPr>
          <w:color w:val="4868B3"/>
          <w:spacing w:val="-2"/>
        </w:rPr>
        <w:t>poverty.html</w:t>
      </w:r>
    </w:p>
    <w:p w14:paraId="6F833BBB" w14:textId="77777777" w:rsidR="00D74CDE" w:rsidRDefault="00000000">
      <w:pPr>
        <w:pStyle w:val="BodyText"/>
        <w:spacing w:before="318"/>
        <w:ind w:right="1145"/>
      </w:pPr>
      <w:r>
        <w:rPr>
          <w:color w:val="2C2728"/>
          <w:sz w:val="12"/>
        </w:rPr>
        <w:t xml:space="preserve">70 </w:t>
      </w:r>
      <w:r>
        <w:rPr>
          <w:color w:val="2C2728"/>
        </w:rPr>
        <w:t>Buot, M. G., Docena, J. P., Ratemo, B. K., Bittner, M. J., Burlew, J.</w:t>
      </w:r>
      <w:r>
        <w:rPr>
          <w:color w:val="2C2728"/>
          <w:spacing w:val="-2"/>
        </w:rPr>
        <w:t xml:space="preserve"> </w:t>
      </w:r>
      <w:r>
        <w:rPr>
          <w:color w:val="2C2728"/>
        </w:rPr>
        <w:t>T., Nuritdinov,</w:t>
      </w:r>
      <w:r>
        <w:rPr>
          <w:color w:val="2C2728"/>
          <w:spacing w:val="-8"/>
        </w:rPr>
        <w:t xml:space="preserve"> </w:t>
      </w:r>
      <w:r>
        <w:rPr>
          <w:color w:val="2C2728"/>
        </w:rPr>
        <w:t>A. R., &amp; Robbins, J. R. (2014). Beyond race and place: Distal sociological</w:t>
      </w:r>
      <w:r>
        <w:rPr>
          <w:color w:val="2C2728"/>
          <w:spacing w:val="-6"/>
        </w:rPr>
        <w:t xml:space="preserve"> </w:t>
      </w:r>
      <w:r>
        <w:rPr>
          <w:color w:val="2C2728"/>
        </w:rPr>
        <w:t>determinants</w:t>
      </w:r>
      <w:r>
        <w:rPr>
          <w:color w:val="2C2728"/>
          <w:spacing w:val="-6"/>
        </w:rPr>
        <w:t xml:space="preserve"> </w:t>
      </w:r>
      <w:r>
        <w:rPr>
          <w:color w:val="2C2728"/>
        </w:rPr>
        <w:t>of</w:t>
      </w:r>
      <w:r>
        <w:rPr>
          <w:color w:val="2C2728"/>
          <w:spacing w:val="-6"/>
        </w:rPr>
        <w:t xml:space="preserve"> </w:t>
      </w:r>
      <w:r>
        <w:rPr>
          <w:color w:val="2C2728"/>
        </w:rPr>
        <w:t>HIV</w:t>
      </w:r>
      <w:r>
        <w:rPr>
          <w:color w:val="2C2728"/>
          <w:spacing w:val="-11"/>
        </w:rPr>
        <w:t xml:space="preserve"> </w:t>
      </w:r>
      <w:r>
        <w:rPr>
          <w:color w:val="2C2728"/>
        </w:rPr>
        <w:t>disparities.</w:t>
      </w:r>
      <w:r>
        <w:rPr>
          <w:color w:val="2C2728"/>
          <w:spacing w:val="-7"/>
        </w:rPr>
        <w:t xml:space="preserve"> </w:t>
      </w:r>
      <w:r>
        <w:rPr>
          <w:i/>
          <w:color w:val="2C2728"/>
        </w:rPr>
        <w:t>PloS</w:t>
      </w:r>
      <w:r>
        <w:rPr>
          <w:i/>
          <w:color w:val="2C2728"/>
          <w:spacing w:val="-6"/>
        </w:rPr>
        <w:t xml:space="preserve"> </w:t>
      </w:r>
      <w:r>
        <w:rPr>
          <w:i/>
          <w:color w:val="2C2728"/>
        </w:rPr>
        <w:t>One,</w:t>
      </w:r>
      <w:r>
        <w:rPr>
          <w:i/>
          <w:color w:val="2C2728"/>
          <w:spacing w:val="-6"/>
        </w:rPr>
        <w:t xml:space="preserve"> </w:t>
      </w:r>
      <w:r>
        <w:rPr>
          <w:i/>
          <w:color w:val="2C2728"/>
        </w:rPr>
        <w:t>9</w:t>
      </w:r>
      <w:r>
        <w:rPr>
          <w:color w:val="2C2728"/>
        </w:rPr>
        <w:t>(4).</w:t>
      </w:r>
      <w:r>
        <w:rPr>
          <w:color w:val="2C2728"/>
          <w:spacing w:val="-6"/>
        </w:rPr>
        <w:t xml:space="preserve"> </w:t>
      </w:r>
      <w:hyperlink r:id="rId161">
        <w:r>
          <w:rPr>
            <w:color w:val="4868B3"/>
          </w:rPr>
          <w:t>https://doi.org/</w:t>
        </w:r>
      </w:hyperlink>
      <w:r>
        <w:rPr>
          <w:color w:val="4868B3"/>
        </w:rPr>
        <w:t xml:space="preserve"> </w:t>
      </w:r>
      <w:r>
        <w:rPr>
          <w:color w:val="4868B3"/>
          <w:spacing w:val="-2"/>
        </w:rPr>
        <w:t>10.1371/journal.pone.0091711</w:t>
      </w:r>
    </w:p>
    <w:p w14:paraId="6F833BBC" w14:textId="77777777" w:rsidR="00D74CDE" w:rsidRDefault="00000000">
      <w:pPr>
        <w:spacing w:before="312"/>
        <w:ind w:left="360" w:right="724"/>
        <w:rPr>
          <w:sz w:val="28"/>
        </w:rPr>
      </w:pPr>
      <w:r>
        <w:rPr>
          <w:color w:val="2C2728"/>
          <w:sz w:val="12"/>
        </w:rPr>
        <w:t xml:space="preserve">71 </w:t>
      </w:r>
      <w:r>
        <w:rPr>
          <w:color w:val="2C2728"/>
          <w:sz w:val="28"/>
        </w:rPr>
        <w:t>National</w:t>
      </w:r>
      <w:r>
        <w:rPr>
          <w:color w:val="2C2728"/>
          <w:spacing w:val="-1"/>
          <w:sz w:val="28"/>
        </w:rPr>
        <w:t xml:space="preserve"> </w:t>
      </w:r>
      <w:r>
        <w:rPr>
          <w:color w:val="2C2728"/>
          <w:sz w:val="28"/>
        </w:rPr>
        <w:t xml:space="preserve">Academies of Sciences, Engineering, and Medicine. (2020). </w:t>
      </w:r>
      <w:r>
        <w:rPr>
          <w:i/>
          <w:color w:val="2C2728"/>
          <w:sz w:val="28"/>
        </w:rPr>
        <w:t>Opportunities to improve opioid use disorder and infectious disease services: Integrating</w:t>
      </w:r>
      <w:r>
        <w:rPr>
          <w:i/>
          <w:color w:val="2C2728"/>
          <w:spacing w:val="-7"/>
          <w:sz w:val="28"/>
        </w:rPr>
        <w:t xml:space="preserve"> </w:t>
      </w:r>
      <w:r>
        <w:rPr>
          <w:i/>
          <w:color w:val="2C2728"/>
          <w:sz w:val="28"/>
        </w:rPr>
        <w:t>responses</w:t>
      </w:r>
      <w:r>
        <w:rPr>
          <w:i/>
          <w:color w:val="2C2728"/>
          <w:spacing w:val="-5"/>
          <w:sz w:val="28"/>
        </w:rPr>
        <w:t xml:space="preserve"> </w:t>
      </w:r>
      <w:r>
        <w:rPr>
          <w:i/>
          <w:color w:val="2C2728"/>
          <w:sz w:val="28"/>
        </w:rPr>
        <w:t>to</w:t>
      </w:r>
      <w:r>
        <w:rPr>
          <w:i/>
          <w:color w:val="2C2728"/>
          <w:spacing w:val="-5"/>
          <w:sz w:val="28"/>
        </w:rPr>
        <w:t xml:space="preserve"> </w:t>
      </w:r>
      <w:r>
        <w:rPr>
          <w:i/>
          <w:color w:val="2C2728"/>
          <w:sz w:val="28"/>
        </w:rPr>
        <w:t>a</w:t>
      </w:r>
      <w:r>
        <w:rPr>
          <w:i/>
          <w:color w:val="2C2728"/>
          <w:spacing w:val="-5"/>
          <w:sz w:val="28"/>
        </w:rPr>
        <w:t xml:space="preserve"> </w:t>
      </w:r>
      <w:r>
        <w:rPr>
          <w:i/>
          <w:color w:val="2C2728"/>
          <w:sz w:val="28"/>
        </w:rPr>
        <w:t>dual</w:t>
      </w:r>
      <w:r>
        <w:rPr>
          <w:i/>
          <w:color w:val="2C2728"/>
          <w:spacing w:val="-5"/>
          <w:sz w:val="28"/>
        </w:rPr>
        <w:t xml:space="preserve"> </w:t>
      </w:r>
      <w:r>
        <w:rPr>
          <w:i/>
          <w:color w:val="2C2728"/>
          <w:sz w:val="28"/>
        </w:rPr>
        <w:t>epidemic</w:t>
      </w:r>
      <w:r>
        <w:rPr>
          <w:color w:val="2C2728"/>
          <w:sz w:val="28"/>
        </w:rPr>
        <w:t>.</w:t>
      </w:r>
      <w:r>
        <w:rPr>
          <w:color w:val="2C2728"/>
          <w:spacing w:val="-11"/>
          <w:sz w:val="28"/>
        </w:rPr>
        <w:t xml:space="preserve"> </w:t>
      </w:r>
      <w:r>
        <w:rPr>
          <w:color w:val="2C2728"/>
          <w:sz w:val="28"/>
        </w:rPr>
        <w:t>The</w:t>
      </w:r>
      <w:r>
        <w:rPr>
          <w:color w:val="2C2728"/>
          <w:spacing w:val="-6"/>
          <w:sz w:val="28"/>
        </w:rPr>
        <w:t xml:space="preserve"> </w:t>
      </w:r>
      <w:r>
        <w:rPr>
          <w:color w:val="2C2728"/>
          <w:sz w:val="28"/>
        </w:rPr>
        <w:t>National</w:t>
      </w:r>
      <w:r>
        <w:rPr>
          <w:color w:val="2C2728"/>
          <w:spacing w:val="-18"/>
          <w:sz w:val="28"/>
        </w:rPr>
        <w:t xml:space="preserve"> </w:t>
      </w:r>
      <w:r>
        <w:rPr>
          <w:color w:val="2C2728"/>
          <w:sz w:val="28"/>
        </w:rPr>
        <w:t>Academies</w:t>
      </w:r>
      <w:r>
        <w:rPr>
          <w:color w:val="2C2728"/>
          <w:spacing w:val="-5"/>
          <w:sz w:val="28"/>
        </w:rPr>
        <w:t xml:space="preserve"> </w:t>
      </w:r>
      <w:r>
        <w:rPr>
          <w:color w:val="2C2728"/>
          <w:sz w:val="28"/>
        </w:rPr>
        <w:t>Press.</w:t>
      </w:r>
      <w:r>
        <w:rPr>
          <w:color w:val="2C2728"/>
          <w:spacing w:val="-6"/>
          <w:sz w:val="28"/>
        </w:rPr>
        <w:t xml:space="preserve"> </w:t>
      </w:r>
      <w:r>
        <w:rPr>
          <w:color w:val="4868B3"/>
          <w:sz w:val="28"/>
        </w:rPr>
        <w:t>https:// doi. org/10.17226/25626</w:t>
      </w:r>
    </w:p>
    <w:p w14:paraId="6F833BBD" w14:textId="77777777" w:rsidR="00D74CDE" w:rsidRDefault="00000000">
      <w:pPr>
        <w:pStyle w:val="BodyText"/>
        <w:spacing w:before="313" w:line="321" w:lineRule="exact"/>
      </w:pPr>
      <w:r>
        <w:rPr>
          <w:color w:val="2C2728"/>
          <w:sz w:val="12"/>
        </w:rPr>
        <w:t>72</w:t>
      </w:r>
      <w:r>
        <w:rPr>
          <w:color w:val="2C2728"/>
          <w:spacing w:val="-6"/>
          <w:sz w:val="12"/>
        </w:rPr>
        <w:t xml:space="preserve"> </w:t>
      </w:r>
      <w:r>
        <w:rPr>
          <w:color w:val="2C2728"/>
        </w:rPr>
        <w:t>Turan,</w:t>
      </w:r>
      <w:r>
        <w:rPr>
          <w:color w:val="2C2728"/>
          <w:spacing w:val="-7"/>
        </w:rPr>
        <w:t xml:space="preserve"> </w:t>
      </w:r>
      <w:r>
        <w:rPr>
          <w:color w:val="2C2728"/>
        </w:rPr>
        <w:t>B.,</w:t>
      </w:r>
      <w:r>
        <w:rPr>
          <w:color w:val="2C2728"/>
          <w:spacing w:val="-7"/>
        </w:rPr>
        <w:t xml:space="preserve"> </w:t>
      </w:r>
      <w:r>
        <w:rPr>
          <w:color w:val="2C2728"/>
        </w:rPr>
        <w:t>Budhwani,</w:t>
      </w:r>
      <w:r>
        <w:rPr>
          <w:color w:val="2C2728"/>
          <w:spacing w:val="-7"/>
        </w:rPr>
        <w:t xml:space="preserve"> </w:t>
      </w:r>
      <w:r>
        <w:rPr>
          <w:color w:val="2C2728"/>
        </w:rPr>
        <w:t>H.,</w:t>
      </w:r>
      <w:r>
        <w:rPr>
          <w:color w:val="2C2728"/>
          <w:spacing w:val="-7"/>
        </w:rPr>
        <w:t xml:space="preserve"> </w:t>
      </w:r>
      <w:r>
        <w:rPr>
          <w:color w:val="2C2728"/>
        </w:rPr>
        <w:t>Fazeli,</w:t>
      </w:r>
      <w:r>
        <w:rPr>
          <w:color w:val="2C2728"/>
          <w:spacing w:val="-8"/>
        </w:rPr>
        <w:t xml:space="preserve"> </w:t>
      </w:r>
      <w:r>
        <w:rPr>
          <w:color w:val="2C2728"/>
        </w:rPr>
        <w:t>P.</w:t>
      </w:r>
      <w:r>
        <w:rPr>
          <w:color w:val="2C2728"/>
          <w:spacing w:val="-7"/>
        </w:rPr>
        <w:t xml:space="preserve"> </w:t>
      </w:r>
      <w:r>
        <w:rPr>
          <w:color w:val="2C2728"/>
        </w:rPr>
        <w:t>L.,</w:t>
      </w:r>
      <w:r>
        <w:rPr>
          <w:color w:val="2C2728"/>
          <w:spacing w:val="-7"/>
        </w:rPr>
        <w:t xml:space="preserve"> </w:t>
      </w:r>
      <w:r>
        <w:rPr>
          <w:color w:val="2C2728"/>
        </w:rPr>
        <w:t>Browning,</w:t>
      </w:r>
      <w:r>
        <w:rPr>
          <w:color w:val="2C2728"/>
          <w:spacing w:val="-13"/>
        </w:rPr>
        <w:t xml:space="preserve"> </w:t>
      </w:r>
      <w:r>
        <w:rPr>
          <w:color w:val="2C2728"/>
        </w:rPr>
        <w:t>W.</w:t>
      </w:r>
      <w:r>
        <w:rPr>
          <w:color w:val="2C2728"/>
          <w:spacing w:val="-7"/>
        </w:rPr>
        <w:t xml:space="preserve"> </w:t>
      </w:r>
      <w:r>
        <w:rPr>
          <w:color w:val="2C2728"/>
        </w:rPr>
        <w:t>R.,</w:t>
      </w:r>
      <w:r>
        <w:rPr>
          <w:color w:val="2C2728"/>
          <w:spacing w:val="-7"/>
        </w:rPr>
        <w:t xml:space="preserve"> </w:t>
      </w:r>
      <w:r>
        <w:rPr>
          <w:color w:val="2C2728"/>
        </w:rPr>
        <w:t>Raper,</w:t>
      </w:r>
      <w:r>
        <w:rPr>
          <w:color w:val="2C2728"/>
          <w:spacing w:val="-7"/>
        </w:rPr>
        <w:t xml:space="preserve"> </w:t>
      </w:r>
      <w:r>
        <w:rPr>
          <w:color w:val="2C2728"/>
        </w:rPr>
        <w:t>J.</w:t>
      </w:r>
      <w:r>
        <w:rPr>
          <w:color w:val="2C2728"/>
          <w:spacing w:val="-7"/>
        </w:rPr>
        <w:t xml:space="preserve"> </w:t>
      </w:r>
      <w:r>
        <w:rPr>
          <w:color w:val="2C2728"/>
        </w:rPr>
        <w:t>L.,</w:t>
      </w:r>
      <w:r>
        <w:rPr>
          <w:color w:val="2C2728"/>
          <w:spacing w:val="-7"/>
        </w:rPr>
        <w:t xml:space="preserve"> </w:t>
      </w:r>
      <w:r>
        <w:rPr>
          <w:color w:val="2C2728"/>
          <w:spacing w:val="-2"/>
        </w:rPr>
        <w:t>Mugavero,</w:t>
      </w:r>
    </w:p>
    <w:p w14:paraId="6F833BBE" w14:textId="77777777" w:rsidR="00D74CDE" w:rsidRDefault="00000000">
      <w:pPr>
        <w:pStyle w:val="BodyText"/>
        <w:ind w:right="724"/>
      </w:pPr>
      <w:r>
        <w:rPr>
          <w:color w:val="2C2728"/>
        </w:rPr>
        <w:t>M.</w:t>
      </w:r>
      <w:r>
        <w:rPr>
          <w:color w:val="2C2728"/>
          <w:spacing w:val="-4"/>
        </w:rPr>
        <w:t xml:space="preserve"> </w:t>
      </w:r>
      <w:r>
        <w:rPr>
          <w:color w:val="2C2728"/>
        </w:rPr>
        <w:t>J.,</w:t>
      </w:r>
      <w:r>
        <w:rPr>
          <w:color w:val="2C2728"/>
          <w:spacing w:val="-4"/>
        </w:rPr>
        <w:t xml:space="preserve"> </w:t>
      </w:r>
      <w:r>
        <w:rPr>
          <w:color w:val="2C2728"/>
        </w:rPr>
        <w:t>&amp;</w:t>
      </w:r>
      <w:r>
        <w:rPr>
          <w:color w:val="2C2728"/>
          <w:spacing w:val="-9"/>
        </w:rPr>
        <w:t xml:space="preserve"> </w:t>
      </w:r>
      <w:r>
        <w:rPr>
          <w:color w:val="2C2728"/>
        </w:rPr>
        <w:t>Turan,</w:t>
      </w:r>
      <w:r>
        <w:rPr>
          <w:color w:val="2C2728"/>
          <w:spacing w:val="-4"/>
        </w:rPr>
        <w:t xml:space="preserve"> </w:t>
      </w:r>
      <w:r>
        <w:rPr>
          <w:color w:val="2C2728"/>
        </w:rPr>
        <w:t>J.</w:t>
      </w:r>
      <w:r>
        <w:rPr>
          <w:color w:val="2C2728"/>
          <w:spacing w:val="-4"/>
        </w:rPr>
        <w:t xml:space="preserve"> </w:t>
      </w:r>
      <w:r>
        <w:rPr>
          <w:color w:val="2C2728"/>
        </w:rPr>
        <w:t>M.</w:t>
      </w:r>
      <w:r>
        <w:rPr>
          <w:color w:val="2C2728"/>
          <w:spacing w:val="-4"/>
        </w:rPr>
        <w:t xml:space="preserve"> </w:t>
      </w:r>
      <w:r>
        <w:rPr>
          <w:color w:val="2C2728"/>
        </w:rPr>
        <w:t>(2017).</w:t>
      </w:r>
      <w:r>
        <w:rPr>
          <w:color w:val="2C2728"/>
          <w:spacing w:val="-4"/>
        </w:rPr>
        <w:t xml:space="preserve"> </w:t>
      </w:r>
      <w:r>
        <w:rPr>
          <w:color w:val="2C2728"/>
        </w:rPr>
        <w:t>How</w:t>
      </w:r>
      <w:r>
        <w:rPr>
          <w:color w:val="2C2728"/>
          <w:spacing w:val="-4"/>
        </w:rPr>
        <w:t xml:space="preserve"> </w:t>
      </w:r>
      <w:r>
        <w:rPr>
          <w:color w:val="2C2728"/>
        </w:rPr>
        <w:t>does</w:t>
      </w:r>
      <w:r>
        <w:rPr>
          <w:color w:val="2C2728"/>
          <w:spacing w:val="-4"/>
        </w:rPr>
        <w:t xml:space="preserve"> </w:t>
      </w:r>
      <w:r>
        <w:rPr>
          <w:color w:val="2C2728"/>
        </w:rPr>
        <w:t>stigma</w:t>
      </w:r>
      <w:r>
        <w:rPr>
          <w:color w:val="2C2728"/>
          <w:spacing w:val="-5"/>
        </w:rPr>
        <w:t xml:space="preserve"> </w:t>
      </w:r>
      <w:r>
        <w:rPr>
          <w:color w:val="2C2728"/>
        </w:rPr>
        <w:t>affect</w:t>
      </w:r>
      <w:r>
        <w:rPr>
          <w:color w:val="2C2728"/>
          <w:spacing w:val="-4"/>
        </w:rPr>
        <w:t xml:space="preserve"> </w:t>
      </w:r>
      <w:r>
        <w:rPr>
          <w:color w:val="2C2728"/>
        </w:rPr>
        <w:t>people</w:t>
      </w:r>
      <w:r>
        <w:rPr>
          <w:color w:val="2C2728"/>
          <w:spacing w:val="-5"/>
        </w:rPr>
        <w:t xml:space="preserve"> </w:t>
      </w:r>
      <w:r>
        <w:rPr>
          <w:color w:val="2C2728"/>
        </w:rPr>
        <w:t>living</w:t>
      </w:r>
      <w:r>
        <w:rPr>
          <w:color w:val="2C2728"/>
          <w:spacing w:val="-4"/>
        </w:rPr>
        <w:t xml:space="preserve"> </w:t>
      </w:r>
      <w:r>
        <w:rPr>
          <w:color w:val="2C2728"/>
        </w:rPr>
        <w:t>with</w:t>
      </w:r>
      <w:r>
        <w:rPr>
          <w:color w:val="2C2728"/>
          <w:spacing w:val="-4"/>
        </w:rPr>
        <w:t xml:space="preserve"> </w:t>
      </w:r>
      <w:r>
        <w:rPr>
          <w:color w:val="2C2728"/>
        </w:rPr>
        <w:t>HIV?</w:t>
      </w:r>
      <w:r>
        <w:rPr>
          <w:color w:val="2C2728"/>
          <w:spacing w:val="-9"/>
        </w:rPr>
        <w:t xml:space="preserve"> </w:t>
      </w:r>
      <w:r>
        <w:rPr>
          <w:color w:val="2C2728"/>
        </w:rPr>
        <w:t xml:space="preserve">The mediating roles of internalized and anticipated HIV stigma in the effects of perceived community stigma on health and psychosocial outcomes. </w:t>
      </w:r>
      <w:r>
        <w:rPr>
          <w:i/>
          <w:color w:val="2C2728"/>
        </w:rPr>
        <w:t>AIDS and Behavior, 21</w:t>
      </w:r>
      <w:r>
        <w:rPr>
          <w:color w:val="2C2728"/>
        </w:rPr>
        <w:t xml:space="preserve">(1), 283-291. </w:t>
      </w:r>
      <w:hyperlink r:id="rId162">
        <w:r>
          <w:rPr>
            <w:color w:val="4868B3"/>
          </w:rPr>
          <w:t>https://doi.org/10.1007/s10461-016-1451-5</w:t>
        </w:r>
      </w:hyperlink>
    </w:p>
    <w:p w14:paraId="6F833BBF" w14:textId="77777777" w:rsidR="00D74CDE" w:rsidRDefault="00000000">
      <w:pPr>
        <w:pStyle w:val="BodyText"/>
        <w:spacing w:before="311"/>
        <w:ind w:right="806"/>
      </w:pPr>
      <w:r>
        <w:rPr>
          <w:color w:val="2C2728"/>
          <w:sz w:val="12"/>
        </w:rPr>
        <w:t xml:space="preserve">73 </w:t>
      </w:r>
      <w:r>
        <w:rPr>
          <w:color w:val="2C2728"/>
        </w:rPr>
        <w:t>Vanable, P.</w:t>
      </w:r>
      <w:r>
        <w:rPr>
          <w:color w:val="2C2728"/>
          <w:spacing w:val="-15"/>
        </w:rPr>
        <w:t xml:space="preserve"> </w:t>
      </w:r>
      <w:r>
        <w:rPr>
          <w:color w:val="2C2728"/>
        </w:rPr>
        <w:t>A., Carey, M. P., Blair, D. C., &amp; Littlewood, R.</w:t>
      </w:r>
      <w:r>
        <w:rPr>
          <w:color w:val="2C2728"/>
          <w:spacing w:val="-15"/>
        </w:rPr>
        <w:t xml:space="preserve"> </w:t>
      </w:r>
      <w:r>
        <w:rPr>
          <w:color w:val="2C2728"/>
        </w:rPr>
        <w:t>A. (2006). Impact of HIV-related</w:t>
      </w:r>
      <w:r>
        <w:rPr>
          <w:color w:val="2C2728"/>
          <w:spacing w:val="-10"/>
        </w:rPr>
        <w:t xml:space="preserve"> </w:t>
      </w:r>
      <w:r>
        <w:rPr>
          <w:color w:val="2C2728"/>
        </w:rPr>
        <w:t>stigma</w:t>
      </w:r>
      <w:r>
        <w:rPr>
          <w:color w:val="2C2728"/>
          <w:spacing w:val="-11"/>
        </w:rPr>
        <w:t xml:space="preserve"> </w:t>
      </w:r>
      <w:r>
        <w:rPr>
          <w:color w:val="2C2728"/>
        </w:rPr>
        <w:t>on</w:t>
      </w:r>
      <w:r>
        <w:rPr>
          <w:color w:val="2C2728"/>
          <w:spacing w:val="-10"/>
        </w:rPr>
        <w:t xml:space="preserve"> </w:t>
      </w:r>
      <w:r>
        <w:rPr>
          <w:color w:val="2C2728"/>
        </w:rPr>
        <w:t>health</w:t>
      </w:r>
      <w:r>
        <w:rPr>
          <w:color w:val="2C2728"/>
          <w:spacing w:val="-10"/>
        </w:rPr>
        <w:t xml:space="preserve"> </w:t>
      </w:r>
      <w:r>
        <w:rPr>
          <w:color w:val="2C2728"/>
        </w:rPr>
        <w:t>behaviors</w:t>
      </w:r>
      <w:r>
        <w:rPr>
          <w:color w:val="2C2728"/>
          <w:spacing w:val="-10"/>
        </w:rPr>
        <w:t xml:space="preserve"> </w:t>
      </w:r>
      <w:r>
        <w:rPr>
          <w:color w:val="2C2728"/>
        </w:rPr>
        <w:t>and</w:t>
      </w:r>
      <w:r>
        <w:rPr>
          <w:color w:val="2C2728"/>
          <w:spacing w:val="-10"/>
        </w:rPr>
        <w:t xml:space="preserve"> </w:t>
      </w:r>
      <w:r>
        <w:rPr>
          <w:color w:val="2C2728"/>
        </w:rPr>
        <w:t>psychological</w:t>
      </w:r>
      <w:r>
        <w:rPr>
          <w:color w:val="2C2728"/>
          <w:spacing w:val="-10"/>
        </w:rPr>
        <w:t xml:space="preserve"> </w:t>
      </w:r>
      <w:r>
        <w:rPr>
          <w:color w:val="2C2728"/>
        </w:rPr>
        <w:t>adjustment</w:t>
      </w:r>
      <w:r>
        <w:rPr>
          <w:color w:val="2C2728"/>
          <w:spacing w:val="-10"/>
        </w:rPr>
        <w:t xml:space="preserve"> </w:t>
      </w:r>
      <w:r>
        <w:rPr>
          <w:color w:val="2C2728"/>
        </w:rPr>
        <w:t>among</w:t>
      </w:r>
      <w:r>
        <w:rPr>
          <w:color w:val="2C2728"/>
          <w:spacing w:val="-10"/>
        </w:rPr>
        <w:t xml:space="preserve"> </w:t>
      </w:r>
      <w:r>
        <w:rPr>
          <w:color w:val="2C2728"/>
        </w:rPr>
        <w:t xml:space="preserve">HIV-positive men and women. </w:t>
      </w:r>
      <w:r>
        <w:rPr>
          <w:i/>
          <w:color w:val="2C2728"/>
        </w:rPr>
        <w:t>AIDS and Behavior, 10</w:t>
      </w:r>
      <w:r>
        <w:rPr>
          <w:color w:val="2C2728"/>
        </w:rPr>
        <w:t xml:space="preserve">(5), 473-482. </w:t>
      </w:r>
      <w:hyperlink r:id="rId163">
        <w:r>
          <w:rPr>
            <w:color w:val="4868B3"/>
          </w:rPr>
          <w:t>https://doi.</w:t>
        </w:r>
      </w:hyperlink>
      <w:r>
        <w:rPr>
          <w:color w:val="4868B3"/>
        </w:rPr>
        <w:t xml:space="preserve"> org/ </w:t>
      </w:r>
      <w:r>
        <w:rPr>
          <w:color w:val="4868B3"/>
          <w:spacing w:val="-2"/>
        </w:rPr>
        <w:t>10.1007/s10461-006-9099-1</w:t>
      </w:r>
    </w:p>
    <w:p w14:paraId="6F833BC0" w14:textId="77777777" w:rsidR="00D74CDE" w:rsidRDefault="00000000">
      <w:pPr>
        <w:pStyle w:val="BodyText"/>
        <w:spacing w:before="312"/>
        <w:ind w:right="724"/>
      </w:pPr>
      <w:r>
        <w:rPr>
          <w:color w:val="2C2728"/>
          <w:sz w:val="12"/>
        </w:rPr>
        <w:t>74</w:t>
      </w:r>
      <w:r>
        <w:rPr>
          <w:color w:val="2C2728"/>
          <w:spacing w:val="-2"/>
          <w:sz w:val="12"/>
        </w:rPr>
        <w:t xml:space="preserve"> </w:t>
      </w:r>
      <w:r>
        <w:rPr>
          <w:color w:val="2C2728"/>
        </w:rPr>
        <w:t>Antelman,</w:t>
      </w:r>
      <w:r>
        <w:rPr>
          <w:color w:val="2C2728"/>
          <w:spacing w:val="-5"/>
        </w:rPr>
        <w:t xml:space="preserve"> </w:t>
      </w:r>
      <w:r>
        <w:rPr>
          <w:color w:val="2C2728"/>
        </w:rPr>
        <w:t>G.,</w:t>
      </w:r>
      <w:r>
        <w:rPr>
          <w:color w:val="2C2728"/>
          <w:spacing w:val="-5"/>
        </w:rPr>
        <w:t xml:space="preserve"> </w:t>
      </w:r>
      <w:r>
        <w:rPr>
          <w:color w:val="2C2728"/>
        </w:rPr>
        <w:t>Kaaya,</w:t>
      </w:r>
      <w:r>
        <w:rPr>
          <w:color w:val="2C2728"/>
          <w:spacing w:val="-5"/>
        </w:rPr>
        <w:t xml:space="preserve"> </w:t>
      </w:r>
      <w:r>
        <w:rPr>
          <w:color w:val="2C2728"/>
        </w:rPr>
        <w:t>S.,</w:t>
      </w:r>
      <w:r>
        <w:rPr>
          <w:color w:val="2C2728"/>
          <w:spacing w:val="-10"/>
        </w:rPr>
        <w:t xml:space="preserve"> </w:t>
      </w:r>
      <w:r>
        <w:rPr>
          <w:color w:val="2C2728"/>
        </w:rPr>
        <w:t>Wei,</w:t>
      </w:r>
      <w:r>
        <w:rPr>
          <w:color w:val="2C2728"/>
          <w:spacing w:val="-5"/>
        </w:rPr>
        <w:t xml:space="preserve"> </w:t>
      </w:r>
      <w:r>
        <w:rPr>
          <w:color w:val="2C2728"/>
        </w:rPr>
        <w:t>R.,</w:t>
      </w:r>
      <w:r>
        <w:rPr>
          <w:color w:val="2C2728"/>
          <w:spacing w:val="-5"/>
        </w:rPr>
        <w:t xml:space="preserve"> </w:t>
      </w:r>
      <w:r>
        <w:rPr>
          <w:color w:val="2C2728"/>
        </w:rPr>
        <w:t>Mbwambo,</w:t>
      </w:r>
      <w:r>
        <w:rPr>
          <w:color w:val="2C2728"/>
          <w:spacing w:val="-5"/>
        </w:rPr>
        <w:t xml:space="preserve"> </w:t>
      </w:r>
      <w:r>
        <w:rPr>
          <w:color w:val="2C2728"/>
        </w:rPr>
        <w:t>J.,</w:t>
      </w:r>
      <w:r>
        <w:rPr>
          <w:color w:val="2C2728"/>
          <w:spacing w:val="-5"/>
        </w:rPr>
        <w:t xml:space="preserve"> </w:t>
      </w:r>
      <w:r>
        <w:rPr>
          <w:color w:val="2C2728"/>
        </w:rPr>
        <w:t>Msamanga,</w:t>
      </w:r>
      <w:r>
        <w:rPr>
          <w:color w:val="2C2728"/>
          <w:spacing w:val="-5"/>
        </w:rPr>
        <w:t xml:space="preserve"> </w:t>
      </w:r>
      <w:r>
        <w:rPr>
          <w:color w:val="2C2728"/>
        </w:rPr>
        <w:t>G.</w:t>
      </w:r>
      <w:r>
        <w:rPr>
          <w:color w:val="2C2728"/>
          <w:spacing w:val="-5"/>
        </w:rPr>
        <w:t xml:space="preserve"> </w:t>
      </w:r>
      <w:r>
        <w:rPr>
          <w:color w:val="2C2728"/>
        </w:rPr>
        <w:t>I.,</w:t>
      </w:r>
      <w:r>
        <w:rPr>
          <w:color w:val="2C2728"/>
          <w:spacing w:val="-5"/>
        </w:rPr>
        <w:t xml:space="preserve"> </w:t>
      </w:r>
      <w:r>
        <w:rPr>
          <w:color w:val="2C2728"/>
        </w:rPr>
        <w:t>Fawzi,</w:t>
      </w:r>
      <w:r>
        <w:rPr>
          <w:color w:val="2C2728"/>
          <w:spacing w:val="-10"/>
        </w:rPr>
        <w:t xml:space="preserve"> </w:t>
      </w:r>
      <w:r>
        <w:rPr>
          <w:color w:val="2C2728"/>
        </w:rPr>
        <w:t>W.</w:t>
      </w:r>
      <w:r>
        <w:rPr>
          <w:color w:val="2C2728"/>
          <w:spacing w:val="-10"/>
        </w:rPr>
        <w:t xml:space="preserve"> </w:t>
      </w:r>
      <w:r>
        <w:rPr>
          <w:color w:val="2C2728"/>
        </w:rPr>
        <w:t>W., &amp; Fawzi, M. C. S. (2007). Depressive symptoms increase risk of HIV disease progression</w:t>
      </w:r>
      <w:r>
        <w:rPr>
          <w:color w:val="2C2728"/>
          <w:spacing w:val="-7"/>
        </w:rPr>
        <w:t xml:space="preserve"> </w:t>
      </w:r>
      <w:r>
        <w:rPr>
          <w:color w:val="2C2728"/>
        </w:rPr>
        <w:t>and</w:t>
      </w:r>
      <w:r>
        <w:rPr>
          <w:color w:val="2C2728"/>
          <w:spacing w:val="-7"/>
        </w:rPr>
        <w:t xml:space="preserve"> </w:t>
      </w:r>
      <w:r>
        <w:rPr>
          <w:color w:val="2C2728"/>
        </w:rPr>
        <w:t>mortality</w:t>
      </w:r>
      <w:r>
        <w:rPr>
          <w:color w:val="2C2728"/>
          <w:spacing w:val="-7"/>
        </w:rPr>
        <w:t xml:space="preserve"> </w:t>
      </w:r>
      <w:r>
        <w:rPr>
          <w:color w:val="2C2728"/>
        </w:rPr>
        <w:t>among</w:t>
      </w:r>
      <w:r>
        <w:rPr>
          <w:color w:val="2C2728"/>
          <w:spacing w:val="-7"/>
        </w:rPr>
        <w:t xml:space="preserve"> </w:t>
      </w:r>
      <w:r>
        <w:rPr>
          <w:color w:val="2C2728"/>
        </w:rPr>
        <w:t>women</w:t>
      </w:r>
      <w:r>
        <w:rPr>
          <w:color w:val="2C2728"/>
          <w:spacing w:val="-7"/>
        </w:rPr>
        <w:t xml:space="preserve"> </w:t>
      </w:r>
      <w:r>
        <w:rPr>
          <w:color w:val="2C2728"/>
        </w:rPr>
        <w:t>in</w:t>
      </w:r>
      <w:r>
        <w:rPr>
          <w:color w:val="2C2728"/>
          <w:spacing w:val="-13"/>
        </w:rPr>
        <w:t xml:space="preserve"> </w:t>
      </w:r>
      <w:r>
        <w:rPr>
          <w:color w:val="2C2728"/>
        </w:rPr>
        <w:t>Tanzania.</w:t>
      </w:r>
      <w:r>
        <w:rPr>
          <w:color w:val="2C2728"/>
          <w:spacing w:val="-8"/>
        </w:rPr>
        <w:t xml:space="preserve"> </w:t>
      </w:r>
      <w:r>
        <w:rPr>
          <w:i/>
          <w:color w:val="2C2728"/>
        </w:rPr>
        <w:t>Journal</w:t>
      </w:r>
      <w:r>
        <w:rPr>
          <w:i/>
          <w:color w:val="2C2728"/>
          <w:spacing w:val="-7"/>
        </w:rPr>
        <w:t xml:space="preserve"> </w:t>
      </w:r>
      <w:r>
        <w:rPr>
          <w:i/>
          <w:color w:val="2C2728"/>
        </w:rPr>
        <w:t>of</w:t>
      </w:r>
      <w:r>
        <w:rPr>
          <w:i/>
          <w:color w:val="2C2728"/>
          <w:spacing w:val="-13"/>
        </w:rPr>
        <w:t xml:space="preserve"> </w:t>
      </w:r>
      <w:r>
        <w:rPr>
          <w:i/>
          <w:color w:val="2C2728"/>
        </w:rPr>
        <w:t>Acquired</w:t>
      </w:r>
      <w:r>
        <w:rPr>
          <w:i/>
          <w:color w:val="2C2728"/>
          <w:spacing w:val="-7"/>
        </w:rPr>
        <w:t xml:space="preserve"> </w:t>
      </w:r>
      <w:r>
        <w:rPr>
          <w:i/>
          <w:color w:val="2C2728"/>
        </w:rPr>
        <w:t>Immune Deficiency</w:t>
      </w:r>
      <w:r>
        <w:rPr>
          <w:i/>
          <w:color w:val="2C2728"/>
          <w:spacing w:val="40"/>
        </w:rPr>
        <w:t xml:space="preserve"> </w:t>
      </w:r>
      <w:r>
        <w:rPr>
          <w:i/>
          <w:color w:val="2C2728"/>
        </w:rPr>
        <w:t>Syndromes (JAIDS), 44</w:t>
      </w:r>
      <w:r>
        <w:rPr>
          <w:color w:val="2C2728"/>
        </w:rPr>
        <w:t xml:space="preserve">(4), 470-477. </w:t>
      </w:r>
      <w:hyperlink r:id="rId164">
        <w:r>
          <w:rPr>
            <w:color w:val="4868B3"/>
          </w:rPr>
          <w:t>https://doi.</w:t>
        </w:r>
      </w:hyperlink>
      <w:r>
        <w:rPr>
          <w:color w:val="4868B3"/>
        </w:rPr>
        <w:t xml:space="preserve"> org/10.1097/ </w:t>
      </w:r>
      <w:r>
        <w:rPr>
          <w:color w:val="4868B3"/>
          <w:spacing w:val="-2"/>
        </w:rPr>
        <w:t>QAI.0b013e31802f1318</w:t>
      </w:r>
    </w:p>
    <w:p w14:paraId="6F833BC1" w14:textId="77777777" w:rsidR="00D74CDE" w:rsidRDefault="00D74CDE">
      <w:pPr>
        <w:pStyle w:val="BodyText"/>
        <w:sectPr w:rsidR="00D74CDE">
          <w:pgSz w:w="12240" w:h="15840"/>
          <w:pgMar w:top="980" w:right="720" w:bottom="280" w:left="1080" w:header="714" w:footer="0" w:gutter="0"/>
          <w:cols w:space="720"/>
        </w:sectPr>
      </w:pPr>
    </w:p>
    <w:p w14:paraId="6F833BC2" w14:textId="77777777" w:rsidR="00D74CDE" w:rsidRDefault="00D74CDE">
      <w:pPr>
        <w:pStyle w:val="BodyText"/>
        <w:spacing w:before="110"/>
        <w:ind w:left="0"/>
      </w:pPr>
    </w:p>
    <w:p w14:paraId="6F833BC3" w14:textId="77777777" w:rsidR="00D74CDE" w:rsidRDefault="00000000">
      <w:pPr>
        <w:pStyle w:val="BodyText"/>
        <w:spacing w:before="1"/>
        <w:ind w:right="808"/>
      </w:pPr>
      <w:r>
        <w:rPr>
          <w:color w:val="2C2728"/>
          <w:sz w:val="12"/>
        </w:rPr>
        <w:t xml:space="preserve">75 </w:t>
      </w:r>
      <w:r>
        <w:rPr>
          <w:color w:val="2C2728"/>
        </w:rPr>
        <w:t>Bemelmans, M., Baert, S., Negussie, E., Bygrave, H., Biot, M., Jamet, C., Ellman,</w:t>
      </w:r>
      <w:r>
        <w:rPr>
          <w:color w:val="2C2728"/>
          <w:spacing w:val="-18"/>
        </w:rPr>
        <w:t xml:space="preserve"> </w:t>
      </w:r>
      <w:r>
        <w:rPr>
          <w:color w:val="2C2728"/>
        </w:rPr>
        <w:t>T.,</w:t>
      </w:r>
      <w:r>
        <w:rPr>
          <w:color w:val="2C2728"/>
          <w:spacing w:val="-6"/>
        </w:rPr>
        <w:t xml:space="preserve"> </w:t>
      </w:r>
      <w:r>
        <w:rPr>
          <w:color w:val="2C2728"/>
        </w:rPr>
        <w:t>Banda,</w:t>
      </w:r>
      <w:r>
        <w:rPr>
          <w:color w:val="2C2728"/>
          <w:spacing w:val="-18"/>
        </w:rPr>
        <w:t xml:space="preserve"> </w:t>
      </w:r>
      <w:r>
        <w:rPr>
          <w:color w:val="2C2728"/>
        </w:rPr>
        <w:t>A.,</w:t>
      </w:r>
      <w:r>
        <w:rPr>
          <w:color w:val="2C2728"/>
          <w:spacing w:val="-6"/>
        </w:rPr>
        <w:t xml:space="preserve"> </w:t>
      </w:r>
      <w:r>
        <w:rPr>
          <w:color w:val="2C2728"/>
        </w:rPr>
        <w:t>van</w:t>
      </w:r>
      <w:r>
        <w:rPr>
          <w:color w:val="2C2728"/>
          <w:spacing w:val="-6"/>
        </w:rPr>
        <w:t xml:space="preserve"> </w:t>
      </w:r>
      <w:r>
        <w:rPr>
          <w:color w:val="2C2728"/>
        </w:rPr>
        <w:t>den</w:t>
      </w:r>
      <w:r>
        <w:rPr>
          <w:color w:val="2C2728"/>
          <w:spacing w:val="-18"/>
        </w:rPr>
        <w:t xml:space="preserve"> </w:t>
      </w:r>
      <w:r>
        <w:rPr>
          <w:color w:val="2C2728"/>
        </w:rPr>
        <w:t>Akker,</w:t>
      </w:r>
      <w:r>
        <w:rPr>
          <w:color w:val="2C2728"/>
          <w:spacing w:val="-11"/>
        </w:rPr>
        <w:t xml:space="preserve"> </w:t>
      </w:r>
      <w:r>
        <w:rPr>
          <w:color w:val="2C2728"/>
        </w:rPr>
        <w:t>T.,</w:t>
      </w:r>
      <w:r>
        <w:rPr>
          <w:color w:val="2C2728"/>
          <w:spacing w:val="-6"/>
        </w:rPr>
        <w:t xml:space="preserve"> </w:t>
      </w:r>
      <w:r>
        <w:rPr>
          <w:color w:val="2C2728"/>
        </w:rPr>
        <w:t>&amp;</w:t>
      </w:r>
      <w:r>
        <w:rPr>
          <w:color w:val="2C2728"/>
          <w:spacing w:val="-6"/>
        </w:rPr>
        <w:t xml:space="preserve"> </w:t>
      </w:r>
      <w:r>
        <w:rPr>
          <w:color w:val="2C2728"/>
        </w:rPr>
        <w:t>Ford,</w:t>
      </w:r>
      <w:r>
        <w:rPr>
          <w:color w:val="2C2728"/>
          <w:spacing w:val="-6"/>
        </w:rPr>
        <w:t xml:space="preserve"> </w:t>
      </w:r>
      <w:r>
        <w:rPr>
          <w:color w:val="2C2728"/>
        </w:rPr>
        <w:t>N.</w:t>
      </w:r>
      <w:r>
        <w:rPr>
          <w:color w:val="2C2728"/>
          <w:spacing w:val="-6"/>
        </w:rPr>
        <w:t xml:space="preserve"> </w:t>
      </w:r>
      <w:r>
        <w:rPr>
          <w:color w:val="2C2728"/>
        </w:rPr>
        <w:t>(2016).</w:t>
      </w:r>
      <w:r>
        <w:rPr>
          <w:color w:val="2C2728"/>
          <w:spacing w:val="-6"/>
        </w:rPr>
        <w:t xml:space="preserve"> </w:t>
      </w:r>
      <w:r>
        <w:rPr>
          <w:color w:val="2C2728"/>
        </w:rPr>
        <w:t>Sustaining</w:t>
      </w:r>
      <w:r>
        <w:rPr>
          <w:color w:val="2C2728"/>
          <w:spacing w:val="-6"/>
        </w:rPr>
        <w:t xml:space="preserve"> </w:t>
      </w:r>
      <w:r>
        <w:rPr>
          <w:color w:val="2C2728"/>
        </w:rPr>
        <w:t>the</w:t>
      </w:r>
      <w:r>
        <w:rPr>
          <w:color w:val="2C2728"/>
          <w:spacing w:val="-7"/>
        </w:rPr>
        <w:t xml:space="preserve"> </w:t>
      </w:r>
      <w:r>
        <w:rPr>
          <w:color w:val="2C2728"/>
        </w:rPr>
        <w:t>future of</w:t>
      </w:r>
      <w:r>
        <w:rPr>
          <w:color w:val="2C2728"/>
          <w:spacing w:val="-5"/>
        </w:rPr>
        <w:t xml:space="preserve"> </w:t>
      </w:r>
      <w:r>
        <w:rPr>
          <w:color w:val="2C2728"/>
        </w:rPr>
        <w:t>HIV</w:t>
      </w:r>
      <w:r>
        <w:rPr>
          <w:color w:val="2C2728"/>
          <w:spacing w:val="-9"/>
        </w:rPr>
        <w:t xml:space="preserve"> </w:t>
      </w:r>
      <w:r>
        <w:rPr>
          <w:color w:val="2C2728"/>
        </w:rPr>
        <w:t>counselling</w:t>
      </w:r>
      <w:r>
        <w:rPr>
          <w:color w:val="2C2728"/>
          <w:spacing w:val="-3"/>
        </w:rPr>
        <w:t xml:space="preserve"> </w:t>
      </w:r>
      <w:r>
        <w:rPr>
          <w:color w:val="2C2728"/>
        </w:rPr>
        <w:t>to</w:t>
      </w:r>
      <w:r>
        <w:rPr>
          <w:color w:val="2C2728"/>
          <w:spacing w:val="-3"/>
        </w:rPr>
        <w:t xml:space="preserve"> </w:t>
      </w:r>
      <w:r>
        <w:rPr>
          <w:color w:val="2C2728"/>
        </w:rPr>
        <w:t>reach</w:t>
      </w:r>
      <w:r>
        <w:rPr>
          <w:color w:val="2C2728"/>
          <w:spacing w:val="-3"/>
        </w:rPr>
        <w:t xml:space="preserve"> </w:t>
      </w:r>
      <w:r>
        <w:rPr>
          <w:color w:val="2C2728"/>
        </w:rPr>
        <w:t>90-90-</w:t>
      </w:r>
      <w:r>
        <w:rPr>
          <w:color w:val="2C2728"/>
          <w:spacing w:val="-3"/>
        </w:rPr>
        <w:t xml:space="preserve"> </w:t>
      </w:r>
      <w:r>
        <w:rPr>
          <w:color w:val="2C2728"/>
        </w:rPr>
        <w:t>90:</w:t>
      </w:r>
      <w:r>
        <w:rPr>
          <w:color w:val="2C2728"/>
          <w:spacing w:val="-18"/>
        </w:rPr>
        <w:t xml:space="preserve"> </w:t>
      </w:r>
      <w:r>
        <w:rPr>
          <w:color w:val="2C2728"/>
        </w:rPr>
        <w:t>A</w:t>
      </w:r>
      <w:r>
        <w:rPr>
          <w:color w:val="2C2728"/>
          <w:spacing w:val="-17"/>
        </w:rPr>
        <w:t xml:space="preserve"> </w:t>
      </w:r>
      <w:r>
        <w:rPr>
          <w:color w:val="2C2728"/>
        </w:rPr>
        <w:t>regional</w:t>
      </w:r>
      <w:r>
        <w:rPr>
          <w:color w:val="2C2728"/>
          <w:spacing w:val="-3"/>
        </w:rPr>
        <w:t xml:space="preserve"> </w:t>
      </w:r>
      <w:r>
        <w:rPr>
          <w:color w:val="2C2728"/>
        </w:rPr>
        <w:t>country</w:t>
      </w:r>
      <w:r>
        <w:rPr>
          <w:color w:val="2C2728"/>
          <w:spacing w:val="-3"/>
        </w:rPr>
        <w:t xml:space="preserve"> </w:t>
      </w:r>
      <w:r>
        <w:rPr>
          <w:color w:val="2C2728"/>
        </w:rPr>
        <w:t>analysis.</w:t>
      </w:r>
      <w:r>
        <w:rPr>
          <w:color w:val="2C2728"/>
          <w:spacing w:val="-4"/>
        </w:rPr>
        <w:t xml:space="preserve"> </w:t>
      </w:r>
      <w:r>
        <w:rPr>
          <w:i/>
          <w:color w:val="2C2728"/>
        </w:rPr>
        <w:t>Journal</w:t>
      </w:r>
      <w:r>
        <w:rPr>
          <w:i/>
          <w:color w:val="2C2728"/>
          <w:spacing w:val="-3"/>
        </w:rPr>
        <w:t xml:space="preserve"> </w:t>
      </w:r>
      <w:r>
        <w:rPr>
          <w:i/>
          <w:color w:val="2C2728"/>
        </w:rPr>
        <w:t>of</w:t>
      </w:r>
      <w:r>
        <w:rPr>
          <w:i/>
          <w:color w:val="2C2728"/>
          <w:spacing w:val="-3"/>
        </w:rPr>
        <w:t xml:space="preserve"> </w:t>
      </w:r>
      <w:r>
        <w:rPr>
          <w:i/>
          <w:color w:val="2C2728"/>
        </w:rPr>
        <w:t>the International AIDS Society, 19</w:t>
      </w:r>
      <w:r>
        <w:rPr>
          <w:color w:val="2C2728"/>
        </w:rPr>
        <w:t xml:space="preserve">(1), 20751. </w:t>
      </w:r>
      <w:r>
        <w:rPr>
          <w:color w:val="4868B3"/>
        </w:rPr>
        <w:t xml:space="preserve">http:// dx.doi.org/10.7448/ </w:t>
      </w:r>
      <w:r>
        <w:rPr>
          <w:color w:val="4868B3"/>
          <w:spacing w:val="-2"/>
        </w:rPr>
        <w:t>IAS.19.1.20751</w:t>
      </w:r>
    </w:p>
    <w:p w14:paraId="6F833BC4" w14:textId="77777777" w:rsidR="00D74CDE" w:rsidRDefault="00000000">
      <w:pPr>
        <w:spacing w:before="310"/>
        <w:ind w:left="360" w:right="724"/>
        <w:rPr>
          <w:sz w:val="28"/>
        </w:rPr>
      </w:pPr>
      <w:r>
        <w:rPr>
          <w:color w:val="2C2728"/>
          <w:sz w:val="12"/>
        </w:rPr>
        <w:t>76</w:t>
      </w:r>
      <w:r>
        <w:rPr>
          <w:color w:val="2C2728"/>
          <w:spacing w:val="-8"/>
          <w:sz w:val="12"/>
        </w:rPr>
        <w:t xml:space="preserve"> </w:t>
      </w:r>
      <w:r>
        <w:rPr>
          <w:color w:val="2C2728"/>
          <w:sz w:val="28"/>
        </w:rPr>
        <w:t>Gonzalez,</w:t>
      </w:r>
      <w:r>
        <w:rPr>
          <w:color w:val="2C2728"/>
          <w:spacing w:val="-9"/>
          <w:sz w:val="28"/>
        </w:rPr>
        <w:t xml:space="preserve"> </w:t>
      </w:r>
      <w:r>
        <w:rPr>
          <w:color w:val="2C2728"/>
          <w:sz w:val="28"/>
        </w:rPr>
        <w:t>J.</w:t>
      </w:r>
      <w:r>
        <w:rPr>
          <w:color w:val="2C2728"/>
          <w:spacing w:val="-7"/>
          <w:sz w:val="28"/>
        </w:rPr>
        <w:t xml:space="preserve"> </w:t>
      </w:r>
      <w:r>
        <w:rPr>
          <w:color w:val="2C2728"/>
          <w:sz w:val="28"/>
        </w:rPr>
        <w:t>S.,</w:t>
      </w:r>
      <w:r>
        <w:rPr>
          <w:color w:val="2C2728"/>
          <w:spacing w:val="-7"/>
          <w:sz w:val="28"/>
        </w:rPr>
        <w:t xml:space="preserve"> </w:t>
      </w:r>
      <w:r>
        <w:rPr>
          <w:color w:val="2C2728"/>
          <w:sz w:val="28"/>
        </w:rPr>
        <w:t>Batchelder,</w:t>
      </w:r>
      <w:r>
        <w:rPr>
          <w:color w:val="2C2728"/>
          <w:spacing w:val="-18"/>
          <w:sz w:val="28"/>
        </w:rPr>
        <w:t xml:space="preserve"> </w:t>
      </w:r>
      <w:r>
        <w:rPr>
          <w:color w:val="2C2728"/>
          <w:sz w:val="28"/>
        </w:rPr>
        <w:t>A.</w:t>
      </w:r>
      <w:r>
        <w:rPr>
          <w:color w:val="2C2728"/>
          <w:spacing w:val="-12"/>
          <w:sz w:val="28"/>
        </w:rPr>
        <w:t xml:space="preserve"> </w:t>
      </w:r>
      <w:r>
        <w:rPr>
          <w:color w:val="2C2728"/>
          <w:sz w:val="28"/>
        </w:rPr>
        <w:t>W.,</w:t>
      </w:r>
      <w:r>
        <w:rPr>
          <w:color w:val="2C2728"/>
          <w:spacing w:val="-7"/>
          <w:sz w:val="28"/>
        </w:rPr>
        <w:t xml:space="preserve"> </w:t>
      </w:r>
      <w:r>
        <w:rPr>
          <w:color w:val="2C2728"/>
          <w:sz w:val="28"/>
        </w:rPr>
        <w:t>Psaros,</w:t>
      </w:r>
      <w:r>
        <w:rPr>
          <w:color w:val="2C2728"/>
          <w:spacing w:val="-7"/>
          <w:sz w:val="28"/>
        </w:rPr>
        <w:t xml:space="preserve"> </w:t>
      </w:r>
      <w:r>
        <w:rPr>
          <w:color w:val="2C2728"/>
          <w:sz w:val="28"/>
        </w:rPr>
        <w:t>C.,</w:t>
      </w:r>
      <w:r>
        <w:rPr>
          <w:color w:val="2C2728"/>
          <w:spacing w:val="-7"/>
          <w:sz w:val="28"/>
        </w:rPr>
        <w:t xml:space="preserve"> </w:t>
      </w:r>
      <w:r>
        <w:rPr>
          <w:color w:val="2C2728"/>
          <w:sz w:val="28"/>
        </w:rPr>
        <w:t>&amp;</w:t>
      </w:r>
      <w:r>
        <w:rPr>
          <w:color w:val="2C2728"/>
          <w:spacing w:val="-7"/>
          <w:sz w:val="28"/>
        </w:rPr>
        <w:t xml:space="preserve"> </w:t>
      </w:r>
      <w:r>
        <w:rPr>
          <w:color w:val="2C2728"/>
          <w:sz w:val="28"/>
        </w:rPr>
        <w:t>Safren,</w:t>
      </w:r>
      <w:r>
        <w:rPr>
          <w:color w:val="2C2728"/>
          <w:spacing w:val="-7"/>
          <w:sz w:val="28"/>
        </w:rPr>
        <w:t xml:space="preserve"> </w:t>
      </w:r>
      <w:r>
        <w:rPr>
          <w:color w:val="2C2728"/>
          <w:sz w:val="28"/>
        </w:rPr>
        <w:t>S.</w:t>
      </w:r>
      <w:r>
        <w:rPr>
          <w:color w:val="2C2728"/>
          <w:spacing w:val="-18"/>
          <w:sz w:val="28"/>
        </w:rPr>
        <w:t xml:space="preserve"> </w:t>
      </w:r>
      <w:r>
        <w:rPr>
          <w:color w:val="2C2728"/>
          <w:sz w:val="28"/>
        </w:rPr>
        <w:t>A.</w:t>
      </w:r>
      <w:r>
        <w:rPr>
          <w:color w:val="2C2728"/>
          <w:spacing w:val="-6"/>
          <w:sz w:val="28"/>
        </w:rPr>
        <w:t xml:space="preserve"> </w:t>
      </w:r>
      <w:r>
        <w:rPr>
          <w:color w:val="2C2728"/>
          <w:sz w:val="28"/>
        </w:rPr>
        <w:t>(2011).</w:t>
      </w:r>
      <w:r>
        <w:rPr>
          <w:color w:val="2C2728"/>
          <w:spacing w:val="-7"/>
          <w:sz w:val="28"/>
        </w:rPr>
        <w:t xml:space="preserve"> </w:t>
      </w:r>
      <w:r>
        <w:rPr>
          <w:color w:val="2C2728"/>
          <w:sz w:val="28"/>
        </w:rPr>
        <w:t>Depression and HIV/AIDS treatment nonadherence:</w:t>
      </w:r>
      <w:r>
        <w:rPr>
          <w:color w:val="2C2728"/>
          <w:spacing w:val="-4"/>
          <w:sz w:val="28"/>
        </w:rPr>
        <w:t xml:space="preserve"> </w:t>
      </w:r>
      <w:r>
        <w:rPr>
          <w:color w:val="2C2728"/>
          <w:sz w:val="28"/>
        </w:rPr>
        <w:t>A</w:t>
      </w:r>
      <w:r>
        <w:rPr>
          <w:color w:val="2C2728"/>
          <w:spacing w:val="-4"/>
          <w:sz w:val="28"/>
        </w:rPr>
        <w:t xml:space="preserve"> </w:t>
      </w:r>
      <w:r>
        <w:rPr>
          <w:color w:val="2C2728"/>
          <w:sz w:val="28"/>
        </w:rPr>
        <w:t xml:space="preserve">review and meta-analysis. </w:t>
      </w:r>
      <w:r>
        <w:rPr>
          <w:i/>
          <w:color w:val="2C2728"/>
          <w:sz w:val="28"/>
        </w:rPr>
        <w:t>Journal of Acquired</w:t>
      </w:r>
      <w:r>
        <w:rPr>
          <w:i/>
          <w:color w:val="2C2728"/>
          <w:spacing w:val="-2"/>
          <w:sz w:val="28"/>
        </w:rPr>
        <w:t xml:space="preserve"> </w:t>
      </w:r>
      <w:r>
        <w:rPr>
          <w:i/>
          <w:color w:val="2C2728"/>
          <w:sz w:val="28"/>
        </w:rPr>
        <w:t>Immune</w:t>
      </w:r>
      <w:r>
        <w:rPr>
          <w:i/>
          <w:color w:val="2C2728"/>
          <w:spacing w:val="-3"/>
          <w:sz w:val="28"/>
        </w:rPr>
        <w:t xml:space="preserve"> </w:t>
      </w:r>
      <w:r>
        <w:rPr>
          <w:i/>
          <w:color w:val="2C2728"/>
          <w:sz w:val="28"/>
        </w:rPr>
        <w:t>Deficiency</w:t>
      </w:r>
      <w:r>
        <w:rPr>
          <w:i/>
          <w:color w:val="2C2728"/>
          <w:spacing w:val="-3"/>
          <w:sz w:val="28"/>
        </w:rPr>
        <w:t xml:space="preserve"> </w:t>
      </w:r>
      <w:r>
        <w:rPr>
          <w:i/>
          <w:color w:val="2C2728"/>
          <w:sz w:val="28"/>
        </w:rPr>
        <w:t>Syndromes</w:t>
      </w:r>
      <w:r>
        <w:rPr>
          <w:i/>
          <w:color w:val="2C2728"/>
          <w:spacing w:val="-2"/>
          <w:sz w:val="28"/>
        </w:rPr>
        <w:t xml:space="preserve"> </w:t>
      </w:r>
      <w:r>
        <w:rPr>
          <w:i/>
          <w:color w:val="2C2728"/>
          <w:sz w:val="28"/>
        </w:rPr>
        <w:t>(JAIDS),</w:t>
      </w:r>
      <w:r>
        <w:rPr>
          <w:i/>
          <w:color w:val="2C2728"/>
          <w:spacing w:val="-2"/>
          <w:sz w:val="28"/>
        </w:rPr>
        <w:t xml:space="preserve"> </w:t>
      </w:r>
      <w:r>
        <w:rPr>
          <w:i/>
          <w:color w:val="2C2728"/>
          <w:sz w:val="28"/>
        </w:rPr>
        <w:t>58</w:t>
      </w:r>
      <w:r>
        <w:rPr>
          <w:color w:val="2C2728"/>
          <w:sz w:val="28"/>
        </w:rPr>
        <w:t>(2),</w:t>
      </w:r>
      <w:r>
        <w:rPr>
          <w:color w:val="2C2728"/>
          <w:spacing w:val="-2"/>
          <w:sz w:val="28"/>
        </w:rPr>
        <w:t xml:space="preserve"> </w:t>
      </w:r>
      <w:r>
        <w:rPr>
          <w:color w:val="2C2728"/>
          <w:sz w:val="28"/>
        </w:rPr>
        <w:t>181-187.</w:t>
      </w:r>
      <w:r>
        <w:rPr>
          <w:color w:val="2C2728"/>
          <w:spacing w:val="-2"/>
          <w:sz w:val="28"/>
        </w:rPr>
        <w:t xml:space="preserve"> </w:t>
      </w:r>
      <w:hyperlink r:id="rId165">
        <w:r>
          <w:rPr>
            <w:color w:val="4868B3"/>
            <w:sz w:val="28"/>
          </w:rPr>
          <w:t>https://doi.</w:t>
        </w:r>
      </w:hyperlink>
      <w:r>
        <w:rPr>
          <w:color w:val="4868B3"/>
          <w:spacing w:val="-2"/>
          <w:sz w:val="28"/>
        </w:rPr>
        <w:t xml:space="preserve"> </w:t>
      </w:r>
      <w:r>
        <w:rPr>
          <w:color w:val="4868B3"/>
          <w:sz w:val="28"/>
        </w:rPr>
        <w:t xml:space="preserve">org/ </w:t>
      </w:r>
      <w:r>
        <w:rPr>
          <w:color w:val="4868B3"/>
          <w:spacing w:val="-2"/>
          <w:sz w:val="28"/>
        </w:rPr>
        <w:t>10.1097/QAI.0b013e31822d490a</w:t>
      </w:r>
    </w:p>
    <w:p w14:paraId="6F833BC5" w14:textId="77777777" w:rsidR="00D74CDE" w:rsidRDefault="00000000">
      <w:pPr>
        <w:pStyle w:val="BodyText"/>
        <w:spacing w:before="312"/>
        <w:ind w:right="1145"/>
      </w:pPr>
      <w:r>
        <w:rPr>
          <w:color w:val="2C2728"/>
          <w:sz w:val="12"/>
        </w:rPr>
        <w:t>77</w:t>
      </w:r>
      <w:r>
        <w:rPr>
          <w:color w:val="2C2728"/>
          <w:spacing w:val="-8"/>
          <w:sz w:val="12"/>
        </w:rPr>
        <w:t xml:space="preserve"> </w:t>
      </w:r>
      <w:r>
        <w:rPr>
          <w:color w:val="2C2728"/>
        </w:rPr>
        <w:t>Krumme,</w:t>
      </w:r>
      <w:r>
        <w:rPr>
          <w:color w:val="2C2728"/>
          <w:spacing w:val="-17"/>
        </w:rPr>
        <w:t xml:space="preserve"> </w:t>
      </w:r>
      <w:r>
        <w:rPr>
          <w:color w:val="2C2728"/>
        </w:rPr>
        <w:t>A.</w:t>
      </w:r>
      <w:r>
        <w:rPr>
          <w:color w:val="2C2728"/>
          <w:spacing w:val="-18"/>
        </w:rPr>
        <w:t xml:space="preserve"> </w:t>
      </w:r>
      <w:r>
        <w:rPr>
          <w:color w:val="2C2728"/>
        </w:rPr>
        <w:t>A.,</w:t>
      </w:r>
      <w:r>
        <w:rPr>
          <w:color w:val="2C2728"/>
          <w:spacing w:val="-10"/>
        </w:rPr>
        <w:t xml:space="preserve"> </w:t>
      </w:r>
      <w:r>
        <w:rPr>
          <w:color w:val="2C2728"/>
        </w:rPr>
        <w:t>Kaigamba,</w:t>
      </w:r>
      <w:r>
        <w:rPr>
          <w:color w:val="2C2728"/>
          <w:spacing w:val="-6"/>
        </w:rPr>
        <w:t xml:space="preserve"> </w:t>
      </w:r>
      <w:r>
        <w:rPr>
          <w:color w:val="2C2728"/>
        </w:rPr>
        <w:t>F.,</w:t>
      </w:r>
      <w:r>
        <w:rPr>
          <w:color w:val="2C2728"/>
          <w:spacing w:val="-6"/>
        </w:rPr>
        <w:t xml:space="preserve"> </w:t>
      </w:r>
      <w:r>
        <w:rPr>
          <w:color w:val="2C2728"/>
        </w:rPr>
        <w:t>Binagwaho,</w:t>
      </w:r>
      <w:r>
        <w:rPr>
          <w:color w:val="2C2728"/>
          <w:spacing w:val="-18"/>
        </w:rPr>
        <w:t xml:space="preserve"> </w:t>
      </w:r>
      <w:r>
        <w:rPr>
          <w:color w:val="2C2728"/>
        </w:rPr>
        <w:t>A.,</w:t>
      </w:r>
      <w:r>
        <w:rPr>
          <w:color w:val="2C2728"/>
          <w:spacing w:val="-6"/>
        </w:rPr>
        <w:t xml:space="preserve"> </w:t>
      </w:r>
      <w:r>
        <w:rPr>
          <w:color w:val="2C2728"/>
        </w:rPr>
        <w:t>Murray,</w:t>
      </w:r>
      <w:r>
        <w:rPr>
          <w:color w:val="2C2728"/>
          <w:spacing w:val="-6"/>
        </w:rPr>
        <w:t xml:space="preserve"> </w:t>
      </w:r>
      <w:r>
        <w:rPr>
          <w:color w:val="2C2728"/>
        </w:rPr>
        <w:t>M.</w:t>
      </w:r>
      <w:r>
        <w:rPr>
          <w:color w:val="2C2728"/>
          <w:spacing w:val="-6"/>
        </w:rPr>
        <w:t xml:space="preserve"> </w:t>
      </w:r>
      <w:r>
        <w:rPr>
          <w:color w:val="2C2728"/>
        </w:rPr>
        <w:t>B.,</w:t>
      </w:r>
      <w:r>
        <w:rPr>
          <w:color w:val="2C2728"/>
          <w:spacing w:val="-6"/>
        </w:rPr>
        <w:t xml:space="preserve"> </w:t>
      </w:r>
      <w:r>
        <w:rPr>
          <w:color w:val="2C2728"/>
        </w:rPr>
        <w:t>Rich,</w:t>
      </w:r>
      <w:r>
        <w:rPr>
          <w:color w:val="2C2728"/>
          <w:spacing w:val="-6"/>
        </w:rPr>
        <w:t xml:space="preserve"> </w:t>
      </w:r>
      <w:r>
        <w:rPr>
          <w:color w:val="2C2728"/>
        </w:rPr>
        <w:t>M.</w:t>
      </w:r>
      <w:r>
        <w:rPr>
          <w:color w:val="2C2728"/>
          <w:spacing w:val="-6"/>
        </w:rPr>
        <w:t xml:space="preserve"> </w:t>
      </w:r>
      <w:r>
        <w:rPr>
          <w:color w:val="2C2728"/>
        </w:rPr>
        <w:t>L.,</w:t>
      </w:r>
      <w:r>
        <w:rPr>
          <w:color w:val="2C2728"/>
          <w:spacing w:val="-6"/>
        </w:rPr>
        <w:t xml:space="preserve"> </w:t>
      </w:r>
      <w:r>
        <w:rPr>
          <w:color w:val="2C2728"/>
        </w:rPr>
        <w:t xml:space="preserve">&amp; Franke, M. F. (2015). Depression, adherence and attrition from care in HIV-infected adults receiving antiretroviral therapy. </w:t>
      </w:r>
      <w:r>
        <w:rPr>
          <w:i/>
          <w:color w:val="2C2728"/>
        </w:rPr>
        <w:t>Journal of Epidemiology &amp; Community</w:t>
      </w:r>
      <w:r>
        <w:rPr>
          <w:i/>
          <w:color w:val="2C2728"/>
          <w:spacing w:val="-7"/>
        </w:rPr>
        <w:t xml:space="preserve"> </w:t>
      </w:r>
      <w:r>
        <w:rPr>
          <w:i/>
          <w:color w:val="2C2728"/>
        </w:rPr>
        <w:t>Health,</w:t>
      </w:r>
      <w:r>
        <w:rPr>
          <w:i/>
          <w:color w:val="2C2728"/>
          <w:spacing w:val="-6"/>
        </w:rPr>
        <w:t xml:space="preserve"> </w:t>
      </w:r>
      <w:r>
        <w:rPr>
          <w:i/>
          <w:color w:val="2C2728"/>
        </w:rPr>
        <w:t>69</w:t>
      </w:r>
      <w:r>
        <w:rPr>
          <w:color w:val="2C2728"/>
        </w:rPr>
        <w:t>(3),</w:t>
      </w:r>
      <w:r>
        <w:rPr>
          <w:color w:val="2C2728"/>
          <w:spacing w:val="-6"/>
        </w:rPr>
        <w:t xml:space="preserve"> </w:t>
      </w:r>
      <w:r>
        <w:rPr>
          <w:color w:val="2C2728"/>
        </w:rPr>
        <w:t>284-289.</w:t>
      </w:r>
      <w:r>
        <w:rPr>
          <w:color w:val="2C2728"/>
          <w:spacing w:val="-6"/>
        </w:rPr>
        <w:t xml:space="preserve"> </w:t>
      </w:r>
      <w:hyperlink r:id="rId166">
        <w:r>
          <w:rPr>
            <w:color w:val="4868B3"/>
          </w:rPr>
          <w:t>https://doi.org/10.1136/jech-2014-</w:t>
        </w:r>
      </w:hyperlink>
      <w:r>
        <w:rPr>
          <w:color w:val="4868B3"/>
          <w:spacing w:val="-6"/>
        </w:rPr>
        <w:t xml:space="preserve"> </w:t>
      </w:r>
      <w:r>
        <w:rPr>
          <w:color w:val="4868B3"/>
        </w:rPr>
        <w:t>204494</w:t>
      </w:r>
    </w:p>
    <w:p w14:paraId="6F833BC6" w14:textId="77777777" w:rsidR="00D74CDE" w:rsidRDefault="00000000">
      <w:pPr>
        <w:pStyle w:val="BodyText"/>
        <w:spacing w:before="312"/>
        <w:ind w:right="1145"/>
      </w:pPr>
      <w:r>
        <w:rPr>
          <w:color w:val="2C2728"/>
          <w:sz w:val="12"/>
        </w:rPr>
        <w:t xml:space="preserve">78 </w:t>
      </w:r>
      <w:r>
        <w:rPr>
          <w:color w:val="2C2728"/>
        </w:rPr>
        <w:t>Uthman, O.</w:t>
      </w:r>
      <w:r>
        <w:rPr>
          <w:color w:val="2C2728"/>
          <w:spacing w:val="-9"/>
        </w:rPr>
        <w:t xml:space="preserve"> </w:t>
      </w:r>
      <w:r>
        <w:rPr>
          <w:color w:val="2C2728"/>
        </w:rPr>
        <w:t>A., Magidson, J. F., Safren, S.</w:t>
      </w:r>
      <w:r>
        <w:rPr>
          <w:color w:val="2C2728"/>
          <w:spacing w:val="-9"/>
        </w:rPr>
        <w:t xml:space="preserve"> </w:t>
      </w:r>
      <w:r>
        <w:rPr>
          <w:color w:val="2C2728"/>
        </w:rPr>
        <w:t>A., &amp; Nachega, J. B. (2014). Depression</w:t>
      </w:r>
      <w:r>
        <w:rPr>
          <w:color w:val="2C2728"/>
          <w:spacing w:val="-1"/>
        </w:rPr>
        <w:t xml:space="preserve"> </w:t>
      </w:r>
      <w:r>
        <w:rPr>
          <w:color w:val="2C2728"/>
        </w:rPr>
        <w:t>and</w:t>
      </w:r>
      <w:r>
        <w:rPr>
          <w:color w:val="2C2728"/>
          <w:spacing w:val="-1"/>
        </w:rPr>
        <w:t xml:space="preserve"> </w:t>
      </w:r>
      <w:r>
        <w:rPr>
          <w:color w:val="2C2728"/>
        </w:rPr>
        <w:t>adherence</w:t>
      </w:r>
      <w:r>
        <w:rPr>
          <w:color w:val="2C2728"/>
          <w:spacing w:val="-2"/>
        </w:rPr>
        <w:t xml:space="preserve"> </w:t>
      </w:r>
      <w:r>
        <w:rPr>
          <w:color w:val="2C2728"/>
        </w:rPr>
        <w:t>to</w:t>
      </w:r>
      <w:r>
        <w:rPr>
          <w:color w:val="2C2728"/>
          <w:spacing w:val="-1"/>
        </w:rPr>
        <w:t xml:space="preserve"> </w:t>
      </w:r>
      <w:r>
        <w:rPr>
          <w:color w:val="2C2728"/>
        </w:rPr>
        <w:t>antiretroviral</w:t>
      </w:r>
      <w:r>
        <w:rPr>
          <w:color w:val="2C2728"/>
          <w:spacing w:val="-1"/>
        </w:rPr>
        <w:t xml:space="preserve"> </w:t>
      </w:r>
      <w:r>
        <w:rPr>
          <w:color w:val="2C2728"/>
        </w:rPr>
        <w:t>therapy</w:t>
      </w:r>
      <w:r>
        <w:rPr>
          <w:color w:val="2C2728"/>
          <w:spacing w:val="-1"/>
        </w:rPr>
        <w:t xml:space="preserve"> </w:t>
      </w:r>
      <w:r>
        <w:rPr>
          <w:color w:val="2C2728"/>
        </w:rPr>
        <w:t>in</w:t>
      </w:r>
      <w:r>
        <w:rPr>
          <w:color w:val="2C2728"/>
          <w:spacing w:val="-1"/>
        </w:rPr>
        <w:t xml:space="preserve"> </w:t>
      </w:r>
      <w:r>
        <w:rPr>
          <w:color w:val="2C2728"/>
        </w:rPr>
        <w:t>low-,</w:t>
      </w:r>
      <w:r>
        <w:rPr>
          <w:color w:val="2C2728"/>
          <w:spacing w:val="-1"/>
        </w:rPr>
        <w:t xml:space="preserve"> </w:t>
      </w:r>
      <w:r>
        <w:rPr>
          <w:color w:val="2C2728"/>
        </w:rPr>
        <w:t>middle-and</w:t>
      </w:r>
      <w:r>
        <w:rPr>
          <w:color w:val="2C2728"/>
          <w:spacing w:val="-1"/>
        </w:rPr>
        <w:t xml:space="preserve"> </w:t>
      </w:r>
      <w:r>
        <w:rPr>
          <w:color w:val="2C2728"/>
        </w:rPr>
        <w:t>high-income</w:t>
      </w:r>
      <w:r>
        <w:rPr>
          <w:color w:val="2C2728"/>
          <w:spacing w:val="-13"/>
        </w:rPr>
        <w:t xml:space="preserve"> </w:t>
      </w:r>
      <w:r>
        <w:rPr>
          <w:color w:val="2C2728"/>
        </w:rPr>
        <w:t>countries:</w:t>
      </w:r>
      <w:r>
        <w:rPr>
          <w:color w:val="2C2728"/>
          <w:spacing w:val="-18"/>
        </w:rPr>
        <w:t xml:space="preserve"> </w:t>
      </w:r>
      <w:r>
        <w:rPr>
          <w:color w:val="2C2728"/>
        </w:rPr>
        <w:t>A</w:t>
      </w:r>
      <w:r>
        <w:rPr>
          <w:color w:val="2C2728"/>
          <w:spacing w:val="-17"/>
        </w:rPr>
        <w:t xml:space="preserve"> </w:t>
      </w:r>
      <w:r>
        <w:rPr>
          <w:color w:val="2C2728"/>
        </w:rPr>
        <w:t>systematic</w:t>
      </w:r>
      <w:r>
        <w:rPr>
          <w:color w:val="2C2728"/>
          <w:spacing w:val="-7"/>
        </w:rPr>
        <w:t xml:space="preserve"> </w:t>
      </w:r>
      <w:r>
        <w:rPr>
          <w:color w:val="2C2728"/>
        </w:rPr>
        <w:t>review</w:t>
      </w:r>
      <w:r>
        <w:rPr>
          <w:color w:val="2C2728"/>
          <w:spacing w:val="-6"/>
        </w:rPr>
        <w:t xml:space="preserve"> </w:t>
      </w:r>
      <w:r>
        <w:rPr>
          <w:color w:val="2C2728"/>
        </w:rPr>
        <w:t>and</w:t>
      </w:r>
      <w:r>
        <w:rPr>
          <w:color w:val="2C2728"/>
          <w:spacing w:val="-6"/>
        </w:rPr>
        <w:t xml:space="preserve"> </w:t>
      </w:r>
      <w:r>
        <w:rPr>
          <w:color w:val="2C2728"/>
        </w:rPr>
        <w:t>meta-analysis.</w:t>
      </w:r>
      <w:r>
        <w:rPr>
          <w:color w:val="2C2728"/>
          <w:spacing w:val="-7"/>
        </w:rPr>
        <w:t xml:space="preserve"> </w:t>
      </w:r>
      <w:r>
        <w:rPr>
          <w:i/>
          <w:color w:val="2C2728"/>
        </w:rPr>
        <w:t>Current</w:t>
      </w:r>
      <w:r>
        <w:rPr>
          <w:i/>
          <w:color w:val="2C2728"/>
          <w:spacing w:val="-6"/>
        </w:rPr>
        <w:t xml:space="preserve"> </w:t>
      </w:r>
      <w:r>
        <w:rPr>
          <w:i/>
          <w:color w:val="2C2728"/>
        </w:rPr>
        <w:t>HIV/AIDS Reports, 11</w:t>
      </w:r>
      <w:r>
        <w:rPr>
          <w:color w:val="2C2728"/>
        </w:rPr>
        <w:t xml:space="preserve">(3), 291-307. </w:t>
      </w:r>
      <w:hyperlink r:id="rId167">
        <w:r>
          <w:rPr>
            <w:color w:val="4868B3"/>
          </w:rPr>
          <w:t>https://doi.org/10.1007/s11904-014-0220-1</w:t>
        </w:r>
      </w:hyperlink>
    </w:p>
    <w:p w14:paraId="6F833BC7" w14:textId="77777777" w:rsidR="00D74CDE" w:rsidRDefault="00000000">
      <w:pPr>
        <w:pStyle w:val="BodyText"/>
        <w:spacing w:before="312" w:line="321" w:lineRule="exact"/>
      </w:pPr>
      <w:r>
        <w:rPr>
          <w:color w:val="2C2728"/>
          <w:sz w:val="12"/>
        </w:rPr>
        <w:t>79</w:t>
      </w:r>
      <w:r>
        <w:rPr>
          <w:color w:val="2C2728"/>
          <w:spacing w:val="-1"/>
          <w:sz w:val="12"/>
        </w:rPr>
        <w:t xml:space="preserve"> </w:t>
      </w:r>
      <w:r>
        <w:rPr>
          <w:color w:val="2C2728"/>
        </w:rPr>
        <w:t>Hartzler,</w:t>
      </w:r>
      <w:r>
        <w:rPr>
          <w:color w:val="2C2728"/>
          <w:spacing w:val="-2"/>
        </w:rPr>
        <w:t xml:space="preserve"> </w:t>
      </w:r>
      <w:r>
        <w:rPr>
          <w:color w:val="2C2728"/>
        </w:rPr>
        <w:t>B.,</w:t>
      </w:r>
      <w:r>
        <w:rPr>
          <w:color w:val="2C2728"/>
          <w:spacing w:val="-1"/>
        </w:rPr>
        <w:t xml:space="preserve"> </w:t>
      </w:r>
      <w:r>
        <w:rPr>
          <w:color w:val="2C2728"/>
        </w:rPr>
        <w:t>Dombrowski,</w:t>
      </w:r>
      <w:r>
        <w:rPr>
          <w:color w:val="2C2728"/>
          <w:spacing w:val="-2"/>
        </w:rPr>
        <w:t xml:space="preserve"> </w:t>
      </w:r>
      <w:r>
        <w:rPr>
          <w:color w:val="2C2728"/>
        </w:rPr>
        <w:t>J.</w:t>
      </w:r>
      <w:r>
        <w:rPr>
          <w:color w:val="2C2728"/>
          <w:spacing w:val="-2"/>
        </w:rPr>
        <w:t xml:space="preserve"> </w:t>
      </w:r>
      <w:r>
        <w:rPr>
          <w:color w:val="2C2728"/>
        </w:rPr>
        <w:t>C.,</w:t>
      </w:r>
      <w:r>
        <w:rPr>
          <w:color w:val="2C2728"/>
          <w:spacing w:val="-1"/>
        </w:rPr>
        <w:t xml:space="preserve"> </w:t>
      </w:r>
      <w:r>
        <w:rPr>
          <w:color w:val="2C2728"/>
        </w:rPr>
        <w:t>Crane,</w:t>
      </w:r>
      <w:r>
        <w:rPr>
          <w:color w:val="2C2728"/>
          <w:spacing w:val="-2"/>
        </w:rPr>
        <w:t xml:space="preserve"> </w:t>
      </w:r>
      <w:r>
        <w:rPr>
          <w:color w:val="2C2728"/>
        </w:rPr>
        <w:t>H.</w:t>
      </w:r>
      <w:r>
        <w:rPr>
          <w:color w:val="2C2728"/>
          <w:spacing w:val="-1"/>
        </w:rPr>
        <w:t xml:space="preserve"> </w:t>
      </w:r>
      <w:r>
        <w:rPr>
          <w:color w:val="2C2728"/>
        </w:rPr>
        <w:t>M.,</w:t>
      </w:r>
      <w:r>
        <w:rPr>
          <w:color w:val="2C2728"/>
          <w:spacing w:val="-2"/>
        </w:rPr>
        <w:t xml:space="preserve"> </w:t>
      </w:r>
      <w:r>
        <w:rPr>
          <w:color w:val="2C2728"/>
        </w:rPr>
        <w:t>Eron,</w:t>
      </w:r>
      <w:r>
        <w:rPr>
          <w:color w:val="2C2728"/>
          <w:spacing w:val="-2"/>
        </w:rPr>
        <w:t xml:space="preserve"> </w:t>
      </w:r>
      <w:r>
        <w:rPr>
          <w:color w:val="2C2728"/>
        </w:rPr>
        <w:t>J.</w:t>
      </w:r>
      <w:r>
        <w:rPr>
          <w:color w:val="2C2728"/>
          <w:spacing w:val="-1"/>
        </w:rPr>
        <w:t xml:space="preserve"> </w:t>
      </w:r>
      <w:r>
        <w:rPr>
          <w:color w:val="2C2728"/>
        </w:rPr>
        <w:t>J.,</w:t>
      </w:r>
      <w:r>
        <w:rPr>
          <w:color w:val="2C2728"/>
          <w:spacing w:val="-2"/>
        </w:rPr>
        <w:t xml:space="preserve"> </w:t>
      </w:r>
      <w:r>
        <w:rPr>
          <w:color w:val="2C2728"/>
        </w:rPr>
        <w:t>Geng,</w:t>
      </w:r>
      <w:r>
        <w:rPr>
          <w:color w:val="2C2728"/>
          <w:spacing w:val="-1"/>
        </w:rPr>
        <w:t xml:space="preserve"> </w:t>
      </w:r>
      <w:r>
        <w:rPr>
          <w:color w:val="2C2728"/>
        </w:rPr>
        <w:t>E.</w:t>
      </w:r>
      <w:r>
        <w:rPr>
          <w:color w:val="2C2728"/>
          <w:spacing w:val="-2"/>
        </w:rPr>
        <w:t xml:space="preserve"> </w:t>
      </w:r>
      <w:r>
        <w:rPr>
          <w:color w:val="2C2728"/>
        </w:rPr>
        <w:t>H.,</w:t>
      </w:r>
      <w:r>
        <w:rPr>
          <w:color w:val="2C2728"/>
          <w:spacing w:val="-1"/>
        </w:rPr>
        <w:t xml:space="preserve"> </w:t>
      </w:r>
      <w:r>
        <w:rPr>
          <w:color w:val="2C2728"/>
          <w:spacing w:val="-2"/>
        </w:rPr>
        <w:t>Mathews,</w:t>
      </w:r>
    </w:p>
    <w:p w14:paraId="6F833BC8" w14:textId="77777777" w:rsidR="00D74CDE" w:rsidRDefault="00000000">
      <w:pPr>
        <w:pStyle w:val="BodyText"/>
        <w:ind w:right="724"/>
      </w:pPr>
      <w:r>
        <w:rPr>
          <w:color w:val="2C2728"/>
        </w:rPr>
        <w:t>W.</w:t>
      </w:r>
      <w:r>
        <w:rPr>
          <w:color w:val="2C2728"/>
          <w:spacing w:val="-6"/>
        </w:rPr>
        <w:t xml:space="preserve"> </w:t>
      </w:r>
      <w:r>
        <w:rPr>
          <w:color w:val="2C2728"/>
        </w:rPr>
        <w:t>C.,</w:t>
      </w:r>
      <w:r>
        <w:rPr>
          <w:color w:val="2C2728"/>
          <w:spacing w:val="-6"/>
        </w:rPr>
        <w:t xml:space="preserve"> </w:t>
      </w:r>
      <w:r>
        <w:rPr>
          <w:color w:val="2C2728"/>
        </w:rPr>
        <w:t>Mayer,</w:t>
      </w:r>
      <w:r>
        <w:rPr>
          <w:color w:val="2C2728"/>
          <w:spacing w:val="-6"/>
        </w:rPr>
        <w:t xml:space="preserve"> </w:t>
      </w:r>
      <w:r>
        <w:rPr>
          <w:color w:val="2C2728"/>
        </w:rPr>
        <w:t>K.</w:t>
      </w:r>
      <w:r>
        <w:rPr>
          <w:color w:val="2C2728"/>
          <w:spacing w:val="-6"/>
        </w:rPr>
        <w:t xml:space="preserve"> </w:t>
      </w:r>
      <w:r>
        <w:rPr>
          <w:color w:val="2C2728"/>
        </w:rPr>
        <w:t>H.,</w:t>
      </w:r>
      <w:r>
        <w:rPr>
          <w:color w:val="2C2728"/>
          <w:spacing w:val="-6"/>
        </w:rPr>
        <w:t xml:space="preserve"> </w:t>
      </w:r>
      <w:r>
        <w:rPr>
          <w:color w:val="2C2728"/>
        </w:rPr>
        <w:t>Moore,</w:t>
      </w:r>
      <w:r>
        <w:rPr>
          <w:color w:val="2C2728"/>
          <w:spacing w:val="-6"/>
        </w:rPr>
        <w:t xml:space="preserve"> </w:t>
      </w:r>
      <w:r>
        <w:rPr>
          <w:color w:val="2C2728"/>
        </w:rPr>
        <w:t>R.</w:t>
      </w:r>
      <w:r>
        <w:rPr>
          <w:color w:val="2C2728"/>
          <w:spacing w:val="-6"/>
        </w:rPr>
        <w:t xml:space="preserve"> </w:t>
      </w:r>
      <w:r>
        <w:rPr>
          <w:color w:val="2C2728"/>
        </w:rPr>
        <w:t>D.,</w:t>
      </w:r>
      <w:r>
        <w:rPr>
          <w:color w:val="2C2728"/>
          <w:spacing w:val="-6"/>
        </w:rPr>
        <w:t xml:space="preserve"> </w:t>
      </w:r>
      <w:r>
        <w:rPr>
          <w:color w:val="2C2728"/>
        </w:rPr>
        <w:t>Mugavero,</w:t>
      </w:r>
      <w:r>
        <w:rPr>
          <w:color w:val="2C2728"/>
          <w:spacing w:val="-6"/>
        </w:rPr>
        <w:t xml:space="preserve"> </w:t>
      </w:r>
      <w:r>
        <w:rPr>
          <w:color w:val="2C2728"/>
        </w:rPr>
        <w:t>M.</w:t>
      </w:r>
      <w:r>
        <w:rPr>
          <w:color w:val="2C2728"/>
          <w:spacing w:val="-6"/>
        </w:rPr>
        <w:t xml:space="preserve"> </w:t>
      </w:r>
      <w:r>
        <w:rPr>
          <w:color w:val="2C2728"/>
        </w:rPr>
        <w:t>J.,</w:t>
      </w:r>
      <w:r>
        <w:rPr>
          <w:color w:val="2C2728"/>
          <w:spacing w:val="-6"/>
        </w:rPr>
        <w:t xml:space="preserve"> </w:t>
      </w:r>
      <w:r>
        <w:rPr>
          <w:color w:val="2C2728"/>
        </w:rPr>
        <w:t>Napravnik,</w:t>
      </w:r>
      <w:r>
        <w:rPr>
          <w:color w:val="2C2728"/>
          <w:spacing w:val="-6"/>
        </w:rPr>
        <w:t xml:space="preserve"> </w:t>
      </w:r>
      <w:r>
        <w:rPr>
          <w:color w:val="2C2728"/>
        </w:rPr>
        <w:t>S.,</w:t>
      </w:r>
      <w:r>
        <w:rPr>
          <w:color w:val="2C2728"/>
          <w:spacing w:val="-6"/>
        </w:rPr>
        <w:t xml:space="preserve"> </w:t>
      </w:r>
      <w:r>
        <w:rPr>
          <w:color w:val="2C2728"/>
        </w:rPr>
        <w:t>Rodriguez,</w:t>
      </w:r>
      <w:r>
        <w:rPr>
          <w:color w:val="2C2728"/>
          <w:spacing w:val="-6"/>
        </w:rPr>
        <w:t xml:space="preserve"> </w:t>
      </w:r>
      <w:r>
        <w:rPr>
          <w:color w:val="2C2728"/>
        </w:rPr>
        <w:t xml:space="preserve">B., &amp; Donovan, D. M. (2017). Prevalence and predictors of substance use disorders among HIV care enrollees in the United States. </w:t>
      </w:r>
      <w:r>
        <w:rPr>
          <w:i/>
          <w:color w:val="2C2728"/>
        </w:rPr>
        <w:t>AIDS and Behavior, 21</w:t>
      </w:r>
      <w:r>
        <w:rPr>
          <w:color w:val="2C2728"/>
        </w:rPr>
        <w:t>(4),</w:t>
      </w:r>
    </w:p>
    <w:p w14:paraId="6F833BC9" w14:textId="77777777" w:rsidR="00D74CDE" w:rsidRDefault="00000000">
      <w:pPr>
        <w:pStyle w:val="BodyText"/>
        <w:spacing w:line="316" w:lineRule="exact"/>
      </w:pPr>
      <w:r>
        <w:rPr>
          <w:color w:val="2C2728"/>
        </w:rPr>
        <w:t>1138-1148.</w:t>
      </w:r>
      <w:r>
        <w:rPr>
          <w:color w:val="2C2728"/>
          <w:spacing w:val="-15"/>
        </w:rPr>
        <w:t xml:space="preserve"> </w:t>
      </w:r>
      <w:hyperlink r:id="rId168">
        <w:r>
          <w:rPr>
            <w:color w:val="4868B3"/>
          </w:rPr>
          <w:t>https://doi.org/10.1007/</w:t>
        </w:r>
      </w:hyperlink>
      <w:r>
        <w:rPr>
          <w:color w:val="4868B3"/>
          <w:spacing w:val="-14"/>
        </w:rPr>
        <w:t xml:space="preserve"> </w:t>
      </w:r>
      <w:r>
        <w:rPr>
          <w:color w:val="4868B3"/>
        </w:rPr>
        <w:t>s10461-016-1584-</w:t>
      </w:r>
      <w:r>
        <w:rPr>
          <w:color w:val="4868B3"/>
          <w:spacing w:val="-10"/>
        </w:rPr>
        <w:t>6</w:t>
      </w:r>
    </w:p>
    <w:p w14:paraId="6F833BCA" w14:textId="77777777" w:rsidR="00D74CDE" w:rsidRDefault="00000000">
      <w:pPr>
        <w:pStyle w:val="BodyText"/>
        <w:spacing w:before="317" w:line="321" w:lineRule="exact"/>
      </w:pPr>
      <w:r>
        <w:rPr>
          <w:color w:val="2C2728"/>
          <w:spacing w:val="-2"/>
          <w:sz w:val="12"/>
        </w:rPr>
        <w:t>80</w:t>
      </w:r>
      <w:r>
        <w:rPr>
          <w:color w:val="2C2728"/>
          <w:spacing w:val="-8"/>
          <w:sz w:val="12"/>
        </w:rPr>
        <w:t xml:space="preserve"> </w:t>
      </w:r>
      <w:r>
        <w:rPr>
          <w:color w:val="2C2728"/>
          <w:spacing w:val="-2"/>
        </w:rPr>
        <w:t>Korthuis,</w:t>
      </w:r>
      <w:r>
        <w:rPr>
          <w:color w:val="2C2728"/>
          <w:spacing w:val="-5"/>
        </w:rPr>
        <w:t xml:space="preserve"> </w:t>
      </w:r>
      <w:r>
        <w:rPr>
          <w:color w:val="2C2728"/>
          <w:spacing w:val="-2"/>
        </w:rPr>
        <w:t>P.</w:t>
      </w:r>
      <w:r>
        <w:rPr>
          <w:color w:val="2C2728"/>
          <w:spacing w:val="-11"/>
        </w:rPr>
        <w:t xml:space="preserve"> </w:t>
      </w:r>
      <w:r>
        <w:rPr>
          <w:color w:val="2C2728"/>
          <w:spacing w:val="-2"/>
        </w:rPr>
        <w:t>T.,</w:t>
      </w:r>
      <w:r>
        <w:rPr>
          <w:color w:val="2C2728"/>
          <w:spacing w:val="-5"/>
        </w:rPr>
        <w:t xml:space="preserve"> </w:t>
      </w:r>
      <w:r>
        <w:rPr>
          <w:color w:val="2C2728"/>
          <w:spacing w:val="-2"/>
        </w:rPr>
        <w:t>Lum,</w:t>
      </w:r>
      <w:r>
        <w:rPr>
          <w:color w:val="2C2728"/>
          <w:spacing w:val="-5"/>
        </w:rPr>
        <w:t xml:space="preserve"> </w:t>
      </w:r>
      <w:r>
        <w:rPr>
          <w:color w:val="2C2728"/>
          <w:spacing w:val="-2"/>
        </w:rPr>
        <w:t>P.</w:t>
      </w:r>
      <w:r>
        <w:rPr>
          <w:color w:val="2C2728"/>
          <w:spacing w:val="-5"/>
        </w:rPr>
        <w:t xml:space="preserve"> </w:t>
      </w:r>
      <w:r>
        <w:rPr>
          <w:color w:val="2C2728"/>
          <w:spacing w:val="-2"/>
        </w:rPr>
        <w:t>J.,</w:t>
      </w:r>
      <w:r>
        <w:rPr>
          <w:color w:val="2C2728"/>
          <w:spacing w:val="-10"/>
        </w:rPr>
        <w:t xml:space="preserve"> </w:t>
      </w:r>
      <w:r>
        <w:rPr>
          <w:color w:val="2C2728"/>
          <w:spacing w:val="-2"/>
        </w:rPr>
        <w:t>Vergara-Rodriguez,</w:t>
      </w:r>
      <w:r>
        <w:rPr>
          <w:color w:val="2C2728"/>
          <w:spacing w:val="-5"/>
        </w:rPr>
        <w:t xml:space="preserve"> </w:t>
      </w:r>
      <w:r>
        <w:rPr>
          <w:color w:val="2C2728"/>
          <w:spacing w:val="-2"/>
        </w:rPr>
        <w:t>P.,</w:t>
      </w:r>
      <w:r>
        <w:rPr>
          <w:color w:val="2C2728"/>
          <w:spacing w:val="-16"/>
        </w:rPr>
        <w:t xml:space="preserve"> </w:t>
      </w:r>
      <w:r>
        <w:rPr>
          <w:color w:val="2C2728"/>
          <w:spacing w:val="-2"/>
        </w:rPr>
        <w:t>Ahamad,</w:t>
      </w:r>
      <w:r>
        <w:rPr>
          <w:color w:val="2C2728"/>
          <w:spacing w:val="-5"/>
        </w:rPr>
        <w:t xml:space="preserve"> </w:t>
      </w:r>
      <w:r>
        <w:rPr>
          <w:color w:val="2C2728"/>
          <w:spacing w:val="-2"/>
        </w:rPr>
        <w:t>K.,</w:t>
      </w:r>
      <w:r>
        <w:rPr>
          <w:color w:val="2C2728"/>
          <w:spacing w:val="-11"/>
        </w:rPr>
        <w:t xml:space="preserve"> </w:t>
      </w:r>
      <w:r>
        <w:rPr>
          <w:color w:val="2C2728"/>
          <w:spacing w:val="-2"/>
        </w:rPr>
        <w:t>Wood,</w:t>
      </w:r>
      <w:r>
        <w:rPr>
          <w:color w:val="2C2728"/>
          <w:spacing w:val="-5"/>
        </w:rPr>
        <w:t xml:space="preserve"> </w:t>
      </w:r>
      <w:r>
        <w:rPr>
          <w:color w:val="2C2728"/>
          <w:spacing w:val="-2"/>
        </w:rPr>
        <w:t>E.,</w:t>
      </w:r>
      <w:r>
        <w:rPr>
          <w:color w:val="2C2728"/>
          <w:spacing w:val="-4"/>
        </w:rPr>
        <w:t xml:space="preserve"> </w:t>
      </w:r>
      <w:r>
        <w:rPr>
          <w:color w:val="2C2728"/>
          <w:spacing w:val="-2"/>
        </w:rPr>
        <w:t>Kunkel,</w:t>
      </w:r>
    </w:p>
    <w:p w14:paraId="6F833BCB" w14:textId="77777777" w:rsidR="00D74CDE" w:rsidRDefault="00000000">
      <w:pPr>
        <w:pStyle w:val="BodyText"/>
        <w:ind w:right="724"/>
      </w:pPr>
      <w:r>
        <w:rPr>
          <w:color w:val="2C2728"/>
        </w:rPr>
        <w:t>L. E., Oden, N. L., Lindblad, R., Sorensen, J. L.,</w:t>
      </w:r>
      <w:r>
        <w:rPr>
          <w:color w:val="2C2728"/>
          <w:spacing w:val="-11"/>
        </w:rPr>
        <w:t xml:space="preserve"> </w:t>
      </w:r>
      <w:r>
        <w:rPr>
          <w:color w:val="2C2728"/>
        </w:rPr>
        <w:t>Arenas,</w:t>
      </w:r>
      <w:r>
        <w:rPr>
          <w:color w:val="2C2728"/>
          <w:spacing w:val="-1"/>
        </w:rPr>
        <w:t xml:space="preserve"> </w:t>
      </w:r>
      <w:r>
        <w:rPr>
          <w:color w:val="2C2728"/>
        </w:rPr>
        <w:t>V., Ha, D., Mandler, R. N., &amp; McCarty, D. (2017). Feasibility and safety of extended-release naltrexone treatment of opioid and alcohol use disorder in HIV clinics:</w:t>
      </w:r>
      <w:r>
        <w:rPr>
          <w:color w:val="2C2728"/>
          <w:spacing w:val="-6"/>
        </w:rPr>
        <w:t xml:space="preserve"> </w:t>
      </w:r>
      <w:r>
        <w:rPr>
          <w:color w:val="2C2728"/>
        </w:rPr>
        <w:t>A</w:t>
      </w:r>
      <w:r>
        <w:rPr>
          <w:color w:val="2C2728"/>
          <w:spacing w:val="-6"/>
        </w:rPr>
        <w:t xml:space="preserve"> </w:t>
      </w:r>
      <w:r>
        <w:rPr>
          <w:color w:val="2C2728"/>
        </w:rPr>
        <w:t>pilot/feasibility randomized</w:t>
      </w:r>
      <w:r>
        <w:rPr>
          <w:color w:val="2C2728"/>
          <w:spacing w:val="-18"/>
        </w:rPr>
        <w:t xml:space="preserve"> </w:t>
      </w:r>
      <w:r>
        <w:rPr>
          <w:color w:val="2C2728"/>
        </w:rPr>
        <w:t>trial.</w:t>
      </w:r>
      <w:r>
        <w:rPr>
          <w:color w:val="2C2728"/>
          <w:spacing w:val="-17"/>
        </w:rPr>
        <w:t xml:space="preserve"> </w:t>
      </w:r>
      <w:r>
        <w:rPr>
          <w:i/>
          <w:color w:val="2C2728"/>
        </w:rPr>
        <w:t>Addiction,</w:t>
      </w:r>
      <w:r>
        <w:rPr>
          <w:i/>
          <w:color w:val="2C2728"/>
          <w:spacing w:val="-18"/>
        </w:rPr>
        <w:t xml:space="preserve"> </w:t>
      </w:r>
      <w:r>
        <w:rPr>
          <w:i/>
          <w:color w:val="2C2728"/>
        </w:rPr>
        <w:t>112</w:t>
      </w:r>
      <w:r>
        <w:rPr>
          <w:color w:val="2C2728"/>
        </w:rPr>
        <w:t>(6),</w:t>
      </w:r>
      <w:r>
        <w:rPr>
          <w:color w:val="2C2728"/>
          <w:spacing w:val="-17"/>
        </w:rPr>
        <w:t xml:space="preserve"> </w:t>
      </w:r>
      <w:r>
        <w:rPr>
          <w:color w:val="2C2728"/>
        </w:rPr>
        <w:t>1036-1044.</w:t>
      </w:r>
      <w:r>
        <w:rPr>
          <w:color w:val="2C2728"/>
          <w:spacing w:val="-18"/>
        </w:rPr>
        <w:t xml:space="preserve"> </w:t>
      </w:r>
      <w:hyperlink r:id="rId169">
        <w:r>
          <w:rPr>
            <w:color w:val="4868B3"/>
          </w:rPr>
          <w:t>https://doi.org/10.1111/add.13753</w:t>
        </w:r>
      </w:hyperlink>
    </w:p>
    <w:p w14:paraId="6F833BCC" w14:textId="77777777" w:rsidR="00D74CDE" w:rsidRDefault="00000000">
      <w:pPr>
        <w:pStyle w:val="BodyText"/>
        <w:spacing w:before="311"/>
        <w:ind w:right="1073"/>
      </w:pPr>
      <w:r>
        <w:rPr>
          <w:color w:val="2C2728"/>
          <w:sz w:val="12"/>
        </w:rPr>
        <w:t xml:space="preserve">81 </w:t>
      </w:r>
      <w:r>
        <w:rPr>
          <w:color w:val="2C2728"/>
        </w:rPr>
        <w:t>Seeman, M. V. (2015). The role of mental health services in addressing HIV infection</w:t>
      </w:r>
      <w:r>
        <w:rPr>
          <w:color w:val="2C2728"/>
          <w:spacing w:val="-4"/>
        </w:rPr>
        <w:t xml:space="preserve"> </w:t>
      </w:r>
      <w:r>
        <w:rPr>
          <w:color w:val="2C2728"/>
        </w:rPr>
        <w:t>among</w:t>
      </w:r>
      <w:r>
        <w:rPr>
          <w:color w:val="2C2728"/>
          <w:spacing w:val="-4"/>
        </w:rPr>
        <w:t xml:space="preserve"> </w:t>
      </w:r>
      <w:r>
        <w:rPr>
          <w:color w:val="2C2728"/>
        </w:rPr>
        <w:t>women</w:t>
      </w:r>
      <w:r>
        <w:rPr>
          <w:color w:val="2C2728"/>
          <w:spacing w:val="-4"/>
        </w:rPr>
        <w:t xml:space="preserve"> </w:t>
      </w:r>
      <w:r>
        <w:rPr>
          <w:color w:val="2C2728"/>
        </w:rPr>
        <w:t>with</w:t>
      </w:r>
      <w:r>
        <w:rPr>
          <w:color w:val="2C2728"/>
          <w:spacing w:val="-4"/>
        </w:rPr>
        <w:t xml:space="preserve"> </w:t>
      </w:r>
      <w:r>
        <w:rPr>
          <w:color w:val="2C2728"/>
        </w:rPr>
        <w:t>serious</w:t>
      </w:r>
      <w:r>
        <w:rPr>
          <w:color w:val="2C2728"/>
          <w:spacing w:val="-4"/>
        </w:rPr>
        <w:t xml:space="preserve"> </w:t>
      </w:r>
      <w:r>
        <w:rPr>
          <w:color w:val="2C2728"/>
        </w:rPr>
        <w:t>mental</w:t>
      </w:r>
      <w:r>
        <w:rPr>
          <w:color w:val="2C2728"/>
          <w:spacing w:val="-4"/>
        </w:rPr>
        <w:t xml:space="preserve"> </w:t>
      </w:r>
      <w:r>
        <w:rPr>
          <w:color w:val="2C2728"/>
        </w:rPr>
        <w:t>illness.</w:t>
      </w:r>
      <w:r>
        <w:rPr>
          <w:color w:val="2C2728"/>
          <w:spacing w:val="-5"/>
        </w:rPr>
        <w:t xml:space="preserve"> </w:t>
      </w:r>
      <w:r>
        <w:rPr>
          <w:i/>
          <w:color w:val="2C2728"/>
        </w:rPr>
        <w:t>Psychiatric</w:t>
      </w:r>
      <w:r>
        <w:rPr>
          <w:i/>
          <w:color w:val="2C2728"/>
          <w:spacing w:val="-5"/>
        </w:rPr>
        <w:t xml:space="preserve"> </w:t>
      </w:r>
      <w:r>
        <w:rPr>
          <w:i/>
          <w:color w:val="2C2728"/>
        </w:rPr>
        <w:t>Services,</w:t>
      </w:r>
      <w:r>
        <w:rPr>
          <w:i/>
          <w:color w:val="2C2728"/>
          <w:spacing w:val="-4"/>
        </w:rPr>
        <w:t xml:space="preserve"> </w:t>
      </w:r>
      <w:r>
        <w:rPr>
          <w:i/>
          <w:color w:val="2C2728"/>
        </w:rPr>
        <w:t>66</w:t>
      </w:r>
      <w:r>
        <w:rPr>
          <w:color w:val="2C2728"/>
        </w:rPr>
        <w:t xml:space="preserve">(9), 966-974. </w:t>
      </w:r>
      <w:hyperlink r:id="rId170">
        <w:r>
          <w:rPr>
            <w:color w:val="4868B3"/>
          </w:rPr>
          <w:t>https://doi.org/10.1176/appi.</w:t>
        </w:r>
      </w:hyperlink>
      <w:r>
        <w:rPr>
          <w:color w:val="4868B3"/>
        </w:rPr>
        <w:t xml:space="preserve"> ps.201400411</w:t>
      </w:r>
    </w:p>
    <w:p w14:paraId="6F833BCD" w14:textId="77777777" w:rsidR="00D74CDE" w:rsidRDefault="00000000">
      <w:pPr>
        <w:pStyle w:val="BodyText"/>
        <w:spacing w:before="314"/>
        <w:ind w:right="724"/>
      </w:pPr>
      <w:r>
        <w:rPr>
          <w:color w:val="2C2728"/>
          <w:sz w:val="12"/>
        </w:rPr>
        <w:t>82</w:t>
      </w:r>
      <w:r>
        <w:rPr>
          <w:color w:val="2C2728"/>
          <w:spacing w:val="-5"/>
          <w:sz w:val="12"/>
        </w:rPr>
        <w:t xml:space="preserve"> </w:t>
      </w:r>
      <w:r>
        <w:rPr>
          <w:color w:val="2C2728"/>
        </w:rPr>
        <w:t>Substance</w:t>
      </w:r>
      <w:r>
        <w:rPr>
          <w:color w:val="2C2728"/>
          <w:spacing w:val="-18"/>
        </w:rPr>
        <w:t xml:space="preserve"> </w:t>
      </w:r>
      <w:r>
        <w:rPr>
          <w:color w:val="2C2728"/>
        </w:rPr>
        <w:t>Abuse</w:t>
      </w:r>
      <w:r>
        <w:rPr>
          <w:color w:val="2C2728"/>
          <w:spacing w:val="-5"/>
        </w:rPr>
        <w:t xml:space="preserve"> </w:t>
      </w:r>
      <w:r>
        <w:rPr>
          <w:color w:val="2C2728"/>
        </w:rPr>
        <w:t>and</w:t>
      </w:r>
      <w:r>
        <w:rPr>
          <w:color w:val="2C2728"/>
          <w:spacing w:val="-4"/>
        </w:rPr>
        <w:t xml:space="preserve"> </w:t>
      </w:r>
      <w:r>
        <w:rPr>
          <w:color w:val="2C2728"/>
        </w:rPr>
        <w:t>Mental</w:t>
      </w:r>
      <w:r>
        <w:rPr>
          <w:color w:val="2C2728"/>
          <w:spacing w:val="-4"/>
        </w:rPr>
        <w:t xml:space="preserve"> </w:t>
      </w:r>
      <w:r>
        <w:rPr>
          <w:color w:val="2C2728"/>
        </w:rPr>
        <w:t>Health</w:t>
      </w:r>
      <w:r>
        <w:rPr>
          <w:color w:val="2C2728"/>
          <w:spacing w:val="-4"/>
        </w:rPr>
        <w:t xml:space="preserve"> </w:t>
      </w:r>
      <w:r>
        <w:rPr>
          <w:color w:val="2C2728"/>
        </w:rPr>
        <w:t>Services</w:t>
      </w:r>
      <w:r>
        <w:rPr>
          <w:color w:val="2C2728"/>
          <w:spacing w:val="-18"/>
        </w:rPr>
        <w:t xml:space="preserve"> </w:t>
      </w:r>
      <w:r>
        <w:rPr>
          <w:color w:val="2C2728"/>
        </w:rPr>
        <w:t>Administration,</w:t>
      </w:r>
      <w:r>
        <w:rPr>
          <w:color w:val="2C2728"/>
          <w:spacing w:val="-4"/>
        </w:rPr>
        <w:t xml:space="preserve"> </w:t>
      </w:r>
      <w:r>
        <w:rPr>
          <w:color w:val="2C2728"/>
        </w:rPr>
        <w:t>&amp;</w:t>
      </w:r>
      <w:r>
        <w:rPr>
          <w:color w:val="2C2728"/>
          <w:spacing w:val="-4"/>
        </w:rPr>
        <w:t xml:space="preserve"> </w:t>
      </w:r>
      <w:r>
        <w:rPr>
          <w:color w:val="2C2728"/>
        </w:rPr>
        <w:t>National</w:t>
      </w:r>
      <w:r>
        <w:rPr>
          <w:color w:val="2C2728"/>
          <w:spacing w:val="-4"/>
        </w:rPr>
        <w:t xml:space="preserve"> </w:t>
      </w:r>
      <w:r>
        <w:rPr>
          <w:color w:val="2C2728"/>
        </w:rPr>
        <w:t xml:space="preserve">Council for Behavioral Health. </w:t>
      </w:r>
      <w:r>
        <w:rPr>
          <w:i/>
          <w:color w:val="2C2728"/>
        </w:rPr>
        <w:t xml:space="preserve">What is integrated care? </w:t>
      </w:r>
      <w:r>
        <w:rPr>
          <w:color w:val="2C2728"/>
        </w:rPr>
        <w:t>Center of Excellence for</w:t>
      </w:r>
    </w:p>
    <w:p w14:paraId="6F833BCE" w14:textId="77777777" w:rsidR="00D74CDE" w:rsidRDefault="00D74CDE">
      <w:pPr>
        <w:pStyle w:val="BodyText"/>
        <w:sectPr w:rsidR="00D74CDE">
          <w:pgSz w:w="12240" w:h="15840"/>
          <w:pgMar w:top="980" w:right="720" w:bottom="280" w:left="1080" w:header="714" w:footer="0" w:gutter="0"/>
          <w:cols w:space="720"/>
        </w:sectPr>
      </w:pPr>
    </w:p>
    <w:p w14:paraId="6F833BCF" w14:textId="77777777" w:rsidR="00D74CDE" w:rsidRDefault="00D74CDE">
      <w:pPr>
        <w:pStyle w:val="BodyText"/>
        <w:spacing w:before="110"/>
        <w:ind w:left="0"/>
      </w:pPr>
    </w:p>
    <w:p w14:paraId="6F833BD0" w14:textId="77777777" w:rsidR="00D74CDE" w:rsidRDefault="00000000">
      <w:pPr>
        <w:pStyle w:val="BodyText"/>
        <w:spacing w:before="1"/>
        <w:ind w:right="1461"/>
      </w:pPr>
      <w:r>
        <w:rPr>
          <w:color w:val="2C2728"/>
        </w:rPr>
        <w:t>Integrated</w:t>
      </w:r>
      <w:r>
        <w:rPr>
          <w:color w:val="2C2728"/>
          <w:spacing w:val="-15"/>
        </w:rPr>
        <w:t xml:space="preserve"> </w:t>
      </w:r>
      <w:r>
        <w:rPr>
          <w:color w:val="2C2728"/>
        </w:rPr>
        <w:t>Health</w:t>
      </w:r>
      <w:r>
        <w:rPr>
          <w:color w:val="2C2728"/>
          <w:spacing w:val="-15"/>
        </w:rPr>
        <w:t xml:space="preserve"> </w:t>
      </w:r>
      <w:r>
        <w:rPr>
          <w:color w:val="2C2728"/>
        </w:rPr>
        <w:t>Solutions.</w:t>
      </w:r>
      <w:r>
        <w:rPr>
          <w:color w:val="2C2728"/>
          <w:spacing w:val="-16"/>
        </w:rPr>
        <w:t xml:space="preserve"> </w:t>
      </w:r>
      <w:r>
        <w:rPr>
          <w:color w:val="4868B3"/>
        </w:rPr>
        <w:t>https://</w:t>
      </w:r>
      <w:r>
        <w:rPr>
          <w:color w:val="4868B3"/>
          <w:spacing w:val="-15"/>
        </w:rPr>
        <w:t xml:space="preserve"> </w:t>
      </w:r>
      <w:hyperlink r:id="rId171">
        <w:r>
          <w:rPr>
            <w:color w:val="4868B3"/>
          </w:rPr>
          <w:t>www.thenationalcouncil.org/integration-</w:t>
        </w:r>
      </w:hyperlink>
      <w:r>
        <w:rPr>
          <w:color w:val="4868B3"/>
          <w:spacing w:val="-2"/>
        </w:rPr>
        <w:t>primary-care-behavioral-health/integrated-care/</w:t>
      </w:r>
    </w:p>
    <w:p w14:paraId="6F833BD1" w14:textId="77777777" w:rsidR="00D74CDE" w:rsidRDefault="00000000">
      <w:pPr>
        <w:pStyle w:val="BodyText"/>
        <w:spacing w:before="316"/>
        <w:ind w:right="724"/>
      </w:pPr>
      <w:r>
        <w:rPr>
          <w:color w:val="2C2728"/>
          <w:sz w:val="12"/>
        </w:rPr>
        <w:t xml:space="preserve">83 </w:t>
      </w:r>
      <w:r>
        <w:rPr>
          <w:color w:val="2C2728"/>
        </w:rPr>
        <w:t>Backus, L., Czarnogorski, M.,</w:t>
      </w:r>
      <w:r>
        <w:rPr>
          <w:color w:val="2C2728"/>
          <w:spacing w:val="-8"/>
        </w:rPr>
        <w:t xml:space="preserve"> </w:t>
      </w:r>
      <w:r>
        <w:rPr>
          <w:color w:val="2C2728"/>
        </w:rPr>
        <w:t>Yip, G.,</w:t>
      </w:r>
      <w:r>
        <w:rPr>
          <w:color w:val="2C2728"/>
          <w:spacing w:val="-3"/>
        </w:rPr>
        <w:t xml:space="preserve"> </w:t>
      </w:r>
      <w:r>
        <w:rPr>
          <w:color w:val="2C2728"/>
        </w:rPr>
        <w:t>Thomas, B. P.,</w:t>
      </w:r>
      <w:r>
        <w:rPr>
          <w:color w:val="2C2728"/>
          <w:spacing w:val="-3"/>
        </w:rPr>
        <w:t xml:space="preserve"> </w:t>
      </w:r>
      <w:r>
        <w:rPr>
          <w:color w:val="2C2728"/>
        </w:rPr>
        <w:t>Torres, M., Bell,</w:t>
      </w:r>
      <w:r>
        <w:rPr>
          <w:color w:val="2C2728"/>
          <w:spacing w:val="-3"/>
        </w:rPr>
        <w:t xml:space="preserve"> </w:t>
      </w:r>
      <w:r>
        <w:rPr>
          <w:color w:val="2C2728"/>
        </w:rPr>
        <w:t xml:space="preserve">T., &amp; Ross, D. (2015). HIV care continuum applied to the US Department of Veterans Affairs: HIV virologic outcomes in an integrated health care system. </w:t>
      </w:r>
      <w:r>
        <w:rPr>
          <w:i/>
          <w:color w:val="2C2728"/>
        </w:rPr>
        <w:t>Journal of Acquired</w:t>
      </w:r>
      <w:r>
        <w:rPr>
          <w:i/>
          <w:color w:val="2C2728"/>
          <w:spacing w:val="-9"/>
        </w:rPr>
        <w:t xml:space="preserve"> </w:t>
      </w:r>
      <w:r>
        <w:rPr>
          <w:i/>
          <w:color w:val="2C2728"/>
        </w:rPr>
        <w:t>Immune</w:t>
      </w:r>
      <w:r>
        <w:rPr>
          <w:i/>
          <w:color w:val="2C2728"/>
          <w:spacing w:val="-10"/>
        </w:rPr>
        <w:t xml:space="preserve"> </w:t>
      </w:r>
      <w:r>
        <w:rPr>
          <w:i/>
          <w:color w:val="2C2728"/>
        </w:rPr>
        <w:t>Deficiency</w:t>
      </w:r>
      <w:r>
        <w:rPr>
          <w:i/>
          <w:color w:val="2C2728"/>
          <w:spacing w:val="-10"/>
        </w:rPr>
        <w:t xml:space="preserve"> </w:t>
      </w:r>
      <w:r>
        <w:rPr>
          <w:i/>
          <w:color w:val="2C2728"/>
        </w:rPr>
        <w:t>Syndromes</w:t>
      </w:r>
      <w:r>
        <w:rPr>
          <w:i/>
          <w:color w:val="2C2728"/>
          <w:spacing w:val="-9"/>
        </w:rPr>
        <w:t xml:space="preserve"> </w:t>
      </w:r>
      <w:r>
        <w:rPr>
          <w:i/>
          <w:color w:val="2C2728"/>
        </w:rPr>
        <w:t>(JAIDS),</w:t>
      </w:r>
      <w:r>
        <w:rPr>
          <w:i/>
          <w:color w:val="2C2728"/>
          <w:spacing w:val="-9"/>
        </w:rPr>
        <w:t xml:space="preserve"> </w:t>
      </w:r>
      <w:r>
        <w:rPr>
          <w:i/>
          <w:color w:val="2C2728"/>
        </w:rPr>
        <w:t>69</w:t>
      </w:r>
      <w:r>
        <w:rPr>
          <w:color w:val="2C2728"/>
        </w:rPr>
        <w:t>(4),</w:t>
      </w:r>
      <w:r>
        <w:rPr>
          <w:color w:val="2C2728"/>
          <w:spacing w:val="-9"/>
        </w:rPr>
        <w:t xml:space="preserve"> </w:t>
      </w:r>
      <w:r>
        <w:rPr>
          <w:color w:val="2C2728"/>
        </w:rPr>
        <w:t>474-480.</w:t>
      </w:r>
      <w:r>
        <w:rPr>
          <w:color w:val="2C2728"/>
          <w:spacing w:val="-9"/>
        </w:rPr>
        <w:t xml:space="preserve"> </w:t>
      </w:r>
      <w:hyperlink r:id="rId172">
        <w:r>
          <w:rPr>
            <w:color w:val="4868B3"/>
          </w:rPr>
          <w:t>https://doi.org/</w:t>
        </w:r>
      </w:hyperlink>
      <w:r>
        <w:rPr>
          <w:color w:val="4868B3"/>
        </w:rPr>
        <w:t xml:space="preserve"> </w:t>
      </w:r>
      <w:r>
        <w:rPr>
          <w:color w:val="4868B3"/>
          <w:spacing w:val="-2"/>
        </w:rPr>
        <w:t>10.1097/qai.0000000000000615</w:t>
      </w:r>
    </w:p>
    <w:p w14:paraId="6F833BD2" w14:textId="77777777" w:rsidR="00D74CDE" w:rsidRDefault="00000000">
      <w:pPr>
        <w:spacing w:before="310"/>
        <w:ind w:left="360" w:right="724"/>
        <w:rPr>
          <w:sz w:val="28"/>
        </w:rPr>
      </w:pPr>
      <w:r>
        <w:rPr>
          <w:color w:val="2C2728"/>
          <w:sz w:val="12"/>
        </w:rPr>
        <w:t>84</w:t>
      </w:r>
      <w:r>
        <w:rPr>
          <w:color w:val="2C2728"/>
          <w:spacing w:val="-4"/>
          <w:sz w:val="12"/>
        </w:rPr>
        <w:t xml:space="preserve"> </w:t>
      </w:r>
      <w:r>
        <w:rPr>
          <w:color w:val="2C2728"/>
          <w:sz w:val="28"/>
        </w:rPr>
        <w:t>Health</w:t>
      </w:r>
      <w:r>
        <w:rPr>
          <w:color w:val="2C2728"/>
          <w:spacing w:val="-5"/>
          <w:sz w:val="28"/>
        </w:rPr>
        <w:t xml:space="preserve"> </w:t>
      </w:r>
      <w:r>
        <w:rPr>
          <w:color w:val="2C2728"/>
          <w:sz w:val="28"/>
        </w:rPr>
        <w:t>Resources</w:t>
      </w:r>
      <w:r>
        <w:rPr>
          <w:color w:val="2C2728"/>
          <w:spacing w:val="-5"/>
          <w:sz w:val="28"/>
        </w:rPr>
        <w:t xml:space="preserve"> </w:t>
      </w:r>
      <w:r>
        <w:rPr>
          <w:color w:val="2C2728"/>
          <w:sz w:val="28"/>
        </w:rPr>
        <w:t>and</w:t>
      </w:r>
      <w:r>
        <w:rPr>
          <w:color w:val="2C2728"/>
          <w:spacing w:val="-5"/>
          <w:sz w:val="28"/>
        </w:rPr>
        <w:t xml:space="preserve"> </w:t>
      </w:r>
      <w:r>
        <w:rPr>
          <w:color w:val="2C2728"/>
          <w:sz w:val="28"/>
        </w:rPr>
        <w:t>Services</w:t>
      </w:r>
      <w:r>
        <w:rPr>
          <w:color w:val="2C2728"/>
          <w:spacing w:val="-18"/>
          <w:sz w:val="28"/>
        </w:rPr>
        <w:t xml:space="preserve"> </w:t>
      </w:r>
      <w:r>
        <w:rPr>
          <w:color w:val="2C2728"/>
          <w:sz w:val="28"/>
        </w:rPr>
        <w:t>Administration.</w:t>
      </w:r>
      <w:r>
        <w:rPr>
          <w:color w:val="2C2728"/>
          <w:spacing w:val="-4"/>
          <w:sz w:val="28"/>
        </w:rPr>
        <w:t xml:space="preserve"> </w:t>
      </w:r>
      <w:r>
        <w:rPr>
          <w:color w:val="2C2728"/>
          <w:sz w:val="28"/>
        </w:rPr>
        <w:t>(2018,</w:t>
      </w:r>
      <w:r>
        <w:rPr>
          <w:color w:val="2C2728"/>
          <w:spacing w:val="-5"/>
          <w:sz w:val="28"/>
        </w:rPr>
        <w:t xml:space="preserve"> </w:t>
      </w:r>
      <w:r>
        <w:rPr>
          <w:color w:val="2C2728"/>
          <w:sz w:val="28"/>
        </w:rPr>
        <w:t>February).</w:t>
      </w:r>
      <w:r>
        <w:rPr>
          <w:color w:val="2C2728"/>
          <w:spacing w:val="-6"/>
          <w:sz w:val="28"/>
        </w:rPr>
        <w:t xml:space="preserve"> </w:t>
      </w:r>
      <w:r>
        <w:rPr>
          <w:i/>
          <w:color w:val="2C2728"/>
          <w:sz w:val="28"/>
        </w:rPr>
        <w:t>HRSA</w:t>
      </w:r>
      <w:r>
        <w:rPr>
          <w:i/>
          <w:color w:val="2C2728"/>
          <w:spacing w:val="-10"/>
          <w:sz w:val="28"/>
        </w:rPr>
        <w:t xml:space="preserve"> </w:t>
      </w:r>
      <w:r>
        <w:rPr>
          <w:i/>
          <w:color w:val="2C2728"/>
          <w:sz w:val="28"/>
        </w:rPr>
        <w:t>CARE Action: The role of behavioral health services in the Ryan White HIV/AIDS program</w:t>
      </w:r>
      <w:r>
        <w:rPr>
          <w:color w:val="2C2728"/>
          <w:sz w:val="28"/>
        </w:rPr>
        <w:t xml:space="preserve">. </w:t>
      </w:r>
      <w:hyperlink r:id="rId173">
        <w:r>
          <w:rPr>
            <w:color w:val="4868B3"/>
            <w:sz w:val="28"/>
          </w:rPr>
          <w:t>https://hab.hrsa.gov/sites/</w:t>
        </w:r>
      </w:hyperlink>
      <w:r>
        <w:rPr>
          <w:color w:val="4868B3"/>
          <w:sz w:val="28"/>
        </w:rPr>
        <w:t xml:space="preserve"> default/files/hab/Publications/ careactionnewsletter/ BehavioralHealth.pdf</w:t>
      </w:r>
    </w:p>
    <w:p w14:paraId="6F833BD3" w14:textId="77777777" w:rsidR="00D74CDE" w:rsidRDefault="00000000">
      <w:pPr>
        <w:pStyle w:val="BodyText"/>
        <w:spacing w:before="312"/>
        <w:ind w:right="724"/>
      </w:pPr>
      <w:r>
        <w:rPr>
          <w:color w:val="2C2728"/>
          <w:sz w:val="12"/>
        </w:rPr>
        <w:t>85</w:t>
      </w:r>
      <w:r>
        <w:rPr>
          <w:color w:val="2C2728"/>
          <w:spacing w:val="-3"/>
          <w:sz w:val="12"/>
        </w:rPr>
        <w:t xml:space="preserve"> </w:t>
      </w:r>
      <w:r>
        <w:rPr>
          <w:color w:val="2C2728"/>
        </w:rPr>
        <w:t>Ojikutu,</w:t>
      </w:r>
      <w:r>
        <w:rPr>
          <w:color w:val="2C2728"/>
          <w:spacing w:val="-6"/>
        </w:rPr>
        <w:t xml:space="preserve"> </w:t>
      </w:r>
      <w:r>
        <w:rPr>
          <w:color w:val="2C2728"/>
        </w:rPr>
        <w:t>B.,</w:t>
      </w:r>
      <w:r>
        <w:rPr>
          <w:color w:val="2C2728"/>
          <w:spacing w:val="-6"/>
        </w:rPr>
        <w:t xml:space="preserve"> </w:t>
      </w:r>
      <w:r>
        <w:rPr>
          <w:color w:val="2C2728"/>
        </w:rPr>
        <w:t>Holman,</w:t>
      </w:r>
      <w:r>
        <w:rPr>
          <w:color w:val="2C2728"/>
          <w:spacing w:val="-6"/>
        </w:rPr>
        <w:t xml:space="preserve"> </w:t>
      </w:r>
      <w:r>
        <w:rPr>
          <w:color w:val="2C2728"/>
        </w:rPr>
        <w:t>J.,</w:t>
      </w:r>
      <w:r>
        <w:rPr>
          <w:color w:val="2C2728"/>
          <w:spacing w:val="-6"/>
        </w:rPr>
        <w:t xml:space="preserve"> </w:t>
      </w:r>
      <w:r>
        <w:rPr>
          <w:color w:val="2C2728"/>
        </w:rPr>
        <w:t>Kunches,</w:t>
      </w:r>
      <w:r>
        <w:rPr>
          <w:color w:val="2C2728"/>
          <w:spacing w:val="-6"/>
        </w:rPr>
        <w:t xml:space="preserve"> </w:t>
      </w:r>
      <w:r>
        <w:rPr>
          <w:color w:val="2C2728"/>
        </w:rPr>
        <w:t>L.,</w:t>
      </w:r>
      <w:r>
        <w:rPr>
          <w:color w:val="2C2728"/>
          <w:spacing w:val="-6"/>
        </w:rPr>
        <w:t xml:space="preserve"> </w:t>
      </w:r>
      <w:r>
        <w:rPr>
          <w:color w:val="2C2728"/>
        </w:rPr>
        <w:t>Landers,</w:t>
      </w:r>
      <w:r>
        <w:rPr>
          <w:color w:val="2C2728"/>
          <w:spacing w:val="-6"/>
        </w:rPr>
        <w:t xml:space="preserve"> </w:t>
      </w:r>
      <w:r>
        <w:rPr>
          <w:color w:val="2C2728"/>
        </w:rPr>
        <w:t>S.,</w:t>
      </w:r>
      <w:r>
        <w:rPr>
          <w:color w:val="2C2728"/>
          <w:spacing w:val="-6"/>
        </w:rPr>
        <w:t xml:space="preserve"> </w:t>
      </w:r>
      <w:r>
        <w:rPr>
          <w:color w:val="2C2728"/>
        </w:rPr>
        <w:t>Perlmutter,</w:t>
      </w:r>
      <w:r>
        <w:rPr>
          <w:color w:val="2C2728"/>
          <w:spacing w:val="-6"/>
        </w:rPr>
        <w:t xml:space="preserve"> </w:t>
      </w:r>
      <w:r>
        <w:rPr>
          <w:color w:val="2C2728"/>
        </w:rPr>
        <w:t>D.,</w:t>
      </w:r>
      <w:r>
        <w:rPr>
          <w:color w:val="2C2728"/>
          <w:spacing w:val="-12"/>
        </w:rPr>
        <w:t xml:space="preserve"> </w:t>
      </w:r>
      <w:r>
        <w:rPr>
          <w:color w:val="2C2728"/>
        </w:rPr>
        <w:t>Ward,</w:t>
      </w:r>
      <w:r>
        <w:rPr>
          <w:color w:val="2C2728"/>
          <w:spacing w:val="-6"/>
        </w:rPr>
        <w:t xml:space="preserve"> </w:t>
      </w:r>
      <w:r>
        <w:rPr>
          <w:color w:val="2C2728"/>
        </w:rPr>
        <w:t>M.,</w:t>
      </w:r>
      <w:r>
        <w:rPr>
          <w:color w:val="2C2728"/>
          <w:spacing w:val="-6"/>
        </w:rPr>
        <w:t xml:space="preserve"> </w:t>
      </w:r>
      <w:r>
        <w:rPr>
          <w:color w:val="2C2728"/>
        </w:rPr>
        <w:t xml:space="preserve">Fant, G., &amp; Hirschhorn, L. (2014). Interdisciplinary HIV care in a changing healthcare environment in the USA. </w:t>
      </w:r>
      <w:r>
        <w:rPr>
          <w:i/>
          <w:color w:val="2C2728"/>
        </w:rPr>
        <w:t>AIDS Care, 26</w:t>
      </w:r>
      <w:r>
        <w:rPr>
          <w:color w:val="2C2728"/>
        </w:rPr>
        <w:t xml:space="preserve">(6), 731-735. </w:t>
      </w:r>
      <w:hyperlink r:id="rId174">
        <w:r>
          <w:rPr>
            <w:color w:val="4868B3"/>
          </w:rPr>
          <w:t>https://doi.org/</w:t>
        </w:r>
      </w:hyperlink>
      <w:r>
        <w:rPr>
          <w:color w:val="4868B3"/>
        </w:rPr>
        <w:t xml:space="preserve"> 10.1080/09540121.20 13.855299</w:t>
      </w:r>
    </w:p>
    <w:p w14:paraId="6F833BD4" w14:textId="77777777" w:rsidR="00D74CDE" w:rsidRDefault="00000000">
      <w:pPr>
        <w:pStyle w:val="BodyText"/>
        <w:spacing w:before="312"/>
        <w:ind w:right="724"/>
      </w:pPr>
      <w:r>
        <w:rPr>
          <w:color w:val="2C2728"/>
          <w:sz w:val="12"/>
        </w:rPr>
        <w:t>86</w:t>
      </w:r>
      <w:r>
        <w:rPr>
          <w:color w:val="2C2728"/>
          <w:spacing w:val="-7"/>
          <w:sz w:val="12"/>
        </w:rPr>
        <w:t xml:space="preserve"> </w:t>
      </w:r>
      <w:r>
        <w:rPr>
          <w:color w:val="2C2728"/>
        </w:rPr>
        <w:t>Gallant,</w:t>
      </w:r>
      <w:r>
        <w:rPr>
          <w:color w:val="2C2728"/>
          <w:spacing w:val="-11"/>
        </w:rPr>
        <w:t xml:space="preserve"> </w:t>
      </w:r>
      <w:r>
        <w:rPr>
          <w:color w:val="2C2728"/>
        </w:rPr>
        <w:t>J.,</w:t>
      </w:r>
      <w:r>
        <w:rPr>
          <w:color w:val="2C2728"/>
          <w:spacing w:val="-11"/>
        </w:rPr>
        <w:t xml:space="preserve"> </w:t>
      </w:r>
      <w:r>
        <w:rPr>
          <w:color w:val="2C2728"/>
        </w:rPr>
        <w:t>Hsue,</w:t>
      </w:r>
      <w:r>
        <w:rPr>
          <w:color w:val="2C2728"/>
          <w:spacing w:val="-11"/>
        </w:rPr>
        <w:t xml:space="preserve"> </w:t>
      </w:r>
      <w:r>
        <w:rPr>
          <w:color w:val="2C2728"/>
        </w:rPr>
        <w:t>P.</w:t>
      </w:r>
      <w:r>
        <w:rPr>
          <w:color w:val="2C2728"/>
          <w:spacing w:val="-18"/>
        </w:rPr>
        <w:t xml:space="preserve"> </w:t>
      </w:r>
      <w:r>
        <w:rPr>
          <w:color w:val="2C2728"/>
        </w:rPr>
        <w:t>Y.,</w:t>
      </w:r>
      <w:r>
        <w:rPr>
          <w:color w:val="2C2728"/>
          <w:spacing w:val="-10"/>
        </w:rPr>
        <w:t xml:space="preserve"> </w:t>
      </w:r>
      <w:r>
        <w:rPr>
          <w:color w:val="2C2728"/>
        </w:rPr>
        <w:t>Shreay,</w:t>
      </w:r>
      <w:r>
        <w:rPr>
          <w:color w:val="2C2728"/>
          <w:spacing w:val="-11"/>
        </w:rPr>
        <w:t xml:space="preserve"> </w:t>
      </w:r>
      <w:r>
        <w:rPr>
          <w:color w:val="2C2728"/>
        </w:rPr>
        <w:t>S.,</w:t>
      </w:r>
      <w:r>
        <w:rPr>
          <w:color w:val="2C2728"/>
          <w:spacing w:val="-11"/>
        </w:rPr>
        <w:t xml:space="preserve"> </w:t>
      </w:r>
      <w:r>
        <w:rPr>
          <w:color w:val="2C2728"/>
        </w:rPr>
        <w:t>&amp;</w:t>
      </w:r>
      <w:r>
        <w:rPr>
          <w:color w:val="2C2728"/>
          <w:spacing w:val="-11"/>
        </w:rPr>
        <w:t xml:space="preserve"> </w:t>
      </w:r>
      <w:r>
        <w:rPr>
          <w:color w:val="2C2728"/>
        </w:rPr>
        <w:t>Meyer,</w:t>
      </w:r>
      <w:r>
        <w:rPr>
          <w:color w:val="2C2728"/>
          <w:spacing w:val="-11"/>
        </w:rPr>
        <w:t xml:space="preserve"> </w:t>
      </w:r>
      <w:r>
        <w:rPr>
          <w:color w:val="2C2728"/>
        </w:rPr>
        <w:t>N.</w:t>
      </w:r>
      <w:r>
        <w:rPr>
          <w:color w:val="2C2728"/>
          <w:spacing w:val="-11"/>
        </w:rPr>
        <w:t xml:space="preserve"> </w:t>
      </w:r>
      <w:r>
        <w:rPr>
          <w:color w:val="2C2728"/>
        </w:rPr>
        <w:t>(2017).</w:t>
      </w:r>
      <w:r>
        <w:rPr>
          <w:color w:val="2C2728"/>
          <w:spacing w:val="-11"/>
        </w:rPr>
        <w:t xml:space="preserve"> </w:t>
      </w:r>
      <w:r>
        <w:rPr>
          <w:color w:val="2C2728"/>
        </w:rPr>
        <w:t>Comorbidities</w:t>
      </w:r>
      <w:r>
        <w:rPr>
          <w:color w:val="2C2728"/>
          <w:spacing w:val="-11"/>
        </w:rPr>
        <w:t xml:space="preserve"> </w:t>
      </w:r>
      <w:r>
        <w:rPr>
          <w:color w:val="2C2728"/>
        </w:rPr>
        <w:t>among</w:t>
      </w:r>
      <w:r>
        <w:rPr>
          <w:color w:val="2C2728"/>
          <w:spacing w:val="-11"/>
        </w:rPr>
        <w:t xml:space="preserve"> </w:t>
      </w:r>
      <w:r>
        <w:rPr>
          <w:color w:val="2C2728"/>
        </w:rPr>
        <w:t xml:space="preserve">US patients with prevalent HIV infection—a trend analysis. </w:t>
      </w:r>
      <w:r>
        <w:rPr>
          <w:i/>
          <w:color w:val="2C2728"/>
        </w:rPr>
        <w:t>Journal of Infectious Diseases, 216</w:t>
      </w:r>
      <w:r>
        <w:rPr>
          <w:color w:val="2C2728"/>
        </w:rPr>
        <w:t xml:space="preserve">(12), 1525-1533. </w:t>
      </w:r>
      <w:r>
        <w:rPr>
          <w:color w:val="4868B3"/>
        </w:rPr>
        <w:t>https:// doi.org/10.1093/infdis/jix518</w:t>
      </w:r>
    </w:p>
    <w:p w14:paraId="6F833BD5" w14:textId="77777777" w:rsidR="00D74CDE" w:rsidRDefault="00000000">
      <w:pPr>
        <w:pStyle w:val="BodyText"/>
        <w:spacing w:before="314" w:line="321" w:lineRule="exact"/>
      </w:pPr>
      <w:r>
        <w:rPr>
          <w:color w:val="2C2728"/>
          <w:sz w:val="12"/>
        </w:rPr>
        <w:t>87</w:t>
      </w:r>
      <w:r>
        <w:rPr>
          <w:color w:val="2C2728"/>
          <w:spacing w:val="-10"/>
          <w:sz w:val="12"/>
        </w:rPr>
        <w:t xml:space="preserve"> </w:t>
      </w:r>
      <w:r>
        <w:rPr>
          <w:color w:val="2C2728"/>
        </w:rPr>
        <w:t>Altice,</w:t>
      </w:r>
      <w:r>
        <w:rPr>
          <w:color w:val="2C2728"/>
          <w:spacing w:val="-14"/>
        </w:rPr>
        <w:t xml:space="preserve"> </w:t>
      </w:r>
      <w:r>
        <w:rPr>
          <w:color w:val="2C2728"/>
        </w:rPr>
        <w:t>F.</w:t>
      </w:r>
      <w:r>
        <w:rPr>
          <w:color w:val="2C2728"/>
          <w:spacing w:val="-10"/>
        </w:rPr>
        <w:t xml:space="preserve"> </w:t>
      </w:r>
      <w:r>
        <w:rPr>
          <w:color w:val="2C2728"/>
        </w:rPr>
        <w:t>L.,</w:t>
      </w:r>
      <w:r>
        <w:rPr>
          <w:color w:val="2C2728"/>
          <w:spacing w:val="-10"/>
        </w:rPr>
        <w:t xml:space="preserve"> </w:t>
      </w:r>
      <w:r>
        <w:rPr>
          <w:color w:val="2C2728"/>
        </w:rPr>
        <w:t>Kamarulzaman,</w:t>
      </w:r>
      <w:r>
        <w:rPr>
          <w:color w:val="2C2728"/>
          <w:spacing w:val="-18"/>
        </w:rPr>
        <w:t xml:space="preserve"> </w:t>
      </w:r>
      <w:r>
        <w:rPr>
          <w:color w:val="2C2728"/>
        </w:rPr>
        <w:t>A.,</w:t>
      </w:r>
      <w:r>
        <w:rPr>
          <w:color w:val="2C2728"/>
          <w:spacing w:val="-10"/>
        </w:rPr>
        <w:t xml:space="preserve"> </w:t>
      </w:r>
      <w:r>
        <w:rPr>
          <w:color w:val="2C2728"/>
        </w:rPr>
        <w:t>Soriano,</w:t>
      </w:r>
      <w:r>
        <w:rPr>
          <w:color w:val="2C2728"/>
          <w:spacing w:val="-16"/>
        </w:rPr>
        <w:t xml:space="preserve"> </w:t>
      </w:r>
      <w:r>
        <w:rPr>
          <w:color w:val="2C2728"/>
        </w:rPr>
        <w:t>V.</w:t>
      </w:r>
      <w:r>
        <w:rPr>
          <w:color w:val="2C2728"/>
          <w:spacing w:val="-15"/>
        </w:rPr>
        <w:t xml:space="preserve"> </w:t>
      </w:r>
      <w:r>
        <w:rPr>
          <w:color w:val="2C2728"/>
        </w:rPr>
        <w:t>V.,</w:t>
      </w:r>
      <w:r>
        <w:rPr>
          <w:color w:val="2C2728"/>
          <w:spacing w:val="-10"/>
        </w:rPr>
        <w:t xml:space="preserve"> </w:t>
      </w:r>
      <w:r>
        <w:rPr>
          <w:color w:val="2C2728"/>
        </w:rPr>
        <w:t>Schechter,</w:t>
      </w:r>
      <w:r>
        <w:rPr>
          <w:color w:val="2C2728"/>
          <w:spacing w:val="-11"/>
        </w:rPr>
        <w:t xml:space="preserve"> </w:t>
      </w:r>
      <w:r>
        <w:rPr>
          <w:color w:val="2C2728"/>
        </w:rPr>
        <w:t>M.,</w:t>
      </w:r>
      <w:r>
        <w:rPr>
          <w:color w:val="2C2728"/>
          <w:spacing w:val="-10"/>
        </w:rPr>
        <w:t xml:space="preserve"> </w:t>
      </w:r>
      <w:r>
        <w:rPr>
          <w:color w:val="2C2728"/>
        </w:rPr>
        <w:t>&amp;</w:t>
      </w:r>
      <w:r>
        <w:rPr>
          <w:color w:val="2C2728"/>
          <w:spacing w:val="-10"/>
        </w:rPr>
        <w:t xml:space="preserve"> </w:t>
      </w:r>
      <w:r>
        <w:rPr>
          <w:color w:val="2C2728"/>
        </w:rPr>
        <w:t>Friedland,</w:t>
      </w:r>
      <w:r>
        <w:rPr>
          <w:color w:val="2C2728"/>
          <w:spacing w:val="-10"/>
        </w:rPr>
        <w:t xml:space="preserve"> </w:t>
      </w:r>
      <w:r>
        <w:rPr>
          <w:color w:val="2C2728"/>
          <w:spacing w:val="-5"/>
        </w:rPr>
        <w:t>G.</w:t>
      </w:r>
    </w:p>
    <w:p w14:paraId="6F833BD6" w14:textId="77777777" w:rsidR="00D74CDE" w:rsidRDefault="00000000">
      <w:pPr>
        <w:pStyle w:val="BodyText"/>
        <w:ind w:right="724"/>
      </w:pPr>
      <w:r>
        <w:rPr>
          <w:color w:val="2C2728"/>
        </w:rPr>
        <w:t>H. (2010). Treatment of medical, psychiatric, and substance-use comorbidities in people</w:t>
      </w:r>
      <w:r>
        <w:rPr>
          <w:color w:val="2C2728"/>
          <w:spacing w:val="-5"/>
        </w:rPr>
        <w:t xml:space="preserve"> </w:t>
      </w:r>
      <w:r>
        <w:rPr>
          <w:color w:val="2C2728"/>
        </w:rPr>
        <w:t>infected</w:t>
      </w:r>
      <w:r>
        <w:rPr>
          <w:color w:val="2C2728"/>
          <w:spacing w:val="-4"/>
        </w:rPr>
        <w:t xml:space="preserve"> </w:t>
      </w:r>
      <w:r>
        <w:rPr>
          <w:color w:val="2C2728"/>
        </w:rPr>
        <w:t>with</w:t>
      </w:r>
      <w:r>
        <w:rPr>
          <w:color w:val="2C2728"/>
          <w:spacing w:val="-4"/>
        </w:rPr>
        <w:t xml:space="preserve"> </w:t>
      </w:r>
      <w:r>
        <w:rPr>
          <w:color w:val="2C2728"/>
        </w:rPr>
        <w:t>HIV</w:t>
      </w:r>
      <w:r>
        <w:rPr>
          <w:color w:val="2C2728"/>
          <w:spacing w:val="-9"/>
        </w:rPr>
        <w:t xml:space="preserve"> </w:t>
      </w:r>
      <w:r>
        <w:rPr>
          <w:color w:val="2C2728"/>
        </w:rPr>
        <w:t>who</w:t>
      </w:r>
      <w:r>
        <w:rPr>
          <w:color w:val="2C2728"/>
          <w:spacing w:val="-4"/>
        </w:rPr>
        <w:t xml:space="preserve"> </w:t>
      </w:r>
      <w:r>
        <w:rPr>
          <w:color w:val="2C2728"/>
        </w:rPr>
        <w:t>use</w:t>
      </w:r>
      <w:r>
        <w:rPr>
          <w:color w:val="2C2728"/>
          <w:spacing w:val="-5"/>
        </w:rPr>
        <w:t xml:space="preserve"> </w:t>
      </w:r>
      <w:r>
        <w:rPr>
          <w:color w:val="2C2728"/>
        </w:rPr>
        <w:t>drugs.</w:t>
      </w:r>
      <w:r>
        <w:rPr>
          <w:color w:val="2C2728"/>
          <w:spacing w:val="-4"/>
        </w:rPr>
        <w:t xml:space="preserve"> </w:t>
      </w:r>
      <w:r>
        <w:rPr>
          <w:i/>
          <w:color w:val="2C2728"/>
        </w:rPr>
        <w:t>The</w:t>
      </w:r>
      <w:r>
        <w:rPr>
          <w:i/>
          <w:color w:val="2C2728"/>
          <w:spacing w:val="-5"/>
        </w:rPr>
        <w:t xml:space="preserve"> </w:t>
      </w:r>
      <w:r>
        <w:rPr>
          <w:i/>
          <w:color w:val="2C2728"/>
        </w:rPr>
        <w:t>Lancet,</w:t>
      </w:r>
      <w:r>
        <w:rPr>
          <w:i/>
          <w:color w:val="2C2728"/>
          <w:spacing w:val="-4"/>
        </w:rPr>
        <w:t xml:space="preserve"> </w:t>
      </w:r>
      <w:r>
        <w:rPr>
          <w:i/>
          <w:color w:val="2C2728"/>
        </w:rPr>
        <w:t>376</w:t>
      </w:r>
      <w:r>
        <w:rPr>
          <w:color w:val="2C2728"/>
        </w:rPr>
        <w:t>(9738),</w:t>
      </w:r>
      <w:r>
        <w:rPr>
          <w:color w:val="2C2728"/>
          <w:spacing w:val="-4"/>
        </w:rPr>
        <w:t xml:space="preserve"> </w:t>
      </w:r>
      <w:r>
        <w:rPr>
          <w:color w:val="2C2728"/>
        </w:rPr>
        <w:t>367-387.</w:t>
      </w:r>
      <w:r>
        <w:rPr>
          <w:color w:val="2C2728"/>
          <w:spacing w:val="-4"/>
        </w:rPr>
        <w:t xml:space="preserve"> </w:t>
      </w:r>
      <w:r>
        <w:rPr>
          <w:color w:val="4868B3"/>
        </w:rPr>
        <w:t>https:// doi. org/10.1016/s0140-6736(10)60829-x</w:t>
      </w:r>
    </w:p>
    <w:p w14:paraId="6F833BD7" w14:textId="77777777" w:rsidR="00D74CDE" w:rsidRDefault="00000000">
      <w:pPr>
        <w:spacing w:before="313"/>
        <w:ind w:left="360" w:right="812"/>
        <w:rPr>
          <w:sz w:val="28"/>
        </w:rPr>
      </w:pPr>
      <w:r>
        <w:rPr>
          <w:color w:val="2C2728"/>
          <w:sz w:val="12"/>
        </w:rPr>
        <w:t xml:space="preserve">88 </w:t>
      </w:r>
      <w:r>
        <w:rPr>
          <w:color w:val="2C2728"/>
          <w:sz w:val="28"/>
        </w:rPr>
        <w:t>N</w:t>
      </w:r>
      <w:r>
        <w:rPr>
          <w:color w:val="2C2728"/>
          <w:spacing w:val="-1"/>
          <w:sz w:val="28"/>
        </w:rPr>
        <w:t>a</w:t>
      </w:r>
      <w:r>
        <w:rPr>
          <w:color w:val="2C2728"/>
          <w:sz w:val="28"/>
        </w:rPr>
        <w:t>tion</w:t>
      </w:r>
      <w:r>
        <w:rPr>
          <w:color w:val="2C2728"/>
          <w:spacing w:val="-1"/>
          <w:sz w:val="28"/>
        </w:rPr>
        <w:t>a</w:t>
      </w:r>
      <w:r>
        <w:rPr>
          <w:color w:val="2C2728"/>
          <w:sz w:val="28"/>
        </w:rPr>
        <w:t xml:space="preserve">l </w:t>
      </w:r>
      <w:r>
        <w:rPr>
          <w:color w:val="2C2728"/>
          <w:spacing w:val="-1"/>
          <w:sz w:val="28"/>
        </w:rPr>
        <w:t>In</w:t>
      </w:r>
      <w:r>
        <w:rPr>
          <w:color w:val="2C2728"/>
          <w:sz w:val="28"/>
        </w:rPr>
        <w:t>stitute</w:t>
      </w:r>
      <w:r>
        <w:rPr>
          <w:color w:val="2C2728"/>
          <w:spacing w:val="-1"/>
          <w:sz w:val="28"/>
        </w:rPr>
        <w:t xml:space="preserve"> </w:t>
      </w:r>
      <w:r>
        <w:rPr>
          <w:color w:val="2C2728"/>
          <w:sz w:val="28"/>
        </w:rPr>
        <w:t>on Drug</w:t>
      </w:r>
      <w:r>
        <w:rPr>
          <w:color w:val="2C2728"/>
          <w:spacing w:val="-16"/>
          <w:sz w:val="28"/>
        </w:rPr>
        <w:t xml:space="preserve"> </w:t>
      </w:r>
      <w:r>
        <w:rPr>
          <w:color w:val="2C2728"/>
          <w:sz w:val="28"/>
        </w:rPr>
        <w:t>A</w:t>
      </w:r>
      <w:r>
        <w:rPr>
          <w:color w:val="2C2728"/>
          <w:spacing w:val="-1"/>
          <w:sz w:val="28"/>
        </w:rPr>
        <w:t>bu</w:t>
      </w:r>
      <w:r>
        <w:rPr>
          <w:color w:val="2C2728"/>
          <w:sz w:val="28"/>
        </w:rPr>
        <w:t>s</w:t>
      </w:r>
      <w:r>
        <w:rPr>
          <w:color w:val="2C2728"/>
          <w:spacing w:val="-1"/>
          <w:sz w:val="28"/>
        </w:rPr>
        <w:t>e</w:t>
      </w:r>
      <w:r>
        <w:rPr>
          <w:color w:val="2C2728"/>
          <w:sz w:val="28"/>
        </w:rPr>
        <w:t>. (2020,</w:t>
      </w:r>
      <w:r>
        <w:rPr>
          <w:color w:val="2C2728"/>
          <w:spacing w:val="-16"/>
          <w:sz w:val="28"/>
        </w:rPr>
        <w:t xml:space="preserve"> </w:t>
      </w:r>
      <w:r>
        <w:rPr>
          <w:color w:val="2C2728"/>
          <w:sz w:val="28"/>
        </w:rPr>
        <w:t xml:space="preserve">April 10). </w:t>
      </w:r>
      <w:r>
        <w:rPr>
          <w:i/>
          <w:color w:val="2C2728"/>
          <w:spacing w:val="-1"/>
          <w:sz w:val="28"/>
        </w:rPr>
        <w:t>Co</w:t>
      </w:r>
      <w:r>
        <w:rPr>
          <w:i/>
          <w:color w:val="2C2728"/>
          <w:sz w:val="28"/>
        </w:rPr>
        <w:t xml:space="preserve">mmon </w:t>
      </w:r>
      <w:r>
        <w:rPr>
          <w:i/>
          <w:color w:val="2C2728"/>
          <w:spacing w:val="-1"/>
          <w:sz w:val="28"/>
        </w:rPr>
        <w:t>co</w:t>
      </w:r>
      <w:r>
        <w:rPr>
          <w:i/>
          <w:color w:val="2C2728"/>
          <w:sz w:val="28"/>
        </w:rPr>
        <w:t>m</w:t>
      </w:r>
      <w:r>
        <w:rPr>
          <w:i/>
          <w:color w:val="2C2728"/>
          <w:spacing w:val="-1"/>
          <w:sz w:val="28"/>
        </w:rPr>
        <w:t>o</w:t>
      </w:r>
      <w:r>
        <w:rPr>
          <w:i/>
          <w:color w:val="2C2728"/>
          <w:sz w:val="28"/>
        </w:rPr>
        <w:t>rbiditi</w:t>
      </w:r>
      <w:r>
        <w:rPr>
          <w:i/>
          <w:color w:val="2C2728"/>
          <w:spacing w:val="-1"/>
          <w:sz w:val="28"/>
        </w:rPr>
        <w:t>e</w:t>
      </w:r>
      <w:r>
        <w:rPr>
          <w:i/>
          <w:color w:val="2C2728"/>
          <w:sz w:val="28"/>
        </w:rPr>
        <w:t>s with s</w:t>
      </w:r>
      <w:r>
        <w:rPr>
          <w:i/>
          <w:color w:val="2C2728"/>
          <w:spacing w:val="-1"/>
          <w:sz w:val="28"/>
        </w:rPr>
        <w:t>ub</w:t>
      </w:r>
      <w:r>
        <w:rPr>
          <w:i/>
          <w:color w:val="2C2728"/>
          <w:sz w:val="28"/>
        </w:rPr>
        <w:t>stan</w:t>
      </w:r>
      <w:r>
        <w:rPr>
          <w:i/>
          <w:color w:val="2C2728"/>
          <w:spacing w:val="-1"/>
          <w:sz w:val="28"/>
        </w:rPr>
        <w:t>c</w:t>
      </w:r>
      <w:r>
        <w:rPr>
          <w:i/>
          <w:color w:val="2C2728"/>
          <w:sz w:val="28"/>
        </w:rPr>
        <w:t>e</w:t>
      </w:r>
      <w:r>
        <w:rPr>
          <w:i/>
          <w:color w:val="2C2728"/>
          <w:spacing w:val="-1"/>
          <w:sz w:val="28"/>
        </w:rPr>
        <w:t xml:space="preserve"> u</w:t>
      </w:r>
      <w:r>
        <w:rPr>
          <w:i/>
          <w:color w:val="2C2728"/>
          <w:sz w:val="28"/>
        </w:rPr>
        <w:t>se</w:t>
      </w:r>
      <w:r>
        <w:rPr>
          <w:i/>
          <w:color w:val="2C2728"/>
          <w:spacing w:val="-1"/>
          <w:sz w:val="28"/>
        </w:rPr>
        <w:t xml:space="preserve"> </w:t>
      </w:r>
      <w:r>
        <w:rPr>
          <w:i/>
          <w:color w:val="2C2728"/>
          <w:sz w:val="28"/>
        </w:rPr>
        <w:t>dis</w:t>
      </w:r>
      <w:r>
        <w:rPr>
          <w:i/>
          <w:color w:val="2C2728"/>
          <w:spacing w:val="-1"/>
          <w:sz w:val="28"/>
        </w:rPr>
        <w:t>o</w:t>
      </w:r>
      <w:r>
        <w:rPr>
          <w:i/>
          <w:color w:val="2C2728"/>
          <w:spacing w:val="-11"/>
          <w:sz w:val="28"/>
        </w:rPr>
        <w:t>r</w:t>
      </w:r>
      <w:r>
        <w:rPr>
          <w:i/>
          <w:color w:val="2C2728"/>
          <w:sz w:val="28"/>
        </w:rPr>
        <w:t>d</w:t>
      </w:r>
      <w:r>
        <w:rPr>
          <w:i/>
          <w:color w:val="2C2728"/>
          <w:spacing w:val="-1"/>
          <w:sz w:val="28"/>
        </w:rPr>
        <w:t>e</w:t>
      </w:r>
      <w:r>
        <w:rPr>
          <w:i/>
          <w:color w:val="2C2728"/>
          <w:sz w:val="28"/>
        </w:rPr>
        <w:t xml:space="preserve">rs </w:t>
      </w:r>
      <w:r>
        <w:rPr>
          <w:i/>
          <w:color w:val="2C2728"/>
          <w:spacing w:val="-11"/>
          <w:sz w:val="28"/>
        </w:rPr>
        <w:t>r</w:t>
      </w:r>
      <w:r>
        <w:rPr>
          <w:i/>
          <w:color w:val="2C2728"/>
          <w:spacing w:val="-1"/>
          <w:sz w:val="28"/>
        </w:rPr>
        <w:t>e</w:t>
      </w:r>
      <w:r>
        <w:rPr>
          <w:i/>
          <w:color w:val="2C2728"/>
          <w:sz w:val="28"/>
        </w:rPr>
        <w:t>s</w:t>
      </w:r>
      <w:r>
        <w:rPr>
          <w:i/>
          <w:color w:val="2C2728"/>
          <w:spacing w:val="-1"/>
          <w:sz w:val="28"/>
        </w:rPr>
        <w:t>ea</w:t>
      </w:r>
      <w:r>
        <w:rPr>
          <w:i/>
          <w:color w:val="2C2728"/>
          <w:spacing w:val="-11"/>
          <w:sz w:val="28"/>
        </w:rPr>
        <w:t>r</w:t>
      </w:r>
      <w:r>
        <w:rPr>
          <w:i/>
          <w:color w:val="2C2728"/>
          <w:spacing w:val="-1"/>
          <w:sz w:val="28"/>
        </w:rPr>
        <w:t>c</w:t>
      </w:r>
      <w:r>
        <w:rPr>
          <w:i/>
          <w:color w:val="2C2728"/>
          <w:sz w:val="28"/>
        </w:rPr>
        <w:t xml:space="preserve">h </w:t>
      </w:r>
      <w:r>
        <w:rPr>
          <w:i/>
          <w:color w:val="2C2728"/>
          <w:spacing w:val="-11"/>
          <w:sz w:val="28"/>
        </w:rPr>
        <w:t>r</w:t>
      </w:r>
      <w:r>
        <w:rPr>
          <w:i/>
          <w:color w:val="2C2728"/>
          <w:spacing w:val="-1"/>
          <w:sz w:val="28"/>
        </w:rPr>
        <w:t>epo</w:t>
      </w:r>
      <w:r>
        <w:rPr>
          <w:i/>
          <w:color w:val="2C2728"/>
          <w:sz w:val="28"/>
        </w:rPr>
        <w:t>rt</w:t>
      </w:r>
      <w:r>
        <w:rPr>
          <w:color w:val="2C2728"/>
          <w:sz w:val="28"/>
        </w:rPr>
        <w:t xml:space="preserve">. </w:t>
      </w:r>
      <w:r>
        <w:rPr>
          <w:color w:val="4868B3"/>
          <w:sz w:val="28"/>
        </w:rPr>
        <w:t>htt</w:t>
      </w:r>
      <w:r>
        <w:rPr>
          <w:color w:val="4868B3"/>
          <w:spacing w:val="-1"/>
          <w:sz w:val="28"/>
        </w:rPr>
        <w:t>p</w:t>
      </w:r>
      <w:r>
        <w:rPr>
          <w:color w:val="4868B3"/>
          <w:sz w:val="28"/>
        </w:rPr>
        <w:t>s://ww</w:t>
      </w:r>
      <w:r>
        <w:rPr>
          <w:color w:val="4868B3"/>
          <w:spacing w:val="-19"/>
          <w:sz w:val="28"/>
        </w:rPr>
        <w:t>w</w:t>
      </w:r>
      <w:r>
        <w:rPr>
          <w:color w:val="4868B3"/>
          <w:sz w:val="28"/>
        </w:rPr>
        <w:t>.drug</w:t>
      </w:r>
      <w:r>
        <w:rPr>
          <w:color w:val="4868B3"/>
          <w:spacing w:val="-1"/>
          <w:sz w:val="28"/>
        </w:rPr>
        <w:t>abu</w:t>
      </w:r>
      <w:r>
        <w:rPr>
          <w:color w:val="4868B3"/>
          <w:sz w:val="28"/>
        </w:rPr>
        <w:t>s</w:t>
      </w:r>
      <w:r>
        <w:rPr>
          <w:color w:val="4868B3"/>
          <w:spacing w:val="-1"/>
          <w:sz w:val="28"/>
        </w:rPr>
        <w:t>e</w:t>
      </w:r>
      <w:r>
        <w:rPr>
          <w:color w:val="4868B3"/>
          <w:sz w:val="28"/>
        </w:rPr>
        <w:t>. gov/publi</w:t>
      </w:r>
      <w:r>
        <w:rPr>
          <w:color w:val="4868B3"/>
          <w:spacing w:val="-1"/>
          <w:sz w:val="28"/>
        </w:rPr>
        <w:t>ca</w:t>
      </w:r>
      <w:r>
        <w:rPr>
          <w:color w:val="4868B3"/>
          <w:sz w:val="28"/>
        </w:rPr>
        <w:t>ti</w:t>
      </w:r>
      <w:r>
        <w:rPr>
          <w:color w:val="4868B3"/>
          <w:spacing w:val="-1"/>
          <w:sz w:val="28"/>
        </w:rPr>
        <w:t>on</w:t>
      </w:r>
      <w:r>
        <w:rPr>
          <w:color w:val="4868B3"/>
          <w:sz w:val="28"/>
        </w:rPr>
        <w:t>s/ r</w:t>
      </w:r>
      <w:r>
        <w:rPr>
          <w:color w:val="4868B3"/>
          <w:spacing w:val="-1"/>
          <w:sz w:val="28"/>
        </w:rPr>
        <w:t>e</w:t>
      </w:r>
      <w:r>
        <w:rPr>
          <w:color w:val="4868B3"/>
          <w:sz w:val="28"/>
        </w:rPr>
        <w:t>s</w:t>
      </w:r>
      <w:r>
        <w:rPr>
          <w:color w:val="4868B3"/>
          <w:spacing w:val="-1"/>
          <w:sz w:val="28"/>
        </w:rPr>
        <w:t>ea</w:t>
      </w:r>
      <w:r>
        <w:rPr>
          <w:color w:val="4868B3"/>
          <w:sz w:val="28"/>
        </w:rPr>
        <w:t>r</w:t>
      </w:r>
      <w:r>
        <w:rPr>
          <w:color w:val="4868B3"/>
          <w:spacing w:val="-1"/>
          <w:sz w:val="28"/>
        </w:rPr>
        <w:t>c</w:t>
      </w:r>
      <w:r>
        <w:rPr>
          <w:color w:val="4868B3"/>
          <w:sz w:val="28"/>
        </w:rPr>
        <w:t>h-r</w:t>
      </w:r>
      <w:r>
        <w:rPr>
          <w:color w:val="4868B3"/>
          <w:spacing w:val="-1"/>
          <w:sz w:val="28"/>
        </w:rPr>
        <w:t>e</w:t>
      </w:r>
      <w:r>
        <w:rPr>
          <w:color w:val="4868B3"/>
          <w:sz w:val="28"/>
        </w:rPr>
        <w:t>ports/</w:t>
      </w:r>
      <w:r>
        <w:rPr>
          <w:color w:val="4868B3"/>
          <w:spacing w:val="-1"/>
          <w:sz w:val="28"/>
        </w:rPr>
        <w:t>c</w:t>
      </w:r>
      <w:r>
        <w:rPr>
          <w:color w:val="4868B3"/>
          <w:sz w:val="28"/>
        </w:rPr>
        <w:t>ommon-</w:t>
      </w:r>
      <w:r>
        <w:rPr>
          <w:color w:val="4868B3"/>
          <w:spacing w:val="-1"/>
          <w:sz w:val="28"/>
        </w:rPr>
        <w:t>c</w:t>
      </w:r>
      <w:r>
        <w:rPr>
          <w:color w:val="4868B3"/>
          <w:sz w:val="28"/>
        </w:rPr>
        <w:t>omorbiditi</w:t>
      </w:r>
      <w:r>
        <w:rPr>
          <w:color w:val="4868B3"/>
          <w:spacing w:val="-1"/>
          <w:sz w:val="28"/>
        </w:rPr>
        <w:t>e</w:t>
      </w:r>
      <w:r>
        <w:rPr>
          <w:color w:val="4868B3"/>
          <w:sz w:val="28"/>
        </w:rPr>
        <w:t>s</w:t>
      </w:r>
      <w:r>
        <w:rPr>
          <w:color w:val="4868B3"/>
          <w:spacing w:val="-1"/>
          <w:sz w:val="28"/>
        </w:rPr>
        <w:t>-</w:t>
      </w:r>
      <w:r>
        <w:rPr>
          <w:color w:val="4868B3"/>
          <w:sz w:val="28"/>
        </w:rPr>
        <w:t>s</w:t>
      </w:r>
      <w:r>
        <w:rPr>
          <w:color w:val="4868B3"/>
          <w:spacing w:val="-1"/>
          <w:sz w:val="28"/>
        </w:rPr>
        <w:t>ub</w:t>
      </w:r>
      <w:r>
        <w:rPr>
          <w:color w:val="4868B3"/>
          <w:sz w:val="28"/>
        </w:rPr>
        <w:t>st</w:t>
      </w:r>
      <w:r>
        <w:rPr>
          <w:color w:val="4868B3"/>
          <w:spacing w:val="-1"/>
          <w:sz w:val="28"/>
        </w:rPr>
        <w:t>a</w:t>
      </w:r>
      <w:r>
        <w:rPr>
          <w:color w:val="4868B3"/>
          <w:sz w:val="28"/>
        </w:rPr>
        <w:t>n</w:t>
      </w:r>
      <w:r>
        <w:rPr>
          <w:color w:val="4868B3"/>
          <w:spacing w:val="-1"/>
          <w:sz w:val="28"/>
        </w:rPr>
        <w:t>ce-u</w:t>
      </w:r>
      <w:r>
        <w:rPr>
          <w:color w:val="4868B3"/>
          <w:sz w:val="28"/>
        </w:rPr>
        <w:t>s</w:t>
      </w:r>
      <w:r>
        <w:rPr>
          <w:color w:val="4868B3"/>
          <w:spacing w:val="-1"/>
          <w:sz w:val="28"/>
        </w:rPr>
        <w:t>e</w:t>
      </w:r>
      <w:r>
        <w:rPr>
          <w:color w:val="4868B3"/>
          <w:sz w:val="28"/>
        </w:rPr>
        <w:t>-disord</w:t>
      </w:r>
      <w:r>
        <w:rPr>
          <w:color w:val="4868B3"/>
          <w:spacing w:val="-1"/>
          <w:sz w:val="28"/>
        </w:rPr>
        <w:t>er</w:t>
      </w:r>
      <w:r>
        <w:rPr>
          <w:color w:val="4868B3"/>
          <w:sz w:val="28"/>
        </w:rPr>
        <w:t>s/p</w:t>
      </w:r>
      <w:r>
        <w:rPr>
          <w:color w:val="4868B3"/>
          <w:spacing w:val="-1"/>
          <w:sz w:val="28"/>
        </w:rPr>
        <w:t>a</w:t>
      </w:r>
      <w:r>
        <w:rPr>
          <w:color w:val="4868B3"/>
          <w:sz w:val="28"/>
        </w:rPr>
        <w:t>rt-3-</w:t>
      </w:r>
      <w:r>
        <w:rPr>
          <w:color w:val="4868B3"/>
          <w:spacing w:val="-1"/>
          <w:sz w:val="28"/>
        </w:rPr>
        <w:t>c</w:t>
      </w:r>
      <w:r>
        <w:rPr>
          <w:color w:val="4868B3"/>
          <w:sz w:val="28"/>
        </w:rPr>
        <w:t>onn</w:t>
      </w:r>
      <w:r>
        <w:rPr>
          <w:color w:val="4868B3"/>
          <w:spacing w:val="-1"/>
          <w:sz w:val="28"/>
        </w:rPr>
        <w:t>ec</w:t>
      </w:r>
      <w:r>
        <w:rPr>
          <w:color w:val="4868B3"/>
          <w:sz w:val="28"/>
        </w:rPr>
        <w:t>tion-b</w:t>
      </w:r>
      <w:r>
        <w:rPr>
          <w:color w:val="4868B3"/>
          <w:spacing w:val="-1"/>
          <w:sz w:val="28"/>
        </w:rPr>
        <w:t>e</w:t>
      </w:r>
      <w:r>
        <w:rPr>
          <w:color w:val="4868B3"/>
          <w:sz w:val="28"/>
        </w:rPr>
        <w:t>tw</w:t>
      </w:r>
      <w:r>
        <w:rPr>
          <w:color w:val="4868B3"/>
          <w:spacing w:val="-1"/>
          <w:sz w:val="28"/>
        </w:rPr>
        <w:t>een-</w:t>
      </w:r>
      <w:r>
        <w:rPr>
          <w:color w:val="4868B3"/>
          <w:sz w:val="28"/>
        </w:rPr>
        <w:t>s</w:t>
      </w:r>
      <w:r>
        <w:rPr>
          <w:color w:val="4868B3"/>
          <w:spacing w:val="-1"/>
          <w:sz w:val="28"/>
        </w:rPr>
        <w:t>ub</w:t>
      </w:r>
      <w:r>
        <w:rPr>
          <w:color w:val="4868B3"/>
          <w:sz w:val="28"/>
        </w:rPr>
        <w:t>st</w:t>
      </w:r>
      <w:r>
        <w:rPr>
          <w:color w:val="4868B3"/>
          <w:spacing w:val="-1"/>
          <w:sz w:val="28"/>
        </w:rPr>
        <w:t>a</w:t>
      </w:r>
      <w:r>
        <w:rPr>
          <w:color w:val="4868B3"/>
          <w:sz w:val="28"/>
        </w:rPr>
        <w:t>n</w:t>
      </w:r>
      <w:r>
        <w:rPr>
          <w:color w:val="4868B3"/>
          <w:spacing w:val="-1"/>
          <w:sz w:val="28"/>
        </w:rPr>
        <w:t>ce-u</w:t>
      </w:r>
      <w:r>
        <w:rPr>
          <w:color w:val="4868B3"/>
          <w:sz w:val="28"/>
        </w:rPr>
        <w:t>s</w:t>
      </w:r>
      <w:r>
        <w:rPr>
          <w:color w:val="4868B3"/>
          <w:spacing w:val="-1"/>
          <w:sz w:val="28"/>
        </w:rPr>
        <w:t>e</w:t>
      </w:r>
      <w:r>
        <w:rPr>
          <w:color w:val="4868B3"/>
          <w:sz w:val="28"/>
        </w:rPr>
        <w:t>-disord</w:t>
      </w:r>
      <w:r>
        <w:rPr>
          <w:color w:val="4868B3"/>
          <w:spacing w:val="-1"/>
          <w:sz w:val="28"/>
        </w:rPr>
        <w:t>er</w:t>
      </w:r>
      <w:r>
        <w:rPr>
          <w:color w:val="4868B3"/>
          <w:sz w:val="28"/>
        </w:rPr>
        <w:t>s-hiv</w:t>
      </w:r>
    </w:p>
    <w:p w14:paraId="6F833BD8" w14:textId="77777777" w:rsidR="00D74CDE" w:rsidRDefault="00000000">
      <w:pPr>
        <w:spacing w:before="312"/>
        <w:ind w:left="360" w:right="757"/>
        <w:rPr>
          <w:sz w:val="28"/>
        </w:rPr>
      </w:pPr>
      <w:r>
        <w:rPr>
          <w:color w:val="2C2728"/>
          <w:sz w:val="12"/>
        </w:rPr>
        <w:t>89</w:t>
      </w:r>
      <w:r>
        <w:rPr>
          <w:color w:val="2C2728"/>
          <w:spacing w:val="-8"/>
          <w:sz w:val="12"/>
        </w:rPr>
        <w:t xml:space="preserve"> </w:t>
      </w:r>
      <w:r>
        <w:rPr>
          <w:color w:val="2C2728"/>
          <w:sz w:val="28"/>
        </w:rPr>
        <w:t>Krel,</w:t>
      </w:r>
      <w:r>
        <w:rPr>
          <w:color w:val="2C2728"/>
          <w:spacing w:val="-12"/>
          <w:sz w:val="28"/>
        </w:rPr>
        <w:t xml:space="preserve"> </w:t>
      </w:r>
      <w:r>
        <w:rPr>
          <w:color w:val="2C2728"/>
          <w:sz w:val="28"/>
        </w:rPr>
        <w:t>R.,</w:t>
      </w:r>
      <w:r>
        <w:rPr>
          <w:color w:val="2C2728"/>
          <w:spacing w:val="-10"/>
          <w:sz w:val="28"/>
        </w:rPr>
        <w:t xml:space="preserve"> </w:t>
      </w:r>
      <w:r>
        <w:rPr>
          <w:color w:val="2C2728"/>
          <w:sz w:val="28"/>
        </w:rPr>
        <w:t>&amp;</w:t>
      </w:r>
      <w:r>
        <w:rPr>
          <w:color w:val="2C2728"/>
          <w:spacing w:val="-15"/>
          <w:sz w:val="28"/>
        </w:rPr>
        <w:t xml:space="preserve"> </w:t>
      </w:r>
      <w:r>
        <w:rPr>
          <w:color w:val="2C2728"/>
          <w:sz w:val="28"/>
        </w:rPr>
        <w:t>Thomas,</w:t>
      </w:r>
      <w:r>
        <w:rPr>
          <w:color w:val="2C2728"/>
          <w:spacing w:val="-10"/>
          <w:sz w:val="28"/>
        </w:rPr>
        <w:t xml:space="preserve"> </w:t>
      </w:r>
      <w:r>
        <w:rPr>
          <w:color w:val="2C2728"/>
          <w:sz w:val="28"/>
        </w:rPr>
        <w:t>F.</w:t>
      </w:r>
      <w:r>
        <w:rPr>
          <w:color w:val="2C2728"/>
          <w:spacing w:val="-10"/>
          <w:sz w:val="28"/>
        </w:rPr>
        <w:t xml:space="preserve"> </w:t>
      </w:r>
      <w:r>
        <w:rPr>
          <w:color w:val="2C2728"/>
          <w:sz w:val="28"/>
        </w:rPr>
        <w:t>P.</w:t>
      </w:r>
      <w:r>
        <w:rPr>
          <w:color w:val="2C2728"/>
          <w:spacing w:val="-10"/>
          <w:sz w:val="28"/>
        </w:rPr>
        <w:t xml:space="preserve"> </w:t>
      </w:r>
      <w:r>
        <w:rPr>
          <w:color w:val="2C2728"/>
          <w:sz w:val="28"/>
        </w:rPr>
        <w:t>(2018,</w:t>
      </w:r>
      <w:r>
        <w:rPr>
          <w:color w:val="2C2728"/>
          <w:spacing w:val="-18"/>
          <w:sz w:val="28"/>
        </w:rPr>
        <w:t xml:space="preserve"> </w:t>
      </w:r>
      <w:r>
        <w:rPr>
          <w:color w:val="2C2728"/>
          <w:sz w:val="28"/>
        </w:rPr>
        <w:t>April</w:t>
      </w:r>
      <w:r>
        <w:rPr>
          <w:color w:val="2C2728"/>
          <w:spacing w:val="-9"/>
          <w:sz w:val="28"/>
        </w:rPr>
        <w:t xml:space="preserve"> </w:t>
      </w:r>
      <w:r>
        <w:rPr>
          <w:color w:val="2C2728"/>
          <w:sz w:val="28"/>
        </w:rPr>
        <w:t>12).</w:t>
      </w:r>
      <w:r>
        <w:rPr>
          <w:color w:val="2C2728"/>
          <w:spacing w:val="-11"/>
          <w:sz w:val="28"/>
        </w:rPr>
        <w:t xml:space="preserve"> </w:t>
      </w:r>
      <w:r>
        <w:rPr>
          <w:i/>
          <w:color w:val="2C2728"/>
          <w:sz w:val="28"/>
        </w:rPr>
        <w:t>How</w:t>
      </w:r>
      <w:r>
        <w:rPr>
          <w:i/>
          <w:color w:val="2C2728"/>
          <w:spacing w:val="-10"/>
          <w:sz w:val="28"/>
        </w:rPr>
        <w:t xml:space="preserve"> </w:t>
      </w:r>
      <w:r>
        <w:rPr>
          <w:i/>
          <w:color w:val="2C2728"/>
          <w:sz w:val="28"/>
        </w:rPr>
        <w:t>is</w:t>
      </w:r>
      <w:r>
        <w:rPr>
          <w:i/>
          <w:color w:val="2C2728"/>
          <w:spacing w:val="-10"/>
          <w:sz w:val="28"/>
        </w:rPr>
        <w:t xml:space="preserve"> </w:t>
      </w:r>
      <w:r>
        <w:rPr>
          <w:i/>
          <w:color w:val="2C2728"/>
          <w:sz w:val="28"/>
        </w:rPr>
        <w:t>HIV-associated</w:t>
      </w:r>
      <w:r>
        <w:rPr>
          <w:i/>
          <w:color w:val="2C2728"/>
          <w:spacing w:val="-10"/>
          <w:sz w:val="28"/>
        </w:rPr>
        <w:t xml:space="preserve"> </w:t>
      </w:r>
      <w:r>
        <w:rPr>
          <w:i/>
          <w:color w:val="2C2728"/>
          <w:sz w:val="28"/>
        </w:rPr>
        <w:t>neurocognitive disorder</w:t>
      </w:r>
      <w:r>
        <w:rPr>
          <w:i/>
          <w:color w:val="2C2728"/>
          <w:spacing w:val="-1"/>
          <w:sz w:val="28"/>
        </w:rPr>
        <w:t xml:space="preserve"> </w:t>
      </w:r>
      <w:r>
        <w:rPr>
          <w:i/>
          <w:color w:val="2C2728"/>
          <w:sz w:val="28"/>
        </w:rPr>
        <w:t>(HAND)</w:t>
      </w:r>
      <w:r>
        <w:rPr>
          <w:i/>
          <w:color w:val="2C2728"/>
          <w:spacing w:val="-1"/>
          <w:sz w:val="28"/>
        </w:rPr>
        <w:t xml:space="preserve"> </w:t>
      </w:r>
      <w:r>
        <w:rPr>
          <w:i/>
          <w:color w:val="2C2728"/>
          <w:sz w:val="28"/>
        </w:rPr>
        <w:t>diagnosed</w:t>
      </w:r>
      <w:r>
        <w:rPr>
          <w:i/>
          <w:color w:val="2C2728"/>
          <w:spacing w:val="-1"/>
          <w:sz w:val="28"/>
        </w:rPr>
        <w:t xml:space="preserve"> </w:t>
      </w:r>
      <w:r>
        <w:rPr>
          <w:i/>
          <w:color w:val="2C2728"/>
          <w:sz w:val="28"/>
        </w:rPr>
        <w:t>and</w:t>
      </w:r>
      <w:r>
        <w:rPr>
          <w:i/>
          <w:color w:val="2C2728"/>
          <w:spacing w:val="-1"/>
          <w:sz w:val="28"/>
        </w:rPr>
        <w:t xml:space="preserve"> </w:t>
      </w:r>
      <w:r>
        <w:rPr>
          <w:i/>
          <w:color w:val="2C2728"/>
          <w:sz w:val="28"/>
        </w:rPr>
        <w:t>treated?</w:t>
      </w:r>
      <w:r>
        <w:rPr>
          <w:i/>
          <w:color w:val="2C2728"/>
          <w:spacing w:val="-1"/>
          <w:sz w:val="28"/>
        </w:rPr>
        <w:t xml:space="preserve"> </w:t>
      </w:r>
      <w:r>
        <w:rPr>
          <w:color w:val="2C2728"/>
          <w:sz w:val="28"/>
        </w:rPr>
        <w:t>Medscape.</w:t>
      </w:r>
      <w:r>
        <w:rPr>
          <w:color w:val="2C2728"/>
          <w:spacing w:val="-1"/>
          <w:sz w:val="28"/>
        </w:rPr>
        <w:t xml:space="preserve"> </w:t>
      </w:r>
      <w:hyperlink r:id="rId175">
        <w:r>
          <w:rPr>
            <w:color w:val="4868B3"/>
            <w:sz w:val="28"/>
          </w:rPr>
          <w:t>https://www.</w:t>
        </w:r>
      </w:hyperlink>
      <w:r>
        <w:rPr>
          <w:color w:val="4868B3"/>
          <w:spacing w:val="-1"/>
          <w:sz w:val="28"/>
        </w:rPr>
        <w:t xml:space="preserve"> </w:t>
      </w:r>
      <w:r>
        <w:rPr>
          <w:color w:val="4868B3"/>
          <w:sz w:val="28"/>
        </w:rPr>
        <w:t xml:space="preserve">medscape.com/ </w:t>
      </w:r>
      <w:r>
        <w:rPr>
          <w:color w:val="4868B3"/>
          <w:spacing w:val="-2"/>
          <w:sz w:val="28"/>
        </w:rPr>
        <w:t>answers/1167008-171239/how-is-hiv-associated-neurocognitive-disorder-hand-diagnosed-and-treated</w:t>
      </w:r>
    </w:p>
    <w:p w14:paraId="6F833BD9" w14:textId="77777777" w:rsidR="00D74CDE" w:rsidRDefault="00D74CDE">
      <w:pPr>
        <w:rPr>
          <w:sz w:val="28"/>
        </w:rPr>
        <w:sectPr w:rsidR="00D74CDE">
          <w:pgSz w:w="12240" w:h="15840"/>
          <w:pgMar w:top="980" w:right="720" w:bottom="280" w:left="1080" w:header="714" w:footer="0" w:gutter="0"/>
          <w:cols w:space="720"/>
        </w:sectPr>
      </w:pPr>
    </w:p>
    <w:p w14:paraId="6F833BDA" w14:textId="77777777" w:rsidR="00D74CDE" w:rsidRDefault="00D74CDE">
      <w:pPr>
        <w:pStyle w:val="BodyText"/>
        <w:spacing w:before="110"/>
        <w:ind w:left="0"/>
      </w:pPr>
    </w:p>
    <w:p w14:paraId="6F833BDB" w14:textId="77777777" w:rsidR="00D74CDE" w:rsidRDefault="00000000">
      <w:pPr>
        <w:pStyle w:val="BodyText"/>
        <w:spacing w:before="1"/>
        <w:ind w:right="724"/>
      </w:pPr>
      <w:r>
        <w:rPr>
          <w:color w:val="2C2728"/>
          <w:sz w:val="12"/>
        </w:rPr>
        <w:t xml:space="preserve">90 </w:t>
      </w:r>
      <w:r>
        <w:rPr>
          <w:color w:val="2C2728"/>
        </w:rPr>
        <w:t>Grov, C., Golub, S.</w:t>
      </w:r>
      <w:r>
        <w:rPr>
          <w:color w:val="2C2728"/>
          <w:spacing w:val="-10"/>
        </w:rPr>
        <w:t xml:space="preserve"> </w:t>
      </w:r>
      <w:r>
        <w:rPr>
          <w:color w:val="2C2728"/>
        </w:rPr>
        <w:t>A., Parsons, J. T., Brennan, M., &amp; Karpiak, S. E. (2010). Loneliness</w:t>
      </w:r>
      <w:r>
        <w:rPr>
          <w:color w:val="2C2728"/>
          <w:spacing w:val="-9"/>
        </w:rPr>
        <w:t xml:space="preserve"> </w:t>
      </w:r>
      <w:r>
        <w:rPr>
          <w:color w:val="2C2728"/>
        </w:rPr>
        <w:t>and</w:t>
      </w:r>
      <w:r>
        <w:rPr>
          <w:color w:val="2C2728"/>
          <w:spacing w:val="-9"/>
        </w:rPr>
        <w:t xml:space="preserve"> </w:t>
      </w:r>
      <w:r>
        <w:rPr>
          <w:color w:val="2C2728"/>
        </w:rPr>
        <w:t>HIV-related</w:t>
      </w:r>
      <w:r>
        <w:rPr>
          <w:color w:val="2C2728"/>
          <w:spacing w:val="-9"/>
        </w:rPr>
        <w:t xml:space="preserve"> </w:t>
      </w:r>
      <w:r>
        <w:rPr>
          <w:color w:val="2C2728"/>
        </w:rPr>
        <w:t>stigma</w:t>
      </w:r>
      <w:r>
        <w:rPr>
          <w:color w:val="2C2728"/>
          <w:spacing w:val="-10"/>
        </w:rPr>
        <w:t xml:space="preserve"> </w:t>
      </w:r>
      <w:r>
        <w:rPr>
          <w:color w:val="2C2728"/>
        </w:rPr>
        <w:t>explain</w:t>
      </w:r>
      <w:r>
        <w:rPr>
          <w:color w:val="2C2728"/>
          <w:spacing w:val="-9"/>
        </w:rPr>
        <w:t xml:space="preserve"> </w:t>
      </w:r>
      <w:r>
        <w:rPr>
          <w:color w:val="2C2728"/>
        </w:rPr>
        <w:t>depression</w:t>
      </w:r>
      <w:r>
        <w:rPr>
          <w:color w:val="2C2728"/>
          <w:spacing w:val="-9"/>
        </w:rPr>
        <w:t xml:space="preserve"> </w:t>
      </w:r>
      <w:r>
        <w:rPr>
          <w:color w:val="2C2728"/>
        </w:rPr>
        <w:t>among</w:t>
      </w:r>
      <w:r>
        <w:rPr>
          <w:color w:val="2C2728"/>
          <w:spacing w:val="-9"/>
        </w:rPr>
        <w:t xml:space="preserve"> </w:t>
      </w:r>
      <w:r>
        <w:rPr>
          <w:color w:val="2C2728"/>
        </w:rPr>
        <w:t>older</w:t>
      </w:r>
      <w:r>
        <w:rPr>
          <w:color w:val="2C2728"/>
          <w:spacing w:val="-9"/>
        </w:rPr>
        <w:t xml:space="preserve"> </w:t>
      </w:r>
      <w:r>
        <w:rPr>
          <w:color w:val="2C2728"/>
        </w:rPr>
        <w:t>HIV-positive adults.</w:t>
      </w:r>
      <w:r>
        <w:rPr>
          <w:color w:val="2C2728"/>
          <w:spacing w:val="-6"/>
        </w:rPr>
        <w:t xml:space="preserve"> </w:t>
      </w:r>
      <w:r>
        <w:rPr>
          <w:i/>
          <w:color w:val="2C2728"/>
        </w:rPr>
        <w:t>AIDS</w:t>
      </w:r>
      <w:r>
        <w:rPr>
          <w:i/>
          <w:color w:val="2C2728"/>
          <w:spacing w:val="-3"/>
        </w:rPr>
        <w:t xml:space="preserve"> </w:t>
      </w:r>
      <w:r>
        <w:rPr>
          <w:i/>
          <w:color w:val="2C2728"/>
        </w:rPr>
        <w:t>Care,</w:t>
      </w:r>
      <w:r>
        <w:rPr>
          <w:i/>
          <w:color w:val="2C2728"/>
          <w:spacing w:val="-3"/>
        </w:rPr>
        <w:t xml:space="preserve"> </w:t>
      </w:r>
      <w:r>
        <w:rPr>
          <w:i/>
          <w:color w:val="2C2728"/>
        </w:rPr>
        <w:t>22</w:t>
      </w:r>
      <w:r>
        <w:rPr>
          <w:color w:val="2C2728"/>
        </w:rPr>
        <w:t>(5),</w:t>
      </w:r>
      <w:r>
        <w:rPr>
          <w:color w:val="2C2728"/>
          <w:spacing w:val="-3"/>
        </w:rPr>
        <w:t xml:space="preserve"> </w:t>
      </w:r>
      <w:r>
        <w:rPr>
          <w:color w:val="2C2728"/>
        </w:rPr>
        <w:t>630-639.</w:t>
      </w:r>
      <w:r>
        <w:rPr>
          <w:color w:val="2C2728"/>
          <w:spacing w:val="-3"/>
        </w:rPr>
        <w:t xml:space="preserve"> </w:t>
      </w:r>
      <w:hyperlink r:id="rId176">
        <w:r>
          <w:rPr>
            <w:color w:val="4868B3"/>
          </w:rPr>
          <w:t>https://doi.</w:t>
        </w:r>
      </w:hyperlink>
      <w:r>
        <w:rPr>
          <w:color w:val="4868B3"/>
          <w:spacing w:val="-3"/>
        </w:rPr>
        <w:t xml:space="preserve"> </w:t>
      </w:r>
      <w:r>
        <w:rPr>
          <w:color w:val="4868B3"/>
          <w:spacing w:val="-2"/>
        </w:rPr>
        <w:t>org/10.1080/09540120903280901</w:t>
      </w:r>
    </w:p>
    <w:p w14:paraId="6F833BDC" w14:textId="77777777" w:rsidR="00D74CDE" w:rsidRDefault="00000000">
      <w:pPr>
        <w:pStyle w:val="BodyText"/>
        <w:spacing w:before="314"/>
        <w:ind w:right="724"/>
      </w:pPr>
      <w:r>
        <w:rPr>
          <w:color w:val="2C2728"/>
          <w:sz w:val="12"/>
        </w:rPr>
        <w:t>91</w:t>
      </w:r>
      <w:r>
        <w:rPr>
          <w:color w:val="2C2728"/>
          <w:spacing w:val="-2"/>
          <w:sz w:val="12"/>
        </w:rPr>
        <w:t xml:space="preserve"> </w:t>
      </w:r>
      <w:r>
        <w:t>Centers</w:t>
      </w:r>
      <w:r>
        <w:rPr>
          <w:spacing w:val="-4"/>
        </w:rPr>
        <w:t xml:space="preserve"> </w:t>
      </w:r>
      <w:r>
        <w:t>for</w:t>
      </w:r>
      <w:r>
        <w:rPr>
          <w:spacing w:val="-4"/>
        </w:rPr>
        <w:t xml:space="preserve"> </w:t>
      </w:r>
      <w:r>
        <w:t>Disease</w:t>
      </w:r>
      <w:r>
        <w:rPr>
          <w:spacing w:val="-5"/>
        </w:rPr>
        <w:t xml:space="preserve"> </w:t>
      </w:r>
      <w:r>
        <w:t>Control</w:t>
      </w:r>
      <w:r>
        <w:rPr>
          <w:spacing w:val="-4"/>
        </w:rPr>
        <w:t xml:space="preserve"> </w:t>
      </w:r>
      <w:r>
        <w:t>and</w:t>
      </w:r>
      <w:r>
        <w:rPr>
          <w:spacing w:val="-4"/>
        </w:rPr>
        <w:t xml:space="preserve"> </w:t>
      </w:r>
      <w:r>
        <w:t>Prevention.</w:t>
      </w:r>
      <w:r>
        <w:rPr>
          <w:spacing w:val="-4"/>
        </w:rPr>
        <w:t xml:space="preserve"> </w:t>
      </w:r>
      <w:r>
        <w:t>(2017,</w:t>
      </w:r>
      <w:r>
        <w:rPr>
          <w:spacing w:val="-4"/>
        </w:rPr>
        <w:t xml:space="preserve"> </w:t>
      </w:r>
      <w:r>
        <w:t>June).</w:t>
      </w:r>
      <w:r>
        <w:rPr>
          <w:spacing w:val="-4"/>
        </w:rPr>
        <w:t xml:space="preserve"> </w:t>
      </w:r>
      <w:r>
        <w:t>HIV</w:t>
      </w:r>
      <w:r>
        <w:rPr>
          <w:spacing w:val="-9"/>
        </w:rPr>
        <w:t xml:space="preserve"> </w:t>
      </w:r>
      <w:r>
        <w:t>and</w:t>
      </w:r>
      <w:r>
        <w:rPr>
          <w:spacing w:val="-4"/>
        </w:rPr>
        <w:t xml:space="preserve"> </w:t>
      </w:r>
      <w:r>
        <w:t>viral</w:t>
      </w:r>
      <w:r>
        <w:rPr>
          <w:spacing w:val="-4"/>
        </w:rPr>
        <w:t xml:space="preserve"> </w:t>
      </w:r>
      <w:r>
        <w:t xml:space="preserve">hepatitis. </w:t>
      </w:r>
      <w:hyperlink r:id="rId177">
        <w:r>
          <w:rPr>
            <w:color w:val="4868B3"/>
          </w:rPr>
          <w:t>https://www.cdc.gov/</w:t>
        </w:r>
      </w:hyperlink>
      <w:r>
        <w:rPr>
          <w:color w:val="4868B3"/>
          <w:spacing w:val="40"/>
        </w:rPr>
        <w:t xml:space="preserve"> </w:t>
      </w:r>
      <w:r>
        <w:t xml:space="preserve">June). HIV and viral hepatitis. </w:t>
      </w:r>
      <w:hyperlink r:id="rId178">
        <w:r>
          <w:rPr>
            <w:color w:val="4868B3"/>
          </w:rPr>
          <w:t>https://www.cdc.gov/</w:t>
        </w:r>
      </w:hyperlink>
      <w:r>
        <w:rPr>
          <w:color w:val="4868B3"/>
        </w:rPr>
        <w:t xml:space="preserve"> </w:t>
      </w:r>
      <w:r>
        <w:rPr>
          <w:color w:val="4868B3"/>
          <w:spacing w:val="-2"/>
        </w:rPr>
        <w:t>hepatitis/populations/hiv.htm</w:t>
      </w:r>
    </w:p>
    <w:p w14:paraId="6F833BDD" w14:textId="77777777" w:rsidR="00D74CDE" w:rsidRDefault="00000000">
      <w:pPr>
        <w:pStyle w:val="BodyText"/>
        <w:spacing w:before="314"/>
        <w:ind w:right="1653"/>
      </w:pPr>
      <w:r>
        <w:rPr>
          <w:color w:val="2C2728"/>
          <w:sz w:val="12"/>
        </w:rPr>
        <w:t>92</w:t>
      </w:r>
      <w:r>
        <w:rPr>
          <w:color w:val="2C2728"/>
          <w:spacing w:val="-2"/>
          <w:sz w:val="12"/>
        </w:rPr>
        <w:t xml:space="preserve"> </w:t>
      </w:r>
      <w:r>
        <w:rPr>
          <w:color w:val="2C2728"/>
        </w:rPr>
        <w:t>Mayo</w:t>
      </w:r>
      <w:r>
        <w:rPr>
          <w:color w:val="2C2728"/>
          <w:spacing w:val="-4"/>
        </w:rPr>
        <w:t xml:space="preserve"> </w:t>
      </w:r>
      <w:r>
        <w:rPr>
          <w:color w:val="2C2728"/>
        </w:rPr>
        <w:t>Clinic.</w:t>
      </w:r>
      <w:r>
        <w:rPr>
          <w:color w:val="2C2728"/>
          <w:spacing w:val="-4"/>
        </w:rPr>
        <w:t xml:space="preserve"> </w:t>
      </w:r>
      <w:r>
        <w:rPr>
          <w:color w:val="2C2728"/>
        </w:rPr>
        <w:t>(2020,</w:t>
      </w:r>
      <w:r>
        <w:rPr>
          <w:color w:val="2C2728"/>
          <w:spacing w:val="-4"/>
        </w:rPr>
        <w:t xml:space="preserve"> </w:t>
      </w:r>
      <w:r>
        <w:rPr>
          <w:color w:val="2C2728"/>
        </w:rPr>
        <w:t>March</w:t>
      </w:r>
      <w:r>
        <w:rPr>
          <w:color w:val="2C2728"/>
          <w:spacing w:val="-4"/>
        </w:rPr>
        <w:t xml:space="preserve"> </w:t>
      </w:r>
      <w:r>
        <w:rPr>
          <w:color w:val="2C2728"/>
        </w:rPr>
        <w:t>20).</w:t>
      </w:r>
      <w:r>
        <w:rPr>
          <w:color w:val="2C2728"/>
          <w:spacing w:val="-4"/>
        </w:rPr>
        <w:t xml:space="preserve"> </w:t>
      </w:r>
      <w:r>
        <w:rPr>
          <w:color w:val="2C2728"/>
        </w:rPr>
        <w:t>Hepatitis</w:t>
      </w:r>
      <w:r>
        <w:rPr>
          <w:color w:val="2C2728"/>
          <w:spacing w:val="-4"/>
        </w:rPr>
        <w:t xml:space="preserve"> </w:t>
      </w:r>
      <w:r>
        <w:rPr>
          <w:color w:val="2C2728"/>
        </w:rPr>
        <w:t>C:</w:t>
      </w:r>
      <w:r>
        <w:rPr>
          <w:color w:val="2C2728"/>
          <w:spacing w:val="-4"/>
        </w:rPr>
        <w:t xml:space="preserve"> </w:t>
      </w:r>
      <w:r>
        <w:rPr>
          <w:color w:val="2C2728"/>
        </w:rPr>
        <w:t>Symptoms</w:t>
      </w:r>
      <w:r>
        <w:rPr>
          <w:color w:val="2C2728"/>
          <w:spacing w:val="-4"/>
        </w:rPr>
        <w:t xml:space="preserve"> </w:t>
      </w:r>
      <w:r>
        <w:rPr>
          <w:color w:val="2C2728"/>
        </w:rPr>
        <w:t>&amp;</w:t>
      </w:r>
      <w:r>
        <w:rPr>
          <w:color w:val="2C2728"/>
          <w:spacing w:val="-4"/>
        </w:rPr>
        <w:t xml:space="preserve"> </w:t>
      </w:r>
      <w:r>
        <w:rPr>
          <w:color w:val="2C2728"/>
        </w:rPr>
        <w:t>causes.</w:t>
      </w:r>
      <w:r>
        <w:rPr>
          <w:color w:val="2C2728"/>
          <w:spacing w:val="-5"/>
        </w:rPr>
        <w:t xml:space="preserve"> </w:t>
      </w:r>
      <w:r>
        <w:rPr>
          <w:color w:val="4868B3"/>
        </w:rPr>
        <w:t xml:space="preserve">https:// </w:t>
      </w:r>
      <w:hyperlink r:id="rId179">
        <w:r>
          <w:rPr>
            <w:color w:val="4868B3"/>
          </w:rPr>
          <w:t>www.mayoclinic.org/</w:t>
        </w:r>
      </w:hyperlink>
      <w:r>
        <w:rPr>
          <w:color w:val="4868B3"/>
        </w:rPr>
        <w:t xml:space="preserve"> diseases-conditions/hepatitis-c/symptoms-causes/ </w:t>
      </w:r>
      <w:r>
        <w:rPr>
          <w:color w:val="4868B3"/>
          <w:spacing w:val="-2"/>
        </w:rPr>
        <w:t>syc-20354278</w:t>
      </w:r>
    </w:p>
    <w:p w14:paraId="6F833BDE" w14:textId="77777777" w:rsidR="00D74CDE" w:rsidRDefault="00000000">
      <w:pPr>
        <w:pStyle w:val="BodyText"/>
        <w:spacing w:before="314"/>
        <w:ind w:right="767"/>
      </w:pPr>
      <w:r>
        <w:rPr>
          <w:color w:val="2C2728"/>
          <w:sz w:val="12"/>
        </w:rPr>
        <w:t xml:space="preserve">93 </w:t>
      </w:r>
      <w:r>
        <w:rPr>
          <w:color w:val="2C2728"/>
        </w:rPr>
        <w:t>Panel on Opportunistic Infections in</w:t>
      </w:r>
      <w:r>
        <w:rPr>
          <w:color w:val="2C2728"/>
          <w:spacing w:val="-8"/>
        </w:rPr>
        <w:t xml:space="preserve"> </w:t>
      </w:r>
      <w:r>
        <w:rPr>
          <w:color w:val="2C2728"/>
        </w:rPr>
        <w:t>Adults and</w:t>
      </w:r>
      <w:r>
        <w:rPr>
          <w:color w:val="2C2728"/>
          <w:spacing w:val="-8"/>
        </w:rPr>
        <w:t xml:space="preserve"> </w:t>
      </w:r>
      <w:r>
        <w:rPr>
          <w:color w:val="2C2728"/>
        </w:rPr>
        <w:t>Adolescents with HIV. (2020, January 10). Guidelines for the prevention and treatment of opportunistic infections</w:t>
      </w:r>
      <w:r>
        <w:rPr>
          <w:color w:val="2C2728"/>
          <w:spacing w:val="-2"/>
        </w:rPr>
        <w:t xml:space="preserve"> </w:t>
      </w:r>
      <w:r>
        <w:rPr>
          <w:color w:val="2C2728"/>
        </w:rPr>
        <w:t>in</w:t>
      </w:r>
      <w:r>
        <w:rPr>
          <w:color w:val="2C2728"/>
          <w:spacing w:val="-2"/>
        </w:rPr>
        <w:t xml:space="preserve"> </w:t>
      </w:r>
      <w:r>
        <w:rPr>
          <w:color w:val="2C2728"/>
        </w:rPr>
        <w:t>adults</w:t>
      </w:r>
      <w:r>
        <w:rPr>
          <w:color w:val="2C2728"/>
          <w:spacing w:val="-2"/>
        </w:rPr>
        <w:t xml:space="preserve"> </w:t>
      </w:r>
      <w:r>
        <w:rPr>
          <w:color w:val="2C2728"/>
        </w:rPr>
        <w:t>and</w:t>
      </w:r>
      <w:r>
        <w:rPr>
          <w:color w:val="2C2728"/>
          <w:spacing w:val="-2"/>
        </w:rPr>
        <w:t xml:space="preserve"> </w:t>
      </w:r>
      <w:r>
        <w:rPr>
          <w:color w:val="2C2728"/>
        </w:rPr>
        <w:t>adolescents</w:t>
      </w:r>
      <w:r>
        <w:rPr>
          <w:color w:val="2C2728"/>
          <w:spacing w:val="-2"/>
        </w:rPr>
        <w:t xml:space="preserve"> </w:t>
      </w:r>
      <w:r>
        <w:rPr>
          <w:color w:val="2C2728"/>
        </w:rPr>
        <w:t>with</w:t>
      </w:r>
      <w:r>
        <w:rPr>
          <w:color w:val="2C2728"/>
          <w:spacing w:val="-2"/>
        </w:rPr>
        <w:t xml:space="preserve"> </w:t>
      </w:r>
      <w:r>
        <w:rPr>
          <w:color w:val="2C2728"/>
        </w:rPr>
        <w:t>HIV:</w:t>
      </w:r>
      <w:r>
        <w:rPr>
          <w:color w:val="2C2728"/>
          <w:spacing w:val="-2"/>
        </w:rPr>
        <w:t xml:space="preserve"> </w:t>
      </w:r>
      <w:r>
        <w:rPr>
          <w:color w:val="2C2728"/>
        </w:rPr>
        <w:t>Recommendations</w:t>
      </w:r>
      <w:r>
        <w:rPr>
          <w:color w:val="2C2728"/>
          <w:spacing w:val="-2"/>
        </w:rPr>
        <w:t xml:space="preserve"> </w:t>
      </w:r>
      <w:r>
        <w:rPr>
          <w:color w:val="2C2728"/>
        </w:rPr>
        <w:t>from</w:t>
      </w:r>
      <w:r>
        <w:rPr>
          <w:color w:val="2C2728"/>
          <w:spacing w:val="-2"/>
        </w:rPr>
        <w:t xml:space="preserve"> </w:t>
      </w:r>
      <w:r>
        <w:rPr>
          <w:color w:val="2C2728"/>
        </w:rPr>
        <w:t>the</w:t>
      </w:r>
      <w:r>
        <w:rPr>
          <w:color w:val="2C2728"/>
          <w:spacing w:val="-3"/>
        </w:rPr>
        <w:t xml:space="preserve"> </w:t>
      </w:r>
      <w:r>
        <w:rPr>
          <w:color w:val="2C2728"/>
        </w:rPr>
        <w:t>Centers for Disease Control and Prevention, the National Institutes of Health, and the HIV Medicine</w:t>
      </w:r>
      <w:r>
        <w:rPr>
          <w:color w:val="2C2728"/>
          <w:spacing w:val="-4"/>
        </w:rPr>
        <w:t xml:space="preserve"> </w:t>
      </w:r>
      <w:r>
        <w:rPr>
          <w:color w:val="2C2728"/>
        </w:rPr>
        <w:t>Association of the Infectious Diseases Society of</w:t>
      </w:r>
      <w:r>
        <w:rPr>
          <w:color w:val="2C2728"/>
          <w:spacing w:val="-4"/>
        </w:rPr>
        <w:t xml:space="preserve"> </w:t>
      </w:r>
      <w:r>
        <w:rPr>
          <w:color w:val="2C2728"/>
        </w:rPr>
        <w:t>America. U.S. Department</w:t>
      </w:r>
      <w:r>
        <w:rPr>
          <w:color w:val="2C2728"/>
          <w:spacing w:val="-7"/>
        </w:rPr>
        <w:t xml:space="preserve"> </w:t>
      </w:r>
      <w:r>
        <w:rPr>
          <w:color w:val="2C2728"/>
        </w:rPr>
        <w:t>of</w:t>
      </w:r>
      <w:r>
        <w:rPr>
          <w:color w:val="2C2728"/>
          <w:spacing w:val="-7"/>
        </w:rPr>
        <w:t xml:space="preserve"> </w:t>
      </w:r>
      <w:r>
        <w:rPr>
          <w:color w:val="2C2728"/>
        </w:rPr>
        <w:t>Health</w:t>
      </w:r>
      <w:r>
        <w:rPr>
          <w:color w:val="2C2728"/>
          <w:spacing w:val="-7"/>
        </w:rPr>
        <w:t xml:space="preserve"> </w:t>
      </w:r>
      <w:r>
        <w:rPr>
          <w:color w:val="2C2728"/>
        </w:rPr>
        <w:t>and</w:t>
      </w:r>
      <w:r>
        <w:rPr>
          <w:color w:val="2C2728"/>
          <w:spacing w:val="-7"/>
        </w:rPr>
        <w:t xml:space="preserve"> </w:t>
      </w:r>
      <w:r>
        <w:rPr>
          <w:color w:val="2C2728"/>
        </w:rPr>
        <w:t>Human</w:t>
      </w:r>
      <w:r>
        <w:rPr>
          <w:color w:val="2C2728"/>
          <w:spacing w:val="-7"/>
        </w:rPr>
        <w:t xml:space="preserve"> </w:t>
      </w:r>
      <w:r>
        <w:rPr>
          <w:color w:val="2C2728"/>
        </w:rPr>
        <w:t>Services.</w:t>
      </w:r>
      <w:r>
        <w:rPr>
          <w:color w:val="2C2728"/>
          <w:spacing w:val="-8"/>
        </w:rPr>
        <w:t xml:space="preserve"> </w:t>
      </w:r>
      <w:hyperlink r:id="rId180">
        <w:r>
          <w:rPr>
            <w:color w:val="4868B3"/>
          </w:rPr>
          <w:t>https://aidsetc.org/resource/guidelines-</w:t>
        </w:r>
      </w:hyperlink>
      <w:r>
        <w:rPr>
          <w:color w:val="4868B3"/>
          <w:spacing w:val="-2"/>
        </w:rPr>
        <w:t>prevention-and-treatment-opportunistic-infections-hiv-infected-adults-and</w:t>
      </w:r>
    </w:p>
    <w:p w14:paraId="6F833BDF" w14:textId="77777777" w:rsidR="00D74CDE" w:rsidRDefault="00000000">
      <w:pPr>
        <w:pStyle w:val="BodyText"/>
        <w:spacing w:before="306"/>
        <w:ind w:right="1011"/>
      </w:pPr>
      <w:r>
        <w:rPr>
          <w:color w:val="2C2728"/>
          <w:sz w:val="12"/>
        </w:rPr>
        <w:t xml:space="preserve">94 </w:t>
      </w:r>
      <w:r>
        <w:rPr>
          <w:color w:val="2C2728"/>
        </w:rPr>
        <w:t>National Library of Medicine. (2019, June 13). HIV and hepatitis C. U.S. Department</w:t>
      </w:r>
      <w:r>
        <w:rPr>
          <w:color w:val="2C2728"/>
          <w:spacing w:val="-4"/>
        </w:rPr>
        <w:t xml:space="preserve"> </w:t>
      </w:r>
      <w:r>
        <w:rPr>
          <w:color w:val="2C2728"/>
        </w:rPr>
        <w:t>of</w:t>
      </w:r>
      <w:r>
        <w:rPr>
          <w:color w:val="2C2728"/>
          <w:spacing w:val="-4"/>
        </w:rPr>
        <w:t xml:space="preserve"> </w:t>
      </w:r>
      <w:r>
        <w:rPr>
          <w:color w:val="2C2728"/>
        </w:rPr>
        <w:t>Health</w:t>
      </w:r>
      <w:r>
        <w:rPr>
          <w:color w:val="2C2728"/>
          <w:spacing w:val="-4"/>
        </w:rPr>
        <w:t xml:space="preserve"> </w:t>
      </w:r>
      <w:r>
        <w:rPr>
          <w:color w:val="2C2728"/>
        </w:rPr>
        <w:t>and</w:t>
      </w:r>
      <w:r>
        <w:rPr>
          <w:color w:val="2C2728"/>
          <w:spacing w:val="-4"/>
        </w:rPr>
        <w:t xml:space="preserve"> </w:t>
      </w:r>
      <w:r>
        <w:rPr>
          <w:color w:val="2C2728"/>
        </w:rPr>
        <w:t>Human</w:t>
      </w:r>
      <w:r>
        <w:rPr>
          <w:color w:val="2C2728"/>
          <w:spacing w:val="-4"/>
        </w:rPr>
        <w:t xml:space="preserve"> </w:t>
      </w:r>
      <w:r>
        <w:rPr>
          <w:color w:val="2C2728"/>
        </w:rPr>
        <w:t>Services,</w:t>
      </w:r>
      <w:r>
        <w:rPr>
          <w:color w:val="2C2728"/>
          <w:spacing w:val="-4"/>
        </w:rPr>
        <w:t xml:space="preserve"> </w:t>
      </w:r>
      <w:r>
        <w:rPr>
          <w:color w:val="2C2728"/>
        </w:rPr>
        <w:t>National</w:t>
      </w:r>
      <w:r>
        <w:rPr>
          <w:color w:val="2C2728"/>
          <w:spacing w:val="-4"/>
        </w:rPr>
        <w:t xml:space="preserve"> </w:t>
      </w:r>
      <w:r>
        <w:rPr>
          <w:color w:val="2C2728"/>
        </w:rPr>
        <w:t>Institutes</w:t>
      </w:r>
      <w:r>
        <w:rPr>
          <w:color w:val="2C2728"/>
          <w:spacing w:val="-4"/>
        </w:rPr>
        <w:t xml:space="preserve"> </w:t>
      </w:r>
      <w:r>
        <w:rPr>
          <w:color w:val="2C2728"/>
        </w:rPr>
        <w:t>of</w:t>
      </w:r>
      <w:r>
        <w:rPr>
          <w:color w:val="2C2728"/>
          <w:spacing w:val="-4"/>
        </w:rPr>
        <w:t xml:space="preserve"> </w:t>
      </w:r>
      <w:r>
        <w:rPr>
          <w:color w:val="2C2728"/>
        </w:rPr>
        <w:t>Health.</w:t>
      </w:r>
      <w:r>
        <w:rPr>
          <w:color w:val="2C2728"/>
          <w:spacing w:val="-5"/>
        </w:rPr>
        <w:t xml:space="preserve"> </w:t>
      </w:r>
      <w:r>
        <w:rPr>
          <w:color w:val="4868B3"/>
        </w:rPr>
        <w:t xml:space="preserve">https:// </w:t>
      </w:r>
      <w:r>
        <w:rPr>
          <w:color w:val="4868B3"/>
          <w:spacing w:val="-2"/>
        </w:rPr>
        <w:t>aidsinfo.nih.gov/understanding-hiv-aids/fact-sheets/26/88/hiv-and-hepatitis-c</w:t>
      </w:r>
    </w:p>
    <w:p w14:paraId="6F833BE0" w14:textId="77777777" w:rsidR="00D74CDE" w:rsidRDefault="00000000">
      <w:pPr>
        <w:pStyle w:val="BodyText"/>
        <w:spacing w:before="314"/>
        <w:ind w:right="724"/>
      </w:pPr>
      <w:r>
        <w:rPr>
          <w:color w:val="2C2728"/>
          <w:sz w:val="12"/>
        </w:rPr>
        <w:t xml:space="preserve">95 </w:t>
      </w:r>
      <w:r>
        <w:rPr>
          <w:color w:val="2C2728"/>
        </w:rPr>
        <w:t>American</w:t>
      </w:r>
      <w:r>
        <w:rPr>
          <w:color w:val="2C2728"/>
          <w:spacing w:val="-6"/>
        </w:rPr>
        <w:t xml:space="preserve"> </w:t>
      </w:r>
      <w:r>
        <w:rPr>
          <w:color w:val="2C2728"/>
        </w:rPr>
        <w:t>Association for the Study of Liver Disease, &amp; Infectious Diseases Society</w:t>
      </w:r>
      <w:r>
        <w:rPr>
          <w:color w:val="2C2728"/>
          <w:spacing w:val="-6"/>
        </w:rPr>
        <w:t xml:space="preserve"> </w:t>
      </w:r>
      <w:r>
        <w:rPr>
          <w:color w:val="2C2728"/>
        </w:rPr>
        <w:t>of</w:t>
      </w:r>
      <w:r>
        <w:rPr>
          <w:color w:val="2C2728"/>
          <w:spacing w:val="-18"/>
        </w:rPr>
        <w:t xml:space="preserve"> </w:t>
      </w:r>
      <w:r>
        <w:rPr>
          <w:color w:val="2C2728"/>
        </w:rPr>
        <w:t>America.</w:t>
      </w:r>
      <w:r>
        <w:rPr>
          <w:color w:val="2C2728"/>
          <w:spacing w:val="-4"/>
        </w:rPr>
        <w:t xml:space="preserve"> </w:t>
      </w:r>
      <w:r>
        <w:rPr>
          <w:color w:val="2C2728"/>
        </w:rPr>
        <w:t>HCV</w:t>
      </w:r>
      <w:r>
        <w:rPr>
          <w:color w:val="2C2728"/>
          <w:spacing w:val="-10"/>
        </w:rPr>
        <w:t xml:space="preserve"> </w:t>
      </w:r>
      <w:r>
        <w:rPr>
          <w:color w:val="2C2728"/>
        </w:rPr>
        <w:t>guidance:</w:t>
      </w:r>
      <w:r>
        <w:rPr>
          <w:color w:val="2C2728"/>
          <w:spacing w:val="-5"/>
        </w:rPr>
        <w:t xml:space="preserve"> </w:t>
      </w:r>
      <w:r>
        <w:rPr>
          <w:color w:val="2C2728"/>
        </w:rPr>
        <w:t>Recommendations</w:t>
      </w:r>
      <w:r>
        <w:rPr>
          <w:color w:val="2C2728"/>
          <w:spacing w:val="-5"/>
        </w:rPr>
        <w:t xml:space="preserve"> </w:t>
      </w:r>
      <w:r>
        <w:rPr>
          <w:color w:val="2C2728"/>
        </w:rPr>
        <w:t>for</w:t>
      </w:r>
      <w:r>
        <w:rPr>
          <w:color w:val="2C2728"/>
          <w:spacing w:val="-5"/>
        </w:rPr>
        <w:t xml:space="preserve"> </w:t>
      </w:r>
      <w:r>
        <w:rPr>
          <w:color w:val="2C2728"/>
        </w:rPr>
        <w:t>testing,</w:t>
      </w:r>
      <w:r>
        <w:rPr>
          <w:color w:val="2C2728"/>
          <w:spacing w:val="-5"/>
        </w:rPr>
        <w:t xml:space="preserve"> </w:t>
      </w:r>
      <w:r>
        <w:rPr>
          <w:color w:val="2C2728"/>
        </w:rPr>
        <w:t>managing,</w:t>
      </w:r>
      <w:r>
        <w:rPr>
          <w:color w:val="2C2728"/>
          <w:spacing w:val="-5"/>
        </w:rPr>
        <w:t xml:space="preserve"> </w:t>
      </w:r>
      <w:r>
        <w:rPr>
          <w:color w:val="2C2728"/>
        </w:rPr>
        <w:t xml:space="preserve">and treating hepatitis C. </w:t>
      </w:r>
      <w:hyperlink r:id="rId181">
        <w:r>
          <w:rPr>
            <w:color w:val="4868B3"/>
          </w:rPr>
          <w:t>https://www.</w:t>
        </w:r>
      </w:hyperlink>
      <w:r>
        <w:rPr>
          <w:color w:val="4868B3"/>
        </w:rPr>
        <w:t xml:space="preserve"> hcvguidelines.org/</w:t>
      </w:r>
    </w:p>
    <w:p w14:paraId="6F833BE1" w14:textId="77777777" w:rsidR="00D74CDE" w:rsidRDefault="00000000">
      <w:pPr>
        <w:pStyle w:val="BodyText"/>
        <w:spacing w:before="314"/>
        <w:ind w:right="1316"/>
      </w:pPr>
      <w:r>
        <w:rPr>
          <w:color w:val="2C2728"/>
          <w:sz w:val="12"/>
        </w:rPr>
        <w:t>96</w:t>
      </w:r>
      <w:r>
        <w:rPr>
          <w:color w:val="2C2728"/>
          <w:spacing w:val="-7"/>
          <w:sz w:val="12"/>
        </w:rPr>
        <w:t xml:space="preserve"> </w:t>
      </w:r>
      <w:r>
        <w:rPr>
          <w:color w:val="2C2728"/>
        </w:rPr>
        <w:t>Jones,</w:t>
      </w:r>
      <w:r>
        <w:rPr>
          <w:color w:val="2C2728"/>
          <w:spacing w:val="-18"/>
        </w:rPr>
        <w:t xml:space="preserve"> </w:t>
      </w:r>
      <w:r>
        <w:rPr>
          <w:color w:val="2C2728"/>
        </w:rPr>
        <w:t>Amelia.</w:t>
      </w:r>
      <w:r>
        <w:rPr>
          <w:color w:val="2C2728"/>
          <w:spacing w:val="-7"/>
        </w:rPr>
        <w:t xml:space="preserve"> </w:t>
      </w:r>
      <w:r>
        <w:rPr>
          <w:color w:val="2C2728"/>
        </w:rPr>
        <w:t>(2019,</w:t>
      </w:r>
      <w:r>
        <w:rPr>
          <w:color w:val="2C2728"/>
          <w:spacing w:val="-8"/>
        </w:rPr>
        <w:t xml:space="preserve"> </w:t>
      </w:r>
      <w:r>
        <w:rPr>
          <w:color w:val="2C2728"/>
        </w:rPr>
        <w:t>May).</w:t>
      </w:r>
      <w:r>
        <w:rPr>
          <w:color w:val="2C2728"/>
          <w:spacing w:val="-8"/>
        </w:rPr>
        <w:t xml:space="preserve"> </w:t>
      </w:r>
      <w:r>
        <w:rPr>
          <w:color w:val="2C2728"/>
        </w:rPr>
        <w:t>Liver</w:t>
      </w:r>
      <w:r>
        <w:rPr>
          <w:color w:val="2C2728"/>
          <w:spacing w:val="-8"/>
        </w:rPr>
        <w:t xml:space="preserve"> </w:t>
      </w:r>
      <w:r>
        <w:rPr>
          <w:color w:val="2C2728"/>
        </w:rPr>
        <w:t>disease,</w:t>
      </w:r>
      <w:r>
        <w:rPr>
          <w:color w:val="2C2728"/>
          <w:spacing w:val="-8"/>
        </w:rPr>
        <w:t xml:space="preserve"> </w:t>
      </w:r>
      <w:r>
        <w:rPr>
          <w:color w:val="2C2728"/>
        </w:rPr>
        <w:t>hepatitis,</w:t>
      </w:r>
      <w:r>
        <w:rPr>
          <w:color w:val="2C2728"/>
          <w:spacing w:val="-8"/>
        </w:rPr>
        <w:t xml:space="preserve"> </w:t>
      </w:r>
      <w:r>
        <w:rPr>
          <w:color w:val="2C2728"/>
        </w:rPr>
        <w:t>and</w:t>
      </w:r>
      <w:r>
        <w:rPr>
          <w:color w:val="2C2728"/>
          <w:spacing w:val="-8"/>
        </w:rPr>
        <w:t xml:space="preserve"> </w:t>
      </w:r>
      <w:r>
        <w:rPr>
          <w:color w:val="2C2728"/>
        </w:rPr>
        <w:t>HIV.</w:t>
      </w:r>
      <w:r>
        <w:rPr>
          <w:color w:val="2C2728"/>
          <w:spacing w:val="-8"/>
        </w:rPr>
        <w:t xml:space="preserve"> </w:t>
      </w:r>
      <w:r>
        <w:rPr>
          <w:color w:val="2C2728"/>
        </w:rPr>
        <w:t>NAM.</w:t>
      </w:r>
      <w:r>
        <w:rPr>
          <w:color w:val="2C2728"/>
          <w:spacing w:val="-8"/>
        </w:rPr>
        <w:t xml:space="preserve"> </w:t>
      </w:r>
      <w:r>
        <w:rPr>
          <w:color w:val="4868B3"/>
        </w:rPr>
        <w:t xml:space="preserve">https:// </w:t>
      </w:r>
      <w:hyperlink r:id="rId182">
        <w:r>
          <w:rPr>
            <w:color w:val="4868B3"/>
            <w:spacing w:val="-2"/>
          </w:rPr>
          <w:t>www.aidsmap.com/about-hiv/liver-disease-hepatitis-and-hiv</w:t>
        </w:r>
      </w:hyperlink>
    </w:p>
    <w:p w14:paraId="6F833BE2" w14:textId="77777777" w:rsidR="00D74CDE" w:rsidRDefault="00000000">
      <w:pPr>
        <w:pStyle w:val="BodyText"/>
        <w:spacing w:before="316"/>
        <w:ind w:right="724"/>
      </w:pPr>
      <w:r>
        <w:rPr>
          <w:color w:val="2C2728"/>
          <w:sz w:val="12"/>
        </w:rPr>
        <w:t>97</w:t>
      </w:r>
      <w:r>
        <w:rPr>
          <w:color w:val="2C2728"/>
          <w:spacing w:val="-2"/>
          <w:sz w:val="12"/>
        </w:rPr>
        <w:t xml:space="preserve"> </w:t>
      </w:r>
      <w:r>
        <w:rPr>
          <w:color w:val="2C2728"/>
        </w:rPr>
        <w:t>Centers</w:t>
      </w:r>
      <w:r>
        <w:rPr>
          <w:color w:val="2C2728"/>
          <w:spacing w:val="-4"/>
        </w:rPr>
        <w:t xml:space="preserve"> </w:t>
      </w:r>
      <w:r>
        <w:rPr>
          <w:color w:val="2C2728"/>
        </w:rPr>
        <w:t>for</w:t>
      </w:r>
      <w:r>
        <w:rPr>
          <w:color w:val="2C2728"/>
          <w:spacing w:val="-4"/>
        </w:rPr>
        <w:t xml:space="preserve"> </w:t>
      </w:r>
      <w:r>
        <w:rPr>
          <w:color w:val="2C2728"/>
        </w:rPr>
        <w:t>Disease</w:t>
      </w:r>
      <w:r>
        <w:rPr>
          <w:color w:val="2C2728"/>
          <w:spacing w:val="-5"/>
        </w:rPr>
        <w:t xml:space="preserve"> </w:t>
      </w:r>
      <w:r>
        <w:rPr>
          <w:color w:val="2C2728"/>
        </w:rPr>
        <w:t>Control</w:t>
      </w:r>
      <w:r>
        <w:rPr>
          <w:color w:val="2C2728"/>
          <w:spacing w:val="-4"/>
        </w:rPr>
        <w:t xml:space="preserve"> </w:t>
      </w:r>
      <w:r>
        <w:rPr>
          <w:color w:val="2C2728"/>
        </w:rPr>
        <w:t>and</w:t>
      </w:r>
      <w:r>
        <w:rPr>
          <w:color w:val="2C2728"/>
          <w:spacing w:val="-4"/>
        </w:rPr>
        <w:t xml:space="preserve"> </w:t>
      </w:r>
      <w:r>
        <w:rPr>
          <w:color w:val="2C2728"/>
        </w:rPr>
        <w:t>Prevention.</w:t>
      </w:r>
      <w:r>
        <w:rPr>
          <w:color w:val="2C2728"/>
          <w:spacing w:val="-4"/>
        </w:rPr>
        <w:t xml:space="preserve"> </w:t>
      </w:r>
      <w:r>
        <w:rPr>
          <w:color w:val="2C2728"/>
        </w:rPr>
        <w:t>(2019,</w:t>
      </w:r>
      <w:r>
        <w:rPr>
          <w:color w:val="2C2728"/>
          <w:spacing w:val="-4"/>
        </w:rPr>
        <w:t xml:space="preserve"> </w:t>
      </w:r>
      <w:r>
        <w:rPr>
          <w:color w:val="2C2728"/>
        </w:rPr>
        <w:t>October</w:t>
      </w:r>
      <w:r>
        <w:rPr>
          <w:color w:val="2C2728"/>
          <w:spacing w:val="-4"/>
        </w:rPr>
        <w:t xml:space="preserve"> </w:t>
      </w:r>
      <w:r>
        <w:rPr>
          <w:color w:val="2C2728"/>
        </w:rPr>
        <w:t>25).</w:t>
      </w:r>
      <w:r>
        <w:rPr>
          <w:color w:val="2C2728"/>
          <w:spacing w:val="-5"/>
        </w:rPr>
        <w:t xml:space="preserve"> </w:t>
      </w:r>
      <w:r>
        <w:rPr>
          <w:i/>
          <w:color w:val="2C2728"/>
        </w:rPr>
        <w:t>HIV</w:t>
      </w:r>
      <w:r>
        <w:rPr>
          <w:i/>
          <w:color w:val="2C2728"/>
          <w:spacing w:val="-10"/>
        </w:rPr>
        <w:t xml:space="preserve"> </w:t>
      </w:r>
      <w:r>
        <w:rPr>
          <w:i/>
          <w:color w:val="2C2728"/>
        </w:rPr>
        <w:t>by</w:t>
      </w:r>
      <w:r>
        <w:rPr>
          <w:i/>
          <w:color w:val="2C2728"/>
          <w:spacing w:val="-5"/>
        </w:rPr>
        <w:t xml:space="preserve"> </w:t>
      </w:r>
      <w:r>
        <w:rPr>
          <w:i/>
          <w:color w:val="2C2728"/>
        </w:rPr>
        <w:t>group</w:t>
      </w:r>
      <w:r>
        <w:rPr>
          <w:color w:val="2C2728"/>
        </w:rPr>
        <w:t xml:space="preserve">. </w:t>
      </w:r>
      <w:hyperlink r:id="rId183">
        <w:r>
          <w:rPr>
            <w:color w:val="4868B3"/>
          </w:rPr>
          <w:t>https://www.cdc.gov/</w:t>
        </w:r>
      </w:hyperlink>
      <w:r>
        <w:rPr>
          <w:color w:val="4868B3"/>
        </w:rPr>
        <w:t xml:space="preserve"> hiv/group/index.html</w:t>
      </w:r>
    </w:p>
    <w:p w14:paraId="6F833BE3" w14:textId="77777777" w:rsidR="00D74CDE" w:rsidRDefault="00000000">
      <w:pPr>
        <w:pStyle w:val="BodyText"/>
        <w:spacing w:before="316"/>
        <w:ind w:right="786"/>
      </w:pPr>
      <w:r>
        <w:rPr>
          <w:color w:val="2C2728"/>
          <w:sz w:val="12"/>
        </w:rPr>
        <w:t>98</w:t>
      </w:r>
      <w:r>
        <w:rPr>
          <w:color w:val="2C2728"/>
          <w:spacing w:val="-1"/>
          <w:sz w:val="12"/>
        </w:rPr>
        <w:t xml:space="preserve"> </w:t>
      </w:r>
      <w:r>
        <w:rPr>
          <w:color w:val="2C2728"/>
        </w:rPr>
        <w:t>Ojikutu,</w:t>
      </w:r>
      <w:r>
        <w:rPr>
          <w:color w:val="2C2728"/>
          <w:spacing w:val="-2"/>
        </w:rPr>
        <w:t xml:space="preserve"> </w:t>
      </w:r>
      <w:r>
        <w:rPr>
          <w:color w:val="2C2728"/>
        </w:rPr>
        <w:t>B.</w:t>
      </w:r>
      <w:r>
        <w:rPr>
          <w:color w:val="2C2728"/>
          <w:spacing w:val="-2"/>
        </w:rPr>
        <w:t xml:space="preserve"> </w:t>
      </w:r>
      <w:r>
        <w:rPr>
          <w:color w:val="2C2728"/>
        </w:rPr>
        <w:t>O.,</w:t>
      </w:r>
      <w:r>
        <w:rPr>
          <w:color w:val="2C2728"/>
          <w:spacing w:val="-2"/>
        </w:rPr>
        <w:t xml:space="preserve"> </w:t>
      </w:r>
      <w:r>
        <w:rPr>
          <w:color w:val="2C2728"/>
        </w:rPr>
        <w:t>Srinivasan,</w:t>
      </w:r>
      <w:r>
        <w:rPr>
          <w:color w:val="2C2728"/>
          <w:spacing w:val="-2"/>
        </w:rPr>
        <w:t xml:space="preserve"> </w:t>
      </w:r>
      <w:r>
        <w:rPr>
          <w:color w:val="2C2728"/>
        </w:rPr>
        <w:t>S.,</w:t>
      </w:r>
      <w:r>
        <w:rPr>
          <w:color w:val="2C2728"/>
          <w:spacing w:val="-2"/>
        </w:rPr>
        <w:t xml:space="preserve"> </w:t>
      </w:r>
      <w:r>
        <w:rPr>
          <w:color w:val="2C2728"/>
        </w:rPr>
        <w:t>Bogart,</w:t>
      </w:r>
      <w:r>
        <w:rPr>
          <w:color w:val="2C2728"/>
          <w:spacing w:val="-2"/>
        </w:rPr>
        <w:t xml:space="preserve"> </w:t>
      </w:r>
      <w:r>
        <w:rPr>
          <w:color w:val="2C2728"/>
        </w:rPr>
        <w:t>L.</w:t>
      </w:r>
      <w:r>
        <w:rPr>
          <w:color w:val="2C2728"/>
          <w:spacing w:val="-2"/>
        </w:rPr>
        <w:t xml:space="preserve"> </w:t>
      </w:r>
      <w:r>
        <w:rPr>
          <w:color w:val="2C2728"/>
        </w:rPr>
        <w:t>M.,</w:t>
      </w:r>
      <w:r>
        <w:rPr>
          <w:color w:val="2C2728"/>
          <w:spacing w:val="-2"/>
        </w:rPr>
        <w:t xml:space="preserve"> </w:t>
      </w:r>
      <w:r>
        <w:rPr>
          <w:color w:val="2C2728"/>
        </w:rPr>
        <w:t>Subramanian,</w:t>
      </w:r>
      <w:r>
        <w:rPr>
          <w:color w:val="2C2728"/>
          <w:spacing w:val="-2"/>
        </w:rPr>
        <w:t xml:space="preserve"> </w:t>
      </w:r>
      <w:r>
        <w:rPr>
          <w:color w:val="2C2728"/>
        </w:rPr>
        <w:t>S.,</w:t>
      </w:r>
      <w:r>
        <w:rPr>
          <w:color w:val="2C2728"/>
          <w:spacing w:val="-2"/>
        </w:rPr>
        <w:t xml:space="preserve"> </w:t>
      </w:r>
      <w:r>
        <w:rPr>
          <w:color w:val="2C2728"/>
        </w:rPr>
        <w:t>&amp;</w:t>
      </w:r>
      <w:r>
        <w:rPr>
          <w:color w:val="2C2728"/>
          <w:spacing w:val="-2"/>
        </w:rPr>
        <w:t xml:space="preserve"> </w:t>
      </w:r>
      <w:r>
        <w:rPr>
          <w:color w:val="2C2728"/>
        </w:rPr>
        <w:t>Mayer,</w:t>
      </w:r>
      <w:r>
        <w:rPr>
          <w:color w:val="2C2728"/>
          <w:spacing w:val="-2"/>
        </w:rPr>
        <w:t xml:space="preserve"> </w:t>
      </w:r>
      <w:r>
        <w:rPr>
          <w:color w:val="2C2728"/>
        </w:rPr>
        <w:t>K.</w:t>
      </w:r>
      <w:r>
        <w:rPr>
          <w:color w:val="2C2728"/>
          <w:spacing w:val="-2"/>
        </w:rPr>
        <w:t xml:space="preserve"> </w:t>
      </w:r>
      <w:r>
        <w:rPr>
          <w:color w:val="2C2728"/>
        </w:rPr>
        <w:t>H. (2018).</w:t>
      </w:r>
      <w:r>
        <w:rPr>
          <w:color w:val="2C2728"/>
          <w:spacing w:val="-3"/>
        </w:rPr>
        <w:t xml:space="preserve"> </w:t>
      </w:r>
      <w:r>
        <w:rPr>
          <w:color w:val="2C2728"/>
        </w:rPr>
        <w:t>Mass</w:t>
      </w:r>
      <w:r>
        <w:rPr>
          <w:color w:val="2C2728"/>
          <w:spacing w:val="-3"/>
        </w:rPr>
        <w:t xml:space="preserve"> </w:t>
      </w:r>
      <w:r>
        <w:rPr>
          <w:color w:val="2C2728"/>
        </w:rPr>
        <w:t>incarceration</w:t>
      </w:r>
      <w:r>
        <w:rPr>
          <w:color w:val="2C2728"/>
          <w:spacing w:val="-3"/>
        </w:rPr>
        <w:t xml:space="preserve"> </w:t>
      </w:r>
      <w:r>
        <w:rPr>
          <w:color w:val="2C2728"/>
        </w:rPr>
        <w:t>and</w:t>
      </w:r>
      <w:r>
        <w:rPr>
          <w:color w:val="2C2728"/>
          <w:spacing w:val="-3"/>
        </w:rPr>
        <w:t xml:space="preserve"> </w:t>
      </w:r>
      <w:r>
        <w:rPr>
          <w:color w:val="2C2728"/>
        </w:rPr>
        <w:t>the</w:t>
      </w:r>
      <w:r>
        <w:rPr>
          <w:color w:val="2C2728"/>
          <w:spacing w:val="-4"/>
        </w:rPr>
        <w:t xml:space="preserve"> </w:t>
      </w:r>
      <w:r>
        <w:rPr>
          <w:color w:val="2C2728"/>
        </w:rPr>
        <w:t>impact</w:t>
      </w:r>
      <w:r>
        <w:rPr>
          <w:color w:val="2C2728"/>
          <w:spacing w:val="-3"/>
        </w:rPr>
        <w:t xml:space="preserve"> </w:t>
      </w:r>
      <w:r>
        <w:rPr>
          <w:color w:val="2C2728"/>
        </w:rPr>
        <w:t>of</w:t>
      </w:r>
      <w:r>
        <w:rPr>
          <w:color w:val="2C2728"/>
          <w:spacing w:val="-3"/>
        </w:rPr>
        <w:t xml:space="preserve"> </w:t>
      </w:r>
      <w:r>
        <w:rPr>
          <w:color w:val="2C2728"/>
        </w:rPr>
        <w:t>prison</w:t>
      </w:r>
      <w:r>
        <w:rPr>
          <w:color w:val="2C2728"/>
          <w:spacing w:val="-3"/>
        </w:rPr>
        <w:t xml:space="preserve"> </w:t>
      </w:r>
      <w:r>
        <w:rPr>
          <w:color w:val="2C2728"/>
        </w:rPr>
        <w:t>release</w:t>
      </w:r>
      <w:r>
        <w:rPr>
          <w:color w:val="2C2728"/>
          <w:spacing w:val="-4"/>
        </w:rPr>
        <w:t xml:space="preserve"> </w:t>
      </w:r>
      <w:r>
        <w:rPr>
          <w:color w:val="2C2728"/>
        </w:rPr>
        <w:t>on</w:t>
      </w:r>
      <w:r>
        <w:rPr>
          <w:color w:val="2C2728"/>
          <w:spacing w:val="-3"/>
        </w:rPr>
        <w:t xml:space="preserve"> </w:t>
      </w:r>
      <w:r>
        <w:rPr>
          <w:color w:val="2C2728"/>
        </w:rPr>
        <w:t>HIV</w:t>
      </w:r>
      <w:r>
        <w:rPr>
          <w:color w:val="2C2728"/>
          <w:spacing w:val="-9"/>
        </w:rPr>
        <w:t xml:space="preserve"> </w:t>
      </w:r>
      <w:r>
        <w:rPr>
          <w:color w:val="2C2728"/>
        </w:rPr>
        <w:t>diagnoses</w:t>
      </w:r>
      <w:r>
        <w:rPr>
          <w:color w:val="2C2728"/>
          <w:spacing w:val="-3"/>
        </w:rPr>
        <w:t xml:space="preserve"> </w:t>
      </w:r>
      <w:r>
        <w:rPr>
          <w:color w:val="2C2728"/>
        </w:rPr>
        <w:t xml:space="preserve">in the US south. </w:t>
      </w:r>
      <w:r>
        <w:rPr>
          <w:i/>
          <w:color w:val="2C2728"/>
        </w:rPr>
        <w:t>PloS One, 13</w:t>
      </w:r>
      <w:r>
        <w:rPr>
          <w:color w:val="2C2728"/>
        </w:rPr>
        <w:t xml:space="preserve">(6), e0198258-e0198258. </w:t>
      </w:r>
      <w:hyperlink r:id="rId184">
        <w:r>
          <w:rPr>
            <w:color w:val="4868B3"/>
          </w:rPr>
          <w:t>https://doi.org/10.1371/</w:t>
        </w:r>
      </w:hyperlink>
      <w:r>
        <w:rPr>
          <w:color w:val="4868B3"/>
        </w:rPr>
        <w:t xml:space="preserve"> journal. pone.0198258</w:t>
      </w:r>
    </w:p>
    <w:p w14:paraId="6F833BE4" w14:textId="77777777" w:rsidR="00D74CDE" w:rsidRDefault="00D74CDE">
      <w:pPr>
        <w:pStyle w:val="BodyText"/>
        <w:sectPr w:rsidR="00D74CDE">
          <w:pgSz w:w="12240" w:h="15840"/>
          <w:pgMar w:top="980" w:right="720" w:bottom="280" w:left="1080" w:header="714" w:footer="0" w:gutter="0"/>
          <w:cols w:space="720"/>
        </w:sectPr>
      </w:pPr>
    </w:p>
    <w:p w14:paraId="6F833BE5" w14:textId="77777777" w:rsidR="00D74CDE" w:rsidRDefault="00D74CDE">
      <w:pPr>
        <w:pStyle w:val="BodyText"/>
        <w:spacing w:before="110"/>
        <w:ind w:left="0"/>
      </w:pPr>
    </w:p>
    <w:p w14:paraId="6F833BE6" w14:textId="77777777" w:rsidR="00D74CDE" w:rsidRDefault="00000000">
      <w:pPr>
        <w:spacing w:before="1"/>
        <w:ind w:left="360" w:right="724"/>
        <w:rPr>
          <w:sz w:val="28"/>
        </w:rPr>
      </w:pPr>
      <w:r>
        <w:rPr>
          <w:color w:val="2C2728"/>
          <w:sz w:val="12"/>
        </w:rPr>
        <w:t xml:space="preserve">99 </w:t>
      </w:r>
      <w:r>
        <w:rPr>
          <w:color w:val="2C2728"/>
          <w:sz w:val="28"/>
        </w:rPr>
        <w:t>National Center for Innovation in HIV</w:t>
      </w:r>
      <w:r>
        <w:rPr>
          <w:color w:val="2C2728"/>
          <w:spacing w:val="-4"/>
          <w:sz w:val="28"/>
        </w:rPr>
        <w:t xml:space="preserve"> </w:t>
      </w:r>
      <w:r>
        <w:rPr>
          <w:color w:val="2C2728"/>
          <w:sz w:val="28"/>
        </w:rPr>
        <w:t>Care,</w:t>
      </w:r>
      <w:r>
        <w:rPr>
          <w:color w:val="2C2728"/>
          <w:spacing w:val="-4"/>
          <w:sz w:val="28"/>
        </w:rPr>
        <w:t xml:space="preserve"> </w:t>
      </w:r>
      <w:r>
        <w:rPr>
          <w:color w:val="2C2728"/>
          <w:sz w:val="28"/>
        </w:rPr>
        <w:t>The Fenway Institute, &amp; Fenway Health.</w:t>
      </w:r>
      <w:r>
        <w:rPr>
          <w:color w:val="2C2728"/>
          <w:spacing w:val="-5"/>
          <w:sz w:val="28"/>
        </w:rPr>
        <w:t xml:space="preserve"> </w:t>
      </w:r>
      <w:r>
        <w:rPr>
          <w:color w:val="2C2728"/>
          <w:sz w:val="28"/>
        </w:rPr>
        <w:t>(2017).</w:t>
      </w:r>
      <w:r>
        <w:rPr>
          <w:color w:val="2C2728"/>
          <w:spacing w:val="-5"/>
          <w:sz w:val="28"/>
        </w:rPr>
        <w:t xml:space="preserve"> </w:t>
      </w:r>
      <w:r>
        <w:rPr>
          <w:i/>
          <w:color w:val="2C2728"/>
          <w:sz w:val="28"/>
        </w:rPr>
        <w:t>Models</w:t>
      </w:r>
      <w:r>
        <w:rPr>
          <w:i/>
          <w:color w:val="2C2728"/>
          <w:spacing w:val="-5"/>
          <w:sz w:val="28"/>
        </w:rPr>
        <w:t xml:space="preserve"> </w:t>
      </w:r>
      <w:r>
        <w:rPr>
          <w:i/>
          <w:color w:val="2C2728"/>
          <w:sz w:val="28"/>
        </w:rPr>
        <w:t>for</w:t>
      </w:r>
      <w:r>
        <w:rPr>
          <w:i/>
          <w:color w:val="2C2728"/>
          <w:spacing w:val="-5"/>
          <w:sz w:val="28"/>
        </w:rPr>
        <w:t xml:space="preserve"> </w:t>
      </w:r>
      <w:r>
        <w:rPr>
          <w:i/>
          <w:color w:val="2C2728"/>
          <w:sz w:val="28"/>
        </w:rPr>
        <w:t>improving</w:t>
      </w:r>
      <w:r>
        <w:rPr>
          <w:i/>
          <w:color w:val="2C2728"/>
          <w:spacing w:val="-5"/>
          <w:sz w:val="28"/>
        </w:rPr>
        <w:t xml:space="preserve"> </w:t>
      </w:r>
      <w:r>
        <w:rPr>
          <w:i/>
          <w:color w:val="2C2728"/>
          <w:sz w:val="28"/>
        </w:rPr>
        <w:t>linkage</w:t>
      </w:r>
      <w:r>
        <w:rPr>
          <w:i/>
          <w:color w:val="2C2728"/>
          <w:spacing w:val="-6"/>
          <w:sz w:val="28"/>
        </w:rPr>
        <w:t xml:space="preserve"> </w:t>
      </w:r>
      <w:r>
        <w:rPr>
          <w:i/>
          <w:color w:val="2C2728"/>
          <w:sz w:val="28"/>
        </w:rPr>
        <w:t>to</w:t>
      </w:r>
      <w:r>
        <w:rPr>
          <w:i/>
          <w:color w:val="2C2728"/>
          <w:spacing w:val="-5"/>
          <w:sz w:val="28"/>
        </w:rPr>
        <w:t xml:space="preserve"> </w:t>
      </w:r>
      <w:r>
        <w:rPr>
          <w:i/>
          <w:color w:val="2C2728"/>
          <w:sz w:val="28"/>
        </w:rPr>
        <w:t>care</w:t>
      </w:r>
      <w:r>
        <w:rPr>
          <w:i/>
          <w:color w:val="2C2728"/>
          <w:spacing w:val="-6"/>
          <w:sz w:val="28"/>
        </w:rPr>
        <w:t xml:space="preserve"> </w:t>
      </w:r>
      <w:r>
        <w:rPr>
          <w:i/>
          <w:color w:val="2C2728"/>
          <w:sz w:val="28"/>
        </w:rPr>
        <w:t>for</w:t>
      </w:r>
      <w:r>
        <w:rPr>
          <w:i/>
          <w:color w:val="2C2728"/>
          <w:spacing w:val="-5"/>
          <w:sz w:val="28"/>
        </w:rPr>
        <w:t xml:space="preserve"> </w:t>
      </w:r>
      <w:r>
        <w:rPr>
          <w:i/>
          <w:color w:val="2C2728"/>
          <w:sz w:val="28"/>
        </w:rPr>
        <w:t>people</w:t>
      </w:r>
      <w:r>
        <w:rPr>
          <w:i/>
          <w:color w:val="2C2728"/>
          <w:spacing w:val="-6"/>
          <w:sz w:val="28"/>
        </w:rPr>
        <w:t xml:space="preserve"> </w:t>
      </w:r>
      <w:r>
        <w:rPr>
          <w:i/>
          <w:color w:val="2C2728"/>
          <w:sz w:val="28"/>
        </w:rPr>
        <w:t>living</w:t>
      </w:r>
      <w:r>
        <w:rPr>
          <w:i/>
          <w:color w:val="2C2728"/>
          <w:spacing w:val="-5"/>
          <w:sz w:val="28"/>
        </w:rPr>
        <w:t xml:space="preserve"> </w:t>
      </w:r>
      <w:r>
        <w:rPr>
          <w:i/>
          <w:color w:val="2C2728"/>
          <w:sz w:val="28"/>
        </w:rPr>
        <w:t>with</w:t>
      </w:r>
      <w:r>
        <w:rPr>
          <w:i/>
          <w:color w:val="2C2728"/>
          <w:spacing w:val="-5"/>
          <w:sz w:val="28"/>
        </w:rPr>
        <w:t xml:space="preserve"> </w:t>
      </w:r>
      <w:r>
        <w:rPr>
          <w:i/>
          <w:color w:val="2C2728"/>
          <w:sz w:val="28"/>
        </w:rPr>
        <w:t>HIV released from jail or prison</w:t>
      </w:r>
      <w:r>
        <w:rPr>
          <w:color w:val="2C2728"/>
          <w:sz w:val="28"/>
        </w:rPr>
        <w:t xml:space="preserve">. U.S. Department of Health and Human Services. </w:t>
      </w:r>
      <w:hyperlink r:id="rId185">
        <w:r>
          <w:rPr>
            <w:color w:val="4868B3"/>
            <w:sz w:val="28"/>
          </w:rPr>
          <w:t>https://targethiv.org/</w:t>
        </w:r>
      </w:hyperlink>
      <w:r>
        <w:rPr>
          <w:color w:val="4868B3"/>
          <w:sz w:val="28"/>
        </w:rPr>
        <w:t xml:space="preserve"> sites/default/files/file-upload/resources/HIV%20 </w:t>
      </w:r>
      <w:r>
        <w:rPr>
          <w:color w:val="4868B3"/>
          <w:spacing w:val="-2"/>
          <w:sz w:val="28"/>
        </w:rPr>
        <w:t>and%20Incarceration%20Brief.pdf</w:t>
      </w:r>
    </w:p>
    <w:p w14:paraId="6F833BE7" w14:textId="77777777" w:rsidR="00D74CDE" w:rsidRDefault="00000000">
      <w:pPr>
        <w:pStyle w:val="BodyText"/>
        <w:spacing w:before="310"/>
        <w:ind w:right="1145"/>
      </w:pPr>
      <w:r>
        <w:rPr>
          <w:color w:val="2C2728"/>
          <w:sz w:val="12"/>
        </w:rPr>
        <w:t>100</w:t>
      </w:r>
      <w:r>
        <w:rPr>
          <w:color w:val="2C2728"/>
          <w:spacing w:val="-5"/>
          <w:sz w:val="12"/>
        </w:rPr>
        <w:t xml:space="preserve"> </w:t>
      </w:r>
      <w:r>
        <w:rPr>
          <w:color w:val="2C2728"/>
        </w:rPr>
        <w:t>Avert.</w:t>
      </w:r>
      <w:r>
        <w:rPr>
          <w:color w:val="2C2728"/>
          <w:spacing w:val="-10"/>
        </w:rPr>
        <w:t xml:space="preserve"> </w:t>
      </w:r>
      <w:r>
        <w:rPr>
          <w:color w:val="2C2728"/>
        </w:rPr>
        <w:t>(2019,</w:t>
      </w:r>
      <w:r>
        <w:rPr>
          <w:color w:val="2C2728"/>
          <w:spacing w:val="-10"/>
        </w:rPr>
        <w:t xml:space="preserve"> </w:t>
      </w:r>
      <w:r>
        <w:rPr>
          <w:color w:val="2C2728"/>
        </w:rPr>
        <w:t>October</w:t>
      </w:r>
      <w:r>
        <w:rPr>
          <w:color w:val="2C2728"/>
          <w:spacing w:val="-10"/>
        </w:rPr>
        <w:t xml:space="preserve"> </w:t>
      </w:r>
      <w:r>
        <w:rPr>
          <w:color w:val="2C2728"/>
        </w:rPr>
        <w:t>10).</w:t>
      </w:r>
      <w:r>
        <w:rPr>
          <w:color w:val="2C2728"/>
          <w:spacing w:val="-11"/>
        </w:rPr>
        <w:t xml:space="preserve"> </w:t>
      </w:r>
      <w:r>
        <w:rPr>
          <w:i/>
          <w:color w:val="2C2728"/>
        </w:rPr>
        <w:t>Prisoners,</w:t>
      </w:r>
      <w:r>
        <w:rPr>
          <w:i/>
          <w:color w:val="2C2728"/>
          <w:spacing w:val="-10"/>
        </w:rPr>
        <w:t xml:space="preserve"> </w:t>
      </w:r>
      <w:r>
        <w:rPr>
          <w:i/>
          <w:color w:val="2C2728"/>
        </w:rPr>
        <w:t>HIV</w:t>
      </w:r>
      <w:r>
        <w:rPr>
          <w:i/>
          <w:color w:val="2C2728"/>
          <w:spacing w:val="-15"/>
        </w:rPr>
        <w:t xml:space="preserve"> </w:t>
      </w:r>
      <w:r>
        <w:rPr>
          <w:i/>
          <w:color w:val="2C2728"/>
        </w:rPr>
        <w:t>and</w:t>
      </w:r>
      <w:r>
        <w:rPr>
          <w:i/>
          <w:color w:val="2C2728"/>
          <w:spacing w:val="-15"/>
        </w:rPr>
        <w:t xml:space="preserve"> </w:t>
      </w:r>
      <w:r>
        <w:rPr>
          <w:i/>
          <w:color w:val="2C2728"/>
        </w:rPr>
        <w:t>AIDS</w:t>
      </w:r>
      <w:r>
        <w:rPr>
          <w:color w:val="2C2728"/>
        </w:rPr>
        <w:t>.</w:t>
      </w:r>
      <w:r>
        <w:rPr>
          <w:color w:val="2C2728"/>
          <w:spacing w:val="-10"/>
        </w:rPr>
        <w:t xml:space="preserve"> </w:t>
      </w:r>
      <w:hyperlink r:id="rId186">
        <w:r>
          <w:rPr>
            <w:color w:val="4868B3"/>
          </w:rPr>
          <w:t>https://www.avert.org/</w:t>
        </w:r>
      </w:hyperlink>
      <w:r>
        <w:rPr>
          <w:color w:val="4868B3"/>
        </w:rPr>
        <w:t xml:space="preserve"> professionals/ hiv-social-issues/key-affected-populations/ </w:t>
      </w:r>
      <w:r>
        <w:rPr>
          <w:color w:val="4868B3"/>
          <w:spacing w:val="-2"/>
        </w:rPr>
        <w:t>prisoners#footnote1_pbx20my</w:t>
      </w:r>
    </w:p>
    <w:p w14:paraId="6F833BE8" w14:textId="77777777" w:rsidR="00D74CDE" w:rsidRDefault="00000000">
      <w:pPr>
        <w:spacing w:before="314"/>
        <w:ind w:left="360" w:right="1145"/>
        <w:rPr>
          <w:sz w:val="28"/>
        </w:rPr>
      </w:pPr>
      <w:r>
        <w:rPr>
          <w:color w:val="2C2728"/>
          <w:sz w:val="12"/>
        </w:rPr>
        <w:t>101</w:t>
      </w:r>
      <w:r>
        <w:rPr>
          <w:color w:val="2C2728"/>
          <w:spacing w:val="-4"/>
          <w:sz w:val="12"/>
        </w:rPr>
        <w:t xml:space="preserve"> </w:t>
      </w:r>
      <w:r>
        <w:rPr>
          <w:color w:val="2C2728"/>
          <w:sz w:val="28"/>
        </w:rPr>
        <w:t>Sawyer,</w:t>
      </w:r>
      <w:r>
        <w:rPr>
          <w:color w:val="2C2728"/>
          <w:spacing w:val="-14"/>
          <w:sz w:val="28"/>
        </w:rPr>
        <w:t xml:space="preserve"> </w:t>
      </w:r>
      <w:r>
        <w:rPr>
          <w:color w:val="2C2728"/>
          <w:sz w:val="28"/>
        </w:rPr>
        <w:t>W.,</w:t>
      </w:r>
      <w:r>
        <w:rPr>
          <w:color w:val="2C2728"/>
          <w:spacing w:val="-9"/>
          <w:sz w:val="28"/>
        </w:rPr>
        <w:t xml:space="preserve"> </w:t>
      </w:r>
      <w:r>
        <w:rPr>
          <w:color w:val="2C2728"/>
          <w:sz w:val="28"/>
        </w:rPr>
        <w:t>&amp;</w:t>
      </w:r>
      <w:r>
        <w:rPr>
          <w:color w:val="2C2728"/>
          <w:spacing w:val="-14"/>
          <w:sz w:val="28"/>
        </w:rPr>
        <w:t xml:space="preserve"> </w:t>
      </w:r>
      <w:r>
        <w:rPr>
          <w:color w:val="2C2728"/>
          <w:sz w:val="28"/>
        </w:rPr>
        <w:t>Widra,</w:t>
      </w:r>
      <w:r>
        <w:rPr>
          <w:color w:val="2C2728"/>
          <w:spacing w:val="-9"/>
          <w:sz w:val="28"/>
        </w:rPr>
        <w:t xml:space="preserve"> </w:t>
      </w:r>
      <w:r>
        <w:rPr>
          <w:color w:val="2C2728"/>
          <w:sz w:val="28"/>
        </w:rPr>
        <w:t>E.</w:t>
      </w:r>
      <w:r>
        <w:rPr>
          <w:color w:val="2C2728"/>
          <w:spacing w:val="-9"/>
          <w:sz w:val="28"/>
        </w:rPr>
        <w:t xml:space="preserve"> </w:t>
      </w:r>
      <w:r>
        <w:rPr>
          <w:color w:val="2C2728"/>
          <w:sz w:val="28"/>
        </w:rPr>
        <w:t>(2017).</w:t>
      </w:r>
      <w:r>
        <w:rPr>
          <w:color w:val="2C2728"/>
          <w:spacing w:val="-9"/>
          <w:sz w:val="28"/>
        </w:rPr>
        <w:t xml:space="preserve"> </w:t>
      </w:r>
      <w:r>
        <w:rPr>
          <w:i/>
          <w:color w:val="2C2728"/>
          <w:sz w:val="28"/>
        </w:rPr>
        <w:t>Unpacking</w:t>
      </w:r>
      <w:r>
        <w:rPr>
          <w:i/>
          <w:color w:val="2C2728"/>
          <w:spacing w:val="-9"/>
          <w:sz w:val="28"/>
        </w:rPr>
        <w:t xml:space="preserve"> </w:t>
      </w:r>
      <w:r>
        <w:rPr>
          <w:i/>
          <w:color w:val="2C2728"/>
          <w:sz w:val="28"/>
        </w:rPr>
        <w:t>the</w:t>
      </w:r>
      <w:r>
        <w:rPr>
          <w:i/>
          <w:color w:val="2C2728"/>
          <w:spacing w:val="-9"/>
          <w:sz w:val="28"/>
        </w:rPr>
        <w:t xml:space="preserve"> </w:t>
      </w:r>
      <w:r>
        <w:rPr>
          <w:i/>
          <w:color w:val="2C2728"/>
          <w:sz w:val="28"/>
        </w:rPr>
        <w:t>connections</w:t>
      </w:r>
      <w:r>
        <w:rPr>
          <w:i/>
          <w:color w:val="2C2728"/>
          <w:spacing w:val="-9"/>
          <w:sz w:val="28"/>
        </w:rPr>
        <w:t xml:space="preserve"> </w:t>
      </w:r>
      <w:r>
        <w:rPr>
          <w:i/>
          <w:color w:val="2C2728"/>
          <w:sz w:val="28"/>
        </w:rPr>
        <w:t>between</w:t>
      </w:r>
      <w:r>
        <w:rPr>
          <w:i/>
          <w:color w:val="2C2728"/>
          <w:spacing w:val="-9"/>
          <w:sz w:val="28"/>
        </w:rPr>
        <w:t xml:space="preserve"> </w:t>
      </w:r>
      <w:r>
        <w:rPr>
          <w:i/>
          <w:color w:val="2C2728"/>
          <w:sz w:val="28"/>
        </w:rPr>
        <w:t>race, incarceration, and women’s HIV rates</w:t>
      </w:r>
      <w:r>
        <w:rPr>
          <w:color w:val="2C2728"/>
          <w:sz w:val="28"/>
        </w:rPr>
        <w:t xml:space="preserve">. Prison Policy Initiative. </w:t>
      </w:r>
      <w:r>
        <w:rPr>
          <w:color w:val="4868B3"/>
          <w:sz w:val="28"/>
        </w:rPr>
        <w:t xml:space="preserve">https:// </w:t>
      </w:r>
      <w:hyperlink r:id="rId187">
        <w:r>
          <w:rPr>
            <w:color w:val="4868B3"/>
            <w:spacing w:val="-2"/>
            <w:sz w:val="28"/>
          </w:rPr>
          <w:t>www.prisonpolicy.org/blog/2017/05/08/hiv/</w:t>
        </w:r>
      </w:hyperlink>
    </w:p>
    <w:p w14:paraId="6F833BE9" w14:textId="77777777" w:rsidR="00D74CDE" w:rsidRDefault="00000000">
      <w:pPr>
        <w:spacing w:before="314"/>
        <w:ind w:left="360" w:right="724"/>
        <w:rPr>
          <w:sz w:val="28"/>
        </w:rPr>
      </w:pPr>
      <w:r>
        <w:rPr>
          <w:color w:val="2C2728"/>
          <w:sz w:val="12"/>
        </w:rPr>
        <w:t>102</w:t>
      </w:r>
      <w:r>
        <w:rPr>
          <w:color w:val="2C2728"/>
          <w:spacing w:val="-5"/>
          <w:sz w:val="12"/>
        </w:rPr>
        <w:t xml:space="preserve"> </w:t>
      </w:r>
      <w:r>
        <w:rPr>
          <w:color w:val="2C2728"/>
          <w:sz w:val="28"/>
        </w:rPr>
        <w:t>Wohl,</w:t>
      </w:r>
      <w:r>
        <w:rPr>
          <w:color w:val="2C2728"/>
          <w:spacing w:val="-6"/>
          <w:sz w:val="28"/>
        </w:rPr>
        <w:t xml:space="preserve"> </w:t>
      </w:r>
      <w:r>
        <w:rPr>
          <w:color w:val="2C2728"/>
          <w:sz w:val="28"/>
        </w:rPr>
        <w:t>D.</w:t>
      </w:r>
      <w:r>
        <w:rPr>
          <w:color w:val="2C2728"/>
          <w:spacing w:val="-18"/>
          <w:sz w:val="28"/>
        </w:rPr>
        <w:t xml:space="preserve"> </w:t>
      </w:r>
      <w:r>
        <w:rPr>
          <w:color w:val="2C2728"/>
          <w:sz w:val="28"/>
        </w:rPr>
        <w:t>A.</w:t>
      </w:r>
      <w:r>
        <w:rPr>
          <w:color w:val="2C2728"/>
          <w:spacing w:val="-5"/>
          <w:sz w:val="28"/>
        </w:rPr>
        <w:t xml:space="preserve"> </w:t>
      </w:r>
      <w:r>
        <w:rPr>
          <w:color w:val="2C2728"/>
          <w:sz w:val="28"/>
        </w:rPr>
        <w:t>(2016).</w:t>
      </w:r>
      <w:r>
        <w:rPr>
          <w:color w:val="2C2728"/>
          <w:spacing w:val="-6"/>
          <w:sz w:val="28"/>
        </w:rPr>
        <w:t xml:space="preserve"> </w:t>
      </w:r>
      <w:r>
        <w:rPr>
          <w:color w:val="2C2728"/>
          <w:sz w:val="28"/>
        </w:rPr>
        <w:t>HIV</w:t>
      </w:r>
      <w:r>
        <w:rPr>
          <w:color w:val="2C2728"/>
          <w:spacing w:val="-11"/>
          <w:sz w:val="28"/>
        </w:rPr>
        <w:t xml:space="preserve"> </w:t>
      </w:r>
      <w:r>
        <w:rPr>
          <w:color w:val="2C2728"/>
          <w:sz w:val="28"/>
        </w:rPr>
        <w:t>and</w:t>
      </w:r>
      <w:r>
        <w:rPr>
          <w:color w:val="2C2728"/>
          <w:spacing w:val="-6"/>
          <w:sz w:val="28"/>
        </w:rPr>
        <w:t xml:space="preserve"> </w:t>
      </w:r>
      <w:r>
        <w:rPr>
          <w:color w:val="2C2728"/>
          <w:sz w:val="28"/>
        </w:rPr>
        <w:t>mass</w:t>
      </w:r>
      <w:r>
        <w:rPr>
          <w:color w:val="2C2728"/>
          <w:spacing w:val="-6"/>
          <w:sz w:val="28"/>
        </w:rPr>
        <w:t xml:space="preserve"> </w:t>
      </w:r>
      <w:r>
        <w:rPr>
          <w:color w:val="2C2728"/>
          <w:sz w:val="28"/>
        </w:rPr>
        <w:t>incarceration</w:t>
      </w:r>
      <w:r>
        <w:rPr>
          <w:color w:val="2C2728"/>
          <w:spacing w:val="-6"/>
          <w:sz w:val="28"/>
        </w:rPr>
        <w:t xml:space="preserve"> </w:t>
      </w:r>
      <w:r>
        <w:rPr>
          <w:color w:val="2C2728"/>
          <w:sz w:val="28"/>
        </w:rPr>
        <w:t>where</w:t>
      </w:r>
      <w:r>
        <w:rPr>
          <w:color w:val="2C2728"/>
          <w:spacing w:val="-7"/>
          <w:sz w:val="28"/>
        </w:rPr>
        <w:t xml:space="preserve"> </w:t>
      </w:r>
      <w:r>
        <w:rPr>
          <w:color w:val="2C2728"/>
          <w:sz w:val="28"/>
        </w:rPr>
        <w:t>infectious</w:t>
      </w:r>
      <w:r>
        <w:rPr>
          <w:color w:val="2C2728"/>
          <w:spacing w:val="-6"/>
          <w:sz w:val="28"/>
        </w:rPr>
        <w:t xml:space="preserve"> </w:t>
      </w:r>
      <w:r>
        <w:rPr>
          <w:color w:val="2C2728"/>
          <w:sz w:val="28"/>
        </w:rPr>
        <w:t>diseases</w:t>
      </w:r>
      <w:r>
        <w:rPr>
          <w:color w:val="2C2728"/>
          <w:spacing w:val="-6"/>
          <w:sz w:val="28"/>
        </w:rPr>
        <w:t xml:space="preserve"> </w:t>
      </w:r>
      <w:r>
        <w:rPr>
          <w:color w:val="2C2728"/>
          <w:sz w:val="28"/>
        </w:rPr>
        <w:t xml:space="preserve">and social justice meet. </w:t>
      </w:r>
      <w:r>
        <w:rPr>
          <w:i/>
          <w:color w:val="2C2728"/>
          <w:sz w:val="28"/>
        </w:rPr>
        <w:t>North Carolina Medical Journal, 77</w:t>
      </w:r>
      <w:r>
        <w:rPr>
          <w:color w:val="2C2728"/>
          <w:sz w:val="28"/>
        </w:rPr>
        <w:t xml:space="preserve">(5), 359-364. </w:t>
      </w:r>
      <w:r>
        <w:rPr>
          <w:color w:val="4868B3"/>
          <w:sz w:val="28"/>
        </w:rPr>
        <w:t xml:space="preserve">https:// </w:t>
      </w:r>
      <w:r>
        <w:rPr>
          <w:color w:val="4868B3"/>
          <w:spacing w:val="-2"/>
          <w:sz w:val="28"/>
        </w:rPr>
        <w:t>doi.org/10.18043/ncm.77.5.359</w:t>
      </w:r>
    </w:p>
    <w:p w14:paraId="6F833BEA" w14:textId="77777777" w:rsidR="00D74CDE" w:rsidRDefault="00000000">
      <w:pPr>
        <w:spacing w:before="314"/>
        <w:ind w:left="360" w:right="724"/>
        <w:rPr>
          <w:sz w:val="28"/>
        </w:rPr>
      </w:pPr>
      <w:r>
        <w:rPr>
          <w:color w:val="2C2728"/>
          <w:sz w:val="12"/>
        </w:rPr>
        <w:t xml:space="preserve">103 </w:t>
      </w:r>
      <w:r>
        <w:rPr>
          <w:color w:val="2C2728"/>
          <w:sz w:val="28"/>
        </w:rPr>
        <w:t xml:space="preserve">Boston University Center for Innovation in Social Work &amp; Health. (n.d.) </w:t>
      </w:r>
      <w:r>
        <w:rPr>
          <w:i/>
          <w:color w:val="2C2728"/>
          <w:sz w:val="28"/>
        </w:rPr>
        <w:t>Transitional</w:t>
      </w:r>
      <w:r>
        <w:rPr>
          <w:i/>
          <w:color w:val="2C2728"/>
          <w:spacing w:val="-10"/>
          <w:sz w:val="28"/>
        </w:rPr>
        <w:t xml:space="preserve"> </w:t>
      </w:r>
      <w:r>
        <w:rPr>
          <w:i/>
          <w:color w:val="2C2728"/>
          <w:sz w:val="28"/>
        </w:rPr>
        <w:t>care</w:t>
      </w:r>
      <w:r>
        <w:rPr>
          <w:i/>
          <w:color w:val="2C2728"/>
          <w:spacing w:val="-10"/>
          <w:sz w:val="28"/>
        </w:rPr>
        <w:t xml:space="preserve"> </w:t>
      </w:r>
      <w:r>
        <w:rPr>
          <w:i/>
          <w:color w:val="2C2728"/>
          <w:sz w:val="28"/>
        </w:rPr>
        <w:t>coordination:</w:t>
      </w:r>
      <w:r>
        <w:rPr>
          <w:i/>
          <w:color w:val="2C2728"/>
          <w:spacing w:val="-10"/>
          <w:sz w:val="28"/>
        </w:rPr>
        <w:t xml:space="preserve"> </w:t>
      </w:r>
      <w:r>
        <w:rPr>
          <w:i/>
          <w:color w:val="2C2728"/>
          <w:sz w:val="28"/>
        </w:rPr>
        <w:t>From</w:t>
      </w:r>
      <w:r>
        <w:rPr>
          <w:i/>
          <w:color w:val="2C2728"/>
          <w:spacing w:val="-10"/>
          <w:sz w:val="28"/>
        </w:rPr>
        <w:t xml:space="preserve"> </w:t>
      </w:r>
      <w:r>
        <w:rPr>
          <w:i/>
          <w:color w:val="2C2728"/>
          <w:sz w:val="28"/>
        </w:rPr>
        <w:t>jail</w:t>
      </w:r>
      <w:r>
        <w:rPr>
          <w:i/>
          <w:color w:val="2C2728"/>
          <w:spacing w:val="-10"/>
          <w:sz w:val="28"/>
        </w:rPr>
        <w:t xml:space="preserve"> </w:t>
      </w:r>
      <w:r>
        <w:rPr>
          <w:i/>
          <w:color w:val="2C2728"/>
          <w:sz w:val="28"/>
        </w:rPr>
        <w:t>intake</w:t>
      </w:r>
      <w:r>
        <w:rPr>
          <w:i/>
          <w:color w:val="2C2728"/>
          <w:spacing w:val="-10"/>
          <w:sz w:val="28"/>
        </w:rPr>
        <w:t xml:space="preserve"> </w:t>
      </w:r>
      <w:r>
        <w:rPr>
          <w:i/>
          <w:color w:val="2C2728"/>
          <w:sz w:val="28"/>
        </w:rPr>
        <w:t>to</w:t>
      </w:r>
      <w:r>
        <w:rPr>
          <w:i/>
          <w:color w:val="2C2728"/>
          <w:spacing w:val="-10"/>
          <w:sz w:val="28"/>
        </w:rPr>
        <w:t xml:space="preserve"> </w:t>
      </w:r>
      <w:r>
        <w:rPr>
          <w:i/>
          <w:color w:val="2C2728"/>
          <w:sz w:val="28"/>
        </w:rPr>
        <w:t>community</w:t>
      </w:r>
      <w:r>
        <w:rPr>
          <w:i/>
          <w:color w:val="2C2728"/>
          <w:spacing w:val="-10"/>
          <w:sz w:val="28"/>
        </w:rPr>
        <w:t xml:space="preserve"> </w:t>
      </w:r>
      <w:r>
        <w:rPr>
          <w:i/>
          <w:color w:val="2C2728"/>
          <w:sz w:val="28"/>
        </w:rPr>
        <w:t>HIV</w:t>
      </w:r>
      <w:r>
        <w:rPr>
          <w:i/>
          <w:color w:val="2C2728"/>
          <w:spacing w:val="-15"/>
          <w:sz w:val="28"/>
        </w:rPr>
        <w:t xml:space="preserve"> </w:t>
      </w:r>
      <w:r>
        <w:rPr>
          <w:i/>
          <w:color w:val="2C2728"/>
          <w:sz w:val="28"/>
        </w:rPr>
        <w:t>primary</w:t>
      </w:r>
      <w:r>
        <w:rPr>
          <w:i/>
          <w:color w:val="2C2728"/>
          <w:spacing w:val="-10"/>
          <w:sz w:val="28"/>
        </w:rPr>
        <w:t xml:space="preserve"> </w:t>
      </w:r>
      <w:r>
        <w:rPr>
          <w:i/>
          <w:color w:val="2C2728"/>
          <w:sz w:val="28"/>
        </w:rPr>
        <w:t>care</w:t>
      </w:r>
      <w:r>
        <w:rPr>
          <w:color w:val="2C2728"/>
          <w:sz w:val="28"/>
        </w:rPr>
        <w:t xml:space="preserve">. TargetHIV. </w:t>
      </w:r>
      <w:hyperlink r:id="rId188">
        <w:r>
          <w:rPr>
            <w:color w:val="4868B3"/>
            <w:sz w:val="28"/>
          </w:rPr>
          <w:t>https://targethiv.org/deii/</w:t>
        </w:r>
      </w:hyperlink>
      <w:r>
        <w:rPr>
          <w:color w:val="4868B3"/>
          <w:sz w:val="28"/>
        </w:rPr>
        <w:t xml:space="preserve"> deii-transitional-care</w:t>
      </w:r>
    </w:p>
    <w:p w14:paraId="6F833BEB" w14:textId="77777777" w:rsidR="00D74CDE" w:rsidRDefault="00000000">
      <w:pPr>
        <w:pStyle w:val="BodyText"/>
        <w:spacing w:before="314"/>
        <w:ind w:right="800"/>
      </w:pPr>
      <w:r>
        <w:rPr>
          <w:color w:val="2C2728"/>
          <w:sz w:val="12"/>
        </w:rPr>
        <w:t xml:space="preserve">104 </w:t>
      </w:r>
      <w:r>
        <w:rPr>
          <w:color w:val="2C2728"/>
        </w:rPr>
        <w:t>Beckwith, C., Castonguay, B. U., Trezza, C., Bazerman, L., Patrick, R., Cates, A.,</w:t>
      </w:r>
      <w:r>
        <w:rPr>
          <w:color w:val="2C2728"/>
          <w:spacing w:val="-7"/>
        </w:rPr>
        <w:t xml:space="preserve"> </w:t>
      </w:r>
      <w:r>
        <w:rPr>
          <w:color w:val="2C2728"/>
        </w:rPr>
        <w:t>Olsen,</w:t>
      </w:r>
      <w:r>
        <w:rPr>
          <w:color w:val="2C2728"/>
          <w:spacing w:val="-5"/>
        </w:rPr>
        <w:t xml:space="preserve"> </w:t>
      </w:r>
      <w:r>
        <w:rPr>
          <w:color w:val="2C2728"/>
        </w:rPr>
        <w:t>H.,</w:t>
      </w:r>
      <w:r>
        <w:rPr>
          <w:color w:val="2C2728"/>
          <w:spacing w:val="-5"/>
        </w:rPr>
        <w:t xml:space="preserve"> </w:t>
      </w:r>
      <w:r>
        <w:rPr>
          <w:color w:val="2C2728"/>
        </w:rPr>
        <w:t>Kurth,</w:t>
      </w:r>
      <w:r>
        <w:rPr>
          <w:color w:val="2C2728"/>
          <w:spacing w:val="-18"/>
        </w:rPr>
        <w:t xml:space="preserve"> </w:t>
      </w:r>
      <w:r>
        <w:rPr>
          <w:color w:val="2C2728"/>
        </w:rPr>
        <w:t>A.,</w:t>
      </w:r>
      <w:r>
        <w:rPr>
          <w:color w:val="2C2728"/>
          <w:spacing w:val="-5"/>
        </w:rPr>
        <w:t xml:space="preserve"> </w:t>
      </w:r>
      <w:r>
        <w:rPr>
          <w:color w:val="2C2728"/>
        </w:rPr>
        <w:t>Liu,</w:t>
      </w:r>
      <w:r>
        <w:rPr>
          <w:color w:val="2C2728"/>
          <w:spacing w:val="-11"/>
        </w:rPr>
        <w:t xml:space="preserve"> </w:t>
      </w:r>
      <w:r>
        <w:rPr>
          <w:color w:val="2C2728"/>
        </w:rPr>
        <w:t>T.,</w:t>
      </w:r>
      <w:r>
        <w:rPr>
          <w:color w:val="2C2728"/>
          <w:spacing w:val="-5"/>
        </w:rPr>
        <w:t xml:space="preserve"> </w:t>
      </w:r>
      <w:r>
        <w:rPr>
          <w:color w:val="2C2728"/>
        </w:rPr>
        <w:t>Peterson,</w:t>
      </w:r>
      <w:r>
        <w:rPr>
          <w:color w:val="2C2728"/>
          <w:spacing w:val="-5"/>
        </w:rPr>
        <w:t xml:space="preserve"> </w:t>
      </w:r>
      <w:r>
        <w:rPr>
          <w:color w:val="2C2728"/>
        </w:rPr>
        <w:t>J.,</w:t>
      </w:r>
      <w:r>
        <w:rPr>
          <w:color w:val="2C2728"/>
          <w:spacing w:val="-5"/>
        </w:rPr>
        <w:t xml:space="preserve"> </w:t>
      </w:r>
      <w:r>
        <w:rPr>
          <w:color w:val="2C2728"/>
        </w:rPr>
        <w:t>&amp;</w:t>
      </w:r>
      <w:r>
        <w:rPr>
          <w:color w:val="2C2728"/>
          <w:spacing w:val="-5"/>
        </w:rPr>
        <w:t xml:space="preserve"> </w:t>
      </w:r>
      <w:r>
        <w:rPr>
          <w:color w:val="2C2728"/>
        </w:rPr>
        <w:t>Kuo,</w:t>
      </w:r>
      <w:r>
        <w:rPr>
          <w:color w:val="2C2728"/>
          <w:spacing w:val="-5"/>
        </w:rPr>
        <w:t xml:space="preserve"> </w:t>
      </w:r>
      <w:r>
        <w:rPr>
          <w:color w:val="2C2728"/>
        </w:rPr>
        <w:t>I.</w:t>
      </w:r>
      <w:r>
        <w:rPr>
          <w:color w:val="2C2728"/>
          <w:spacing w:val="-5"/>
        </w:rPr>
        <w:t xml:space="preserve"> </w:t>
      </w:r>
      <w:r>
        <w:rPr>
          <w:color w:val="2C2728"/>
        </w:rPr>
        <w:t>(2017).</w:t>
      </w:r>
      <w:r>
        <w:rPr>
          <w:color w:val="2C2728"/>
          <w:spacing w:val="-5"/>
        </w:rPr>
        <w:t xml:space="preserve"> </w:t>
      </w:r>
      <w:r>
        <w:rPr>
          <w:color w:val="2C2728"/>
        </w:rPr>
        <w:t>Gender</w:t>
      </w:r>
      <w:r>
        <w:rPr>
          <w:color w:val="2C2728"/>
          <w:spacing w:val="-5"/>
        </w:rPr>
        <w:t xml:space="preserve"> </w:t>
      </w:r>
      <w:r>
        <w:rPr>
          <w:color w:val="2C2728"/>
        </w:rPr>
        <w:t xml:space="preserve">differences in HIV care among criminal justice-involved persons: Baseline data from the Care+ Corrections Study. </w:t>
      </w:r>
      <w:r>
        <w:rPr>
          <w:i/>
          <w:color w:val="2C2728"/>
        </w:rPr>
        <w:t>PloS One, 12</w:t>
      </w:r>
      <w:r>
        <w:rPr>
          <w:color w:val="2C2728"/>
        </w:rPr>
        <w:t xml:space="preserve">(1), e0169078. </w:t>
      </w:r>
      <w:hyperlink r:id="rId189">
        <w:r>
          <w:rPr>
            <w:color w:val="4868B3"/>
          </w:rPr>
          <w:t>https://doi.org/10.1371/</w:t>
        </w:r>
      </w:hyperlink>
      <w:r>
        <w:rPr>
          <w:color w:val="4868B3"/>
        </w:rPr>
        <w:t xml:space="preserve"> journal. pone.0169078</w:t>
      </w:r>
      <w:r>
        <w:rPr>
          <w:color w:val="4868B3"/>
          <w:spacing w:val="80"/>
        </w:rPr>
        <w:t xml:space="preserve"> </w:t>
      </w:r>
      <w:r>
        <w:t>Leary,</w:t>
      </w:r>
      <w:r>
        <w:rPr>
          <w:spacing w:val="-6"/>
        </w:rPr>
        <w:t xml:space="preserve"> </w:t>
      </w:r>
      <w:r>
        <w:t xml:space="preserve">W. E. (1996, October 18). Questions on ethics lead to review of needle-exchange study. </w:t>
      </w:r>
      <w:r>
        <w:rPr>
          <w:i/>
        </w:rPr>
        <w:t>The New York Times</w:t>
      </w:r>
      <w:r>
        <w:t xml:space="preserve">. </w:t>
      </w:r>
      <w:r>
        <w:rPr>
          <w:color w:val="4868B3"/>
        </w:rPr>
        <w:t xml:space="preserve">https:// </w:t>
      </w:r>
      <w:hyperlink r:id="rId190">
        <w:r>
          <w:rPr>
            <w:color w:val="4868B3"/>
          </w:rPr>
          <w:t>www.nytimes.com/1996/10/18/</w:t>
        </w:r>
      </w:hyperlink>
      <w:r>
        <w:rPr>
          <w:color w:val="4868B3"/>
        </w:rPr>
        <w:t xml:space="preserve"> us/questions-on-ethics-lead-to-review-of-needle-</w:t>
      </w:r>
      <w:r>
        <w:rPr>
          <w:color w:val="4868B3"/>
          <w:spacing w:val="-2"/>
        </w:rPr>
        <w:t>exchange-study.html</w:t>
      </w:r>
    </w:p>
    <w:p w14:paraId="6F833BEC" w14:textId="77777777" w:rsidR="00D74CDE" w:rsidRDefault="00000000">
      <w:pPr>
        <w:pStyle w:val="BodyText"/>
        <w:spacing w:before="304"/>
      </w:pPr>
      <w:r>
        <w:rPr>
          <w:color w:val="4868B3"/>
        </w:rPr>
        <w:t>Additional</w:t>
      </w:r>
      <w:r>
        <w:rPr>
          <w:color w:val="4868B3"/>
          <w:spacing w:val="-1"/>
        </w:rPr>
        <w:t xml:space="preserve"> </w:t>
      </w:r>
      <w:r>
        <w:rPr>
          <w:color w:val="4868B3"/>
          <w:spacing w:val="-2"/>
        </w:rPr>
        <w:t>References</w:t>
      </w:r>
    </w:p>
    <w:p w14:paraId="6F833BED" w14:textId="77777777" w:rsidR="00D74CDE" w:rsidRDefault="00000000">
      <w:pPr>
        <w:pStyle w:val="ListParagraph"/>
        <w:numPr>
          <w:ilvl w:val="0"/>
          <w:numId w:val="2"/>
        </w:numPr>
        <w:tabs>
          <w:tab w:val="left" w:pos="640"/>
        </w:tabs>
        <w:spacing w:before="318"/>
        <w:ind w:right="893" w:firstLine="0"/>
        <w:rPr>
          <w:sz w:val="28"/>
        </w:rPr>
      </w:pPr>
      <w:r>
        <w:rPr>
          <w:color w:val="3C3B3B"/>
          <w:sz w:val="28"/>
        </w:rPr>
        <w:t>Swindells</w:t>
      </w:r>
      <w:r>
        <w:rPr>
          <w:color w:val="3C3B3B"/>
          <w:spacing w:val="-16"/>
          <w:sz w:val="28"/>
        </w:rPr>
        <w:t xml:space="preserve"> </w:t>
      </w:r>
      <w:r>
        <w:rPr>
          <w:color w:val="3C3B3B"/>
          <w:sz w:val="28"/>
        </w:rPr>
        <w:t>S,</w:t>
      </w:r>
      <w:r>
        <w:rPr>
          <w:color w:val="3C3B3B"/>
          <w:spacing w:val="-18"/>
          <w:sz w:val="28"/>
        </w:rPr>
        <w:t xml:space="preserve"> </w:t>
      </w:r>
      <w:r>
        <w:rPr>
          <w:color w:val="3C3B3B"/>
          <w:sz w:val="28"/>
        </w:rPr>
        <w:t>Andrade-Villanueva</w:t>
      </w:r>
      <w:r>
        <w:rPr>
          <w:color w:val="3C3B3B"/>
          <w:spacing w:val="-10"/>
          <w:sz w:val="28"/>
        </w:rPr>
        <w:t xml:space="preserve"> </w:t>
      </w:r>
      <w:r>
        <w:rPr>
          <w:color w:val="3C3B3B"/>
          <w:sz w:val="28"/>
        </w:rPr>
        <w:t>J-F,</w:t>
      </w:r>
      <w:r>
        <w:rPr>
          <w:color w:val="3C3B3B"/>
          <w:spacing w:val="-10"/>
          <w:sz w:val="28"/>
        </w:rPr>
        <w:t xml:space="preserve"> </w:t>
      </w:r>
      <w:r>
        <w:rPr>
          <w:color w:val="3C3B3B"/>
          <w:sz w:val="28"/>
        </w:rPr>
        <w:t>Richmond</w:t>
      </w:r>
      <w:r>
        <w:rPr>
          <w:color w:val="3C3B3B"/>
          <w:spacing w:val="-10"/>
          <w:sz w:val="28"/>
        </w:rPr>
        <w:t xml:space="preserve"> </w:t>
      </w:r>
      <w:r>
        <w:rPr>
          <w:color w:val="3C3B3B"/>
          <w:sz w:val="28"/>
        </w:rPr>
        <w:t>GJ,</w:t>
      </w:r>
      <w:r>
        <w:rPr>
          <w:color w:val="3C3B3B"/>
          <w:spacing w:val="-10"/>
          <w:sz w:val="28"/>
        </w:rPr>
        <w:t xml:space="preserve"> </w:t>
      </w:r>
      <w:r>
        <w:rPr>
          <w:color w:val="3C3B3B"/>
          <w:sz w:val="28"/>
        </w:rPr>
        <w:t>Rizzardini</w:t>
      </w:r>
      <w:r>
        <w:rPr>
          <w:color w:val="3C3B3B"/>
          <w:spacing w:val="-10"/>
          <w:sz w:val="28"/>
        </w:rPr>
        <w:t xml:space="preserve"> </w:t>
      </w:r>
      <w:r>
        <w:rPr>
          <w:color w:val="3C3B3B"/>
          <w:sz w:val="28"/>
        </w:rPr>
        <w:t>G,</w:t>
      </w:r>
      <w:r>
        <w:rPr>
          <w:color w:val="3C3B3B"/>
          <w:spacing w:val="-10"/>
          <w:sz w:val="28"/>
        </w:rPr>
        <w:t xml:space="preserve"> </w:t>
      </w:r>
      <w:r>
        <w:rPr>
          <w:color w:val="3C3B3B"/>
          <w:sz w:val="28"/>
        </w:rPr>
        <w:t>Baumgarten A, Mar Masiá MD et al. Longacting cabotegravir + rilpivirine as maintenance therapy:</w:t>
      </w:r>
      <w:r>
        <w:rPr>
          <w:color w:val="3C3B3B"/>
          <w:spacing w:val="-5"/>
          <w:sz w:val="28"/>
        </w:rPr>
        <w:t xml:space="preserve"> </w:t>
      </w:r>
      <w:r>
        <w:rPr>
          <w:color w:val="3C3B3B"/>
          <w:sz w:val="28"/>
        </w:rPr>
        <w:t>ATLAS week 48 results. Conference on Retroviruses and</w:t>
      </w:r>
    </w:p>
    <w:p w14:paraId="6F833BEE" w14:textId="77777777" w:rsidR="00D74CDE" w:rsidRDefault="00000000">
      <w:pPr>
        <w:pStyle w:val="BodyText"/>
        <w:spacing w:line="316" w:lineRule="exact"/>
      </w:pPr>
      <w:r>
        <w:rPr>
          <w:color w:val="3C3B3B"/>
        </w:rPr>
        <w:t>Opportunistic</w:t>
      </w:r>
      <w:r>
        <w:rPr>
          <w:color w:val="3C3B3B"/>
          <w:spacing w:val="-5"/>
        </w:rPr>
        <w:t xml:space="preserve"> </w:t>
      </w:r>
      <w:r>
        <w:rPr>
          <w:color w:val="3C3B3B"/>
        </w:rPr>
        <w:t>Infections</w:t>
      </w:r>
      <w:r>
        <w:rPr>
          <w:color w:val="3C3B3B"/>
          <w:spacing w:val="-2"/>
        </w:rPr>
        <w:t xml:space="preserve"> </w:t>
      </w:r>
      <w:r>
        <w:rPr>
          <w:color w:val="3C3B3B"/>
        </w:rPr>
        <w:t>(CROI),</w:t>
      </w:r>
      <w:r>
        <w:rPr>
          <w:color w:val="3C3B3B"/>
          <w:spacing w:val="-2"/>
        </w:rPr>
        <w:t xml:space="preserve"> </w:t>
      </w:r>
      <w:r>
        <w:rPr>
          <w:color w:val="3C3B3B"/>
        </w:rPr>
        <w:t>Seattle,</w:t>
      </w:r>
      <w:r>
        <w:rPr>
          <w:color w:val="3C3B3B"/>
          <w:spacing w:val="-2"/>
        </w:rPr>
        <w:t xml:space="preserve"> </w:t>
      </w:r>
      <w:r>
        <w:rPr>
          <w:color w:val="3C3B3B"/>
        </w:rPr>
        <w:t>4–7</w:t>
      </w:r>
      <w:r>
        <w:rPr>
          <w:color w:val="3C3B3B"/>
          <w:spacing w:val="-2"/>
        </w:rPr>
        <w:t xml:space="preserve"> </w:t>
      </w:r>
      <w:r>
        <w:rPr>
          <w:color w:val="3C3B3B"/>
        </w:rPr>
        <w:t>March</w:t>
      </w:r>
      <w:r>
        <w:rPr>
          <w:color w:val="3C3B3B"/>
          <w:spacing w:val="-2"/>
        </w:rPr>
        <w:t xml:space="preserve"> </w:t>
      </w:r>
      <w:r>
        <w:rPr>
          <w:color w:val="3C3B3B"/>
        </w:rPr>
        <w:t>2019.</w:t>
      </w:r>
      <w:r>
        <w:rPr>
          <w:color w:val="3C3B3B"/>
          <w:spacing w:val="-18"/>
        </w:rPr>
        <w:t xml:space="preserve"> </w:t>
      </w:r>
      <w:r>
        <w:rPr>
          <w:color w:val="3C3B3B"/>
        </w:rPr>
        <w:t>Abstract</w:t>
      </w:r>
      <w:r>
        <w:rPr>
          <w:color w:val="3C3B3B"/>
          <w:spacing w:val="-1"/>
        </w:rPr>
        <w:t xml:space="preserve"> </w:t>
      </w:r>
      <w:r>
        <w:rPr>
          <w:color w:val="3C3B3B"/>
          <w:spacing w:val="-4"/>
        </w:rPr>
        <w:t>139.</w:t>
      </w:r>
    </w:p>
    <w:p w14:paraId="6F833BEF" w14:textId="77777777" w:rsidR="00D74CDE" w:rsidRDefault="00D74CDE">
      <w:pPr>
        <w:pStyle w:val="BodyText"/>
        <w:spacing w:line="316" w:lineRule="exact"/>
        <w:sectPr w:rsidR="00D74CDE">
          <w:pgSz w:w="12240" w:h="15840"/>
          <w:pgMar w:top="980" w:right="720" w:bottom="280" w:left="1080" w:header="714" w:footer="0" w:gutter="0"/>
          <w:cols w:space="720"/>
        </w:sectPr>
      </w:pPr>
    </w:p>
    <w:p w14:paraId="6F833BF0" w14:textId="77777777" w:rsidR="00D74CDE" w:rsidRDefault="00D74CDE">
      <w:pPr>
        <w:pStyle w:val="BodyText"/>
        <w:spacing w:before="110"/>
        <w:ind w:left="0"/>
      </w:pPr>
    </w:p>
    <w:p w14:paraId="6F833BF1" w14:textId="77777777" w:rsidR="00D74CDE" w:rsidRDefault="00000000">
      <w:pPr>
        <w:pStyle w:val="ListParagraph"/>
        <w:numPr>
          <w:ilvl w:val="0"/>
          <w:numId w:val="2"/>
        </w:numPr>
        <w:tabs>
          <w:tab w:val="left" w:pos="640"/>
        </w:tabs>
        <w:spacing w:before="1"/>
        <w:ind w:right="917" w:firstLine="0"/>
        <w:rPr>
          <w:sz w:val="28"/>
        </w:rPr>
      </w:pPr>
      <w:r>
        <w:rPr>
          <w:color w:val="3C3B3B"/>
          <w:sz w:val="28"/>
        </w:rPr>
        <w:t>Orkin C,</w:t>
      </w:r>
      <w:r>
        <w:rPr>
          <w:color w:val="3C3B3B"/>
          <w:spacing w:val="-12"/>
          <w:sz w:val="28"/>
        </w:rPr>
        <w:t xml:space="preserve"> </w:t>
      </w:r>
      <w:r>
        <w:rPr>
          <w:color w:val="3C3B3B"/>
          <w:sz w:val="28"/>
        </w:rPr>
        <w:t>Arastéh K, Górgolas Hernández-Mora M, Pokrovksy</w:t>
      </w:r>
      <w:r>
        <w:rPr>
          <w:color w:val="3C3B3B"/>
          <w:spacing w:val="-1"/>
          <w:sz w:val="28"/>
        </w:rPr>
        <w:t xml:space="preserve"> </w:t>
      </w:r>
      <w:r>
        <w:rPr>
          <w:color w:val="3C3B3B"/>
          <w:sz w:val="28"/>
        </w:rPr>
        <w:t>V, Overton ET, Girard P-M et al. Long-acting cabotegravir + rilpivirine for HIV maintenance: FLAIR</w:t>
      </w:r>
      <w:r>
        <w:rPr>
          <w:color w:val="3C3B3B"/>
          <w:spacing w:val="-4"/>
          <w:sz w:val="28"/>
        </w:rPr>
        <w:t xml:space="preserve"> </w:t>
      </w:r>
      <w:r>
        <w:rPr>
          <w:color w:val="3C3B3B"/>
          <w:sz w:val="28"/>
        </w:rPr>
        <w:t>week</w:t>
      </w:r>
      <w:r>
        <w:rPr>
          <w:color w:val="3C3B3B"/>
          <w:spacing w:val="-4"/>
          <w:sz w:val="28"/>
        </w:rPr>
        <w:t xml:space="preserve"> </w:t>
      </w:r>
      <w:r>
        <w:rPr>
          <w:color w:val="3C3B3B"/>
          <w:sz w:val="28"/>
        </w:rPr>
        <w:t>48</w:t>
      </w:r>
      <w:r>
        <w:rPr>
          <w:color w:val="3C3B3B"/>
          <w:spacing w:val="-4"/>
          <w:sz w:val="28"/>
        </w:rPr>
        <w:t xml:space="preserve"> </w:t>
      </w:r>
      <w:r>
        <w:rPr>
          <w:color w:val="3C3B3B"/>
          <w:sz w:val="28"/>
        </w:rPr>
        <w:t>results.</w:t>
      </w:r>
      <w:r>
        <w:rPr>
          <w:color w:val="3C3B3B"/>
          <w:spacing w:val="-4"/>
          <w:sz w:val="28"/>
        </w:rPr>
        <w:t xml:space="preserve"> </w:t>
      </w:r>
      <w:r>
        <w:rPr>
          <w:color w:val="3C3B3B"/>
          <w:sz w:val="28"/>
        </w:rPr>
        <w:t>Conference</w:t>
      </w:r>
      <w:r>
        <w:rPr>
          <w:color w:val="3C3B3B"/>
          <w:spacing w:val="-5"/>
          <w:sz w:val="28"/>
        </w:rPr>
        <w:t xml:space="preserve"> </w:t>
      </w:r>
      <w:r>
        <w:rPr>
          <w:color w:val="3C3B3B"/>
          <w:sz w:val="28"/>
        </w:rPr>
        <w:t>on</w:t>
      </w:r>
      <w:r>
        <w:rPr>
          <w:color w:val="3C3B3B"/>
          <w:spacing w:val="-4"/>
          <w:sz w:val="28"/>
        </w:rPr>
        <w:t xml:space="preserve"> </w:t>
      </w:r>
      <w:r>
        <w:rPr>
          <w:color w:val="3C3B3B"/>
          <w:sz w:val="28"/>
        </w:rPr>
        <w:t>Retroviruses</w:t>
      </w:r>
      <w:r>
        <w:rPr>
          <w:color w:val="3C3B3B"/>
          <w:spacing w:val="-4"/>
          <w:sz w:val="28"/>
        </w:rPr>
        <w:t xml:space="preserve"> </w:t>
      </w:r>
      <w:r>
        <w:rPr>
          <w:color w:val="3C3B3B"/>
          <w:sz w:val="28"/>
        </w:rPr>
        <w:t>and</w:t>
      </w:r>
      <w:r>
        <w:rPr>
          <w:color w:val="3C3B3B"/>
          <w:spacing w:val="-4"/>
          <w:sz w:val="28"/>
        </w:rPr>
        <w:t xml:space="preserve"> </w:t>
      </w:r>
      <w:r>
        <w:rPr>
          <w:color w:val="3C3B3B"/>
          <w:sz w:val="28"/>
        </w:rPr>
        <w:t>Opportunistic</w:t>
      </w:r>
      <w:r>
        <w:rPr>
          <w:color w:val="3C3B3B"/>
          <w:spacing w:val="-5"/>
          <w:sz w:val="28"/>
        </w:rPr>
        <w:t xml:space="preserve"> </w:t>
      </w:r>
      <w:r>
        <w:rPr>
          <w:color w:val="3C3B3B"/>
          <w:sz w:val="28"/>
        </w:rPr>
        <w:t>Infections (CROI), Seattle, 4–7 March 2019. Abstract 140.</w:t>
      </w:r>
    </w:p>
    <w:p w14:paraId="6F833BF2" w14:textId="77777777" w:rsidR="00D74CDE" w:rsidRDefault="00000000">
      <w:pPr>
        <w:pStyle w:val="ListParagraph"/>
        <w:numPr>
          <w:ilvl w:val="0"/>
          <w:numId w:val="2"/>
        </w:numPr>
        <w:tabs>
          <w:tab w:val="left" w:pos="640"/>
        </w:tabs>
        <w:spacing w:before="312"/>
        <w:ind w:right="986" w:firstLine="0"/>
        <w:rPr>
          <w:sz w:val="28"/>
        </w:rPr>
      </w:pPr>
      <w:r>
        <w:rPr>
          <w:color w:val="3C3B3B"/>
          <w:sz w:val="28"/>
        </w:rPr>
        <w:t>Swindells</w:t>
      </w:r>
      <w:r>
        <w:rPr>
          <w:color w:val="3C3B3B"/>
          <w:spacing w:val="-16"/>
          <w:sz w:val="28"/>
        </w:rPr>
        <w:t xml:space="preserve"> </w:t>
      </w:r>
      <w:r>
        <w:rPr>
          <w:color w:val="3C3B3B"/>
          <w:sz w:val="28"/>
        </w:rPr>
        <w:t>S,</w:t>
      </w:r>
      <w:r>
        <w:rPr>
          <w:color w:val="3C3B3B"/>
          <w:spacing w:val="-18"/>
          <w:sz w:val="28"/>
        </w:rPr>
        <w:t xml:space="preserve"> </w:t>
      </w:r>
      <w:r>
        <w:rPr>
          <w:color w:val="3C3B3B"/>
          <w:sz w:val="28"/>
        </w:rPr>
        <w:t>Andrade-Villanueva</w:t>
      </w:r>
      <w:r>
        <w:rPr>
          <w:color w:val="3C3B3B"/>
          <w:spacing w:val="-10"/>
          <w:sz w:val="28"/>
        </w:rPr>
        <w:t xml:space="preserve"> </w:t>
      </w:r>
      <w:r>
        <w:rPr>
          <w:color w:val="3C3B3B"/>
          <w:sz w:val="28"/>
        </w:rPr>
        <w:t>JF,</w:t>
      </w:r>
      <w:r>
        <w:rPr>
          <w:color w:val="3C3B3B"/>
          <w:spacing w:val="-10"/>
          <w:sz w:val="28"/>
        </w:rPr>
        <w:t xml:space="preserve"> </w:t>
      </w:r>
      <w:r>
        <w:rPr>
          <w:color w:val="3C3B3B"/>
          <w:sz w:val="28"/>
        </w:rPr>
        <w:t>Richmond</w:t>
      </w:r>
      <w:r>
        <w:rPr>
          <w:color w:val="3C3B3B"/>
          <w:spacing w:val="-10"/>
          <w:sz w:val="28"/>
        </w:rPr>
        <w:t xml:space="preserve"> </w:t>
      </w:r>
      <w:r>
        <w:rPr>
          <w:color w:val="3C3B3B"/>
          <w:sz w:val="28"/>
        </w:rPr>
        <w:t>GJ,</w:t>
      </w:r>
      <w:r>
        <w:rPr>
          <w:color w:val="3C3B3B"/>
          <w:spacing w:val="-10"/>
          <w:sz w:val="28"/>
        </w:rPr>
        <w:t xml:space="preserve"> </w:t>
      </w:r>
      <w:r>
        <w:rPr>
          <w:color w:val="3C3B3B"/>
          <w:sz w:val="28"/>
        </w:rPr>
        <w:t>Rizzardini</w:t>
      </w:r>
      <w:r>
        <w:rPr>
          <w:color w:val="3C3B3B"/>
          <w:spacing w:val="-10"/>
          <w:sz w:val="28"/>
        </w:rPr>
        <w:t xml:space="preserve"> </w:t>
      </w:r>
      <w:r>
        <w:rPr>
          <w:color w:val="3C3B3B"/>
          <w:sz w:val="28"/>
        </w:rPr>
        <w:t>G,</w:t>
      </w:r>
      <w:r>
        <w:rPr>
          <w:color w:val="3C3B3B"/>
          <w:spacing w:val="-10"/>
          <w:sz w:val="28"/>
        </w:rPr>
        <w:t xml:space="preserve"> </w:t>
      </w:r>
      <w:r>
        <w:rPr>
          <w:color w:val="3C3B3B"/>
          <w:sz w:val="28"/>
        </w:rPr>
        <w:t>Baumgarten A, Mar Masiá et al. Long-acting cabotegravir and rilpivirine for maintenance of HIV-1 suppression. N Engl J Med. 2020;382(12):1112-23.</w:t>
      </w:r>
    </w:p>
    <w:p w14:paraId="6F833BF3" w14:textId="77777777" w:rsidR="00D74CDE" w:rsidRDefault="00000000">
      <w:pPr>
        <w:pStyle w:val="ListParagraph"/>
        <w:numPr>
          <w:ilvl w:val="0"/>
          <w:numId w:val="2"/>
        </w:numPr>
        <w:tabs>
          <w:tab w:val="left" w:pos="640"/>
        </w:tabs>
        <w:spacing w:before="314"/>
        <w:ind w:right="980" w:firstLine="0"/>
        <w:rPr>
          <w:sz w:val="28"/>
        </w:rPr>
      </w:pPr>
      <w:r>
        <w:rPr>
          <w:color w:val="3C3B3B"/>
          <w:sz w:val="28"/>
        </w:rPr>
        <w:t>Orkin</w:t>
      </w:r>
      <w:r>
        <w:rPr>
          <w:color w:val="3C3B3B"/>
          <w:spacing w:val="-1"/>
          <w:sz w:val="28"/>
        </w:rPr>
        <w:t xml:space="preserve"> </w:t>
      </w:r>
      <w:r>
        <w:rPr>
          <w:color w:val="3C3B3B"/>
          <w:sz w:val="28"/>
        </w:rPr>
        <w:t>C,</w:t>
      </w:r>
      <w:r>
        <w:rPr>
          <w:color w:val="3C3B3B"/>
          <w:spacing w:val="-17"/>
          <w:sz w:val="28"/>
        </w:rPr>
        <w:t xml:space="preserve"> </w:t>
      </w:r>
      <w:r>
        <w:rPr>
          <w:color w:val="3C3B3B"/>
          <w:sz w:val="28"/>
        </w:rPr>
        <w:t>Arasteh</w:t>
      </w:r>
      <w:r>
        <w:rPr>
          <w:color w:val="3C3B3B"/>
          <w:spacing w:val="-1"/>
          <w:sz w:val="28"/>
        </w:rPr>
        <w:t xml:space="preserve"> </w:t>
      </w:r>
      <w:r>
        <w:rPr>
          <w:color w:val="3C3B3B"/>
          <w:sz w:val="28"/>
        </w:rPr>
        <w:t>K,</w:t>
      </w:r>
      <w:r>
        <w:rPr>
          <w:color w:val="3C3B3B"/>
          <w:spacing w:val="-1"/>
          <w:sz w:val="28"/>
        </w:rPr>
        <w:t xml:space="preserve"> </w:t>
      </w:r>
      <w:r>
        <w:rPr>
          <w:color w:val="3C3B3B"/>
          <w:sz w:val="28"/>
        </w:rPr>
        <w:t>Górgolas</w:t>
      </w:r>
      <w:r>
        <w:rPr>
          <w:color w:val="3C3B3B"/>
          <w:spacing w:val="-1"/>
          <w:sz w:val="28"/>
        </w:rPr>
        <w:t xml:space="preserve"> </w:t>
      </w:r>
      <w:r>
        <w:rPr>
          <w:color w:val="3C3B3B"/>
          <w:sz w:val="28"/>
        </w:rPr>
        <w:t>Hernández-Mora</w:t>
      </w:r>
      <w:r>
        <w:rPr>
          <w:color w:val="3C3B3B"/>
          <w:spacing w:val="-2"/>
          <w:sz w:val="28"/>
        </w:rPr>
        <w:t xml:space="preserve"> </w:t>
      </w:r>
      <w:r>
        <w:rPr>
          <w:color w:val="3C3B3B"/>
          <w:sz w:val="28"/>
        </w:rPr>
        <w:t>M,</w:t>
      </w:r>
      <w:r>
        <w:rPr>
          <w:color w:val="3C3B3B"/>
          <w:spacing w:val="-1"/>
          <w:sz w:val="28"/>
        </w:rPr>
        <w:t xml:space="preserve"> </w:t>
      </w:r>
      <w:r>
        <w:rPr>
          <w:color w:val="3C3B3B"/>
          <w:sz w:val="28"/>
        </w:rPr>
        <w:t>Pokrovksy</w:t>
      </w:r>
      <w:r>
        <w:rPr>
          <w:color w:val="3C3B3B"/>
          <w:spacing w:val="-7"/>
          <w:sz w:val="28"/>
        </w:rPr>
        <w:t xml:space="preserve"> </w:t>
      </w:r>
      <w:r>
        <w:rPr>
          <w:color w:val="3C3B3B"/>
          <w:sz w:val="28"/>
        </w:rPr>
        <w:t>V,</w:t>
      </w:r>
      <w:r>
        <w:rPr>
          <w:color w:val="3C3B3B"/>
          <w:spacing w:val="-1"/>
          <w:sz w:val="28"/>
        </w:rPr>
        <w:t xml:space="preserve"> </w:t>
      </w:r>
      <w:r>
        <w:rPr>
          <w:color w:val="3C3B3B"/>
          <w:sz w:val="28"/>
        </w:rPr>
        <w:t>Overton</w:t>
      </w:r>
      <w:r>
        <w:rPr>
          <w:color w:val="3C3B3B"/>
          <w:spacing w:val="-1"/>
          <w:sz w:val="28"/>
        </w:rPr>
        <w:t xml:space="preserve"> </w:t>
      </w:r>
      <w:r>
        <w:rPr>
          <w:color w:val="3C3B3B"/>
          <w:sz w:val="28"/>
        </w:rPr>
        <w:t>ET, Girard</w:t>
      </w:r>
      <w:r>
        <w:rPr>
          <w:color w:val="3C3B3B"/>
          <w:spacing w:val="-4"/>
          <w:sz w:val="28"/>
        </w:rPr>
        <w:t xml:space="preserve"> </w:t>
      </w:r>
      <w:r>
        <w:rPr>
          <w:color w:val="3C3B3B"/>
          <w:sz w:val="28"/>
        </w:rPr>
        <w:t>P-M</w:t>
      </w:r>
      <w:r>
        <w:rPr>
          <w:color w:val="3C3B3B"/>
          <w:spacing w:val="-4"/>
          <w:sz w:val="28"/>
        </w:rPr>
        <w:t xml:space="preserve"> </w:t>
      </w:r>
      <w:r>
        <w:rPr>
          <w:color w:val="3C3B3B"/>
          <w:sz w:val="28"/>
        </w:rPr>
        <w:t>et</w:t>
      </w:r>
      <w:r>
        <w:rPr>
          <w:color w:val="3C3B3B"/>
          <w:spacing w:val="-4"/>
          <w:sz w:val="28"/>
        </w:rPr>
        <w:t xml:space="preserve"> </w:t>
      </w:r>
      <w:r>
        <w:rPr>
          <w:color w:val="3C3B3B"/>
          <w:sz w:val="28"/>
        </w:rPr>
        <w:t>al.</w:t>
      </w:r>
      <w:r>
        <w:rPr>
          <w:color w:val="3C3B3B"/>
          <w:spacing w:val="-4"/>
          <w:sz w:val="28"/>
        </w:rPr>
        <w:t xml:space="preserve"> </w:t>
      </w:r>
      <w:r>
        <w:rPr>
          <w:color w:val="3C3B3B"/>
          <w:sz w:val="28"/>
        </w:rPr>
        <w:t>Long-acting</w:t>
      </w:r>
      <w:r>
        <w:rPr>
          <w:color w:val="3C3B3B"/>
          <w:spacing w:val="-4"/>
          <w:sz w:val="28"/>
        </w:rPr>
        <w:t xml:space="preserve"> </w:t>
      </w:r>
      <w:r>
        <w:rPr>
          <w:color w:val="3C3B3B"/>
          <w:sz w:val="28"/>
        </w:rPr>
        <w:t>cabotegravir</w:t>
      </w:r>
      <w:r>
        <w:rPr>
          <w:color w:val="3C3B3B"/>
          <w:spacing w:val="-4"/>
          <w:sz w:val="28"/>
        </w:rPr>
        <w:t xml:space="preserve"> </w:t>
      </w:r>
      <w:r>
        <w:rPr>
          <w:color w:val="3C3B3B"/>
          <w:sz w:val="28"/>
        </w:rPr>
        <w:t>and</w:t>
      </w:r>
      <w:r>
        <w:rPr>
          <w:color w:val="3C3B3B"/>
          <w:spacing w:val="-4"/>
          <w:sz w:val="28"/>
        </w:rPr>
        <w:t xml:space="preserve"> </w:t>
      </w:r>
      <w:r>
        <w:rPr>
          <w:color w:val="3C3B3B"/>
          <w:sz w:val="28"/>
        </w:rPr>
        <w:t>rilpivirine</w:t>
      </w:r>
      <w:r>
        <w:rPr>
          <w:color w:val="3C3B3B"/>
          <w:spacing w:val="-5"/>
          <w:sz w:val="28"/>
        </w:rPr>
        <w:t xml:space="preserve"> </w:t>
      </w:r>
      <w:r>
        <w:rPr>
          <w:color w:val="3C3B3B"/>
          <w:sz w:val="28"/>
        </w:rPr>
        <w:t>after</w:t>
      </w:r>
      <w:r>
        <w:rPr>
          <w:color w:val="3C3B3B"/>
          <w:spacing w:val="-4"/>
          <w:sz w:val="28"/>
        </w:rPr>
        <w:t xml:space="preserve"> </w:t>
      </w:r>
      <w:r>
        <w:rPr>
          <w:color w:val="3C3B3B"/>
          <w:sz w:val="28"/>
        </w:rPr>
        <w:t>oral</w:t>
      </w:r>
      <w:r>
        <w:rPr>
          <w:color w:val="3C3B3B"/>
          <w:spacing w:val="-4"/>
          <w:sz w:val="28"/>
        </w:rPr>
        <w:t xml:space="preserve"> </w:t>
      </w:r>
      <w:r>
        <w:rPr>
          <w:color w:val="3C3B3B"/>
          <w:sz w:val="28"/>
        </w:rPr>
        <w:t>induction</w:t>
      </w:r>
      <w:r>
        <w:rPr>
          <w:color w:val="3C3B3B"/>
          <w:spacing w:val="-4"/>
          <w:sz w:val="28"/>
        </w:rPr>
        <w:t xml:space="preserve"> </w:t>
      </w:r>
      <w:r>
        <w:rPr>
          <w:color w:val="3C3B3B"/>
          <w:sz w:val="28"/>
        </w:rPr>
        <w:t>for HIV-1 infection. N Engl J Med. 2020;382(12):1124-35.</w:t>
      </w:r>
    </w:p>
    <w:p w14:paraId="6F833BF4" w14:textId="77777777" w:rsidR="00D74CDE" w:rsidRDefault="00000000">
      <w:pPr>
        <w:pStyle w:val="ListParagraph"/>
        <w:numPr>
          <w:ilvl w:val="0"/>
          <w:numId w:val="2"/>
        </w:numPr>
        <w:tabs>
          <w:tab w:val="left" w:pos="640"/>
        </w:tabs>
        <w:spacing w:before="314"/>
        <w:ind w:right="747" w:firstLine="0"/>
        <w:rPr>
          <w:sz w:val="28"/>
        </w:rPr>
      </w:pPr>
      <w:r>
        <w:rPr>
          <w:color w:val="3C3B3B"/>
          <w:sz w:val="28"/>
        </w:rPr>
        <w:t>Ryan B. Women with HIV interested in long-acting injectable treatment. In: POZ</w:t>
      </w:r>
      <w:r>
        <w:rPr>
          <w:color w:val="3C3B3B"/>
          <w:spacing w:val="-7"/>
          <w:sz w:val="28"/>
        </w:rPr>
        <w:t xml:space="preserve"> </w:t>
      </w:r>
      <w:r>
        <w:rPr>
          <w:color w:val="3C3B3B"/>
          <w:sz w:val="28"/>
        </w:rPr>
        <w:t>[Internet].</w:t>
      </w:r>
      <w:r>
        <w:rPr>
          <w:color w:val="3C3B3B"/>
          <w:spacing w:val="-7"/>
          <w:sz w:val="28"/>
        </w:rPr>
        <w:t xml:space="preserve"> </w:t>
      </w:r>
      <w:r>
        <w:rPr>
          <w:color w:val="3C3B3B"/>
          <w:sz w:val="28"/>
        </w:rPr>
        <w:t>1</w:t>
      </w:r>
      <w:r>
        <w:rPr>
          <w:color w:val="3C3B3B"/>
          <w:spacing w:val="-7"/>
          <w:sz w:val="28"/>
        </w:rPr>
        <w:t xml:space="preserve"> </w:t>
      </w:r>
      <w:r>
        <w:rPr>
          <w:color w:val="3C3B3B"/>
          <w:sz w:val="28"/>
        </w:rPr>
        <w:t>May</w:t>
      </w:r>
      <w:r>
        <w:rPr>
          <w:color w:val="3C3B3B"/>
          <w:spacing w:val="-7"/>
          <w:sz w:val="28"/>
        </w:rPr>
        <w:t xml:space="preserve"> </w:t>
      </w:r>
      <w:r>
        <w:rPr>
          <w:color w:val="3C3B3B"/>
          <w:sz w:val="28"/>
        </w:rPr>
        <w:t>2020.</w:t>
      </w:r>
      <w:r>
        <w:rPr>
          <w:color w:val="3C3B3B"/>
          <w:spacing w:val="-7"/>
          <w:sz w:val="28"/>
        </w:rPr>
        <w:t xml:space="preserve"> </w:t>
      </w:r>
      <w:r>
        <w:rPr>
          <w:color w:val="3C3B3B"/>
          <w:sz w:val="28"/>
        </w:rPr>
        <w:t>CDM</w:t>
      </w:r>
      <w:r>
        <w:rPr>
          <w:color w:val="3C3B3B"/>
          <w:spacing w:val="-7"/>
          <w:sz w:val="28"/>
        </w:rPr>
        <w:t xml:space="preserve"> </w:t>
      </w:r>
      <w:r>
        <w:rPr>
          <w:color w:val="3C3B3B"/>
          <w:sz w:val="28"/>
        </w:rPr>
        <w:t>Publishing,</w:t>
      </w:r>
      <w:r>
        <w:rPr>
          <w:color w:val="3C3B3B"/>
          <w:spacing w:val="-7"/>
          <w:sz w:val="28"/>
        </w:rPr>
        <w:t xml:space="preserve"> </w:t>
      </w:r>
      <w:r>
        <w:rPr>
          <w:color w:val="3C3B3B"/>
          <w:sz w:val="28"/>
        </w:rPr>
        <w:t>LLC;</w:t>
      </w:r>
      <w:r>
        <w:rPr>
          <w:color w:val="3C3B3B"/>
          <w:spacing w:val="-7"/>
          <w:sz w:val="28"/>
        </w:rPr>
        <w:t xml:space="preserve"> </w:t>
      </w:r>
      <w:r>
        <w:rPr>
          <w:color w:val="3C3B3B"/>
          <w:sz w:val="28"/>
        </w:rPr>
        <w:t>c2020</w:t>
      </w:r>
      <w:r>
        <w:rPr>
          <w:color w:val="3C3B3B"/>
          <w:spacing w:val="-7"/>
          <w:sz w:val="28"/>
        </w:rPr>
        <w:t xml:space="preserve"> </w:t>
      </w:r>
      <w:hyperlink r:id="rId191">
        <w:r>
          <w:rPr>
            <w:color w:val="3C3B3B"/>
            <w:sz w:val="28"/>
          </w:rPr>
          <w:t>(https://www.poz.com/</w:t>
        </w:r>
      </w:hyperlink>
      <w:r>
        <w:rPr>
          <w:color w:val="3C3B3B"/>
          <w:sz w:val="28"/>
        </w:rPr>
        <w:t xml:space="preserve"> article/women-hiv-interested-longacting-injectable-treatment, accessed</w:t>
      </w:r>
    </w:p>
    <w:p w14:paraId="6F833BF5" w14:textId="77777777" w:rsidR="00D74CDE" w:rsidRDefault="00000000">
      <w:pPr>
        <w:pStyle w:val="BodyText"/>
        <w:spacing w:line="316" w:lineRule="exact"/>
      </w:pPr>
      <w:r>
        <w:rPr>
          <w:color w:val="3C3B3B"/>
        </w:rPr>
        <w:t>14 June</w:t>
      </w:r>
      <w:r>
        <w:rPr>
          <w:color w:val="3C3B3B"/>
          <w:spacing w:val="-1"/>
        </w:rPr>
        <w:t xml:space="preserve"> </w:t>
      </w:r>
      <w:r>
        <w:rPr>
          <w:color w:val="3C3B3B"/>
          <w:spacing w:val="-2"/>
        </w:rPr>
        <w:t>2020).</w:t>
      </w:r>
    </w:p>
    <w:p w14:paraId="6F833BF6" w14:textId="77777777" w:rsidR="00D74CDE" w:rsidRDefault="00000000">
      <w:pPr>
        <w:pStyle w:val="ListParagraph"/>
        <w:numPr>
          <w:ilvl w:val="0"/>
          <w:numId w:val="2"/>
        </w:numPr>
        <w:tabs>
          <w:tab w:val="left" w:pos="640"/>
        </w:tabs>
        <w:spacing w:before="318"/>
        <w:ind w:right="1212" w:firstLine="0"/>
        <w:rPr>
          <w:sz w:val="28"/>
        </w:rPr>
      </w:pPr>
      <w:r>
        <w:rPr>
          <w:color w:val="3C3B3B"/>
          <w:sz w:val="28"/>
        </w:rPr>
        <w:t>Croome</w:t>
      </w:r>
      <w:r>
        <w:rPr>
          <w:color w:val="3C3B3B"/>
          <w:spacing w:val="-8"/>
          <w:sz w:val="28"/>
        </w:rPr>
        <w:t xml:space="preserve"> </w:t>
      </w:r>
      <w:r>
        <w:rPr>
          <w:color w:val="3C3B3B"/>
          <w:sz w:val="28"/>
        </w:rPr>
        <w:t>N,</w:t>
      </w:r>
      <w:r>
        <w:rPr>
          <w:color w:val="3C3B3B"/>
          <w:spacing w:val="-18"/>
          <w:sz w:val="28"/>
        </w:rPr>
        <w:t xml:space="preserve"> </w:t>
      </w:r>
      <w:r>
        <w:rPr>
          <w:color w:val="3C3B3B"/>
          <w:sz w:val="28"/>
        </w:rPr>
        <w:t>Ahluwalia</w:t>
      </w:r>
      <w:r>
        <w:rPr>
          <w:color w:val="3C3B3B"/>
          <w:spacing w:val="-5"/>
          <w:sz w:val="28"/>
        </w:rPr>
        <w:t xml:space="preserve"> </w:t>
      </w:r>
      <w:r>
        <w:rPr>
          <w:color w:val="3C3B3B"/>
          <w:sz w:val="28"/>
        </w:rPr>
        <w:t>M,</w:t>
      </w:r>
      <w:r>
        <w:rPr>
          <w:color w:val="3C3B3B"/>
          <w:spacing w:val="-4"/>
          <w:sz w:val="28"/>
        </w:rPr>
        <w:t xml:space="preserve"> </w:t>
      </w:r>
      <w:r>
        <w:rPr>
          <w:color w:val="3C3B3B"/>
          <w:sz w:val="28"/>
        </w:rPr>
        <w:t>Hughes</w:t>
      </w:r>
      <w:r>
        <w:rPr>
          <w:color w:val="3C3B3B"/>
          <w:spacing w:val="-4"/>
          <w:sz w:val="28"/>
        </w:rPr>
        <w:t xml:space="preserve"> </w:t>
      </w:r>
      <w:r>
        <w:rPr>
          <w:color w:val="3C3B3B"/>
          <w:sz w:val="28"/>
        </w:rPr>
        <w:t>LD,</w:t>
      </w:r>
      <w:r>
        <w:rPr>
          <w:color w:val="3C3B3B"/>
          <w:spacing w:val="-18"/>
          <w:sz w:val="28"/>
        </w:rPr>
        <w:t xml:space="preserve"> </w:t>
      </w:r>
      <w:r>
        <w:rPr>
          <w:color w:val="3C3B3B"/>
          <w:sz w:val="28"/>
        </w:rPr>
        <w:t>Abas</w:t>
      </w:r>
      <w:r>
        <w:rPr>
          <w:color w:val="3C3B3B"/>
          <w:spacing w:val="-4"/>
          <w:sz w:val="28"/>
        </w:rPr>
        <w:t xml:space="preserve"> </w:t>
      </w:r>
      <w:r>
        <w:rPr>
          <w:color w:val="3C3B3B"/>
          <w:sz w:val="28"/>
        </w:rPr>
        <w:t>M.</w:t>
      </w:r>
      <w:r>
        <w:rPr>
          <w:color w:val="3C3B3B"/>
          <w:spacing w:val="-4"/>
          <w:sz w:val="28"/>
        </w:rPr>
        <w:t xml:space="preserve"> </w:t>
      </w:r>
      <w:r>
        <w:rPr>
          <w:color w:val="3C3B3B"/>
          <w:sz w:val="28"/>
        </w:rPr>
        <w:t>Patient-reported</w:t>
      </w:r>
      <w:r>
        <w:rPr>
          <w:color w:val="3C3B3B"/>
          <w:spacing w:val="-4"/>
          <w:sz w:val="28"/>
        </w:rPr>
        <w:t xml:space="preserve"> </w:t>
      </w:r>
      <w:r>
        <w:rPr>
          <w:color w:val="3C3B3B"/>
          <w:sz w:val="28"/>
        </w:rPr>
        <w:t>barriers</w:t>
      </w:r>
      <w:r>
        <w:rPr>
          <w:color w:val="3C3B3B"/>
          <w:spacing w:val="-4"/>
          <w:sz w:val="28"/>
        </w:rPr>
        <w:t xml:space="preserve"> </w:t>
      </w:r>
      <w:r>
        <w:rPr>
          <w:color w:val="3C3B3B"/>
          <w:sz w:val="28"/>
        </w:rPr>
        <w:t xml:space="preserve">and facilitators to antiretroviral adherence in sub-Saharan Africa. AIDS. </w:t>
      </w:r>
      <w:r>
        <w:rPr>
          <w:color w:val="3C3B3B"/>
          <w:spacing w:val="-2"/>
          <w:sz w:val="28"/>
        </w:rPr>
        <w:t>2017;31(7):995-1007.</w:t>
      </w:r>
    </w:p>
    <w:p w14:paraId="6F833BF7" w14:textId="77777777" w:rsidR="00D74CDE" w:rsidRDefault="00000000">
      <w:pPr>
        <w:pStyle w:val="ListParagraph"/>
        <w:numPr>
          <w:ilvl w:val="0"/>
          <w:numId w:val="2"/>
        </w:numPr>
        <w:tabs>
          <w:tab w:val="left" w:pos="624"/>
        </w:tabs>
        <w:spacing w:before="314"/>
        <w:ind w:right="1299" w:firstLine="0"/>
        <w:rPr>
          <w:sz w:val="28"/>
        </w:rPr>
      </w:pPr>
      <w:r>
        <w:rPr>
          <w:color w:val="3C3B3B"/>
          <w:sz w:val="28"/>
        </w:rPr>
        <w:t>Ammon N, Mason S, Corkery JM. Factors impacting antiretroviral therapy adherence</w:t>
      </w:r>
      <w:r>
        <w:rPr>
          <w:color w:val="3C3B3B"/>
          <w:spacing w:val="-7"/>
          <w:sz w:val="28"/>
        </w:rPr>
        <w:t xml:space="preserve"> </w:t>
      </w:r>
      <w:r>
        <w:rPr>
          <w:color w:val="3C3B3B"/>
          <w:sz w:val="28"/>
        </w:rPr>
        <w:t>among</w:t>
      </w:r>
      <w:r>
        <w:rPr>
          <w:color w:val="3C3B3B"/>
          <w:spacing w:val="-6"/>
          <w:sz w:val="28"/>
        </w:rPr>
        <w:t xml:space="preserve"> </w:t>
      </w:r>
      <w:r>
        <w:rPr>
          <w:color w:val="3C3B3B"/>
          <w:sz w:val="28"/>
        </w:rPr>
        <w:t>human</w:t>
      </w:r>
      <w:r>
        <w:rPr>
          <w:color w:val="3C3B3B"/>
          <w:spacing w:val="-6"/>
          <w:sz w:val="28"/>
        </w:rPr>
        <w:t xml:space="preserve"> </w:t>
      </w:r>
      <w:r>
        <w:rPr>
          <w:color w:val="3C3B3B"/>
          <w:sz w:val="28"/>
        </w:rPr>
        <w:t>immunodeficiency</w:t>
      </w:r>
      <w:r>
        <w:rPr>
          <w:color w:val="3C3B3B"/>
          <w:spacing w:val="-6"/>
          <w:sz w:val="28"/>
        </w:rPr>
        <w:t xml:space="preserve"> </w:t>
      </w:r>
      <w:r>
        <w:rPr>
          <w:color w:val="3C3B3B"/>
          <w:sz w:val="28"/>
        </w:rPr>
        <w:t>virus-positive</w:t>
      </w:r>
      <w:r>
        <w:rPr>
          <w:color w:val="3C3B3B"/>
          <w:spacing w:val="-7"/>
          <w:sz w:val="28"/>
        </w:rPr>
        <w:t xml:space="preserve"> </w:t>
      </w:r>
      <w:r>
        <w:rPr>
          <w:color w:val="3C3B3B"/>
          <w:sz w:val="28"/>
        </w:rPr>
        <w:t>adolescents</w:t>
      </w:r>
      <w:r>
        <w:rPr>
          <w:color w:val="3C3B3B"/>
          <w:spacing w:val="-6"/>
          <w:sz w:val="28"/>
        </w:rPr>
        <w:t xml:space="preserve"> </w:t>
      </w:r>
      <w:r>
        <w:rPr>
          <w:color w:val="3C3B3B"/>
          <w:sz w:val="28"/>
        </w:rPr>
        <w:t>in</w:t>
      </w:r>
      <w:r>
        <w:rPr>
          <w:color w:val="3C3B3B"/>
          <w:spacing w:val="-6"/>
          <w:sz w:val="28"/>
        </w:rPr>
        <w:t xml:space="preserve"> </w:t>
      </w:r>
      <w:r>
        <w:rPr>
          <w:color w:val="3C3B3B"/>
          <w:sz w:val="28"/>
        </w:rPr>
        <w:t>sub-Saharan</w:t>
      </w:r>
      <w:r>
        <w:rPr>
          <w:color w:val="3C3B3B"/>
          <w:spacing w:val="-2"/>
          <w:sz w:val="28"/>
        </w:rPr>
        <w:t xml:space="preserve"> </w:t>
      </w:r>
      <w:r>
        <w:rPr>
          <w:color w:val="3C3B3B"/>
          <w:sz w:val="28"/>
        </w:rPr>
        <w:t>Africa: a systematic review. Public Health. 2018;157:20-31.</w:t>
      </w:r>
    </w:p>
    <w:p w14:paraId="6F833BF8" w14:textId="77777777" w:rsidR="00D74CDE" w:rsidRDefault="00000000">
      <w:pPr>
        <w:pStyle w:val="ListParagraph"/>
        <w:numPr>
          <w:ilvl w:val="0"/>
          <w:numId w:val="2"/>
        </w:numPr>
        <w:tabs>
          <w:tab w:val="left" w:pos="640"/>
        </w:tabs>
        <w:spacing w:before="314"/>
        <w:ind w:right="937" w:firstLine="0"/>
        <w:rPr>
          <w:sz w:val="28"/>
        </w:rPr>
      </w:pPr>
      <w:r>
        <w:rPr>
          <w:color w:val="3C3B3B"/>
          <w:sz w:val="28"/>
        </w:rPr>
        <w:t>Geter</w:t>
      </w:r>
      <w:r>
        <w:rPr>
          <w:color w:val="3C3B3B"/>
          <w:spacing w:val="-18"/>
          <w:sz w:val="28"/>
        </w:rPr>
        <w:t xml:space="preserve"> </w:t>
      </w:r>
      <w:r>
        <w:rPr>
          <w:color w:val="3C3B3B"/>
          <w:sz w:val="28"/>
        </w:rPr>
        <w:t>A,</w:t>
      </w:r>
      <w:r>
        <w:rPr>
          <w:color w:val="3C3B3B"/>
          <w:spacing w:val="-10"/>
          <w:sz w:val="28"/>
        </w:rPr>
        <w:t xml:space="preserve"> </w:t>
      </w:r>
      <w:r>
        <w:rPr>
          <w:color w:val="3C3B3B"/>
          <w:sz w:val="28"/>
        </w:rPr>
        <w:t>Sutton</w:t>
      </w:r>
      <w:r>
        <w:rPr>
          <w:color w:val="3C3B3B"/>
          <w:spacing w:val="-7"/>
          <w:sz w:val="28"/>
        </w:rPr>
        <w:t xml:space="preserve"> </w:t>
      </w:r>
      <w:r>
        <w:rPr>
          <w:color w:val="3C3B3B"/>
          <w:sz w:val="28"/>
        </w:rPr>
        <w:t>MY,</w:t>
      </w:r>
      <w:r>
        <w:rPr>
          <w:color w:val="3C3B3B"/>
          <w:spacing w:val="-7"/>
          <w:sz w:val="28"/>
        </w:rPr>
        <w:t xml:space="preserve"> </w:t>
      </w:r>
      <w:r>
        <w:rPr>
          <w:color w:val="3C3B3B"/>
          <w:sz w:val="28"/>
        </w:rPr>
        <w:t>Hubbard</w:t>
      </w:r>
      <w:r>
        <w:rPr>
          <w:color w:val="3C3B3B"/>
          <w:spacing w:val="-7"/>
          <w:sz w:val="28"/>
        </w:rPr>
        <w:t xml:space="preserve"> </w:t>
      </w:r>
      <w:r>
        <w:rPr>
          <w:color w:val="3C3B3B"/>
          <w:sz w:val="28"/>
        </w:rPr>
        <w:t>McCree</w:t>
      </w:r>
      <w:r>
        <w:rPr>
          <w:color w:val="3C3B3B"/>
          <w:spacing w:val="-8"/>
          <w:sz w:val="28"/>
        </w:rPr>
        <w:t xml:space="preserve"> </w:t>
      </w:r>
      <w:r>
        <w:rPr>
          <w:color w:val="3C3B3B"/>
          <w:sz w:val="28"/>
        </w:rPr>
        <w:t>D.</w:t>
      </w:r>
      <w:r>
        <w:rPr>
          <w:color w:val="3C3B3B"/>
          <w:spacing w:val="-7"/>
          <w:sz w:val="28"/>
        </w:rPr>
        <w:t xml:space="preserve"> </w:t>
      </w:r>
      <w:r>
        <w:rPr>
          <w:color w:val="3C3B3B"/>
          <w:sz w:val="28"/>
        </w:rPr>
        <w:t>Social</w:t>
      </w:r>
      <w:r>
        <w:rPr>
          <w:color w:val="3C3B3B"/>
          <w:spacing w:val="-7"/>
          <w:sz w:val="28"/>
        </w:rPr>
        <w:t xml:space="preserve"> </w:t>
      </w:r>
      <w:r>
        <w:rPr>
          <w:color w:val="3C3B3B"/>
          <w:sz w:val="28"/>
        </w:rPr>
        <w:t>and</w:t>
      </w:r>
      <w:r>
        <w:rPr>
          <w:color w:val="3C3B3B"/>
          <w:spacing w:val="-7"/>
          <w:sz w:val="28"/>
        </w:rPr>
        <w:t xml:space="preserve"> </w:t>
      </w:r>
      <w:r>
        <w:rPr>
          <w:color w:val="3C3B3B"/>
          <w:sz w:val="28"/>
        </w:rPr>
        <w:t>structural</w:t>
      </w:r>
      <w:r>
        <w:rPr>
          <w:color w:val="3C3B3B"/>
          <w:spacing w:val="-7"/>
          <w:sz w:val="28"/>
        </w:rPr>
        <w:t xml:space="preserve"> </w:t>
      </w:r>
      <w:r>
        <w:rPr>
          <w:color w:val="3C3B3B"/>
          <w:sz w:val="28"/>
        </w:rPr>
        <w:t>determinants</w:t>
      </w:r>
      <w:r>
        <w:rPr>
          <w:color w:val="3C3B3B"/>
          <w:spacing w:val="-7"/>
          <w:sz w:val="28"/>
        </w:rPr>
        <w:t xml:space="preserve"> </w:t>
      </w:r>
      <w:r>
        <w:rPr>
          <w:color w:val="3C3B3B"/>
          <w:sz w:val="28"/>
        </w:rPr>
        <w:t>of HIV treatment and care among black women living with HIV infection: a systematic review: 2005–2016. AIDS Care. 2018;30(4):409-16.</w:t>
      </w:r>
    </w:p>
    <w:p w14:paraId="6F833BF9" w14:textId="77777777" w:rsidR="00D74CDE" w:rsidRDefault="00000000">
      <w:pPr>
        <w:pStyle w:val="ListParagraph"/>
        <w:numPr>
          <w:ilvl w:val="0"/>
          <w:numId w:val="2"/>
        </w:numPr>
        <w:tabs>
          <w:tab w:val="left" w:pos="640"/>
        </w:tabs>
        <w:spacing w:before="314"/>
        <w:ind w:right="837" w:firstLine="0"/>
        <w:rPr>
          <w:sz w:val="28"/>
        </w:rPr>
      </w:pPr>
      <w:r>
        <w:rPr>
          <w:color w:val="3C3B3B"/>
          <w:sz w:val="28"/>
        </w:rPr>
        <w:t>Stover J, Bollinger L, Izazola JA, Loures L, DeLay P, Ghys PD et al. What is required</w:t>
      </w:r>
      <w:r>
        <w:rPr>
          <w:color w:val="3C3B3B"/>
          <w:spacing w:val="-3"/>
          <w:sz w:val="28"/>
        </w:rPr>
        <w:t xml:space="preserve"> </w:t>
      </w:r>
      <w:r>
        <w:rPr>
          <w:color w:val="3C3B3B"/>
          <w:sz w:val="28"/>
        </w:rPr>
        <w:t>to</w:t>
      </w:r>
      <w:r>
        <w:rPr>
          <w:color w:val="3C3B3B"/>
          <w:spacing w:val="-3"/>
          <w:sz w:val="28"/>
        </w:rPr>
        <w:t xml:space="preserve"> </w:t>
      </w:r>
      <w:r>
        <w:rPr>
          <w:color w:val="3C3B3B"/>
          <w:sz w:val="28"/>
        </w:rPr>
        <w:t>end</w:t>
      </w:r>
      <w:r>
        <w:rPr>
          <w:color w:val="3C3B3B"/>
          <w:spacing w:val="-3"/>
          <w:sz w:val="28"/>
        </w:rPr>
        <w:t xml:space="preserve"> </w:t>
      </w:r>
      <w:r>
        <w:rPr>
          <w:color w:val="3C3B3B"/>
          <w:sz w:val="28"/>
        </w:rPr>
        <w:t>the</w:t>
      </w:r>
      <w:r>
        <w:rPr>
          <w:color w:val="3C3B3B"/>
          <w:spacing w:val="-18"/>
          <w:sz w:val="28"/>
        </w:rPr>
        <w:t xml:space="preserve"> </w:t>
      </w:r>
      <w:r>
        <w:rPr>
          <w:color w:val="3C3B3B"/>
          <w:sz w:val="28"/>
        </w:rPr>
        <w:t>AIDS</w:t>
      </w:r>
      <w:r>
        <w:rPr>
          <w:color w:val="3C3B3B"/>
          <w:spacing w:val="-2"/>
          <w:sz w:val="28"/>
        </w:rPr>
        <w:t xml:space="preserve"> </w:t>
      </w:r>
      <w:r>
        <w:rPr>
          <w:color w:val="3C3B3B"/>
          <w:sz w:val="28"/>
        </w:rPr>
        <w:t>epidemic</w:t>
      </w:r>
      <w:r>
        <w:rPr>
          <w:color w:val="3C3B3B"/>
          <w:spacing w:val="-4"/>
          <w:sz w:val="28"/>
        </w:rPr>
        <w:t xml:space="preserve"> </w:t>
      </w:r>
      <w:r>
        <w:rPr>
          <w:color w:val="3C3B3B"/>
          <w:sz w:val="28"/>
        </w:rPr>
        <w:t>as</w:t>
      </w:r>
      <w:r>
        <w:rPr>
          <w:color w:val="3C3B3B"/>
          <w:spacing w:val="-3"/>
          <w:sz w:val="28"/>
        </w:rPr>
        <w:t xml:space="preserve"> </w:t>
      </w:r>
      <w:r>
        <w:rPr>
          <w:color w:val="3C3B3B"/>
          <w:sz w:val="28"/>
        </w:rPr>
        <w:t>a</w:t>
      </w:r>
      <w:r>
        <w:rPr>
          <w:color w:val="3C3B3B"/>
          <w:spacing w:val="-4"/>
          <w:sz w:val="28"/>
        </w:rPr>
        <w:t xml:space="preserve"> </w:t>
      </w:r>
      <w:r>
        <w:rPr>
          <w:color w:val="3C3B3B"/>
          <w:sz w:val="28"/>
        </w:rPr>
        <w:t>public</w:t>
      </w:r>
      <w:r>
        <w:rPr>
          <w:color w:val="3C3B3B"/>
          <w:spacing w:val="-4"/>
          <w:sz w:val="28"/>
        </w:rPr>
        <w:t xml:space="preserve"> </w:t>
      </w:r>
      <w:r>
        <w:rPr>
          <w:color w:val="3C3B3B"/>
          <w:sz w:val="28"/>
        </w:rPr>
        <w:t>health</w:t>
      </w:r>
      <w:r>
        <w:rPr>
          <w:color w:val="3C3B3B"/>
          <w:spacing w:val="-3"/>
          <w:sz w:val="28"/>
        </w:rPr>
        <w:t xml:space="preserve"> </w:t>
      </w:r>
      <w:r>
        <w:rPr>
          <w:color w:val="3C3B3B"/>
          <w:sz w:val="28"/>
        </w:rPr>
        <w:t>threat</w:t>
      </w:r>
      <w:r>
        <w:rPr>
          <w:color w:val="3C3B3B"/>
          <w:spacing w:val="-3"/>
          <w:sz w:val="28"/>
        </w:rPr>
        <w:t xml:space="preserve"> </w:t>
      </w:r>
      <w:r>
        <w:rPr>
          <w:color w:val="3C3B3B"/>
          <w:sz w:val="28"/>
        </w:rPr>
        <w:t>by</w:t>
      </w:r>
      <w:r>
        <w:rPr>
          <w:color w:val="3C3B3B"/>
          <w:spacing w:val="-3"/>
          <w:sz w:val="28"/>
        </w:rPr>
        <w:t xml:space="preserve"> </w:t>
      </w:r>
      <w:r>
        <w:rPr>
          <w:color w:val="3C3B3B"/>
          <w:sz w:val="28"/>
        </w:rPr>
        <w:t>2030?</w:t>
      </w:r>
      <w:r>
        <w:rPr>
          <w:color w:val="3C3B3B"/>
          <w:spacing w:val="-8"/>
          <w:sz w:val="28"/>
        </w:rPr>
        <w:t xml:space="preserve"> </w:t>
      </w:r>
      <w:r>
        <w:rPr>
          <w:color w:val="3C3B3B"/>
          <w:sz w:val="28"/>
        </w:rPr>
        <w:t>The</w:t>
      </w:r>
      <w:r>
        <w:rPr>
          <w:color w:val="3C3B3B"/>
          <w:spacing w:val="-4"/>
          <w:sz w:val="28"/>
        </w:rPr>
        <w:t xml:space="preserve"> </w:t>
      </w:r>
      <w:r>
        <w:rPr>
          <w:color w:val="3C3B3B"/>
          <w:sz w:val="28"/>
        </w:rPr>
        <w:t>cost</w:t>
      </w:r>
      <w:r>
        <w:rPr>
          <w:color w:val="3C3B3B"/>
          <w:spacing w:val="-3"/>
          <w:sz w:val="28"/>
        </w:rPr>
        <w:t xml:space="preserve"> </w:t>
      </w:r>
      <w:r>
        <w:rPr>
          <w:color w:val="3C3B3B"/>
          <w:sz w:val="28"/>
        </w:rPr>
        <w:t>and impact of the Fast-Track approach. PLoS ONE. 2016;11(5):e0154893.</w:t>
      </w:r>
    </w:p>
    <w:p w14:paraId="6F833BFA" w14:textId="77777777" w:rsidR="00D74CDE" w:rsidRDefault="00000000">
      <w:pPr>
        <w:pStyle w:val="ListParagraph"/>
        <w:numPr>
          <w:ilvl w:val="0"/>
          <w:numId w:val="2"/>
        </w:numPr>
        <w:tabs>
          <w:tab w:val="left" w:pos="780"/>
        </w:tabs>
        <w:spacing w:before="314"/>
        <w:ind w:right="924" w:firstLine="0"/>
        <w:rPr>
          <w:sz w:val="28"/>
        </w:rPr>
      </w:pPr>
      <w:r>
        <w:rPr>
          <w:color w:val="3C3B3B"/>
          <w:sz w:val="28"/>
        </w:rPr>
        <w:t>Havlir D, Lockman S,</w:t>
      </w:r>
      <w:r>
        <w:rPr>
          <w:color w:val="3C3B3B"/>
          <w:spacing w:val="-9"/>
          <w:sz w:val="28"/>
        </w:rPr>
        <w:t xml:space="preserve"> </w:t>
      </w:r>
      <w:r>
        <w:rPr>
          <w:color w:val="3C3B3B"/>
          <w:sz w:val="28"/>
        </w:rPr>
        <w:t>Ayles H, Larmarange J, Chamie G, Gaolathe T et al. What</w:t>
      </w:r>
      <w:r>
        <w:rPr>
          <w:color w:val="3C3B3B"/>
          <w:spacing w:val="-5"/>
          <w:sz w:val="28"/>
        </w:rPr>
        <w:t xml:space="preserve"> </w:t>
      </w:r>
      <w:r>
        <w:rPr>
          <w:color w:val="3C3B3B"/>
          <w:sz w:val="28"/>
        </w:rPr>
        <w:t>do</w:t>
      </w:r>
      <w:r>
        <w:rPr>
          <w:color w:val="3C3B3B"/>
          <w:spacing w:val="-5"/>
          <w:sz w:val="28"/>
        </w:rPr>
        <w:t xml:space="preserve"> </w:t>
      </w:r>
      <w:r>
        <w:rPr>
          <w:color w:val="3C3B3B"/>
          <w:sz w:val="28"/>
        </w:rPr>
        <w:t>the</w:t>
      </w:r>
      <w:r>
        <w:rPr>
          <w:color w:val="3C3B3B"/>
          <w:spacing w:val="-6"/>
          <w:sz w:val="28"/>
        </w:rPr>
        <w:t xml:space="preserve"> </w:t>
      </w:r>
      <w:r>
        <w:rPr>
          <w:color w:val="3C3B3B"/>
          <w:sz w:val="28"/>
        </w:rPr>
        <w:t>Universal</w:t>
      </w:r>
      <w:r>
        <w:rPr>
          <w:color w:val="3C3B3B"/>
          <w:spacing w:val="-10"/>
          <w:sz w:val="28"/>
        </w:rPr>
        <w:t xml:space="preserve"> </w:t>
      </w:r>
      <w:r>
        <w:rPr>
          <w:color w:val="3C3B3B"/>
          <w:sz w:val="28"/>
        </w:rPr>
        <w:t>Test</w:t>
      </w:r>
      <w:r>
        <w:rPr>
          <w:color w:val="3C3B3B"/>
          <w:spacing w:val="-5"/>
          <w:sz w:val="28"/>
        </w:rPr>
        <w:t xml:space="preserve"> </w:t>
      </w:r>
      <w:r>
        <w:rPr>
          <w:color w:val="3C3B3B"/>
          <w:sz w:val="28"/>
        </w:rPr>
        <w:t>and</w:t>
      </w:r>
      <w:r>
        <w:rPr>
          <w:color w:val="3C3B3B"/>
          <w:spacing w:val="-10"/>
          <w:sz w:val="28"/>
        </w:rPr>
        <w:t xml:space="preserve"> </w:t>
      </w:r>
      <w:r>
        <w:rPr>
          <w:color w:val="3C3B3B"/>
          <w:sz w:val="28"/>
        </w:rPr>
        <w:t>Treat</w:t>
      </w:r>
      <w:r>
        <w:rPr>
          <w:color w:val="3C3B3B"/>
          <w:spacing w:val="-5"/>
          <w:sz w:val="28"/>
        </w:rPr>
        <w:t xml:space="preserve"> </w:t>
      </w:r>
      <w:r>
        <w:rPr>
          <w:color w:val="3C3B3B"/>
          <w:sz w:val="28"/>
        </w:rPr>
        <w:t>trials</w:t>
      </w:r>
      <w:r>
        <w:rPr>
          <w:color w:val="3C3B3B"/>
          <w:spacing w:val="-5"/>
          <w:sz w:val="28"/>
        </w:rPr>
        <w:t xml:space="preserve"> </w:t>
      </w:r>
      <w:r>
        <w:rPr>
          <w:color w:val="3C3B3B"/>
          <w:sz w:val="28"/>
        </w:rPr>
        <w:t>tell</w:t>
      </w:r>
      <w:r>
        <w:rPr>
          <w:color w:val="3C3B3B"/>
          <w:spacing w:val="-5"/>
          <w:sz w:val="28"/>
        </w:rPr>
        <w:t xml:space="preserve"> </w:t>
      </w:r>
      <w:r>
        <w:rPr>
          <w:color w:val="3C3B3B"/>
          <w:sz w:val="28"/>
        </w:rPr>
        <w:t>us</w:t>
      </w:r>
      <w:r>
        <w:rPr>
          <w:color w:val="3C3B3B"/>
          <w:spacing w:val="-5"/>
          <w:sz w:val="28"/>
        </w:rPr>
        <w:t xml:space="preserve"> </w:t>
      </w:r>
      <w:r>
        <w:rPr>
          <w:color w:val="3C3B3B"/>
          <w:sz w:val="28"/>
        </w:rPr>
        <w:t>about</w:t>
      </w:r>
      <w:r>
        <w:rPr>
          <w:color w:val="3C3B3B"/>
          <w:spacing w:val="-5"/>
          <w:sz w:val="28"/>
        </w:rPr>
        <w:t xml:space="preserve"> </w:t>
      </w:r>
      <w:r>
        <w:rPr>
          <w:color w:val="3C3B3B"/>
          <w:sz w:val="28"/>
        </w:rPr>
        <w:t>the</w:t>
      </w:r>
      <w:r>
        <w:rPr>
          <w:color w:val="3C3B3B"/>
          <w:spacing w:val="-6"/>
          <w:sz w:val="28"/>
        </w:rPr>
        <w:t xml:space="preserve"> </w:t>
      </w:r>
      <w:r>
        <w:rPr>
          <w:color w:val="3C3B3B"/>
          <w:sz w:val="28"/>
        </w:rPr>
        <w:t>path</w:t>
      </w:r>
      <w:r>
        <w:rPr>
          <w:color w:val="3C3B3B"/>
          <w:spacing w:val="-5"/>
          <w:sz w:val="28"/>
        </w:rPr>
        <w:t xml:space="preserve"> </w:t>
      </w:r>
      <w:r>
        <w:rPr>
          <w:color w:val="3C3B3B"/>
          <w:sz w:val="28"/>
        </w:rPr>
        <w:t>to</w:t>
      </w:r>
      <w:r>
        <w:rPr>
          <w:color w:val="3C3B3B"/>
          <w:spacing w:val="-5"/>
          <w:sz w:val="28"/>
        </w:rPr>
        <w:t xml:space="preserve"> </w:t>
      </w:r>
      <w:r>
        <w:rPr>
          <w:color w:val="3C3B3B"/>
          <w:sz w:val="28"/>
        </w:rPr>
        <w:t>HIV</w:t>
      </w:r>
      <w:r>
        <w:rPr>
          <w:color w:val="3C3B3B"/>
          <w:spacing w:val="-10"/>
          <w:sz w:val="28"/>
        </w:rPr>
        <w:t xml:space="preserve"> </w:t>
      </w:r>
      <w:r>
        <w:rPr>
          <w:color w:val="3C3B3B"/>
          <w:sz w:val="28"/>
        </w:rPr>
        <w:t>epidemic control? J Int AIDS Soc. 2020;23(2):e25455.</w:t>
      </w:r>
    </w:p>
    <w:p w14:paraId="6F833BFB" w14:textId="77777777" w:rsidR="00D74CDE" w:rsidRDefault="00D74CDE">
      <w:pPr>
        <w:pStyle w:val="ListParagraph"/>
        <w:rPr>
          <w:sz w:val="28"/>
        </w:rPr>
        <w:sectPr w:rsidR="00D74CDE">
          <w:pgSz w:w="12240" w:h="15840"/>
          <w:pgMar w:top="980" w:right="720" w:bottom="280" w:left="1080" w:header="714" w:footer="0" w:gutter="0"/>
          <w:cols w:space="720"/>
        </w:sectPr>
      </w:pPr>
    </w:p>
    <w:p w14:paraId="6F833BFC" w14:textId="77777777" w:rsidR="00D74CDE" w:rsidRDefault="00D74CDE">
      <w:pPr>
        <w:pStyle w:val="BodyText"/>
        <w:spacing w:before="110"/>
        <w:ind w:left="0"/>
      </w:pPr>
    </w:p>
    <w:p w14:paraId="6F833BFD" w14:textId="77777777" w:rsidR="00D74CDE" w:rsidRDefault="00000000">
      <w:pPr>
        <w:pStyle w:val="ListParagraph"/>
        <w:numPr>
          <w:ilvl w:val="0"/>
          <w:numId w:val="2"/>
        </w:numPr>
        <w:tabs>
          <w:tab w:val="left" w:pos="763"/>
        </w:tabs>
        <w:spacing w:before="1"/>
        <w:ind w:right="873" w:firstLine="0"/>
        <w:rPr>
          <w:sz w:val="28"/>
        </w:rPr>
      </w:pPr>
      <w:r>
        <w:rPr>
          <w:color w:val="3C3B3B"/>
          <w:sz w:val="28"/>
        </w:rPr>
        <w:t>World</w:t>
      </w:r>
      <w:r>
        <w:rPr>
          <w:color w:val="3C3B3B"/>
          <w:spacing w:val="-9"/>
          <w:sz w:val="28"/>
        </w:rPr>
        <w:t xml:space="preserve"> </w:t>
      </w:r>
      <w:r>
        <w:rPr>
          <w:color w:val="3C3B3B"/>
          <w:sz w:val="28"/>
        </w:rPr>
        <w:t>Bank</w:t>
      </w:r>
      <w:r>
        <w:rPr>
          <w:color w:val="3C3B3B"/>
          <w:spacing w:val="-9"/>
          <w:sz w:val="28"/>
        </w:rPr>
        <w:t xml:space="preserve"> </w:t>
      </w:r>
      <w:r>
        <w:rPr>
          <w:color w:val="3C3B3B"/>
          <w:sz w:val="28"/>
        </w:rPr>
        <w:t>Group.</w:t>
      </w:r>
      <w:r>
        <w:rPr>
          <w:color w:val="3C3B3B"/>
          <w:spacing w:val="-9"/>
          <w:sz w:val="28"/>
        </w:rPr>
        <w:t xml:space="preserve"> </w:t>
      </w:r>
      <w:r>
        <w:rPr>
          <w:color w:val="3C3B3B"/>
          <w:sz w:val="28"/>
        </w:rPr>
        <w:t>Global</w:t>
      </w:r>
      <w:r>
        <w:rPr>
          <w:color w:val="3C3B3B"/>
          <w:spacing w:val="-9"/>
          <w:sz w:val="28"/>
        </w:rPr>
        <w:t xml:space="preserve"> </w:t>
      </w:r>
      <w:r>
        <w:rPr>
          <w:color w:val="3C3B3B"/>
          <w:sz w:val="28"/>
        </w:rPr>
        <w:t>economic</w:t>
      </w:r>
      <w:r>
        <w:rPr>
          <w:color w:val="3C3B3B"/>
          <w:spacing w:val="-10"/>
          <w:sz w:val="28"/>
        </w:rPr>
        <w:t xml:space="preserve"> </w:t>
      </w:r>
      <w:r>
        <w:rPr>
          <w:color w:val="3C3B3B"/>
          <w:sz w:val="28"/>
        </w:rPr>
        <w:t>prospects.</w:t>
      </w:r>
      <w:r>
        <w:rPr>
          <w:color w:val="3C3B3B"/>
          <w:spacing w:val="-9"/>
          <w:sz w:val="28"/>
        </w:rPr>
        <w:t xml:space="preserve"> </w:t>
      </w:r>
      <w:r>
        <w:rPr>
          <w:color w:val="3C3B3B"/>
          <w:sz w:val="28"/>
        </w:rPr>
        <w:t>June</w:t>
      </w:r>
      <w:r>
        <w:rPr>
          <w:color w:val="3C3B3B"/>
          <w:spacing w:val="-10"/>
          <w:sz w:val="28"/>
        </w:rPr>
        <w:t xml:space="preserve"> </w:t>
      </w:r>
      <w:r>
        <w:rPr>
          <w:color w:val="3C3B3B"/>
          <w:sz w:val="28"/>
        </w:rPr>
        <w:t>2020.</w:t>
      </w:r>
      <w:r>
        <w:rPr>
          <w:color w:val="3C3B3B"/>
          <w:spacing w:val="-14"/>
          <w:sz w:val="28"/>
        </w:rPr>
        <w:t xml:space="preserve"> </w:t>
      </w:r>
      <w:r>
        <w:rPr>
          <w:color w:val="3C3B3B"/>
          <w:sz w:val="28"/>
        </w:rPr>
        <w:t>Washington</w:t>
      </w:r>
      <w:r>
        <w:rPr>
          <w:color w:val="3C3B3B"/>
          <w:spacing w:val="-9"/>
          <w:sz w:val="28"/>
        </w:rPr>
        <w:t xml:space="preserve"> </w:t>
      </w:r>
      <w:r>
        <w:rPr>
          <w:color w:val="3C3B3B"/>
          <w:sz w:val="28"/>
        </w:rPr>
        <w:t xml:space="preserve">(DC): The World Bank; 2020 </w:t>
      </w:r>
      <w:hyperlink r:id="rId192">
        <w:r>
          <w:rPr>
            <w:color w:val="3C3B3B"/>
            <w:sz w:val="28"/>
          </w:rPr>
          <w:t>(https://openknowledge.worldbank.org/bitstream/handle/</w:t>
        </w:r>
      </w:hyperlink>
      <w:r>
        <w:rPr>
          <w:color w:val="3C3B3B"/>
          <w:sz w:val="28"/>
        </w:rPr>
        <w:t xml:space="preserve"> </w:t>
      </w:r>
      <w:r>
        <w:rPr>
          <w:color w:val="3C3B3B"/>
          <w:spacing w:val="-2"/>
          <w:sz w:val="28"/>
        </w:rPr>
        <w:t>10986/33748/9781464815539.pdf).</w:t>
      </w:r>
    </w:p>
    <w:p w14:paraId="6F833BFE" w14:textId="77777777" w:rsidR="00D74CDE" w:rsidRDefault="00000000">
      <w:pPr>
        <w:pStyle w:val="ListParagraph"/>
        <w:numPr>
          <w:ilvl w:val="0"/>
          <w:numId w:val="2"/>
        </w:numPr>
        <w:tabs>
          <w:tab w:val="left" w:pos="780"/>
        </w:tabs>
        <w:spacing w:before="314"/>
        <w:ind w:right="737" w:firstLine="0"/>
        <w:rPr>
          <w:sz w:val="28"/>
        </w:rPr>
      </w:pPr>
      <w:r>
        <w:rPr>
          <w:color w:val="3C3B3B"/>
          <w:sz w:val="28"/>
        </w:rPr>
        <w:t>Coronavirus.</w:t>
      </w:r>
      <w:r>
        <w:rPr>
          <w:color w:val="3C3B3B"/>
          <w:spacing w:val="-8"/>
          <w:sz w:val="28"/>
        </w:rPr>
        <w:t xml:space="preserve"> </w:t>
      </w:r>
      <w:r>
        <w:rPr>
          <w:color w:val="3C3B3B"/>
          <w:sz w:val="28"/>
        </w:rPr>
        <w:t>In:</w:t>
      </w:r>
      <w:r>
        <w:rPr>
          <w:color w:val="3C3B3B"/>
          <w:spacing w:val="-8"/>
          <w:sz w:val="28"/>
        </w:rPr>
        <w:t xml:space="preserve"> </w:t>
      </w:r>
      <w:r>
        <w:rPr>
          <w:color w:val="3C3B3B"/>
          <w:sz w:val="28"/>
        </w:rPr>
        <w:t>who.int</w:t>
      </w:r>
      <w:r>
        <w:rPr>
          <w:color w:val="3C3B3B"/>
          <w:spacing w:val="-8"/>
          <w:sz w:val="28"/>
        </w:rPr>
        <w:t xml:space="preserve"> </w:t>
      </w:r>
      <w:r>
        <w:rPr>
          <w:color w:val="3C3B3B"/>
          <w:sz w:val="28"/>
        </w:rPr>
        <w:t>[Internet].</w:t>
      </w:r>
      <w:r>
        <w:rPr>
          <w:color w:val="3C3B3B"/>
          <w:spacing w:val="-8"/>
          <w:sz w:val="28"/>
        </w:rPr>
        <w:t xml:space="preserve"> </w:t>
      </w:r>
      <w:r>
        <w:rPr>
          <w:color w:val="3C3B3B"/>
          <w:sz w:val="28"/>
        </w:rPr>
        <w:t>Geneva:</w:t>
      </w:r>
      <w:r>
        <w:rPr>
          <w:color w:val="3C3B3B"/>
          <w:spacing w:val="-14"/>
          <w:sz w:val="28"/>
        </w:rPr>
        <w:t xml:space="preserve"> </w:t>
      </w:r>
      <w:r>
        <w:rPr>
          <w:color w:val="3C3B3B"/>
          <w:sz w:val="28"/>
        </w:rPr>
        <w:t>WHO;</w:t>
      </w:r>
      <w:r>
        <w:rPr>
          <w:color w:val="3C3B3B"/>
          <w:spacing w:val="-8"/>
          <w:sz w:val="28"/>
        </w:rPr>
        <w:t xml:space="preserve"> </w:t>
      </w:r>
      <w:r>
        <w:rPr>
          <w:color w:val="3C3B3B"/>
          <w:sz w:val="28"/>
        </w:rPr>
        <w:t>2020</w:t>
      </w:r>
      <w:r>
        <w:rPr>
          <w:color w:val="3C3B3B"/>
          <w:spacing w:val="-8"/>
          <w:sz w:val="28"/>
        </w:rPr>
        <w:t xml:space="preserve"> </w:t>
      </w:r>
      <w:hyperlink r:id="rId193">
        <w:r>
          <w:rPr>
            <w:color w:val="3C3B3B"/>
            <w:sz w:val="28"/>
          </w:rPr>
          <w:t>(https://www.who.int/</w:t>
        </w:r>
      </w:hyperlink>
      <w:r>
        <w:rPr>
          <w:color w:val="3C3B3B"/>
          <w:sz w:val="28"/>
        </w:rPr>
        <w:t xml:space="preserve"> </w:t>
      </w:r>
      <w:r>
        <w:rPr>
          <w:color w:val="3C3B3B"/>
          <w:spacing w:val="-2"/>
          <w:sz w:val="28"/>
        </w:rPr>
        <w:t>health-topics/coronavirus#tab=tab_1).</w:t>
      </w:r>
    </w:p>
    <w:p w14:paraId="6F833BFF" w14:textId="77777777" w:rsidR="00D74CDE" w:rsidRDefault="00000000">
      <w:pPr>
        <w:pStyle w:val="ListParagraph"/>
        <w:numPr>
          <w:ilvl w:val="0"/>
          <w:numId w:val="2"/>
        </w:numPr>
        <w:tabs>
          <w:tab w:val="left" w:pos="780"/>
        </w:tabs>
        <w:spacing w:before="316"/>
        <w:ind w:right="1077" w:firstLine="0"/>
        <w:rPr>
          <w:sz w:val="28"/>
        </w:rPr>
      </w:pPr>
      <w:r>
        <w:rPr>
          <w:color w:val="3C3B3B"/>
          <w:sz w:val="28"/>
        </w:rPr>
        <w:t>UN chief calls for domestic violence “ceasefire” amid “horrifying global surge.”</w:t>
      </w:r>
      <w:r>
        <w:rPr>
          <w:color w:val="3C3B3B"/>
          <w:spacing w:val="-10"/>
          <w:sz w:val="28"/>
        </w:rPr>
        <w:t xml:space="preserve"> </w:t>
      </w:r>
      <w:r>
        <w:rPr>
          <w:color w:val="3C3B3B"/>
          <w:sz w:val="28"/>
        </w:rPr>
        <w:t>In:</w:t>
      </w:r>
      <w:r>
        <w:rPr>
          <w:color w:val="3C3B3B"/>
          <w:spacing w:val="-6"/>
          <w:sz w:val="28"/>
        </w:rPr>
        <w:t xml:space="preserve"> </w:t>
      </w:r>
      <w:r>
        <w:rPr>
          <w:color w:val="3C3B3B"/>
          <w:sz w:val="28"/>
        </w:rPr>
        <w:t>UN</w:t>
      </w:r>
      <w:r>
        <w:rPr>
          <w:color w:val="3C3B3B"/>
          <w:spacing w:val="-6"/>
          <w:sz w:val="28"/>
        </w:rPr>
        <w:t xml:space="preserve"> </w:t>
      </w:r>
      <w:r>
        <w:rPr>
          <w:color w:val="3C3B3B"/>
          <w:sz w:val="28"/>
        </w:rPr>
        <w:t>News</w:t>
      </w:r>
      <w:r>
        <w:rPr>
          <w:color w:val="3C3B3B"/>
          <w:spacing w:val="-6"/>
          <w:sz w:val="28"/>
        </w:rPr>
        <w:t xml:space="preserve"> </w:t>
      </w:r>
      <w:r>
        <w:rPr>
          <w:color w:val="3C3B3B"/>
          <w:sz w:val="28"/>
        </w:rPr>
        <w:t>[Internet].</w:t>
      </w:r>
      <w:r>
        <w:rPr>
          <w:color w:val="3C3B3B"/>
          <w:spacing w:val="-6"/>
          <w:sz w:val="28"/>
        </w:rPr>
        <w:t xml:space="preserve"> </w:t>
      </w:r>
      <w:r>
        <w:rPr>
          <w:color w:val="3C3B3B"/>
          <w:sz w:val="28"/>
        </w:rPr>
        <w:t>6</w:t>
      </w:r>
      <w:r>
        <w:rPr>
          <w:color w:val="3C3B3B"/>
          <w:spacing w:val="-18"/>
          <w:sz w:val="28"/>
        </w:rPr>
        <w:t xml:space="preserve"> </w:t>
      </w:r>
      <w:r>
        <w:rPr>
          <w:color w:val="3C3B3B"/>
          <w:sz w:val="28"/>
        </w:rPr>
        <w:t>April</w:t>
      </w:r>
      <w:r>
        <w:rPr>
          <w:color w:val="3C3B3B"/>
          <w:spacing w:val="-6"/>
          <w:sz w:val="28"/>
        </w:rPr>
        <w:t xml:space="preserve"> </w:t>
      </w:r>
      <w:r>
        <w:rPr>
          <w:color w:val="3C3B3B"/>
          <w:sz w:val="28"/>
        </w:rPr>
        <w:t>2020.</w:t>
      </w:r>
      <w:r>
        <w:rPr>
          <w:color w:val="3C3B3B"/>
          <w:spacing w:val="-6"/>
          <w:sz w:val="28"/>
        </w:rPr>
        <w:t xml:space="preserve"> </w:t>
      </w:r>
      <w:r>
        <w:rPr>
          <w:color w:val="3C3B3B"/>
          <w:sz w:val="28"/>
        </w:rPr>
        <w:t>New</w:t>
      </w:r>
      <w:r>
        <w:rPr>
          <w:color w:val="3C3B3B"/>
          <w:spacing w:val="-16"/>
          <w:sz w:val="28"/>
        </w:rPr>
        <w:t xml:space="preserve"> </w:t>
      </w:r>
      <w:r>
        <w:rPr>
          <w:color w:val="3C3B3B"/>
          <w:sz w:val="28"/>
        </w:rPr>
        <w:t>York:</w:t>
      </w:r>
      <w:r>
        <w:rPr>
          <w:color w:val="3C3B3B"/>
          <w:spacing w:val="-6"/>
          <w:sz w:val="28"/>
        </w:rPr>
        <w:t xml:space="preserve"> </w:t>
      </w:r>
      <w:r>
        <w:rPr>
          <w:color w:val="3C3B3B"/>
          <w:sz w:val="28"/>
        </w:rPr>
        <w:t>United</w:t>
      </w:r>
      <w:r>
        <w:rPr>
          <w:color w:val="3C3B3B"/>
          <w:spacing w:val="-6"/>
          <w:sz w:val="28"/>
        </w:rPr>
        <w:t xml:space="preserve"> </w:t>
      </w:r>
      <w:r>
        <w:rPr>
          <w:color w:val="3C3B3B"/>
          <w:sz w:val="28"/>
        </w:rPr>
        <w:t>Nations;</w:t>
      </w:r>
      <w:r>
        <w:rPr>
          <w:color w:val="3C3B3B"/>
          <w:spacing w:val="-6"/>
          <w:sz w:val="28"/>
        </w:rPr>
        <w:t xml:space="preserve"> </w:t>
      </w:r>
      <w:r>
        <w:rPr>
          <w:color w:val="3C3B3B"/>
          <w:sz w:val="28"/>
        </w:rPr>
        <w:t xml:space="preserve">c2020 </w:t>
      </w:r>
      <w:hyperlink r:id="rId194">
        <w:r>
          <w:rPr>
            <w:color w:val="3C3B3B"/>
            <w:sz w:val="28"/>
          </w:rPr>
          <w:t>(https://news.un.org/en/story/2020/04/1061052,</w:t>
        </w:r>
      </w:hyperlink>
      <w:r>
        <w:rPr>
          <w:color w:val="3C3B3B"/>
          <w:sz w:val="28"/>
        </w:rPr>
        <w:t xml:space="preserve"> accessed 11 June 2020).</w:t>
      </w:r>
    </w:p>
    <w:p w14:paraId="6F833C00" w14:textId="77777777" w:rsidR="00D74CDE" w:rsidRDefault="00000000">
      <w:pPr>
        <w:pStyle w:val="ListParagraph"/>
        <w:numPr>
          <w:ilvl w:val="0"/>
          <w:numId w:val="2"/>
        </w:numPr>
        <w:tabs>
          <w:tab w:val="left" w:pos="780"/>
        </w:tabs>
        <w:spacing w:before="314"/>
        <w:ind w:right="1039" w:firstLine="0"/>
        <w:rPr>
          <w:sz w:val="28"/>
        </w:rPr>
      </w:pPr>
      <w:r>
        <w:rPr>
          <w:color w:val="3C3B3B"/>
          <w:sz w:val="28"/>
        </w:rPr>
        <w:t>Education: from disruption to recovery. In: UNESCO [Internet]. Paris: UNESCO;</w:t>
      </w:r>
      <w:r>
        <w:rPr>
          <w:color w:val="3C3B3B"/>
          <w:spacing w:val="-11"/>
          <w:sz w:val="28"/>
        </w:rPr>
        <w:t xml:space="preserve"> </w:t>
      </w:r>
      <w:r>
        <w:rPr>
          <w:color w:val="3C3B3B"/>
          <w:sz w:val="28"/>
        </w:rPr>
        <w:t>c2019</w:t>
      </w:r>
      <w:r>
        <w:rPr>
          <w:color w:val="3C3B3B"/>
          <w:spacing w:val="-11"/>
          <w:sz w:val="28"/>
        </w:rPr>
        <w:t xml:space="preserve"> </w:t>
      </w:r>
      <w:hyperlink r:id="rId195">
        <w:r>
          <w:rPr>
            <w:color w:val="3C3B3B"/>
            <w:sz w:val="28"/>
          </w:rPr>
          <w:t>(https://en.unesco.org/covid19/educationresponse,</w:t>
        </w:r>
      </w:hyperlink>
      <w:r>
        <w:rPr>
          <w:color w:val="3C3B3B"/>
          <w:spacing w:val="-11"/>
          <w:sz w:val="28"/>
        </w:rPr>
        <w:t xml:space="preserve"> </w:t>
      </w:r>
      <w:r>
        <w:rPr>
          <w:color w:val="3C3B3B"/>
          <w:sz w:val="28"/>
        </w:rPr>
        <w:t>accessed</w:t>
      </w:r>
      <w:r>
        <w:rPr>
          <w:color w:val="3C3B3B"/>
          <w:spacing w:val="-11"/>
          <w:sz w:val="28"/>
        </w:rPr>
        <w:t xml:space="preserve"> </w:t>
      </w:r>
      <w:r>
        <w:rPr>
          <w:color w:val="3C3B3B"/>
          <w:sz w:val="28"/>
        </w:rPr>
        <w:t>20 April 2020).</w:t>
      </w:r>
    </w:p>
    <w:p w14:paraId="6F833C01" w14:textId="77777777" w:rsidR="00D74CDE" w:rsidRDefault="00000000">
      <w:pPr>
        <w:pStyle w:val="ListParagraph"/>
        <w:numPr>
          <w:ilvl w:val="0"/>
          <w:numId w:val="2"/>
        </w:numPr>
        <w:tabs>
          <w:tab w:val="left" w:pos="780"/>
        </w:tabs>
        <w:spacing w:before="314"/>
        <w:ind w:right="868" w:firstLine="0"/>
        <w:rPr>
          <w:sz w:val="28"/>
        </w:rPr>
      </w:pPr>
      <w:r>
        <w:rPr>
          <w:color w:val="3C3B3B"/>
          <w:sz w:val="28"/>
        </w:rPr>
        <w:t>Giannini</w:t>
      </w:r>
      <w:r>
        <w:rPr>
          <w:color w:val="3C3B3B"/>
          <w:spacing w:val="-2"/>
          <w:sz w:val="28"/>
        </w:rPr>
        <w:t xml:space="preserve"> </w:t>
      </w:r>
      <w:r>
        <w:rPr>
          <w:color w:val="3C3B3B"/>
          <w:sz w:val="28"/>
        </w:rPr>
        <w:t>S.</w:t>
      </w:r>
      <w:r>
        <w:rPr>
          <w:color w:val="3C3B3B"/>
          <w:spacing w:val="-2"/>
          <w:sz w:val="28"/>
        </w:rPr>
        <w:t xml:space="preserve"> </w:t>
      </w:r>
      <w:r>
        <w:rPr>
          <w:color w:val="3C3B3B"/>
          <w:sz w:val="28"/>
        </w:rPr>
        <w:t>COVID-19</w:t>
      </w:r>
      <w:r>
        <w:rPr>
          <w:color w:val="3C3B3B"/>
          <w:spacing w:val="-2"/>
          <w:sz w:val="28"/>
        </w:rPr>
        <w:t xml:space="preserve"> </w:t>
      </w:r>
      <w:r>
        <w:rPr>
          <w:color w:val="3C3B3B"/>
          <w:sz w:val="28"/>
        </w:rPr>
        <w:t>school</w:t>
      </w:r>
      <w:r>
        <w:rPr>
          <w:color w:val="3C3B3B"/>
          <w:spacing w:val="-2"/>
          <w:sz w:val="28"/>
        </w:rPr>
        <w:t xml:space="preserve"> </w:t>
      </w:r>
      <w:r>
        <w:rPr>
          <w:color w:val="3C3B3B"/>
          <w:sz w:val="28"/>
        </w:rPr>
        <w:t>closures</w:t>
      </w:r>
      <w:r>
        <w:rPr>
          <w:color w:val="3C3B3B"/>
          <w:spacing w:val="-2"/>
          <w:sz w:val="28"/>
        </w:rPr>
        <w:t xml:space="preserve"> </w:t>
      </w:r>
      <w:r>
        <w:rPr>
          <w:color w:val="3C3B3B"/>
          <w:sz w:val="28"/>
        </w:rPr>
        <w:t>around</w:t>
      </w:r>
      <w:r>
        <w:rPr>
          <w:color w:val="3C3B3B"/>
          <w:spacing w:val="-2"/>
          <w:sz w:val="28"/>
        </w:rPr>
        <w:t xml:space="preserve"> </w:t>
      </w:r>
      <w:r>
        <w:rPr>
          <w:color w:val="3C3B3B"/>
          <w:sz w:val="28"/>
        </w:rPr>
        <w:t>the</w:t>
      </w:r>
      <w:r>
        <w:rPr>
          <w:color w:val="3C3B3B"/>
          <w:spacing w:val="-3"/>
          <w:sz w:val="28"/>
        </w:rPr>
        <w:t xml:space="preserve"> </w:t>
      </w:r>
      <w:r>
        <w:rPr>
          <w:color w:val="3C3B3B"/>
          <w:sz w:val="28"/>
        </w:rPr>
        <w:t>world</w:t>
      </w:r>
      <w:r>
        <w:rPr>
          <w:color w:val="3C3B3B"/>
          <w:spacing w:val="-2"/>
          <w:sz w:val="28"/>
        </w:rPr>
        <w:t xml:space="preserve"> </w:t>
      </w:r>
      <w:r>
        <w:rPr>
          <w:color w:val="3C3B3B"/>
          <w:sz w:val="28"/>
        </w:rPr>
        <w:t>will</w:t>
      </w:r>
      <w:r>
        <w:rPr>
          <w:color w:val="3C3B3B"/>
          <w:spacing w:val="-2"/>
          <w:sz w:val="28"/>
        </w:rPr>
        <w:t xml:space="preserve"> </w:t>
      </w:r>
      <w:r>
        <w:rPr>
          <w:color w:val="3C3B3B"/>
          <w:sz w:val="28"/>
        </w:rPr>
        <w:t>hit</w:t>
      </w:r>
      <w:r>
        <w:rPr>
          <w:color w:val="3C3B3B"/>
          <w:spacing w:val="-2"/>
          <w:sz w:val="28"/>
        </w:rPr>
        <w:t xml:space="preserve"> </w:t>
      </w:r>
      <w:r>
        <w:rPr>
          <w:color w:val="3C3B3B"/>
          <w:sz w:val="28"/>
        </w:rPr>
        <w:t>girls</w:t>
      </w:r>
      <w:r>
        <w:rPr>
          <w:color w:val="3C3B3B"/>
          <w:spacing w:val="-2"/>
          <w:sz w:val="28"/>
        </w:rPr>
        <w:t xml:space="preserve"> </w:t>
      </w:r>
      <w:r>
        <w:rPr>
          <w:color w:val="3C3B3B"/>
          <w:sz w:val="28"/>
        </w:rPr>
        <w:t xml:space="preserve">hardest. In: UNESCO [Internet]. 31 March 2020. Paris: UNESCO; c2019 (https:// </w:t>
      </w:r>
      <w:r>
        <w:rPr>
          <w:color w:val="3C3B3B"/>
          <w:spacing w:val="-2"/>
          <w:sz w:val="28"/>
        </w:rPr>
        <w:t xml:space="preserve">en.unesco.org/news/covid-19-school-closures-around-world-will-hit-girls-hardest, </w:t>
      </w:r>
      <w:r>
        <w:rPr>
          <w:color w:val="3C3B3B"/>
          <w:sz w:val="28"/>
        </w:rPr>
        <w:t>accessed 20 April 2020).</w:t>
      </w:r>
    </w:p>
    <w:p w14:paraId="6F833C02" w14:textId="77777777" w:rsidR="00D74CDE" w:rsidRDefault="00000000">
      <w:pPr>
        <w:pStyle w:val="ListParagraph"/>
        <w:numPr>
          <w:ilvl w:val="0"/>
          <w:numId w:val="2"/>
        </w:numPr>
        <w:tabs>
          <w:tab w:val="left" w:pos="780"/>
        </w:tabs>
        <w:spacing w:before="312"/>
        <w:ind w:right="781" w:firstLine="0"/>
        <w:rPr>
          <w:sz w:val="28"/>
        </w:rPr>
      </w:pPr>
      <w:r>
        <w:rPr>
          <w:color w:val="3C3B3B"/>
          <w:sz w:val="28"/>
        </w:rPr>
        <w:t>Girls’</w:t>
      </w:r>
      <w:r>
        <w:rPr>
          <w:color w:val="3C3B3B"/>
          <w:spacing w:val="-11"/>
          <w:sz w:val="28"/>
        </w:rPr>
        <w:t xml:space="preserve"> </w:t>
      </w:r>
      <w:r>
        <w:rPr>
          <w:color w:val="3C3B3B"/>
          <w:sz w:val="28"/>
        </w:rPr>
        <w:t>education and COVID-19: what past shocks can teach us about mitigating</w:t>
      </w:r>
      <w:r>
        <w:rPr>
          <w:color w:val="3C3B3B"/>
          <w:spacing w:val="-6"/>
          <w:sz w:val="28"/>
        </w:rPr>
        <w:t xml:space="preserve"> </w:t>
      </w:r>
      <w:r>
        <w:rPr>
          <w:color w:val="3C3B3B"/>
          <w:sz w:val="28"/>
        </w:rPr>
        <w:t>the</w:t>
      </w:r>
      <w:r>
        <w:rPr>
          <w:color w:val="3C3B3B"/>
          <w:spacing w:val="-7"/>
          <w:sz w:val="28"/>
        </w:rPr>
        <w:t xml:space="preserve"> </w:t>
      </w:r>
      <w:r>
        <w:rPr>
          <w:color w:val="3C3B3B"/>
          <w:sz w:val="28"/>
        </w:rPr>
        <w:t>impact</w:t>
      </w:r>
      <w:r>
        <w:rPr>
          <w:color w:val="3C3B3B"/>
          <w:spacing w:val="-6"/>
          <w:sz w:val="28"/>
        </w:rPr>
        <w:t xml:space="preserve"> </w:t>
      </w:r>
      <w:r>
        <w:rPr>
          <w:color w:val="3C3B3B"/>
          <w:sz w:val="28"/>
        </w:rPr>
        <w:t>of</w:t>
      </w:r>
      <w:r>
        <w:rPr>
          <w:color w:val="3C3B3B"/>
          <w:spacing w:val="-6"/>
          <w:sz w:val="28"/>
        </w:rPr>
        <w:t xml:space="preserve"> </w:t>
      </w:r>
      <w:r>
        <w:rPr>
          <w:color w:val="3C3B3B"/>
          <w:sz w:val="28"/>
        </w:rPr>
        <w:t>pandemics.</w:t>
      </w:r>
      <w:r>
        <w:rPr>
          <w:color w:val="3C3B3B"/>
          <w:spacing w:val="-12"/>
          <w:sz w:val="28"/>
        </w:rPr>
        <w:t xml:space="preserve"> </w:t>
      </w:r>
      <w:r>
        <w:rPr>
          <w:color w:val="3C3B3B"/>
          <w:sz w:val="28"/>
        </w:rPr>
        <w:t>Washington</w:t>
      </w:r>
      <w:r>
        <w:rPr>
          <w:color w:val="3C3B3B"/>
          <w:spacing w:val="-6"/>
          <w:sz w:val="28"/>
        </w:rPr>
        <w:t xml:space="preserve"> </w:t>
      </w:r>
      <w:r>
        <w:rPr>
          <w:color w:val="3C3B3B"/>
          <w:sz w:val="28"/>
        </w:rPr>
        <w:t>(DC):</w:t>
      </w:r>
      <w:r>
        <w:rPr>
          <w:color w:val="3C3B3B"/>
          <w:spacing w:val="-6"/>
          <w:sz w:val="28"/>
        </w:rPr>
        <w:t xml:space="preserve"> </w:t>
      </w:r>
      <w:r>
        <w:rPr>
          <w:color w:val="3C3B3B"/>
          <w:sz w:val="28"/>
        </w:rPr>
        <w:t>Malala</w:t>
      </w:r>
      <w:r>
        <w:rPr>
          <w:color w:val="3C3B3B"/>
          <w:spacing w:val="-7"/>
          <w:sz w:val="28"/>
        </w:rPr>
        <w:t xml:space="preserve"> </w:t>
      </w:r>
      <w:r>
        <w:rPr>
          <w:color w:val="3C3B3B"/>
          <w:sz w:val="28"/>
        </w:rPr>
        <w:t>Fund;</w:t>
      </w:r>
      <w:r>
        <w:rPr>
          <w:color w:val="3C3B3B"/>
          <w:spacing w:val="-6"/>
          <w:sz w:val="28"/>
        </w:rPr>
        <w:t xml:space="preserve"> </w:t>
      </w:r>
      <w:r>
        <w:rPr>
          <w:color w:val="3C3B3B"/>
          <w:sz w:val="28"/>
        </w:rPr>
        <w:t>2020</w:t>
      </w:r>
      <w:r>
        <w:rPr>
          <w:color w:val="3C3B3B"/>
          <w:spacing w:val="-6"/>
          <w:sz w:val="28"/>
        </w:rPr>
        <w:t xml:space="preserve"> </w:t>
      </w:r>
      <w:r>
        <w:rPr>
          <w:color w:val="3C3B3B"/>
          <w:sz w:val="28"/>
        </w:rPr>
        <w:t xml:space="preserve">(https:// </w:t>
      </w:r>
      <w:r>
        <w:rPr>
          <w:color w:val="3C3B3B"/>
          <w:spacing w:val="-2"/>
          <w:sz w:val="28"/>
        </w:rPr>
        <w:t xml:space="preserve">downloads.ctfassets.net/0oan5gk9rgbh/6TMYLYAcUpjhQpXLDgmdIa/ dd1c2ad08886723cbad85283d479de09 </w:t>
      </w:r>
      <w:r>
        <w:rPr>
          <w:color w:val="3C3B3B"/>
          <w:sz w:val="28"/>
        </w:rPr>
        <w:t xml:space="preserve">GirlsEducationandCOVID19_MalalaFund_04022020.pdf, accessed 20 April </w:t>
      </w:r>
      <w:r>
        <w:rPr>
          <w:color w:val="3C3B3B"/>
          <w:spacing w:val="-2"/>
          <w:sz w:val="28"/>
        </w:rPr>
        <w:t>2020).</w:t>
      </w:r>
    </w:p>
    <w:p w14:paraId="6F833C03" w14:textId="77777777" w:rsidR="00D74CDE" w:rsidRDefault="00000000">
      <w:pPr>
        <w:pStyle w:val="ListParagraph"/>
        <w:numPr>
          <w:ilvl w:val="0"/>
          <w:numId w:val="2"/>
        </w:numPr>
        <w:tabs>
          <w:tab w:val="left" w:pos="780"/>
        </w:tabs>
        <w:spacing w:before="308"/>
        <w:ind w:right="844" w:firstLine="0"/>
        <w:rPr>
          <w:sz w:val="28"/>
        </w:rPr>
      </w:pPr>
      <w:r>
        <w:rPr>
          <w:color w:val="3C3B3B"/>
          <w:sz w:val="28"/>
        </w:rPr>
        <w:t>Joint letter to the</w:t>
      </w:r>
      <w:r>
        <w:rPr>
          <w:color w:val="3C3B3B"/>
          <w:spacing w:val="-9"/>
          <w:sz w:val="28"/>
        </w:rPr>
        <w:t xml:space="preserve"> </w:t>
      </w:r>
      <w:r>
        <w:rPr>
          <w:color w:val="3C3B3B"/>
          <w:sz w:val="28"/>
        </w:rPr>
        <w:t>African Union: the impact of COVID-19 on girls’</w:t>
      </w:r>
      <w:r>
        <w:rPr>
          <w:color w:val="3C3B3B"/>
          <w:spacing w:val="-15"/>
          <w:sz w:val="28"/>
        </w:rPr>
        <w:t xml:space="preserve"> </w:t>
      </w:r>
      <w:r>
        <w:rPr>
          <w:color w:val="3C3B3B"/>
          <w:sz w:val="28"/>
        </w:rPr>
        <w:t>education and child marriage. In: Girls Not Brides [Internet]. 30</w:t>
      </w:r>
      <w:r>
        <w:rPr>
          <w:color w:val="3C3B3B"/>
          <w:spacing w:val="-7"/>
          <w:sz w:val="28"/>
        </w:rPr>
        <w:t xml:space="preserve"> </w:t>
      </w:r>
      <w:r>
        <w:rPr>
          <w:color w:val="3C3B3B"/>
          <w:sz w:val="28"/>
        </w:rPr>
        <w:t>April 2020. London: Girls Not</w:t>
      </w:r>
      <w:r>
        <w:rPr>
          <w:color w:val="3C3B3B"/>
          <w:spacing w:val="-18"/>
          <w:sz w:val="28"/>
        </w:rPr>
        <w:t xml:space="preserve"> </w:t>
      </w:r>
      <w:r>
        <w:rPr>
          <w:color w:val="3C3B3B"/>
          <w:sz w:val="28"/>
        </w:rPr>
        <w:t>Brides;</w:t>
      </w:r>
      <w:r>
        <w:rPr>
          <w:color w:val="3C3B3B"/>
          <w:spacing w:val="-17"/>
          <w:sz w:val="28"/>
        </w:rPr>
        <w:t xml:space="preserve"> </w:t>
      </w:r>
      <w:r>
        <w:rPr>
          <w:color w:val="3C3B3B"/>
          <w:sz w:val="28"/>
        </w:rPr>
        <w:t>c2020</w:t>
      </w:r>
      <w:r>
        <w:rPr>
          <w:color w:val="3C3B3B"/>
          <w:spacing w:val="-18"/>
          <w:sz w:val="28"/>
        </w:rPr>
        <w:t xml:space="preserve"> </w:t>
      </w:r>
      <w:hyperlink r:id="rId196">
        <w:r>
          <w:rPr>
            <w:color w:val="3C3B3B"/>
            <w:sz w:val="28"/>
          </w:rPr>
          <w:t>(https://www.girlsnotbrides.org/joint-letter-to-the-africanunion-</w:t>
        </w:r>
      </w:hyperlink>
      <w:r>
        <w:rPr>
          <w:color w:val="3C3B3B"/>
          <w:sz w:val="28"/>
        </w:rPr>
        <w:t>the-impact-of-covid-19/, accessed 12 June 2020).</w:t>
      </w:r>
    </w:p>
    <w:p w14:paraId="6F833C04" w14:textId="77777777" w:rsidR="00D74CDE" w:rsidRDefault="00000000">
      <w:pPr>
        <w:pStyle w:val="ListParagraph"/>
        <w:numPr>
          <w:ilvl w:val="0"/>
          <w:numId w:val="2"/>
        </w:numPr>
        <w:tabs>
          <w:tab w:val="left" w:pos="780"/>
        </w:tabs>
        <w:spacing w:before="312"/>
        <w:ind w:right="988" w:firstLine="0"/>
        <w:rPr>
          <w:sz w:val="28"/>
        </w:rPr>
      </w:pPr>
      <w:r>
        <w:rPr>
          <w:color w:val="3C3B3B"/>
          <w:sz w:val="28"/>
        </w:rPr>
        <w:t>Sex workers must not be left behind in the response to COVID-19. In: UNAIDS.org [Internet]. 8</w:t>
      </w:r>
      <w:r>
        <w:rPr>
          <w:color w:val="3C3B3B"/>
          <w:spacing w:val="-2"/>
          <w:sz w:val="28"/>
        </w:rPr>
        <w:t xml:space="preserve"> </w:t>
      </w:r>
      <w:r>
        <w:rPr>
          <w:color w:val="3C3B3B"/>
          <w:sz w:val="28"/>
        </w:rPr>
        <w:t xml:space="preserve">April 2020. Geneva: UNAIDS; c2020 (https:// </w:t>
      </w:r>
      <w:hyperlink r:id="rId197">
        <w:r>
          <w:rPr>
            <w:color w:val="3C3B3B"/>
            <w:spacing w:val="-2"/>
            <w:sz w:val="28"/>
          </w:rPr>
          <w:t>www.unaids.org/en/resources/presscentre/pressreleaseandstatementarchive/2020/</w:t>
        </w:r>
      </w:hyperlink>
      <w:r>
        <w:rPr>
          <w:color w:val="3C3B3B"/>
          <w:spacing w:val="-2"/>
          <w:sz w:val="28"/>
        </w:rPr>
        <w:t xml:space="preserve"> </w:t>
      </w:r>
      <w:r>
        <w:rPr>
          <w:color w:val="3C3B3B"/>
          <w:sz w:val="28"/>
        </w:rPr>
        <w:t>april/20200408_sex-workers-covid-19, accessed 12 June 2020).</w:t>
      </w:r>
    </w:p>
    <w:p w14:paraId="6F833C05" w14:textId="77777777" w:rsidR="00D74CDE" w:rsidRDefault="00000000">
      <w:pPr>
        <w:pStyle w:val="ListParagraph"/>
        <w:numPr>
          <w:ilvl w:val="0"/>
          <w:numId w:val="2"/>
        </w:numPr>
        <w:tabs>
          <w:tab w:val="left" w:pos="780"/>
        </w:tabs>
        <w:spacing w:before="312"/>
        <w:ind w:right="1087" w:firstLine="0"/>
        <w:rPr>
          <w:sz w:val="28"/>
        </w:rPr>
      </w:pPr>
      <w:r>
        <w:rPr>
          <w:color w:val="3C3B3B"/>
          <w:sz w:val="28"/>
        </w:rPr>
        <w:t>Mohan M. Coronavirus: They grabbed my breasts and said, “You’re not a woman.”</w:t>
      </w:r>
      <w:r>
        <w:rPr>
          <w:color w:val="3C3B3B"/>
          <w:spacing w:val="-5"/>
          <w:sz w:val="28"/>
        </w:rPr>
        <w:t xml:space="preserve"> </w:t>
      </w:r>
      <w:r>
        <w:rPr>
          <w:color w:val="3C3B3B"/>
          <w:sz w:val="28"/>
        </w:rPr>
        <w:t>In:</w:t>
      </w:r>
      <w:r>
        <w:rPr>
          <w:color w:val="3C3B3B"/>
          <w:spacing w:val="-4"/>
          <w:sz w:val="28"/>
        </w:rPr>
        <w:t xml:space="preserve"> </w:t>
      </w:r>
      <w:r>
        <w:rPr>
          <w:color w:val="3C3B3B"/>
          <w:sz w:val="28"/>
        </w:rPr>
        <w:t>BBC</w:t>
      </w:r>
      <w:r>
        <w:rPr>
          <w:color w:val="3C3B3B"/>
          <w:spacing w:val="-4"/>
          <w:sz w:val="28"/>
        </w:rPr>
        <w:t xml:space="preserve"> </w:t>
      </w:r>
      <w:r>
        <w:rPr>
          <w:color w:val="3C3B3B"/>
          <w:sz w:val="28"/>
        </w:rPr>
        <w:t>News</w:t>
      </w:r>
      <w:r>
        <w:rPr>
          <w:color w:val="3C3B3B"/>
          <w:spacing w:val="-4"/>
          <w:sz w:val="28"/>
        </w:rPr>
        <w:t xml:space="preserve"> </w:t>
      </w:r>
      <w:r>
        <w:rPr>
          <w:color w:val="3C3B3B"/>
          <w:sz w:val="28"/>
        </w:rPr>
        <w:t>[Internet].</w:t>
      </w:r>
      <w:r>
        <w:rPr>
          <w:color w:val="3C3B3B"/>
          <w:spacing w:val="-4"/>
          <w:sz w:val="28"/>
        </w:rPr>
        <w:t xml:space="preserve"> </w:t>
      </w:r>
      <w:r>
        <w:rPr>
          <w:color w:val="3C3B3B"/>
          <w:sz w:val="28"/>
        </w:rPr>
        <w:t>18</w:t>
      </w:r>
      <w:r>
        <w:rPr>
          <w:color w:val="3C3B3B"/>
          <w:spacing w:val="-4"/>
          <w:sz w:val="28"/>
        </w:rPr>
        <w:t xml:space="preserve"> </w:t>
      </w:r>
      <w:r>
        <w:rPr>
          <w:color w:val="3C3B3B"/>
          <w:sz w:val="28"/>
        </w:rPr>
        <w:t>May</w:t>
      </w:r>
      <w:r>
        <w:rPr>
          <w:color w:val="3C3B3B"/>
          <w:spacing w:val="-4"/>
          <w:sz w:val="28"/>
        </w:rPr>
        <w:t xml:space="preserve"> </w:t>
      </w:r>
      <w:r>
        <w:rPr>
          <w:color w:val="3C3B3B"/>
          <w:sz w:val="28"/>
        </w:rPr>
        <w:t>2020.</w:t>
      </w:r>
      <w:r>
        <w:rPr>
          <w:color w:val="3C3B3B"/>
          <w:spacing w:val="-4"/>
          <w:sz w:val="28"/>
        </w:rPr>
        <w:t xml:space="preserve"> </w:t>
      </w:r>
      <w:r>
        <w:rPr>
          <w:color w:val="3C3B3B"/>
          <w:sz w:val="28"/>
        </w:rPr>
        <w:t>London:</w:t>
      </w:r>
      <w:r>
        <w:rPr>
          <w:color w:val="3C3B3B"/>
          <w:spacing w:val="-4"/>
          <w:sz w:val="28"/>
        </w:rPr>
        <w:t xml:space="preserve"> </w:t>
      </w:r>
      <w:r>
        <w:rPr>
          <w:color w:val="3C3B3B"/>
          <w:sz w:val="28"/>
        </w:rPr>
        <w:t>BBC;</w:t>
      </w:r>
      <w:r>
        <w:rPr>
          <w:color w:val="3C3B3B"/>
          <w:spacing w:val="-4"/>
          <w:sz w:val="28"/>
        </w:rPr>
        <w:t xml:space="preserve"> </w:t>
      </w:r>
      <w:r>
        <w:rPr>
          <w:color w:val="3C3B3B"/>
          <w:sz w:val="28"/>
        </w:rPr>
        <w:t>c2020</w:t>
      </w:r>
      <w:r>
        <w:rPr>
          <w:color w:val="3C3B3B"/>
          <w:spacing w:val="-4"/>
          <w:sz w:val="28"/>
        </w:rPr>
        <w:t xml:space="preserve"> </w:t>
      </w:r>
      <w:r>
        <w:rPr>
          <w:color w:val="3C3B3B"/>
          <w:sz w:val="28"/>
        </w:rPr>
        <w:t xml:space="preserve">(https:// </w:t>
      </w:r>
      <w:hyperlink r:id="rId198">
        <w:r>
          <w:rPr>
            <w:color w:val="3C3B3B"/>
            <w:sz w:val="28"/>
          </w:rPr>
          <w:t>www.bbc.com/news/stories-52668174,</w:t>
        </w:r>
      </w:hyperlink>
      <w:r>
        <w:rPr>
          <w:color w:val="3C3B3B"/>
          <w:sz w:val="28"/>
        </w:rPr>
        <w:t xml:space="preserve"> accessed 18 May 2020).</w:t>
      </w:r>
    </w:p>
    <w:p w14:paraId="6F833C06" w14:textId="77777777" w:rsidR="00D74CDE" w:rsidRDefault="00D74CDE">
      <w:pPr>
        <w:pStyle w:val="ListParagraph"/>
        <w:rPr>
          <w:sz w:val="28"/>
        </w:rPr>
        <w:sectPr w:rsidR="00D74CDE">
          <w:pgSz w:w="12240" w:h="15840"/>
          <w:pgMar w:top="980" w:right="720" w:bottom="280" w:left="1080" w:header="714" w:footer="0" w:gutter="0"/>
          <w:cols w:space="720"/>
        </w:sectPr>
      </w:pPr>
    </w:p>
    <w:p w14:paraId="6F833C07" w14:textId="77777777" w:rsidR="00D74CDE" w:rsidRDefault="00D74CDE">
      <w:pPr>
        <w:pStyle w:val="BodyText"/>
        <w:ind w:left="0"/>
      </w:pPr>
    </w:p>
    <w:p w14:paraId="6F833C08" w14:textId="77777777" w:rsidR="00D74CDE" w:rsidRDefault="00D74CDE">
      <w:pPr>
        <w:pStyle w:val="BodyText"/>
        <w:spacing w:before="108"/>
        <w:ind w:left="0"/>
      </w:pPr>
    </w:p>
    <w:p w14:paraId="6F833C09" w14:textId="77777777" w:rsidR="00D74CDE" w:rsidRDefault="00000000">
      <w:pPr>
        <w:pStyle w:val="ListParagraph"/>
        <w:numPr>
          <w:ilvl w:val="0"/>
          <w:numId w:val="2"/>
        </w:numPr>
        <w:tabs>
          <w:tab w:val="left" w:pos="780"/>
        </w:tabs>
        <w:spacing w:before="1"/>
        <w:ind w:right="966" w:firstLine="0"/>
        <w:rPr>
          <w:sz w:val="28"/>
        </w:rPr>
      </w:pPr>
      <w:r>
        <w:rPr>
          <w:color w:val="3C3B3B"/>
          <w:sz w:val="28"/>
        </w:rPr>
        <w:t>Cabrera</w:t>
      </w:r>
      <w:r>
        <w:rPr>
          <w:color w:val="3C3B3B"/>
          <w:spacing w:val="-12"/>
          <w:sz w:val="28"/>
        </w:rPr>
        <w:t xml:space="preserve"> </w:t>
      </w:r>
      <w:r>
        <w:rPr>
          <w:color w:val="3C3B3B"/>
          <w:sz w:val="28"/>
        </w:rPr>
        <w:t>CG.</w:t>
      </w:r>
      <w:r>
        <w:rPr>
          <w:color w:val="3C3B3B"/>
          <w:spacing w:val="-12"/>
          <w:sz w:val="28"/>
        </w:rPr>
        <w:t xml:space="preserve"> </w:t>
      </w:r>
      <w:r>
        <w:rPr>
          <w:color w:val="3C3B3B"/>
          <w:sz w:val="28"/>
        </w:rPr>
        <w:t>Panama’s</w:t>
      </w:r>
      <w:r>
        <w:rPr>
          <w:color w:val="3C3B3B"/>
          <w:spacing w:val="-12"/>
          <w:sz w:val="28"/>
        </w:rPr>
        <w:t xml:space="preserve"> </w:t>
      </w:r>
      <w:r>
        <w:rPr>
          <w:color w:val="3C3B3B"/>
          <w:sz w:val="28"/>
        </w:rPr>
        <w:t>Gender-Based</w:t>
      </w:r>
      <w:r>
        <w:rPr>
          <w:color w:val="3C3B3B"/>
          <w:spacing w:val="-12"/>
          <w:sz w:val="28"/>
        </w:rPr>
        <w:t xml:space="preserve"> </w:t>
      </w:r>
      <w:r>
        <w:rPr>
          <w:color w:val="3C3B3B"/>
          <w:sz w:val="28"/>
        </w:rPr>
        <w:t>Quarantine</w:t>
      </w:r>
      <w:r>
        <w:rPr>
          <w:color w:val="3C3B3B"/>
          <w:spacing w:val="-12"/>
          <w:sz w:val="28"/>
        </w:rPr>
        <w:t xml:space="preserve"> </w:t>
      </w:r>
      <w:r>
        <w:rPr>
          <w:color w:val="3C3B3B"/>
          <w:sz w:val="28"/>
        </w:rPr>
        <w:t>Ensnares</w:t>
      </w:r>
      <w:r>
        <w:rPr>
          <w:color w:val="3C3B3B"/>
          <w:spacing w:val="-17"/>
          <w:sz w:val="28"/>
        </w:rPr>
        <w:t xml:space="preserve"> </w:t>
      </w:r>
      <w:r>
        <w:rPr>
          <w:color w:val="3C3B3B"/>
          <w:sz w:val="28"/>
        </w:rPr>
        <w:t>Trans</w:t>
      </w:r>
      <w:r>
        <w:rPr>
          <w:color w:val="3C3B3B"/>
          <w:spacing w:val="-17"/>
          <w:sz w:val="28"/>
        </w:rPr>
        <w:t xml:space="preserve"> </w:t>
      </w:r>
      <w:r>
        <w:rPr>
          <w:color w:val="3C3B3B"/>
          <w:sz w:val="28"/>
        </w:rPr>
        <w:t>Woman.</w:t>
      </w:r>
      <w:r>
        <w:rPr>
          <w:color w:val="3C3B3B"/>
          <w:spacing w:val="-12"/>
          <w:sz w:val="28"/>
        </w:rPr>
        <w:t xml:space="preserve"> </w:t>
      </w:r>
      <w:r>
        <w:rPr>
          <w:color w:val="3C3B3B"/>
          <w:sz w:val="28"/>
        </w:rPr>
        <w:t>In: Human Rights</w:t>
      </w:r>
      <w:r>
        <w:rPr>
          <w:color w:val="3C3B3B"/>
          <w:spacing w:val="-5"/>
          <w:sz w:val="28"/>
        </w:rPr>
        <w:t xml:space="preserve"> </w:t>
      </w:r>
      <w:r>
        <w:rPr>
          <w:color w:val="3C3B3B"/>
          <w:sz w:val="28"/>
        </w:rPr>
        <w:t>Watch [Internet]. 2</w:t>
      </w:r>
      <w:r>
        <w:rPr>
          <w:color w:val="3C3B3B"/>
          <w:spacing w:val="-15"/>
          <w:sz w:val="28"/>
        </w:rPr>
        <w:t xml:space="preserve"> </w:t>
      </w:r>
      <w:r>
        <w:rPr>
          <w:color w:val="3C3B3B"/>
          <w:sz w:val="28"/>
        </w:rPr>
        <w:t>April 2020. New</w:t>
      </w:r>
      <w:r>
        <w:rPr>
          <w:color w:val="3C3B3B"/>
          <w:spacing w:val="-10"/>
          <w:sz w:val="28"/>
        </w:rPr>
        <w:t xml:space="preserve"> </w:t>
      </w:r>
      <w:r>
        <w:rPr>
          <w:color w:val="3C3B3B"/>
          <w:sz w:val="28"/>
        </w:rPr>
        <w:t>York: Human Rights</w:t>
      </w:r>
      <w:r>
        <w:rPr>
          <w:color w:val="3C3B3B"/>
          <w:spacing w:val="-5"/>
          <w:sz w:val="28"/>
        </w:rPr>
        <w:t xml:space="preserve"> </w:t>
      </w:r>
      <w:r>
        <w:rPr>
          <w:color w:val="3C3B3B"/>
          <w:sz w:val="28"/>
        </w:rPr>
        <w:t xml:space="preserve">Watch; 2020 </w:t>
      </w:r>
      <w:hyperlink r:id="rId199">
        <w:r>
          <w:rPr>
            <w:color w:val="3C3B3B"/>
            <w:sz w:val="28"/>
          </w:rPr>
          <w:t>(https://www.hrw.org/news/2020/04/02/panamas-gender-basedquarantine-</w:t>
        </w:r>
      </w:hyperlink>
    </w:p>
    <w:p w14:paraId="6F833C0A" w14:textId="77777777" w:rsidR="00D74CDE" w:rsidRDefault="00000000">
      <w:pPr>
        <w:pStyle w:val="BodyText"/>
        <w:spacing w:line="316" w:lineRule="exact"/>
      </w:pPr>
      <w:r>
        <w:rPr>
          <w:color w:val="3C3B3B"/>
        </w:rPr>
        <w:t>ensnares-trans-woman,</w:t>
      </w:r>
      <w:r>
        <w:rPr>
          <w:color w:val="3C3B3B"/>
          <w:spacing w:val="-5"/>
        </w:rPr>
        <w:t xml:space="preserve"> </w:t>
      </w:r>
      <w:r>
        <w:rPr>
          <w:color w:val="3C3B3B"/>
        </w:rPr>
        <w:t>accessed</w:t>
      </w:r>
      <w:r>
        <w:rPr>
          <w:color w:val="3C3B3B"/>
          <w:spacing w:val="-2"/>
        </w:rPr>
        <w:t xml:space="preserve"> </w:t>
      </w:r>
      <w:r>
        <w:rPr>
          <w:color w:val="3C3B3B"/>
        </w:rPr>
        <w:t>12</w:t>
      </w:r>
      <w:r>
        <w:rPr>
          <w:color w:val="3C3B3B"/>
          <w:spacing w:val="-3"/>
        </w:rPr>
        <w:t xml:space="preserve"> </w:t>
      </w:r>
      <w:r>
        <w:rPr>
          <w:color w:val="3C3B3B"/>
        </w:rPr>
        <w:t>June</w:t>
      </w:r>
      <w:r>
        <w:rPr>
          <w:color w:val="3C3B3B"/>
          <w:spacing w:val="-3"/>
        </w:rPr>
        <w:t xml:space="preserve"> </w:t>
      </w:r>
      <w:r>
        <w:rPr>
          <w:color w:val="3C3B3B"/>
        </w:rPr>
        <w:t>2020).</w:t>
      </w:r>
      <w:r>
        <w:rPr>
          <w:color w:val="3C3B3B"/>
          <w:spacing w:val="-3"/>
        </w:rPr>
        <w:t xml:space="preserve"> </w:t>
      </w:r>
      <w:r>
        <w:rPr>
          <w:color w:val="3C3B3B"/>
        </w:rPr>
        <w:t>Executive</w:t>
      </w:r>
      <w:r>
        <w:rPr>
          <w:color w:val="3C3B3B"/>
          <w:spacing w:val="-3"/>
        </w:rPr>
        <w:t xml:space="preserve"> </w:t>
      </w:r>
      <w:r>
        <w:rPr>
          <w:color w:val="3C3B3B"/>
        </w:rPr>
        <w:t>summary</w:t>
      </w:r>
      <w:r>
        <w:rPr>
          <w:color w:val="3C3B3B"/>
          <w:spacing w:val="-3"/>
        </w:rPr>
        <w:t xml:space="preserve"> </w:t>
      </w:r>
      <w:r>
        <w:rPr>
          <w:spacing w:val="-5"/>
        </w:rPr>
        <w:t>31</w:t>
      </w:r>
    </w:p>
    <w:p w14:paraId="6F833C0B" w14:textId="77777777" w:rsidR="00D74CDE" w:rsidRDefault="00000000">
      <w:pPr>
        <w:pStyle w:val="ListParagraph"/>
        <w:numPr>
          <w:ilvl w:val="0"/>
          <w:numId w:val="2"/>
        </w:numPr>
        <w:tabs>
          <w:tab w:val="left" w:pos="780"/>
        </w:tabs>
        <w:spacing w:before="318"/>
        <w:ind w:right="1189" w:firstLine="0"/>
        <w:rPr>
          <w:sz w:val="28"/>
        </w:rPr>
      </w:pPr>
      <w:r>
        <w:rPr>
          <w:color w:val="3C3B3B"/>
          <w:sz w:val="28"/>
        </w:rPr>
        <w:t>COVID-19</w:t>
      </w:r>
      <w:r>
        <w:rPr>
          <w:color w:val="3C3B3B"/>
          <w:spacing w:val="-5"/>
          <w:sz w:val="28"/>
        </w:rPr>
        <w:t xml:space="preserve"> </w:t>
      </w:r>
      <w:r>
        <w:rPr>
          <w:color w:val="3C3B3B"/>
          <w:sz w:val="28"/>
        </w:rPr>
        <w:t>and</w:t>
      </w:r>
      <w:r>
        <w:rPr>
          <w:color w:val="3C3B3B"/>
          <w:spacing w:val="-4"/>
          <w:sz w:val="28"/>
        </w:rPr>
        <w:t xml:space="preserve"> </w:t>
      </w:r>
      <w:r>
        <w:rPr>
          <w:color w:val="3C3B3B"/>
          <w:sz w:val="28"/>
        </w:rPr>
        <w:t>the</w:t>
      </w:r>
      <w:r>
        <w:rPr>
          <w:color w:val="3C3B3B"/>
          <w:spacing w:val="-5"/>
          <w:sz w:val="28"/>
        </w:rPr>
        <w:t xml:space="preserve"> </w:t>
      </w:r>
      <w:r>
        <w:rPr>
          <w:color w:val="3C3B3B"/>
          <w:sz w:val="28"/>
        </w:rPr>
        <w:t>human</w:t>
      </w:r>
      <w:r>
        <w:rPr>
          <w:color w:val="3C3B3B"/>
          <w:spacing w:val="-4"/>
          <w:sz w:val="28"/>
        </w:rPr>
        <w:t xml:space="preserve"> </w:t>
      </w:r>
      <w:r>
        <w:rPr>
          <w:color w:val="3C3B3B"/>
          <w:sz w:val="28"/>
        </w:rPr>
        <w:t>rights</w:t>
      </w:r>
      <w:r>
        <w:rPr>
          <w:color w:val="3C3B3B"/>
          <w:spacing w:val="-4"/>
          <w:sz w:val="28"/>
        </w:rPr>
        <w:t xml:space="preserve"> </w:t>
      </w:r>
      <w:r>
        <w:rPr>
          <w:color w:val="3C3B3B"/>
          <w:sz w:val="28"/>
        </w:rPr>
        <w:t>of</w:t>
      </w:r>
      <w:r>
        <w:rPr>
          <w:color w:val="3C3B3B"/>
          <w:spacing w:val="-4"/>
          <w:sz w:val="28"/>
        </w:rPr>
        <w:t xml:space="preserve"> </w:t>
      </w:r>
      <w:r>
        <w:rPr>
          <w:color w:val="3C3B3B"/>
          <w:sz w:val="28"/>
        </w:rPr>
        <w:t>LGBTI</w:t>
      </w:r>
      <w:r>
        <w:rPr>
          <w:color w:val="3C3B3B"/>
          <w:spacing w:val="-4"/>
          <w:sz w:val="28"/>
        </w:rPr>
        <w:t xml:space="preserve"> </w:t>
      </w:r>
      <w:r>
        <w:rPr>
          <w:color w:val="3C3B3B"/>
          <w:sz w:val="28"/>
        </w:rPr>
        <w:t>people.</w:t>
      </w:r>
      <w:r>
        <w:rPr>
          <w:color w:val="3C3B3B"/>
          <w:spacing w:val="-4"/>
          <w:sz w:val="28"/>
        </w:rPr>
        <w:t xml:space="preserve"> </w:t>
      </w:r>
      <w:r>
        <w:rPr>
          <w:color w:val="3C3B3B"/>
          <w:sz w:val="28"/>
        </w:rPr>
        <w:t>17</w:t>
      </w:r>
      <w:r>
        <w:rPr>
          <w:color w:val="3C3B3B"/>
          <w:spacing w:val="-18"/>
          <w:sz w:val="28"/>
        </w:rPr>
        <w:t xml:space="preserve"> </w:t>
      </w:r>
      <w:r>
        <w:rPr>
          <w:color w:val="3C3B3B"/>
          <w:sz w:val="28"/>
        </w:rPr>
        <w:t>April</w:t>
      </w:r>
      <w:r>
        <w:rPr>
          <w:color w:val="3C3B3B"/>
          <w:spacing w:val="-3"/>
          <w:sz w:val="28"/>
        </w:rPr>
        <w:t xml:space="preserve"> </w:t>
      </w:r>
      <w:r>
        <w:rPr>
          <w:color w:val="3C3B3B"/>
          <w:sz w:val="28"/>
        </w:rPr>
        <w:t>2020.</w:t>
      </w:r>
      <w:r>
        <w:rPr>
          <w:color w:val="3C3B3B"/>
          <w:spacing w:val="-4"/>
          <w:sz w:val="28"/>
        </w:rPr>
        <w:t xml:space="preserve"> </w:t>
      </w:r>
      <w:r>
        <w:rPr>
          <w:color w:val="3C3B3B"/>
          <w:sz w:val="28"/>
        </w:rPr>
        <w:t>Geneva: OHCHR; 2020 (</w:t>
      </w:r>
      <w:hyperlink r:id="rId200">
        <w:r>
          <w:rPr>
            <w:color w:val="3C3B3B"/>
            <w:sz w:val="28"/>
            <w:u w:val="single" w:color="3C3B3B"/>
          </w:rPr>
          <w:t>https://www.ohchr.org/</w:t>
        </w:r>
      </w:hyperlink>
      <w:r>
        <w:rPr>
          <w:color w:val="3C3B3B"/>
          <w:sz w:val="28"/>
        </w:rPr>
        <w:t xml:space="preserve"> Documents/Issues/LGBT/ LGBTIpeople.pdf, accessed 17 April 2020).</w:t>
      </w:r>
    </w:p>
    <w:p w14:paraId="6F833C0C" w14:textId="77777777" w:rsidR="00D74CDE" w:rsidRDefault="00000000">
      <w:pPr>
        <w:pStyle w:val="ListParagraph"/>
        <w:numPr>
          <w:ilvl w:val="0"/>
          <w:numId w:val="2"/>
        </w:numPr>
        <w:tabs>
          <w:tab w:val="left" w:pos="780"/>
        </w:tabs>
        <w:spacing w:before="314"/>
        <w:ind w:right="1124" w:firstLine="0"/>
        <w:jc w:val="both"/>
        <w:rPr>
          <w:sz w:val="28"/>
        </w:rPr>
      </w:pPr>
      <w:r>
        <w:rPr>
          <w:color w:val="3C3B3B"/>
          <w:sz w:val="28"/>
        </w:rPr>
        <w:t>Davies</w:t>
      </w:r>
      <w:r>
        <w:rPr>
          <w:color w:val="3C3B3B"/>
          <w:spacing w:val="-8"/>
          <w:sz w:val="28"/>
        </w:rPr>
        <w:t xml:space="preserve"> </w:t>
      </w:r>
      <w:r>
        <w:rPr>
          <w:color w:val="3C3B3B"/>
          <w:sz w:val="28"/>
        </w:rPr>
        <w:t>M-A,</w:t>
      </w:r>
      <w:r>
        <w:rPr>
          <w:color w:val="3C3B3B"/>
          <w:spacing w:val="-5"/>
          <w:sz w:val="28"/>
        </w:rPr>
        <w:t xml:space="preserve"> </w:t>
      </w:r>
      <w:r>
        <w:rPr>
          <w:color w:val="3C3B3B"/>
          <w:sz w:val="28"/>
        </w:rPr>
        <w:t>Boulle</w:t>
      </w:r>
      <w:r>
        <w:rPr>
          <w:color w:val="3C3B3B"/>
          <w:spacing w:val="-18"/>
          <w:sz w:val="28"/>
        </w:rPr>
        <w:t xml:space="preserve"> </w:t>
      </w:r>
      <w:r>
        <w:rPr>
          <w:color w:val="3C3B3B"/>
          <w:sz w:val="28"/>
        </w:rPr>
        <w:t>A.</w:t>
      </w:r>
      <w:r>
        <w:rPr>
          <w:color w:val="3C3B3B"/>
          <w:spacing w:val="-5"/>
          <w:sz w:val="28"/>
        </w:rPr>
        <w:t xml:space="preserve"> </w:t>
      </w:r>
      <w:r>
        <w:rPr>
          <w:color w:val="3C3B3B"/>
          <w:sz w:val="28"/>
        </w:rPr>
        <w:t>Risk</w:t>
      </w:r>
      <w:r>
        <w:rPr>
          <w:color w:val="3C3B3B"/>
          <w:spacing w:val="-5"/>
          <w:sz w:val="28"/>
        </w:rPr>
        <w:t xml:space="preserve"> </w:t>
      </w:r>
      <w:r>
        <w:rPr>
          <w:color w:val="3C3B3B"/>
          <w:sz w:val="28"/>
        </w:rPr>
        <w:t>of</w:t>
      </w:r>
      <w:r>
        <w:rPr>
          <w:color w:val="3C3B3B"/>
          <w:spacing w:val="-5"/>
          <w:sz w:val="28"/>
        </w:rPr>
        <w:t xml:space="preserve"> </w:t>
      </w:r>
      <w:r>
        <w:rPr>
          <w:color w:val="3C3B3B"/>
          <w:sz w:val="28"/>
        </w:rPr>
        <w:t>COVID-19</w:t>
      </w:r>
      <w:r>
        <w:rPr>
          <w:color w:val="3C3B3B"/>
          <w:spacing w:val="-5"/>
          <w:sz w:val="28"/>
        </w:rPr>
        <w:t xml:space="preserve"> </w:t>
      </w:r>
      <w:r>
        <w:rPr>
          <w:color w:val="3C3B3B"/>
          <w:sz w:val="28"/>
        </w:rPr>
        <w:t>death</w:t>
      </w:r>
      <w:r>
        <w:rPr>
          <w:color w:val="3C3B3B"/>
          <w:spacing w:val="-5"/>
          <w:sz w:val="28"/>
        </w:rPr>
        <w:t xml:space="preserve"> </w:t>
      </w:r>
      <w:r>
        <w:rPr>
          <w:color w:val="3C3B3B"/>
          <w:sz w:val="28"/>
        </w:rPr>
        <w:t>among</w:t>
      </w:r>
      <w:r>
        <w:rPr>
          <w:color w:val="3C3B3B"/>
          <w:spacing w:val="-5"/>
          <w:sz w:val="28"/>
        </w:rPr>
        <w:t xml:space="preserve"> </w:t>
      </w:r>
      <w:r>
        <w:rPr>
          <w:color w:val="3C3B3B"/>
          <w:sz w:val="28"/>
        </w:rPr>
        <w:t>people</w:t>
      </w:r>
      <w:r>
        <w:rPr>
          <w:color w:val="3C3B3B"/>
          <w:spacing w:val="-6"/>
          <w:sz w:val="28"/>
        </w:rPr>
        <w:t xml:space="preserve"> </w:t>
      </w:r>
      <w:r>
        <w:rPr>
          <w:color w:val="3C3B3B"/>
          <w:sz w:val="28"/>
        </w:rPr>
        <w:t>with</w:t>
      </w:r>
      <w:r>
        <w:rPr>
          <w:color w:val="3C3B3B"/>
          <w:spacing w:val="-5"/>
          <w:sz w:val="28"/>
        </w:rPr>
        <w:t xml:space="preserve"> </w:t>
      </w:r>
      <w:r>
        <w:rPr>
          <w:color w:val="3C3B3B"/>
          <w:sz w:val="28"/>
        </w:rPr>
        <w:t>HIV:</w:t>
      </w:r>
      <w:r>
        <w:rPr>
          <w:color w:val="3C3B3B"/>
          <w:spacing w:val="-5"/>
          <w:sz w:val="28"/>
        </w:rPr>
        <w:t xml:space="preserve"> </w:t>
      </w:r>
      <w:r>
        <w:rPr>
          <w:color w:val="3C3B3B"/>
          <w:sz w:val="28"/>
        </w:rPr>
        <w:t>a population cohort analysis from the Western</w:t>
      </w:r>
    </w:p>
    <w:p w14:paraId="6F833C0D" w14:textId="77777777" w:rsidR="00D74CDE" w:rsidRDefault="00000000">
      <w:pPr>
        <w:pStyle w:val="BodyText"/>
        <w:spacing w:line="237" w:lineRule="auto"/>
        <w:ind w:right="1508"/>
        <w:jc w:val="both"/>
      </w:pPr>
      <w:r>
        <w:rPr>
          <w:color w:val="3C3B3B"/>
        </w:rPr>
        <w:t>Cape</w:t>
      </w:r>
      <w:r>
        <w:rPr>
          <w:color w:val="3C3B3B"/>
          <w:spacing w:val="-8"/>
        </w:rPr>
        <w:t xml:space="preserve"> </w:t>
      </w:r>
      <w:r>
        <w:rPr>
          <w:color w:val="3C3B3B"/>
        </w:rPr>
        <w:t>Province,</w:t>
      </w:r>
      <w:r>
        <w:rPr>
          <w:color w:val="3C3B3B"/>
          <w:spacing w:val="-5"/>
        </w:rPr>
        <w:t xml:space="preserve"> </w:t>
      </w:r>
      <w:r>
        <w:rPr>
          <w:color w:val="3C3B3B"/>
        </w:rPr>
        <w:t>South</w:t>
      </w:r>
      <w:r>
        <w:rPr>
          <w:color w:val="3C3B3B"/>
          <w:spacing w:val="-18"/>
        </w:rPr>
        <w:t xml:space="preserve"> </w:t>
      </w:r>
      <w:r>
        <w:rPr>
          <w:color w:val="3C3B3B"/>
        </w:rPr>
        <w:t>Africa.</w:t>
      </w:r>
      <w:r>
        <w:rPr>
          <w:color w:val="3C3B3B"/>
          <w:spacing w:val="-4"/>
        </w:rPr>
        <w:t xml:space="preserve"> </w:t>
      </w:r>
      <w:r>
        <w:rPr>
          <w:color w:val="3C3B3B"/>
        </w:rPr>
        <w:t>COVID-19</w:t>
      </w:r>
      <w:r>
        <w:rPr>
          <w:color w:val="3C3B3B"/>
          <w:spacing w:val="-5"/>
        </w:rPr>
        <w:t xml:space="preserve"> </w:t>
      </w:r>
      <w:r>
        <w:rPr>
          <w:color w:val="3C3B3B"/>
        </w:rPr>
        <w:t>Special</w:t>
      </w:r>
      <w:r>
        <w:rPr>
          <w:color w:val="3C3B3B"/>
          <w:spacing w:val="-5"/>
        </w:rPr>
        <w:t xml:space="preserve"> </w:t>
      </w:r>
      <w:r>
        <w:rPr>
          <w:color w:val="3C3B3B"/>
        </w:rPr>
        <w:t>Public</w:t>
      </w:r>
      <w:r>
        <w:rPr>
          <w:color w:val="3C3B3B"/>
          <w:spacing w:val="-6"/>
        </w:rPr>
        <w:t xml:space="preserve"> </w:t>
      </w:r>
      <w:r>
        <w:rPr>
          <w:color w:val="3C3B3B"/>
        </w:rPr>
        <w:t>Health</w:t>
      </w:r>
      <w:r>
        <w:rPr>
          <w:color w:val="3C3B3B"/>
          <w:spacing w:val="-5"/>
        </w:rPr>
        <w:t xml:space="preserve"> </w:t>
      </w:r>
      <w:r>
        <w:rPr>
          <w:color w:val="3C3B3B"/>
        </w:rPr>
        <w:t>Surveillance Bulletin. 2020; 18(2) (</w:t>
      </w:r>
      <w:r>
        <w:rPr>
          <w:color w:val="3C3B3B"/>
          <w:u w:val="single" w:color="3C3B3B"/>
        </w:rPr>
        <w:t>https://www.nicd</w:t>
      </w:r>
      <w:r>
        <w:rPr>
          <w:color w:val="3C3B3B"/>
        </w:rPr>
        <w:t xml:space="preserve">. ac.za/wp-content/uploads/2020/06/ </w:t>
      </w:r>
      <w:r>
        <w:rPr>
          <w:color w:val="3C3B3B"/>
          <w:spacing w:val="-2"/>
        </w:rPr>
        <w:t>COVID-19-Special-Public-Health-Surveillance-Bulletin-22-June-2020.pdf).</w:t>
      </w:r>
    </w:p>
    <w:p w14:paraId="6F833C0E" w14:textId="77777777" w:rsidR="00D74CDE" w:rsidRDefault="00000000">
      <w:pPr>
        <w:pStyle w:val="ListParagraph"/>
        <w:numPr>
          <w:ilvl w:val="0"/>
          <w:numId w:val="2"/>
        </w:numPr>
        <w:tabs>
          <w:tab w:val="left" w:pos="780"/>
        </w:tabs>
        <w:spacing w:before="320"/>
        <w:ind w:left="780" w:hanging="420"/>
        <w:jc w:val="both"/>
        <w:rPr>
          <w:sz w:val="28"/>
        </w:rPr>
      </w:pPr>
      <w:r>
        <w:rPr>
          <w:color w:val="3C3B3B"/>
          <w:sz w:val="28"/>
        </w:rPr>
        <w:t>Pooled</w:t>
      </w:r>
      <w:r>
        <w:rPr>
          <w:color w:val="3C3B3B"/>
          <w:spacing w:val="-4"/>
          <w:sz w:val="28"/>
        </w:rPr>
        <w:t xml:space="preserve"> </w:t>
      </w:r>
      <w:r>
        <w:rPr>
          <w:color w:val="3C3B3B"/>
          <w:sz w:val="28"/>
        </w:rPr>
        <w:t>analysis</w:t>
      </w:r>
      <w:r>
        <w:rPr>
          <w:color w:val="3C3B3B"/>
          <w:spacing w:val="-1"/>
          <w:sz w:val="28"/>
        </w:rPr>
        <w:t xml:space="preserve"> </w:t>
      </w:r>
      <w:r>
        <w:rPr>
          <w:color w:val="3C3B3B"/>
          <w:sz w:val="28"/>
        </w:rPr>
        <w:t>of</w:t>
      </w:r>
      <w:r>
        <w:rPr>
          <w:color w:val="3C3B3B"/>
          <w:spacing w:val="-2"/>
          <w:sz w:val="28"/>
        </w:rPr>
        <w:t xml:space="preserve"> </w:t>
      </w:r>
      <w:r>
        <w:rPr>
          <w:color w:val="3C3B3B"/>
          <w:sz w:val="28"/>
        </w:rPr>
        <w:t>eight</w:t>
      </w:r>
      <w:r>
        <w:rPr>
          <w:color w:val="3C3B3B"/>
          <w:spacing w:val="-2"/>
          <w:sz w:val="28"/>
        </w:rPr>
        <w:t xml:space="preserve"> </w:t>
      </w:r>
      <w:r>
        <w:rPr>
          <w:color w:val="3C3B3B"/>
          <w:sz w:val="28"/>
        </w:rPr>
        <w:t>Demographic</w:t>
      </w:r>
      <w:r>
        <w:rPr>
          <w:color w:val="3C3B3B"/>
          <w:spacing w:val="-2"/>
          <w:sz w:val="28"/>
        </w:rPr>
        <w:t xml:space="preserve"> </w:t>
      </w:r>
      <w:r>
        <w:rPr>
          <w:color w:val="3C3B3B"/>
          <w:sz w:val="28"/>
        </w:rPr>
        <w:t>and</w:t>
      </w:r>
      <w:r>
        <w:rPr>
          <w:color w:val="3C3B3B"/>
          <w:spacing w:val="-1"/>
          <w:sz w:val="28"/>
        </w:rPr>
        <w:t xml:space="preserve"> </w:t>
      </w:r>
      <w:r>
        <w:rPr>
          <w:color w:val="3C3B3B"/>
          <w:sz w:val="28"/>
        </w:rPr>
        <w:t>Health</w:t>
      </w:r>
      <w:r>
        <w:rPr>
          <w:color w:val="3C3B3B"/>
          <w:spacing w:val="-2"/>
          <w:sz w:val="28"/>
        </w:rPr>
        <w:t xml:space="preserve"> </w:t>
      </w:r>
      <w:r>
        <w:rPr>
          <w:color w:val="3C3B3B"/>
          <w:sz w:val="28"/>
        </w:rPr>
        <w:t>Surveys,</w:t>
      </w:r>
      <w:r>
        <w:rPr>
          <w:color w:val="3C3B3B"/>
          <w:spacing w:val="-1"/>
          <w:sz w:val="28"/>
        </w:rPr>
        <w:t xml:space="preserve"> </w:t>
      </w:r>
      <w:r>
        <w:rPr>
          <w:color w:val="3C3B3B"/>
          <w:sz w:val="28"/>
        </w:rPr>
        <w:t>2014–</w:t>
      </w:r>
      <w:r>
        <w:rPr>
          <w:color w:val="3C3B3B"/>
          <w:spacing w:val="-2"/>
          <w:sz w:val="28"/>
        </w:rPr>
        <w:t>2017.</w:t>
      </w:r>
    </w:p>
    <w:p w14:paraId="6F833C0F" w14:textId="77777777" w:rsidR="00D74CDE" w:rsidRDefault="00000000">
      <w:pPr>
        <w:pStyle w:val="ListParagraph"/>
        <w:numPr>
          <w:ilvl w:val="0"/>
          <w:numId w:val="2"/>
        </w:numPr>
        <w:tabs>
          <w:tab w:val="left" w:pos="780"/>
        </w:tabs>
        <w:spacing w:before="318"/>
        <w:ind w:right="775" w:firstLine="0"/>
        <w:rPr>
          <w:sz w:val="28"/>
        </w:rPr>
      </w:pPr>
      <w:r>
        <w:rPr>
          <w:color w:val="3C3B3B"/>
          <w:sz w:val="28"/>
        </w:rPr>
        <w:t>Jewell</w:t>
      </w:r>
      <w:r>
        <w:rPr>
          <w:color w:val="3C3B3B"/>
          <w:spacing w:val="-3"/>
          <w:sz w:val="28"/>
        </w:rPr>
        <w:t xml:space="preserve"> </w:t>
      </w:r>
      <w:r>
        <w:rPr>
          <w:color w:val="3C3B3B"/>
          <w:sz w:val="28"/>
        </w:rPr>
        <w:t>B,</w:t>
      </w:r>
      <w:r>
        <w:rPr>
          <w:color w:val="3C3B3B"/>
          <w:spacing w:val="-3"/>
          <w:sz w:val="28"/>
        </w:rPr>
        <w:t xml:space="preserve"> </w:t>
      </w:r>
      <w:r>
        <w:rPr>
          <w:color w:val="3C3B3B"/>
          <w:sz w:val="28"/>
        </w:rPr>
        <w:t>Mudimu</w:t>
      </w:r>
      <w:r>
        <w:rPr>
          <w:color w:val="3C3B3B"/>
          <w:spacing w:val="-3"/>
          <w:sz w:val="28"/>
        </w:rPr>
        <w:t xml:space="preserve"> </w:t>
      </w:r>
      <w:r>
        <w:rPr>
          <w:color w:val="3C3B3B"/>
          <w:sz w:val="28"/>
        </w:rPr>
        <w:t>E,</w:t>
      </w:r>
      <w:r>
        <w:rPr>
          <w:color w:val="3C3B3B"/>
          <w:spacing w:val="-3"/>
          <w:sz w:val="28"/>
        </w:rPr>
        <w:t xml:space="preserve"> </w:t>
      </w:r>
      <w:r>
        <w:rPr>
          <w:color w:val="3C3B3B"/>
          <w:sz w:val="28"/>
        </w:rPr>
        <w:t>Stover</w:t>
      </w:r>
      <w:r>
        <w:rPr>
          <w:color w:val="3C3B3B"/>
          <w:spacing w:val="-3"/>
          <w:sz w:val="28"/>
        </w:rPr>
        <w:t xml:space="preserve"> </w:t>
      </w:r>
      <w:r>
        <w:rPr>
          <w:color w:val="3C3B3B"/>
          <w:sz w:val="28"/>
        </w:rPr>
        <w:t>J,</w:t>
      </w:r>
      <w:r>
        <w:rPr>
          <w:color w:val="3C3B3B"/>
          <w:spacing w:val="-3"/>
          <w:sz w:val="28"/>
        </w:rPr>
        <w:t xml:space="preserve"> </w:t>
      </w:r>
      <w:r>
        <w:rPr>
          <w:color w:val="3C3B3B"/>
          <w:sz w:val="28"/>
        </w:rPr>
        <w:t>ten</w:t>
      </w:r>
      <w:r>
        <w:rPr>
          <w:color w:val="3C3B3B"/>
          <w:spacing w:val="-3"/>
          <w:sz w:val="28"/>
        </w:rPr>
        <w:t xml:space="preserve"> </w:t>
      </w:r>
      <w:r>
        <w:rPr>
          <w:color w:val="3C3B3B"/>
          <w:sz w:val="28"/>
        </w:rPr>
        <w:t>Brink</w:t>
      </w:r>
      <w:r>
        <w:rPr>
          <w:color w:val="3C3B3B"/>
          <w:spacing w:val="-3"/>
          <w:sz w:val="28"/>
        </w:rPr>
        <w:t xml:space="preserve"> </w:t>
      </w:r>
      <w:r>
        <w:rPr>
          <w:color w:val="3C3B3B"/>
          <w:sz w:val="28"/>
        </w:rPr>
        <w:t>D,</w:t>
      </w:r>
      <w:r>
        <w:rPr>
          <w:color w:val="3C3B3B"/>
          <w:spacing w:val="-3"/>
          <w:sz w:val="28"/>
        </w:rPr>
        <w:t xml:space="preserve"> </w:t>
      </w:r>
      <w:r>
        <w:rPr>
          <w:color w:val="3C3B3B"/>
          <w:sz w:val="28"/>
        </w:rPr>
        <w:t>Phillips</w:t>
      </w:r>
      <w:r>
        <w:rPr>
          <w:color w:val="3C3B3B"/>
          <w:spacing w:val="-18"/>
          <w:sz w:val="28"/>
        </w:rPr>
        <w:t xml:space="preserve"> </w:t>
      </w:r>
      <w:r>
        <w:rPr>
          <w:color w:val="3C3B3B"/>
          <w:sz w:val="28"/>
        </w:rPr>
        <w:t>AN,</w:t>
      </w:r>
      <w:r>
        <w:rPr>
          <w:color w:val="3C3B3B"/>
          <w:spacing w:val="-2"/>
          <w:sz w:val="28"/>
        </w:rPr>
        <w:t xml:space="preserve"> </w:t>
      </w:r>
      <w:r>
        <w:rPr>
          <w:color w:val="3C3B3B"/>
          <w:sz w:val="28"/>
        </w:rPr>
        <w:t>Smith</w:t>
      </w:r>
      <w:r>
        <w:rPr>
          <w:color w:val="3C3B3B"/>
          <w:spacing w:val="-3"/>
          <w:sz w:val="28"/>
        </w:rPr>
        <w:t xml:space="preserve"> </w:t>
      </w:r>
      <w:r>
        <w:rPr>
          <w:color w:val="3C3B3B"/>
          <w:sz w:val="28"/>
        </w:rPr>
        <w:t>JA</w:t>
      </w:r>
      <w:r>
        <w:rPr>
          <w:color w:val="3C3B3B"/>
          <w:spacing w:val="-18"/>
          <w:sz w:val="28"/>
        </w:rPr>
        <w:t xml:space="preserve"> </w:t>
      </w:r>
      <w:r>
        <w:rPr>
          <w:color w:val="3C3B3B"/>
          <w:sz w:val="28"/>
        </w:rPr>
        <w:t>et</w:t>
      </w:r>
      <w:r>
        <w:rPr>
          <w:color w:val="3C3B3B"/>
          <w:spacing w:val="-2"/>
          <w:sz w:val="28"/>
        </w:rPr>
        <w:t xml:space="preserve"> </w:t>
      </w:r>
      <w:r>
        <w:rPr>
          <w:color w:val="3C3B3B"/>
          <w:sz w:val="28"/>
        </w:rPr>
        <w:t>al.</w:t>
      </w:r>
      <w:r>
        <w:rPr>
          <w:color w:val="3C3B3B"/>
          <w:spacing w:val="-3"/>
          <w:sz w:val="28"/>
        </w:rPr>
        <w:t xml:space="preserve"> </w:t>
      </w:r>
      <w:r>
        <w:rPr>
          <w:color w:val="3C3B3B"/>
          <w:sz w:val="28"/>
        </w:rPr>
        <w:t>for</w:t>
      </w:r>
      <w:r>
        <w:rPr>
          <w:color w:val="3C3B3B"/>
          <w:spacing w:val="-3"/>
          <w:sz w:val="28"/>
        </w:rPr>
        <w:t xml:space="preserve"> </w:t>
      </w:r>
      <w:r>
        <w:rPr>
          <w:color w:val="3C3B3B"/>
          <w:sz w:val="28"/>
        </w:rPr>
        <w:t>the HIV Modelling Consortium. Potential effects of disruption to HIV programmes in sub-Saharan</w:t>
      </w:r>
      <w:r>
        <w:rPr>
          <w:color w:val="3C3B3B"/>
          <w:spacing w:val="-2"/>
          <w:sz w:val="28"/>
        </w:rPr>
        <w:t xml:space="preserve"> </w:t>
      </w:r>
      <w:r>
        <w:rPr>
          <w:color w:val="3C3B3B"/>
          <w:sz w:val="28"/>
        </w:rPr>
        <w:t>Africa caused by COVID-19: results from multiple models.</w:t>
      </w:r>
    </w:p>
    <w:p w14:paraId="6F833C10" w14:textId="77777777" w:rsidR="00D74CDE" w:rsidRDefault="00000000">
      <w:pPr>
        <w:pStyle w:val="BodyText"/>
        <w:spacing w:line="316" w:lineRule="exact"/>
      </w:pPr>
      <w:r>
        <w:rPr>
          <w:color w:val="3C3B3B"/>
        </w:rPr>
        <w:t>Pre-print</w:t>
      </w:r>
      <w:r>
        <w:rPr>
          <w:color w:val="3C3B3B"/>
          <w:spacing w:val="-5"/>
        </w:rPr>
        <w:t xml:space="preserve"> </w:t>
      </w:r>
      <w:r>
        <w:rPr>
          <w:color w:val="3C3B3B"/>
        </w:rPr>
        <w:t>manuscript.</w:t>
      </w:r>
      <w:r>
        <w:rPr>
          <w:color w:val="3C3B3B"/>
          <w:spacing w:val="-2"/>
        </w:rPr>
        <w:t xml:space="preserve"> </w:t>
      </w:r>
      <w:hyperlink r:id="rId201">
        <w:r>
          <w:rPr>
            <w:color w:val="3C3B3B"/>
            <w:spacing w:val="-2"/>
          </w:rPr>
          <w:t>https://doi.org/10.6084/m9.figshare.12279914.v1.</w:t>
        </w:r>
      </w:hyperlink>
    </w:p>
    <w:p w14:paraId="6F833C11" w14:textId="77777777" w:rsidR="00D74CDE" w:rsidRDefault="00000000">
      <w:pPr>
        <w:pStyle w:val="ListParagraph"/>
        <w:numPr>
          <w:ilvl w:val="0"/>
          <w:numId w:val="2"/>
        </w:numPr>
        <w:tabs>
          <w:tab w:val="left" w:pos="780"/>
        </w:tabs>
        <w:spacing w:before="318"/>
        <w:ind w:right="749" w:firstLine="0"/>
        <w:rPr>
          <w:sz w:val="28"/>
        </w:rPr>
      </w:pPr>
      <w:r>
        <w:rPr>
          <w:color w:val="3C3B3B"/>
          <w:sz w:val="28"/>
        </w:rPr>
        <w:t>Personal communication with Britta L Jewell (Department of Infectious Disease</w:t>
      </w:r>
      <w:r>
        <w:rPr>
          <w:color w:val="3C3B3B"/>
          <w:spacing w:val="-8"/>
          <w:sz w:val="28"/>
        </w:rPr>
        <w:t xml:space="preserve"> </w:t>
      </w:r>
      <w:r>
        <w:rPr>
          <w:color w:val="3C3B3B"/>
          <w:sz w:val="28"/>
        </w:rPr>
        <w:t>Epidemiology,</w:t>
      </w:r>
      <w:r>
        <w:rPr>
          <w:color w:val="3C3B3B"/>
          <w:spacing w:val="-7"/>
          <w:sz w:val="28"/>
        </w:rPr>
        <w:t xml:space="preserve"> </w:t>
      </w:r>
      <w:r>
        <w:rPr>
          <w:color w:val="3C3B3B"/>
          <w:sz w:val="28"/>
        </w:rPr>
        <w:t>Imperial</w:t>
      </w:r>
      <w:r>
        <w:rPr>
          <w:color w:val="3C3B3B"/>
          <w:spacing w:val="-7"/>
          <w:sz w:val="28"/>
        </w:rPr>
        <w:t xml:space="preserve"> </w:t>
      </w:r>
      <w:r>
        <w:rPr>
          <w:color w:val="3C3B3B"/>
          <w:sz w:val="28"/>
        </w:rPr>
        <w:t>College</w:t>
      </w:r>
      <w:r>
        <w:rPr>
          <w:color w:val="3C3B3B"/>
          <w:spacing w:val="-8"/>
          <w:sz w:val="28"/>
        </w:rPr>
        <w:t xml:space="preserve"> </w:t>
      </w:r>
      <w:r>
        <w:rPr>
          <w:color w:val="3C3B3B"/>
          <w:sz w:val="28"/>
        </w:rPr>
        <w:t>London),</w:t>
      </w:r>
      <w:r>
        <w:rPr>
          <w:color w:val="3C3B3B"/>
          <w:spacing w:val="-7"/>
          <w:sz w:val="28"/>
        </w:rPr>
        <w:t xml:space="preserve"> </w:t>
      </w:r>
      <w:r>
        <w:rPr>
          <w:color w:val="3C3B3B"/>
          <w:sz w:val="28"/>
        </w:rPr>
        <w:t>Edinah</w:t>
      </w:r>
      <w:r>
        <w:rPr>
          <w:color w:val="3C3B3B"/>
          <w:spacing w:val="-7"/>
          <w:sz w:val="28"/>
        </w:rPr>
        <w:t xml:space="preserve"> </w:t>
      </w:r>
      <w:r>
        <w:rPr>
          <w:color w:val="3C3B3B"/>
          <w:sz w:val="28"/>
        </w:rPr>
        <w:t>Mudimu</w:t>
      </w:r>
      <w:r>
        <w:rPr>
          <w:color w:val="3C3B3B"/>
          <w:spacing w:val="-7"/>
          <w:sz w:val="28"/>
        </w:rPr>
        <w:t xml:space="preserve"> </w:t>
      </w:r>
      <w:r>
        <w:rPr>
          <w:color w:val="3C3B3B"/>
          <w:sz w:val="28"/>
        </w:rPr>
        <w:t>(Department</w:t>
      </w:r>
      <w:r>
        <w:rPr>
          <w:color w:val="3C3B3B"/>
          <w:spacing w:val="-7"/>
          <w:sz w:val="28"/>
        </w:rPr>
        <w:t xml:space="preserve"> </w:t>
      </w:r>
      <w:r>
        <w:rPr>
          <w:color w:val="3C3B3B"/>
          <w:sz w:val="28"/>
        </w:rPr>
        <w:t>of Decision Sciences, University of South</w:t>
      </w:r>
      <w:r>
        <w:rPr>
          <w:color w:val="3C3B3B"/>
          <w:spacing w:val="-6"/>
          <w:sz w:val="28"/>
        </w:rPr>
        <w:t xml:space="preserve"> </w:t>
      </w:r>
      <w:r>
        <w:rPr>
          <w:color w:val="3C3B3B"/>
          <w:sz w:val="28"/>
        </w:rPr>
        <w:t>Africa), John Stover (Avenir Health), Debra ten Brink (Burnet Institute),</w:t>
      </w:r>
      <w:r>
        <w:rPr>
          <w:color w:val="3C3B3B"/>
          <w:spacing w:val="-12"/>
          <w:sz w:val="28"/>
        </w:rPr>
        <w:t xml:space="preserve"> </w:t>
      </w:r>
      <w:r>
        <w:rPr>
          <w:color w:val="3C3B3B"/>
          <w:sz w:val="28"/>
        </w:rPr>
        <w:t>Andrew N Phillips (Institute for Global Health, University College London), 25 June 2020.</w:t>
      </w:r>
    </w:p>
    <w:p w14:paraId="6F833C12" w14:textId="77777777" w:rsidR="00D74CDE" w:rsidRDefault="00000000">
      <w:pPr>
        <w:pStyle w:val="ListParagraph"/>
        <w:numPr>
          <w:ilvl w:val="0"/>
          <w:numId w:val="2"/>
        </w:numPr>
        <w:tabs>
          <w:tab w:val="left" w:pos="780"/>
        </w:tabs>
        <w:spacing w:before="310"/>
        <w:ind w:left="780" w:hanging="420"/>
        <w:jc w:val="both"/>
        <w:rPr>
          <w:sz w:val="28"/>
        </w:rPr>
      </w:pPr>
      <w:r>
        <w:rPr>
          <w:color w:val="3C3B3B"/>
          <w:sz w:val="28"/>
        </w:rPr>
        <w:t>Internal</w:t>
      </w:r>
      <w:r>
        <w:rPr>
          <w:color w:val="3C3B3B"/>
          <w:spacing w:val="-2"/>
          <w:sz w:val="28"/>
        </w:rPr>
        <w:t xml:space="preserve"> </w:t>
      </w:r>
      <w:r>
        <w:rPr>
          <w:color w:val="3C3B3B"/>
          <w:sz w:val="28"/>
        </w:rPr>
        <w:t>UNAIDS</w:t>
      </w:r>
      <w:r>
        <w:rPr>
          <w:color w:val="3C3B3B"/>
          <w:spacing w:val="-2"/>
          <w:sz w:val="28"/>
        </w:rPr>
        <w:t xml:space="preserve"> </w:t>
      </w:r>
      <w:r>
        <w:rPr>
          <w:color w:val="3C3B3B"/>
          <w:sz w:val="28"/>
        </w:rPr>
        <w:t>data,</w:t>
      </w:r>
      <w:r>
        <w:rPr>
          <w:color w:val="3C3B3B"/>
          <w:spacing w:val="-1"/>
          <w:sz w:val="28"/>
        </w:rPr>
        <w:t xml:space="preserve"> </w:t>
      </w:r>
      <w:r>
        <w:rPr>
          <w:color w:val="3C3B3B"/>
          <w:spacing w:val="-2"/>
          <w:sz w:val="28"/>
        </w:rPr>
        <w:t>2020.</w:t>
      </w:r>
    </w:p>
    <w:p w14:paraId="6F833C13" w14:textId="77777777" w:rsidR="00D74CDE" w:rsidRDefault="00000000">
      <w:pPr>
        <w:pStyle w:val="ListParagraph"/>
        <w:numPr>
          <w:ilvl w:val="0"/>
          <w:numId w:val="2"/>
        </w:numPr>
        <w:tabs>
          <w:tab w:val="left" w:pos="780"/>
        </w:tabs>
        <w:spacing w:before="318"/>
        <w:ind w:right="999" w:firstLine="0"/>
        <w:jc w:val="both"/>
        <w:rPr>
          <w:sz w:val="28"/>
        </w:rPr>
      </w:pPr>
      <w:r>
        <w:rPr>
          <w:color w:val="3C3B3B"/>
          <w:sz w:val="28"/>
        </w:rPr>
        <w:t>Information</w:t>
      </w:r>
      <w:r>
        <w:rPr>
          <w:color w:val="3C3B3B"/>
          <w:spacing w:val="-10"/>
          <w:sz w:val="28"/>
        </w:rPr>
        <w:t xml:space="preserve"> </w:t>
      </w:r>
      <w:r>
        <w:rPr>
          <w:color w:val="3C3B3B"/>
          <w:sz w:val="28"/>
        </w:rPr>
        <w:t>provided</w:t>
      </w:r>
      <w:r>
        <w:rPr>
          <w:color w:val="3C3B3B"/>
          <w:spacing w:val="-10"/>
          <w:sz w:val="28"/>
        </w:rPr>
        <w:t xml:space="preserve"> </w:t>
      </w:r>
      <w:r>
        <w:rPr>
          <w:color w:val="3C3B3B"/>
          <w:sz w:val="28"/>
        </w:rPr>
        <w:t>by</w:t>
      </w:r>
      <w:r>
        <w:rPr>
          <w:color w:val="3C3B3B"/>
          <w:spacing w:val="-10"/>
          <w:sz w:val="28"/>
        </w:rPr>
        <w:t xml:space="preserve"> </w:t>
      </w:r>
      <w:r>
        <w:rPr>
          <w:color w:val="3C3B3B"/>
          <w:sz w:val="28"/>
        </w:rPr>
        <w:t>USAID/PEPFAR</w:t>
      </w:r>
      <w:r>
        <w:rPr>
          <w:color w:val="3C3B3B"/>
          <w:spacing w:val="-10"/>
          <w:sz w:val="28"/>
        </w:rPr>
        <w:t xml:space="preserve"> </w:t>
      </w:r>
      <w:r>
        <w:rPr>
          <w:color w:val="3C3B3B"/>
          <w:sz w:val="28"/>
        </w:rPr>
        <w:t>Strengthening</w:t>
      </w:r>
      <w:r>
        <w:rPr>
          <w:color w:val="3C3B3B"/>
          <w:spacing w:val="-10"/>
          <w:sz w:val="28"/>
        </w:rPr>
        <w:t xml:space="preserve"> </w:t>
      </w:r>
      <w:r>
        <w:rPr>
          <w:color w:val="3C3B3B"/>
          <w:sz w:val="28"/>
        </w:rPr>
        <w:t>Integrated</w:t>
      </w:r>
      <w:r>
        <w:rPr>
          <w:color w:val="3C3B3B"/>
          <w:spacing w:val="-10"/>
          <w:sz w:val="28"/>
        </w:rPr>
        <w:t xml:space="preserve"> </w:t>
      </w:r>
      <w:r>
        <w:rPr>
          <w:color w:val="3C3B3B"/>
          <w:sz w:val="28"/>
        </w:rPr>
        <w:t>Delivery of HIV/AIDS Services (SIDHAS) project,</w:t>
      </w:r>
    </w:p>
    <w:p w14:paraId="6F833C14" w14:textId="77777777" w:rsidR="00D74CDE" w:rsidRDefault="00000000">
      <w:pPr>
        <w:pStyle w:val="BodyText"/>
        <w:spacing w:line="318" w:lineRule="exact"/>
      </w:pPr>
      <w:r>
        <w:rPr>
          <w:color w:val="3C3B3B"/>
        </w:rPr>
        <w:t>led</w:t>
      </w:r>
      <w:r>
        <w:rPr>
          <w:color w:val="3C3B3B"/>
          <w:spacing w:val="-1"/>
        </w:rPr>
        <w:t xml:space="preserve"> </w:t>
      </w:r>
      <w:r>
        <w:rPr>
          <w:color w:val="3C3B3B"/>
        </w:rPr>
        <w:t>by FHI</w:t>
      </w:r>
      <w:r>
        <w:rPr>
          <w:color w:val="3C3B3B"/>
          <w:spacing w:val="-1"/>
        </w:rPr>
        <w:t xml:space="preserve"> </w:t>
      </w:r>
      <w:r>
        <w:rPr>
          <w:color w:val="3C3B3B"/>
        </w:rPr>
        <w:t xml:space="preserve">360; May </w:t>
      </w:r>
      <w:r>
        <w:rPr>
          <w:color w:val="3C3B3B"/>
          <w:spacing w:val="-2"/>
        </w:rPr>
        <w:t>2020.</w:t>
      </w:r>
    </w:p>
    <w:p w14:paraId="6F833C15" w14:textId="77777777" w:rsidR="00D74CDE" w:rsidRDefault="00000000">
      <w:pPr>
        <w:pStyle w:val="ListParagraph"/>
        <w:numPr>
          <w:ilvl w:val="0"/>
          <w:numId w:val="2"/>
        </w:numPr>
        <w:tabs>
          <w:tab w:val="left" w:pos="780"/>
        </w:tabs>
        <w:spacing w:before="318"/>
        <w:ind w:right="1833" w:firstLine="0"/>
        <w:jc w:val="both"/>
        <w:rPr>
          <w:sz w:val="28"/>
        </w:rPr>
      </w:pPr>
      <w:r>
        <w:rPr>
          <w:color w:val="3C3B3B"/>
          <w:sz w:val="28"/>
        </w:rPr>
        <w:t>Badiane</w:t>
      </w:r>
      <w:r>
        <w:rPr>
          <w:color w:val="3C3B3B"/>
          <w:spacing w:val="-6"/>
          <w:sz w:val="28"/>
        </w:rPr>
        <w:t xml:space="preserve"> </w:t>
      </w:r>
      <w:r>
        <w:rPr>
          <w:color w:val="3C3B3B"/>
          <w:sz w:val="28"/>
        </w:rPr>
        <w:t>K.</w:t>
      </w:r>
      <w:r>
        <w:rPr>
          <w:color w:val="3C3B3B"/>
          <w:spacing w:val="-5"/>
          <w:sz w:val="28"/>
        </w:rPr>
        <w:t xml:space="preserve"> </w:t>
      </w:r>
      <w:r>
        <w:rPr>
          <w:color w:val="3C3B3B"/>
          <w:sz w:val="28"/>
        </w:rPr>
        <w:t>HIV</w:t>
      </w:r>
      <w:r>
        <w:rPr>
          <w:color w:val="3C3B3B"/>
          <w:spacing w:val="-11"/>
          <w:sz w:val="28"/>
        </w:rPr>
        <w:t xml:space="preserve"> </w:t>
      </w:r>
      <w:r>
        <w:rPr>
          <w:color w:val="3C3B3B"/>
          <w:sz w:val="28"/>
        </w:rPr>
        <w:t>drug</w:t>
      </w:r>
      <w:r>
        <w:rPr>
          <w:color w:val="3C3B3B"/>
          <w:spacing w:val="-5"/>
          <w:sz w:val="28"/>
        </w:rPr>
        <w:t xml:space="preserve"> </w:t>
      </w:r>
      <w:r>
        <w:rPr>
          <w:color w:val="3C3B3B"/>
          <w:sz w:val="28"/>
        </w:rPr>
        <w:t>distribution:</w:t>
      </w:r>
      <w:r>
        <w:rPr>
          <w:color w:val="3C3B3B"/>
          <w:spacing w:val="-5"/>
          <w:sz w:val="28"/>
        </w:rPr>
        <w:t xml:space="preserve"> </w:t>
      </w:r>
      <w:r>
        <w:rPr>
          <w:color w:val="3C3B3B"/>
          <w:sz w:val="28"/>
        </w:rPr>
        <w:t>increasing</w:t>
      </w:r>
      <w:r>
        <w:rPr>
          <w:color w:val="3C3B3B"/>
          <w:spacing w:val="-5"/>
          <w:sz w:val="28"/>
        </w:rPr>
        <w:t xml:space="preserve"> </w:t>
      </w:r>
      <w:r>
        <w:rPr>
          <w:color w:val="3C3B3B"/>
          <w:sz w:val="28"/>
        </w:rPr>
        <w:t>patient-centred</w:t>
      </w:r>
      <w:r>
        <w:rPr>
          <w:color w:val="3C3B3B"/>
          <w:spacing w:val="-5"/>
          <w:sz w:val="28"/>
        </w:rPr>
        <w:t xml:space="preserve"> </w:t>
      </w:r>
      <w:r>
        <w:rPr>
          <w:color w:val="3C3B3B"/>
          <w:sz w:val="28"/>
        </w:rPr>
        <w:t>care</w:t>
      </w:r>
      <w:r>
        <w:rPr>
          <w:color w:val="3C3B3B"/>
          <w:spacing w:val="-6"/>
          <w:sz w:val="28"/>
        </w:rPr>
        <w:t xml:space="preserve"> </w:t>
      </w:r>
      <w:r>
        <w:rPr>
          <w:color w:val="3C3B3B"/>
          <w:sz w:val="28"/>
        </w:rPr>
        <w:t>and minimizing PLHIV exposure to COVID-19.</w:t>
      </w:r>
    </w:p>
    <w:p w14:paraId="6F833C16" w14:textId="77777777" w:rsidR="00D74CDE" w:rsidRDefault="00000000">
      <w:pPr>
        <w:pStyle w:val="BodyText"/>
        <w:spacing w:line="237" w:lineRule="auto"/>
        <w:ind w:right="993"/>
        <w:jc w:val="both"/>
      </w:pPr>
      <w:r>
        <w:rPr>
          <w:color w:val="3C3B3B"/>
        </w:rPr>
        <w:t>Presentation</w:t>
      </w:r>
      <w:r>
        <w:rPr>
          <w:color w:val="3C3B3B"/>
          <w:spacing w:val="-5"/>
        </w:rPr>
        <w:t xml:space="preserve"> </w:t>
      </w:r>
      <w:r>
        <w:rPr>
          <w:color w:val="3C3B3B"/>
        </w:rPr>
        <w:t>to</w:t>
      </w:r>
      <w:r>
        <w:rPr>
          <w:color w:val="3C3B3B"/>
          <w:spacing w:val="-5"/>
        </w:rPr>
        <w:t xml:space="preserve"> </w:t>
      </w:r>
      <w:r>
        <w:rPr>
          <w:color w:val="3C3B3B"/>
        </w:rPr>
        <w:t>Differentiated</w:t>
      </w:r>
      <w:r>
        <w:rPr>
          <w:color w:val="3C3B3B"/>
          <w:spacing w:val="-5"/>
        </w:rPr>
        <w:t xml:space="preserve"> </w:t>
      </w:r>
      <w:r>
        <w:rPr>
          <w:color w:val="3C3B3B"/>
        </w:rPr>
        <w:t>service</w:t>
      </w:r>
      <w:r>
        <w:rPr>
          <w:color w:val="3C3B3B"/>
          <w:spacing w:val="-6"/>
        </w:rPr>
        <w:t xml:space="preserve"> </w:t>
      </w:r>
      <w:r>
        <w:rPr>
          <w:color w:val="3C3B3B"/>
        </w:rPr>
        <w:t>delivery</w:t>
      </w:r>
      <w:r>
        <w:rPr>
          <w:color w:val="3C3B3B"/>
          <w:spacing w:val="-5"/>
        </w:rPr>
        <w:t xml:space="preserve"> </w:t>
      </w:r>
      <w:r>
        <w:rPr>
          <w:color w:val="3C3B3B"/>
        </w:rPr>
        <w:t>and</w:t>
      </w:r>
      <w:r>
        <w:rPr>
          <w:color w:val="3C3B3B"/>
          <w:spacing w:val="-5"/>
        </w:rPr>
        <w:t xml:space="preserve"> </w:t>
      </w:r>
      <w:r>
        <w:rPr>
          <w:color w:val="3C3B3B"/>
        </w:rPr>
        <w:t>COVID-19:</w:t>
      </w:r>
      <w:r>
        <w:rPr>
          <w:color w:val="3C3B3B"/>
          <w:spacing w:val="-5"/>
        </w:rPr>
        <w:t xml:space="preserve"> </w:t>
      </w:r>
      <w:r>
        <w:rPr>
          <w:color w:val="3C3B3B"/>
        </w:rPr>
        <w:t>updates</w:t>
      </w:r>
      <w:r>
        <w:rPr>
          <w:color w:val="3C3B3B"/>
          <w:spacing w:val="-5"/>
        </w:rPr>
        <w:t xml:space="preserve"> </w:t>
      </w:r>
      <w:r>
        <w:rPr>
          <w:color w:val="3C3B3B"/>
        </w:rPr>
        <w:t>on</w:t>
      </w:r>
      <w:r>
        <w:rPr>
          <w:color w:val="3C3B3B"/>
          <w:spacing w:val="-5"/>
        </w:rPr>
        <w:t xml:space="preserve"> </w:t>
      </w:r>
      <w:r>
        <w:rPr>
          <w:color w:val="3C3B3B"/>
        </w:rPr>
        <w:t>policy and</w:t>
      </w:r>
      <w:r>
        <w:rPr>
          <w:color w:val="3C3B3B"/>
          <w:spacing w:val="-2"/>
        </w:rPr>
        <w:t xml:space="preserve"> </w:t>
      </w:r>
      <w:r>
        <w:rPr>
          <w:color w:val="3C3B3B"/>
        </w:rPr>
        <w:t>practice</w:t>
      </w:r>
      <w:r>
        <w:rPr>
          <w:color w:val="3C3B3B"/>
          <w:spacing w:val="-3"/>
        </w:rPr>
        <w:t xml:space="preserve"> </w:t>
      </w:r>
      <w:r>
        <w:rPr>
          <w:color w:val="3C3B3B"/>
        </w:rPr>
        <w:t>adaptations</w:t>
      </w:r>
      <w:r>
        <w:rPr>
          <w:color w:val="3C3B3B"/>
          <w:spacing w:val="-2"/>
        </w:rPr>
        <w:t xml:space="preserve"> </w:t>
      </w:r>
      <w:r>
        <w:rPr>
          <w:color w:val="3C3B3B"/>
        </w:rPr>
        <w:t>from</w:t>
      </w:r>
      <w:r>
        <w:rPr>
          <w:color w:val="3C3B3B"/>
          <w:spacing w:val="-2"/>
        </w:rPr>
        <w:t xml:space="preserve"> </w:t>
      </w:r>
      <w:r>
        <w:rPr>
          <w:color w:val="3C3B3B"/>
        </w:rPr>
        <w:t>Sierra</w:t>
      </w:r>
      <w:r>
        <w:rPr>
          <w:color w:val="3C3B3B"/>
          <w:spacing w:val="-3"/>
        </w:rPr>
        <w:t xml:space="preserve"> </w:t>
      </w:r>
      <w:r>
        <w:rPr>
          <w:color w:val="3C3B3B"/>
        </w:rPr>
        <w:t>Leone</w:t>
      </w:r>
      <w:r>
        <w:rPr>
          <w:color w:val="3C3B3B"/>
          <w:spacing w:val="-3"/>
        </w:rPr>
        <w:t xml:space="preserve"> </w:t>
      </w:r>
      <w:r>
        <w:rPr>
          <w:color w:val="3C3B3B"/>
        </w:rPr>
        <w:t>and</w:t>
      </w:r>
      <w:r>
        <w:rPr>
          <w:color w:val="3C3B3B"/>
          <w:spacing w:val="-2"/>
        </w:rPr>
        <w:t xml:space="preserve"> </w:t>
      </w:r>
      <w:r>
        <w:rPr>
          <w:color w:val="3C3B3B"/>
        </w:rPr>
        <w:t>Zambia.</w:t>
      </w:r>
      <w:r>
        <w:rPr>
          <w:color w:val="3C3B3B"/>
          <w:spacing w:val="-2"/>
        </w:rPr>
        <w:t xml:space="preserve"> </w:t>
      </w:r>
      <w:r>
        <w:rPr>
          <w:color w:val="3C3B3B"/>
        </w:rPr>
        <w:t>HIV</w:t>
      </w:r>
      <w:r>
        <w:rPr>
          <w:color w:val="3C3B3B"/>
          <w:spacing w:val="-8"/>
        </w:rPr>
        <w:t xml:space="preserve"> </w:t>
      </w:r>
      <w:r>
        <w:rPr>
          <w:color w:val="3C3B3B"/>
        </w:rPr>
        <w:t>Learning</w:t>
      </w:r>
      <w:r>
        <w:rPr>
          <w:color w:val="3C3B3B"/>
          <w:spacing w:val="-2"/>
        </w:rPr>
        <w:t xml:space="preserve"> </w:t>
      </w:r>
      <w:r>
        <w:rPr>
          <w:color w:val="3C3B3B"/>
        </w:rPr>
        <w:t>Network: The CQUIN Project for Differentiated Service Delivery webinar; 7</w:t>
      </w:r>
      <w:r>
        <w:rPr>
          <w:color w:val="3C3B3B"/>
          <w:spacing w:val="-4"/>
        </w:rPr>
        <w:t xml:space="preserve"> </w:t>
      </w:r>
      <w:r>
        <w:rPr>
          <w:color w:val="3C3B3B"/>
        </w:rPr>
        <w:t>April</w:t>
      </w:r>
    </w:p>
    <w:p w14:paraId="6F833C17" w14:textId="77777777" w:rsidR="00D74CDE" w:rsidRDefault="00D74CDE">
      <w:pPr>
        <w:pStyle w:val="BodyText"/>
        <w:spacing w:line="237" w:lineRule="auto"/>
        <w:jc w:val="both"/>
        <w:sectPr w:rsidR="00D74CDE">
          <w:pgSz w:w="12240" w:h="15840"/>
          <w:pgMar w:top="980" w:right="720" w:bottom="280" w:left="1080" w:header="714" w:footer="0" w:gutter="0"/>
          <w:cols w:space="720"/>
        </w:sectPr>
      </w:pPr>
    </w:p>
    <w:p w14:paraId="6F833C18" w14:textId="77777777" w:rsidR="00D74CDE" w:rsidRDefault="00D74CDE">
      <w:pPr>
        <w:pStyle w:val="BodyText"/>
        <w:spacing w:before="110"/>
        <w:ind w:left="0"/>
      </w:pPr>
    </w:p>
    <w:p w14:paraId="6F833C19" w14:textId="77777777" w:rsidR="00D74CDE" w:rsidRDefault="00000000">
      <w:pPr>
        <w:pStyle w:val="BodyText"/>
        <w:spacing w:before="1"/>
      </w:pPr>
      <w:r>
        <w:rPr>
          <w:color w:val="3C3B3B"/>
          <w:spacing w:val="-2"/>
        </w:rPr>
        <w:t>2020.</w:t>
      </w:r>
    </w:p>
    <w:p w14:paraId="6F833C1A" w14:textId="77777777" w:rsidR="00D74CDE" w:rsidRDefault="00000000">
      <w:pPr>
        <w:pStyle w:val="ListParagraph"/>
        <w:numPr>
          <w:ilvl w:val="0"/>
          <w:numId w:val="2"/>
        </w:numPr>
        <w:tabs>
          <w:tab w:val="left" w:pos="780"/>
        </w:tabs>
        <w:spacing w:before="318"/>
        <w:ind w:right="872" w:firstLine="0"/>
        <w:rPr>
          <w:sz w:val="28"/>
        </w:rPr>
      </w:pPr>
      <w:r>
        <w:rPr>
          <w:color w:val="3C3B3B"/>
          <w:sz w:val="28"/>
        </w:rPr>
        <w:t>Republic of South</w:t>
      </w:r>
      <w:r>
        <w:rPr>
          <w:color w:val="3C3B3B"/>
          <w:spacing w:val="-3"/>
          <w:sz w:val="28"/>
        </w:rPr>
        <w:t xml:space="preserve"> </w:t>
      </w:r>
      <w:r>
        <w:rPr>
          <w:color w:val="3C3B3B"/>
          <w:sz w:val="28"/>
        </w:rPr>
        <w:t>Africa, Department of Health. Providing patients with dispensing</w:t>
      </w:r>
      <w:r>
        <w:rPr>
          <w:color w:val="3C3B3B"/>
          <w:spacing w:val="-7"/>
          <w:sz w:val="28"/>
        </w:rPr>
        <w:t xml:space="preserve"> </w:t>
      </w:r>
      <w:r>
        <w:rPr>
          <w:color w:val="3C3B3B"/>
          <w:sz w:val="28"/>
        </w:rPr>
        <w:t>for</w:t>
      </w:r>
      <w:r>
        <w:rPr>
          <w:color w:val="3C3B3B"/>
          <w:spacing w:val="-7"/>
          <w:sz w:val="28"/>
        </w:rPr>
        <w:t xml:space="preserve"> </w:t>
      </w:r>
      <w:r>
        <w:rPr>
          <w:color w:val="3C3B3B"/>
          <w:sz w:val="28"/>
        </w:rPr>
        <w:t>12</w:t>
      </w:r>
      <w:r>
        <w:rPr>
          <w:color w:val="3C3B3B"/>
          <w:spacing w:val="-7"/>
          <w:sz w:val="28"/>
        </w:rPr>
        <w:t xml:space="preserve"> </w:t>
      </w:r>
      <w:r>
        <w:rPr>
          <w:color w:val="3C3B3B"/>
          <w:sz w:val="28"/>
        </w:rPr>
        <w:t>months</w:t>
      </w:r>
      <w:r>
        <w:rPr>
          <w:color w:val="3C3B3B"/>
          <w:spacing w:val="-7"/>
          <w:sz w:val="28"/>
        </w:rPr>
        <w:t xml:space="preserve"> </w:t>
      </w:r>
      <w:r>
        <w:rPr>
          <w:color w:val="3C3B3B"/>
          <w:sz w:val="28"/>
        </w:rPr>
        <w:t>on</w:t>
      </w:r>
      <w:r>
        <w:rPr>
          <w:color w:val="3C3B3B"/>
          <w:spacing w:val="-7"/>
          <w:sz w:val="28"/>
        </w:rPr>
        <w:t xml:space="preserve"> </w:t>
      </w:r>
      <w:r>
        <w:rPr>
          <w:color w:val="3C3B3B"/>
          <w:sz w:val="28"/>
        </w:rPr>
        <w:t>CCMDD,</w:t>
      </w:r>
      <w:r>
        <w:rPr>
          <w:color w:val="3C3B3B"/>
          <w:spacing w:val="-7"/>
          <w:sz w:val="28"/>
        </w:rPr>
        <w:t xml:space="preserve"> </w:t>
      </w:r>
      <w:r>
        <w:rPr>
          <w:color w:val="3C3B3B"/>
          <w:sz w:val="28"/>
        </w:rPr>
        <w:t>letter</w:t>
      </w:r>
      <w:r>
        <w:rPr>
          <w:color w:val="3C3B3B"/>
          <w:spacing w:val="-7"/>
          <w:sz w:val="28"/>
        </w:rPr>
        <w:t xml:space="preserve"> </w:t>
      </w:r>
      <w:r>
        <w:rPr>
          <w:color w:val="3C3B3B"/>
          <w:sz w:val="28"/>
        </w:rPr>
        <w:t>to</w:t>
      </w:r>
      <w:r>
        <w:rPr>
          <w:color w:val="3C3B3B"/>
          <w:spacing w:val="-7"/>
          <w:sz w:val="28"/>
        </w:rPr>
        <w:t xml:space="preserve"> </w:t>
      </w:r>
      <w:r>
        <w:rPr>
          <w:color w:val="3C3B3B"/>
          <w:sz w:val="28"/>
        </w:rPr>
        <w:t>CCMDD</w:t>
      </w:r>
      <w:r>
        <w:rPr>
          <w:color w:val="3C3B3B"/>
          <w:spacing w:val="-12"/>
          <w:sz w:val="28"/>
        </w:rPr>
        <w:t xml:space="preserve"> </w:t>
      </w:r>
      <w:r>
        <w:rPr>
          <w:color w:val="3C3B3B"/>
          <w:sz w:val="28"/>
        </w:rPr>
        <w:t>Task</w:t>
      </w:r>
      <w:r>
        <w:rPr>
          <w:color w:val="3C3B3B"/>
          <w:spacing w:val="-12"/>
          <w:sz w:val="28"/>
        </w:rPr>
        <w:t xml:space="preserve"> </w:t>
      </w:r>
      <w:r>
        <w:rPr>
          <w:color w:val="3C3B3B"/>
          <w:sz w:val="28"/>
        </w:rPr>
        <w:t>Team</w:t>
      </w:r>
      <w:r>
        <w:rPr>
          <w:color w:val="3C3B3B"/>
          <w:spacing w:val="-7"/>
          <w:sz w:val="28"/>
        </w:rPr>
        <w:t xml:space="preserve"> </w:t>
      </w:r>
      <w:r>
        <w:rPr>
          <w:color w:val="3C3B3B"/>
          <w:sz w:val="28"/>
        </w:rPr>
        <w:t>Members,</w:t>
      </w:r>
      <w:r>
        <w:rPr>
          <w:color w:val="3C3B3B"/>
          <w:spacing w:val="-7"/>
          <w:sz w:val="28"/>
        </w:rPr>
        <w:t xml:space="preserve"> </w:t>
      </w:r>
      <w:r>
        <w:rPr>
          <w:color w:val="3C3B3B"/>
          <w:sz w:val="28"/>
        </w:rPr>
        <w:t>26 May 2020.</w:t>
      </w:r>
    </w:p>
    <w:p w14:paraId="6F833C1B" w14:textId="77777777" w:rsidR="00D74CDE" w:rsidRDefault="00000000">
      <w:pPr>
        <w:pStyle w:val="ListParagraph"/>
        <w:numPr>
          <w:ilvl w:val="0"/>
          <w:numId w:val="2"/>
        </w:numPr>
        <w:tabs>
          <w:tab w:val="left" w:pos="780"/>
        </w:tabs>
        <w:spacing w:before="314"/>
        <w:ind w:right="1563" w:firstLine="0"/>
        <w:rPr>
          <w:sz w:val="28"/>
        </w:rPr>
      </w:pPr>
      <w:r>
        <w:rPr>
          <w:color w:val="3C3B3B"/>
          <w:sz w:val="28"/>
        </w:rPr>
        <w:t>Sun N, Zilli L. COVID-19 symposium: the use of criminal sanctions in COVID-19 responses—exposure and transmission, part 1. In: Opinio Juris [Internet]. 4 March 2020. Opinio Juris; c2020 (</w:t>
      </w:r>
      <w:r>
        <w:rPr>
          <w:color w:val="3C3B3B"/>
          <w:sz w:val="28"/>
          <w:u w:val="single" w:color="3C3B3B"/>
        </w:rPr>
        <w:t>opiniojuris.org/2020/04/03/</w:t>
      </w:r>
      <w:r>
        <w:rPr>
          <w:color w:val="3C3B3B"/>
          <w:sz w:val="28"/>
        </w:rPr>
        <w:t xml:space="preserve"> </w:t>
      </w:r>
      <w:r>
        <w:rPr>
          <w:color w:val="3C3B3B"/>
          <w:sz w:val="28"/>
          <w:u w:val="single" w:color="3C3B3B"/>
        </w:rPr>
        <w:t>covid-19-</w:t>
      </w:r>
      <w:r>
        <w:rPr>
          <w:color w:val="3C3B3B"/>
          <w:spacing w:val="-18"/>
          <w:sz w:val="28"/>
        </w:rPr>
        <w:t xml:space="preserve"> </w:t>
      </w:r>
      <w:r>
        <w:rPr>
          <w:color w:val="3C3B3B"/>
          <w:sz w:val="28"/>
        </w:rPr>
        <w:t>symposium-the-use-of-criminal-sanctions-in-covid-19-responses-</w:t>
      </w:r>
      <w:r>
        <w:rPr>
          <w:color w:val="3C3B3B"/>
          <w:spacing w:val="-2"/>
          <w:sz w:val="28"/>
        </w:rPr>
        <w:t>exposure-and-transmission-part-i/).</w:t>
      </w:r>
    </w:p>
    <w:p w14:paraId="6F833C1C" w14:textId="77777777" w:rsidR="00D74CDE" w:rsidRDefault="00000000">
      <w:pPr>
        <w:pStyle w:val="ListParagraph"/>
        <w:numPr>
          <w:ilvl w:val="0"/>
          <w:numId w:val="2"/>
        </w:numPr>
        <w:tabs>
          <w:tab w:val="left" w:pos="780"/>
        </w:tabs>
        <w:spacing w:before="310"/>
        <w:ind w:right="1649" w:firstLine="0"/>
        <w:rPr>
          <w:sz w:val="28"/>
        </w:rPr>
      </w:pPr>
      <w:r>
        <w:rPr>
          <w:color w:val="3C3B3B"/>
          <w:sz w:val="28"/>
        </w:rPr>
        <w:t>Rall</w:t>
      </w:r>
      <w:r>
        <w:rPr>
          <w:color w:val="3C3B3B"/>
          <w:spacing w:val="-5"/>
          <w:sz w:val="28"/>
        </w:rPr>
        <w:t xml:space="preserve"> </w:t>
      </w:r>
      <w:r>
        <w:rPr>
          <w:color w:val="3C3B3B"/>
          <w:sz w:val="28"/>
        </w:rPr>
        <w:t>S-A.</w:t>
      </w:r>
      <w:r>
        <w:rPr>
          <w:color w:val="3C3B3B"/>
          <w:spacing w:val="-5"/>
          <w:sz w:val="28"/>
        </w:rPr>
        <w:t xml:space="preserve"> </w:t>
      </w:r>
      <w:r>
        <w:rPr>
          <w:color w:val="3C3B3B"/>
          <w:sz w:val="28"/>
        </w:rPr>
        <w:t>KZN</w:t>
      </w:r>
      <w:r>
        <w:rPr>
          <w:color w:val="3C3B3B"/>
          <w:spacing w:val="-5"/>
          <w:sz w:val="28"/>
        </w:rPr>
        <w:t xml:space="preserve"> </w:t>
      </w:r>
      <w:r>
        <w:rPr>
          <w:color w:val="3C3B3B"/>
          <w:sz w:val="28"/>
        </w:rPr>
        <w:t>businessman</w:t>
      </w:r>
      <w:r>
        <w:rPr>
          <w:color w:val="3C3B3B"/>
          <w:spacing w:val="-5"/>
          <w:sz w:val="28"/>
        </w:rPr>
        <w:t xml:space="preserve"> </w:t>
      </w:r>
      <w:r>
        <w:rPr>
          <w:color w:val="3C3B3B"/>
          <w:sz w:val="28"/>
        </w:rPr>
        <w:t>arrested</w:t>
      </w:r>
      <w:r>
        <w:rPr>
          <w:color w:val="3C3B3B"/>
          <w:spacing w:val="-5"/>
          <w:sz w:val="28"/>
        </w:rPr>
        <w:t xml:space="preserve"> </w:t>
      </w:r>
      <w:r>
        <w:rPr>
          <w:color w:val="3C3B3B"/>
          <w:sz w:val="28"/>
        </w:rPr>
        <w:t>for</w:t>
      </w:r>
      <w:r>
        <w:rPr>
          <w:color w:val="3C3B3B"/>
          <w:spacing w:val="-5"/>
          <w:sz w:val="28"/>
        </w:rPr>
        <w:t xml:space="preserve"> </w:t>
      </w:r>
      <w:r>
        <w:rPr>
          <w:color w:val="3C3B3B"/>
          <w:sz w:val="28"/>
        </w:rPr>
        <w:t>attempted</w:t>
      </w:r>
      <w:r>
        <w:rPr>
          <w:color w:val="3C3B3B"/>
          <w:spacing w:val="-5"/>
          <w:sz w:val="28"/>
        </w:rPr>
        <w:t xml:space="preserve"> </w:t>
      </w:r>
      <w:r>
        <w:rPr>
          <w:color w:val="3C3B3B"/>
          <w:sz w:val="28"/>
        </w:rPr>
        <w:t>murder</w:t>
      </w:r>
      <w:r>
        <w:rPr>
          <w:color w:val="3C3B3B"/>
          <w:spacing w:val="-5"/>
          <w:sz w:val="28"/>
        </w:rPr>
        <w:t xml:space="preserve"> </w:t>
      </w:r>
      <w:r>
        <w:rPr>
          <w:color w:val="3C3B3B"/>
          <w:sz w:val="28"/>
        </w:rPr>
        <w:t>after</w:t>
      </w:r>
      <w:r>
        <w:rPr>
          <w:color w:val="3C3B3B"/>
          <w:spacing w:val="-5"/>
          <w:sz w:val="28"/>
        </w:rPr>
        <w:t xml:space="preserve"> </w:t>
      </w:r>
      <w:r>
        <w:rPr>
          <w:color w:val="3C3B3B"/>
          <w:sz w:val="28"/>
        </w:rPr>
        <w:t>testing positive, absconding coronavirus quarantine.</w:t>
      </w:r>
    </w:p>
    <w:p w14:paraId="6F833C1D" w14:textId="77777777" w:rsidR="00D74CDE" w:rsidRDefault="00000000">
      <w:pPr>
        <w:pStyle w:val="BodyText"/>
        <w:spacing w:line="237" w:lineRule="auto"/>
        <w:ind w:right="1009"/>
      </w:pPr>
      <w:r>
        <w:rPr>
          <w:color w:val="3C3B3B"/>
        </w:rPr>
        <w:t>In: IOL [Internet]. 25 March 2020. Independent Online; c2020 (</w:t>
      </w:r>
      <w:r>
        <w:rPr>
          <w:color w:val="3C3B3B"/>
          <w:u w:val="single" w:color="3C3B3B"/>
        </w:rPr>
        <w:t>https://</w:t>
      </w:r>
      <w:r>
        <w:rPr>
          <w:color w:val="3C3B3B"/>
        </w:rPr>
        <w:t xml:space="preserve"> </w:t>
      </w:r>
      <w:hyperlink r:id="rId202">
        <w:r>
          <w:rPr>
            <w:color w:val="3C3B3B"/>
            <w:u w:val="single" w:color="3C3B3B"/>
          </w:rPr>
          <w:t>www.iol.co.za/mercury/news/kzn-businessmanarrested-</w:t>
        </w:r>
      </w:hyperlink>
      <w:r>
        <w:rPr>
          <w:color w:val="3C3B3B"/>
        </w:rPr>
        <w:t xml:space="preserve"> for-attempted-murder-after-testing-positive-absconding-coronavirus-quarantine-45527106,</w:t>
      </w:r>
      <w:r>
        <w:rPr>
          <w:color w:val="3C3B3B"/>
          <w:spacing w:val="-18"/>
        </w:rPr>
        <w:t xml:space="preserve"> </w:t>
      </w:r>
      <w:r>
        <w:rPr>
          <w:color w:val="3C3B3B"/>
        </w:rPr>
        <w:t>accessed</w:t>
      </w:r>
      <w:r>
        <w:rPr>
          <w:color w:val="3C3B3B"/>
          <w:spacing w:val="-17"/>
        </w:rPr>
        <w:t xml:space="preserve"> </w:t>
      </w:r>
      <w:r>
        <w:rPr>
          <w:color w:val="3C3B3B"/>
        </w:rPr>
        <w:t>12</w:t>
      </w:r>
    </w:p>
    <w:p w14:paraId="6F833C1E" w14:textId="77777777" w:rsidR="00D74CDE" w:rsidRDefault="00000000">
      <w:pPr>
        <w:pStyle w:val="BodyText"/>
      </w:pPr>
      <w:r>
        <w:rPr>
          <w:color w:val="3C3B3B"/>
        </w:rPr>
        <w:t>June</w:t>
      </w:r>
      <w:r>
        <w:rPr>
          <w:color w:val="3C3B3B"/>
          <w:spacing w:val="-1"/>
        </w:rPr>
        <w:t xml:space="preserve"> </w:t>
      </w:r>
      <w:r>
        <w:rPr>
          <w:color w:val="3C3B3B"/>
          <w:spacing w:val="-2"/>
        </w:rPr>
        <w:t>2020).</w:t>
      </w:r>
    </w:p>
    <w:p w14:paraId="6F833C1F" w14:textId="77777777" w:rsidR="00D74CDE" w:rsidRDefault="00000000">
      <w:pPr>
        <w:pStyle w:val="ListParagraph"/>
        <w:numPr>
          <w:ilvl w:val="0"/>
          <w:numId w:val="2"/>
        </w:numPr>
        <w:tabs>
          <w:tab w:val="left" w:pos="780"/>
        </w:tabs>
        <w:spacing w:before="318"/>
        <w:ind w:right="727" w:firstLine="0"/>
        <w:rPr>
          <w:sz w:val="28"/>
        </w:rPr>
      </w:pPr>
      <w:r>
        <w:rPr>
          <w:color w:val="3C3B3B"/>
          <w:sz w:val="28"/>
        </w:rPr>
        <w:t>Galletly</w:t>
      </w:r>
      <w:r>
        <w:rPr>
          <w:color w:val="3C3B3B"/>
          <w:spacing w:val="-5"/>
          <w:sz w:val="28"/>
        </w:rPr>
        <w:t xml:space="preserve"> </w:t>
      </w:r>
      <w:r>
        <w:rPr>
          <w:color w:val="3C3B3B"/>
          <w:sz w:val="28"/>
        </w:rPr>
        <w:t>CL,</w:t>
      </w:r>
      <w:r>
        <w:rPr>
          <w:color w:val="3C3B3B"/>
          <w:spacing w:val="-5"/>
          <w:sz w:val="28"/>
        </w:rPr>
        <w:t xml:space="preserve"> </w:t>
      </w:r>
      <w:r>
        <w:rPr>
          <w:color w:val="3C3B3B"/>
          <w:sz w:val="28"/>
        </w:rPr>
        <w:t>Pinkerton</w:t>
      </w:r>
      <w:r>
        <w:rPr>
          <w:color w:val="3C3B3B"/>
          <w:spacing w:val="-5"/>
          <w:sz w:val="28"/>
        </w:rPr>
        <w:t xml:space="preserve"> </w:t>
      </w:r>
      <w:r>
        <w:rPr>
          <w:color w:val="3C3B3B"/>
          <w:sz w:val="28"/>
        </w:rPr>
        <w:t>SD.</w:t>
      </w:r>
      <w:r>
        <w:rPr>
          <w:color w:val="3C3B3B"/>
          <w:spacing w:val="-5"/>
          <w:sz w:val="28"/>
        </w:rPr>
        <w:t xml:space="preserve"> </w:t>
      </w:r>
      <w:r>
        <w:rPr>
          <w:color w:val="3C3B3B"/>
          <w:sz w:val="28"/>
        </w:rPr>
        <w:t>Conflicting</w:t>
      </w:r>
      <w:r>
        <w:rPr>
          <w:color w:val="3C3B3B"/>
          <w:spacing w:val="-5"/>
          <w:sz w:val="28"/>
        </w:rPr>
        <w:t xml:space="preserve"> </w:t>
      </w:r>
      <w:r>
        <w:rPr>
          <w:color w:val="3C3B3B"/>
          <w:sz w:val="28"/>
        </w:rPr>
        <w:t>messages:</w:t>
      </w:r>
      <w:r>
        <w:rPr>
          <w:color w:val="3C3B3B"/>
          <w:spacing w:val="-5"/>
          <w:sz w:val="28"/>
        </w:rPr>
        <w:t xml:space="preserve"> </w:t>
      </w:r>
      <w:r>
        <w:rPr>
          <w:color w:val="3C3B3B"/>
          <w:sz w:val="28"/>
        </w:rPr>
        <w:t>how</w:t>
      </w:r>
      <w:r>
        <w:rPr>
          <w:color w:val="3C3B3B"/>
          <w:spacing w:val="-5"/>
          <w:sz w:val="28"/>
        </w:rPr>
        <w:t xml:space="preserve"> </w:t>
      </w:r>
      <w:r>
        <w:rPr>
          <w:color w:val="3C3B3B"/>
          <w:sz w:val="28"/>
        </w:rPr>
        <w:t>criminal</w:t>
      </w:r>
      <w:r>
        <w:rPr>
          <w:color w:val="3C3B3B"/>
          <w:spacing w:val="-5"/>
          <w:sz w:val="28"/>
        </w:rPr>
        <w:t xml:space="preserve"> </w:t>
      </w:r>
      <w:r>
        <w:rPr>
          <w:color w:val="3C3B3B"/>
          <w:sz w:val="28"/>
        </w:rPr>
        <w:t>HIV</w:t>
      </w:r>
      <w:r>
        <w:rPr>
          <w:color w:val="3C3B3B"/>
          <w:spacing w:val="-10"/>
          <w:sz w:val="28"/>
        </w:rPr>
        <w:t xml:space="preserve"> </w:t>
      </w:r>
      <w:r>
        <w:rPr>
          <w:color w:val="3C3B3B"/>
          <w:sz w:val="28"/>
        </w:rPr>
        <w:t>disclosure laws undermine public health efforts to control the spread of HIV.</w:t>
      </w:r>
      <w:r>
        <w:rPr>
          <w:color w:val="3C3B3B"/>
          <w:spacing w:val="-11"/>
          <w:sz w:val="28"/>
        </w:rPr>
        <w:t xml:space="preserve"> </w:t>
      </w:r>
      <w:r>
        <w:rPr>
          <w:color w:val="3C3B3B"/>
          <w:sz w:val="28"/>
        </w:rPr>
        <w:t xml:space="preserve">AIDS Behav. </w:t>
      </w:r>
      <w:r>
        <w:rPr>
          <w:color w:val="3C3B3B"/>
          <w:spacing w:val="-2"/>
          <w:sz w:val="28"/>
        </w:rPr>
        <w:t>2006;10:451-61.</w:t>
      </w:r>
    </w:p>
    <w:p w14:paraId="6F833C20" w14:textId="77777777" w:rsidR="00D74CDE" w:rsidRDefault="00000000">
      <w:pPr>
        <w:pStyle w:val="ListParagraph"/>
        <w:numPr>
          <w:ilvl w:val="0"/>
          <w:numId w:val="2"/>
        </w:numPr>
        <w:tabs>
          <w:tab w:val="left" w:pos="780"/>
        </w:tabs>
        <w:spacing w:before="314"/>
        <w:ind w:right="855" w:firstLine="0"/>
        <w:rPr>
          <w:sz w:val="28"/>
        </w:rPr>
      </w:pPr>
      <w:r>
        <w:rPr>
          <w:color w:val="3C3B3B"/>
          <w:sz w:val="28"/>
        </w:rPr>
        <w:t>O’Byrne P, Willmore J, Bryan</w:t>
      </w:r>
      <w:r>
        <w:rPr>
          <w:color w:val="3C3B3B"/>
          <w:spacing w:val="-10"/>
          <w:sz w:val="28"/>
        </w:rPr>
        <w:t xml:space="preserve"> </w:t>
      </w:r>
      <w:r>
        <w:rPr>
          <w:color w:val="3C3B3B"/>
          <w:sz w:val="28"/>
        </w:rPr>
        <w:t>A, Friedman DS, Hendriks</w:t>
      </w:r>
      <w:r>
        <w:rPr>
          <w:color w:val="3C3B3B"/>
          <w:spacing w:val="-10"/>
          <w:sz w:val="28"/>
        </w:rPr>
        <w:t xml:space="preserve"> </w:t>
      </w:r>
      <w:r>
        <w:rPr>
          <w:color w:val="3C3B3B"/>
          <w:sz w:val="28"/>
        </w:rPr>
        <w:t>A, Horvath C et al. Nondisclosure prosecutions and population health outcomes: HIV testing, HIV diagnoses, and the attitudes of men who have sex with men following nondisclosure</w:t>
      </w:r>
      <w:r>
        <w:rPr>
          <w:color w:val="3C3B3B"/>
          <w:spacing w:val="-5"/>
          <w:sz w:val="28"/>
        </w:rPr>
        <w:t xml:space="preserve"> </w:t>
      </w:r>
      <w:r>
        <w:rPr>
          <w:color w:val="3C3B3B"/>
          <w:sz w:val="28"/>
        </w:rPr>
        <w:t>prosecution</w:t>
      </w:r>
      <w:r>
        <w:rPr>
          <w:color w:val="3C3B3B"/>
          <w:spacing w:val="-4"/>
          <w:sz w:val="28"/>
        </w:rPr>
        <w:t xml:space="preserve"> </w:t>
      </w:r>
      <w:r>
        <w:rPr>
          <w:color w:val="3C3B3B"/>
          <w:sz w:val="28"/>
        </w:rPr>
        <w:t>media</w:t>
      </w:r>
      <w:r>
        <w:rPr>
          <w:color w:val="3C3B3B"/>
          <w:spacing w:val="-5"/>
          <w:sz w:val="28"/>
        </w:rPr>
        <w:t xml:space="preserve"> </w:t>
      </w:r>
      <w:r>
        <w:rPr>
          <w:color w:val="3C3B3B"/>
          <w:sz w:val="28"/>
        </w:rPr>
        <w:t>releases</w:t>
      </w:r>
      <w:r>
        <w:rPr>
          <w:color w:val="3C3B3B"/>
          <w:spacing w:val="-4"/>
          <w:sz w:val="28"/>
        </w:rPr>
        <w:t xml:space="preserve"> </w:t>
      </w:r>
      <w:r>
        <w:rPr>
          <w:color w:val="3C3B3B"/>
          <w:sz w:val="28"/>
        </w:rPr>
        <w:t>in</w:t>
      </w:r>
      <w:r>
        <w:rPr>
          <w:color w:val="3C3B3B"/>
          <w:spacing w:val="-4"/>
          <w:sz w:val="28"/>
        </w:rPr>
        <w:t xml:space="preserve"> </w:t>
      </w:r>
      <w:r>
        <w:rPr>
          <w:color w:val="3C3B3B"/>
          <w:sz w:val="28"/>
        </w:rPr>
        <w:t>Ottawa,</w:t>
      </w:r>
      <w:r>
        <w:rPr>
          <w:color w:val="3C3B3B"/>
          <w:spacing w:val="-4"/>
          <w:sz w:val="28"/>
        </w:rPr>
        <w:t xml:space="preserve"> </w:t>
      </w:r>
      <w:r>
        <w:rPr>
          <w:color w:val="3C3B3B"/>
          <w:sz w:val="28"/>
        </w:rPr>
        <w:t>Canada.</w:t>
      </w:r>
      <w:r>
        <w:rPr>
          <w:color w:val="3C3B3B"/>
          <w:spacing w:val="-4"/>
          <w:sz w:val="28"/>
        </w:rPr>
        <w:t xml:space="preserve"> </w:t>
      </w:r>
      <w:r>
        <w:rPr>
          <w:color w:val="3C3B3B"/>
          <w:sz w:val="28"/>
        </w:rPr>
        <w:t>BMC</w:t>
      </w:r>
      <w:r>
        <w:rPr>
          <w:color w:val="3C3B3B"/>
          <w:spacing w:val="-4"/>
          <w:sz w:val="28"/>
        </w:rPr>
        <w:t xml:space="preserve"> </w:t>
      </w:r>
      <w:r>
        <w:rPr>
          <w:color w:val="3C3B3B"/>
          <w:sz w:val="28"/>
        </w:rPr>
        <w:t>Public</w:t>
      </w:r>
      <w:r>
        <w:rPr>
          <w:color w:val="3C3B3B"/>
          <w:spacing w:val="-5"/>
          <w:sz w:val="28"/>
        </w:rPr>
        <w:t xml:space="preserve"> </w:t>
      </w:r>
      <w:r>
        <w:rPr>
          <w:color w:val="3C3B3B"/>
          <w:sz w:val="28"/>
        </w:rPr>
        <w:t xml:space="preserve">Health. </w:t>
      </w:r>
      <w:r>
        <w:rPr>
          <w:color w:val="3C3B3B"/>
          <w:spacing w:val="-2"/>
          <w:sz w:val="28"/>
        </w:rPr>
        <w:t>2013;13:94.</w:t>
      </w:r>
    </w:p>
    <w:p w14:paraId="6F833C21" w14:textId="77777777" w:rsidR="00D74CDE" w:rsidRDefault="00000000">
      <w:pPr>
        <w:pStyle w:val="ListParagraph"/>
        <w:numPr>
          <w:ilvl w:val="0"/>
          <w:numId w:val="2"/>
        </w:numPr>
        <w:tabs>
          <w:tab w:val="left" w:pos="780"/>
        </w:tabs>
        <w:spacing w:before="310"/>
        <w:ind w:right="1153" w:firstLine="0"/>
        <w:rPr>
          <w:sz w:val="28"/>
        </w:rPr>
      </w:pPr>
      <w:r>
        <w:rPr>
          <w:color w:val="3C3B3B"/>
          <w:sz w:val="28"/>
        </w:rPr>
        <w:t>O’Byrne P, Bryan</w:t>
      </w:r>
      <w:r>
        <w:rPr>
          <w:color w:val="3C3B3B"/>
          <w:spacing w:val="-8"/>
          <w:sz w:val="28"/>
        </w:rPr>
        <w:t xml:space="preserve"> </w:t>
      </w:r>
      <w:r>
        <w:rPr>
          <w:color w:val="3C3B3B"/>
          <w:sz w:val="28"/>
        </w:rPr>
        <w:t>A, Woodyatt C. Nondisclosure prosecutions and HIV prevention:</w:t>
      </w:r>
      <w:r>
        <w:rPr>
          <w:color w:val="3C3B3B"/>
          <w:spacing w:val="-10"/>
          <w:sz w:val="28"/>
        </w:rPr>
        <w:t xml:space="preserve"> </w:t>
      </w:r>
      <w:r>
        <w:rPr>
          <w:color w:val="3C3B3B"/>
          <w:sz w:val="28"/>
        </w:rPr>
        <w:t>results</w:t>
      </w:r>
      <w:r>
        <w:rPr>
          <w:color w:val="3C3B3B"/>
          <w:spacing w:val="-7"/>
          <w:sz w:val="28"/>
        </w:rPr>
        <w:t xml:space="preserve"> </w:t>
      </w:r>
      <w:r>
        <w:rPr>
          <w:color w:val="3C3B3B"/>
          <w:sz w:val="28"/>
        </w:rPr>
        <w:t>from</w:t>
      </w:r>
      <w:r>
        <w:rPr>
          <w:color w:val="3C3B3B"/>
          <w:spacing w:val="-7"/>
          <w:sz w:val="28"/>
        </w:rPr>
        <w:t xml:space="preserve"> </w:t>
      </w:r>
      <w:r>
        <w:rPr>
          <w:color w:val="3C3B3B"/>
          <w:sz w:val="28"/>
        </w:rPr>
        <w:t>an</w:t>
      </w:r>
      <w:r>
        <w:rPr>
          <w:color w:val="3C3B3B"/>
          <w:spacing w:val="-7"/>
          <w:sz w:val="28"/>
        </w:rPr>
        <w:t xml:space="preserve"> </w:t>
      </w:r>
      <w:r>
        <w:rPr>
          <w:color w:val="3C3B3B"/>
          <w:sz w:val="28"/>
        </w:rPr>
        <w:t>Ottawa-based</w:t>
      </w:r>
      <w:r>
        <w:rPr>
          <w:color w:val="3C3B3B"/>
          <w:spacing w:val="-7"/>
          <w:sz w:val="28"/>
        </w:rPr>
        <w:t xml:space="preserve"> </w:t>
      </w:r>
      <w:r>
        <w:rPr>
          <w:color w:val="3C3B3B"/>
          <w:sz w:val="28"/>
        </w:rPr>
        <w:t>gay</w:t>
      </w:r>
      <w:r>
        <w:rPr>
          <w:color w:val="3C3B3B"/>
          <w:spacing w:val="-7"/>
          <w:sz w:val="28"/>
        </w:rPr>
        <w:t xml:space="preserve"> </w:t>
      </w:r>
      <w:r>
        <w:rPr>
          <w:color w:val="3C3B3B"/>
          <w:sz w:val="28"/>
        </w:rPr>
        <w:t>men’s</w:t>
      </w:r>
      <w:r>
        <w:rPr>
          <w:color w:val="3C3B3B"/>
          <w:spacing w:val="-7"/>
          <w:sz w:val="28"/>
        </w:rPr>
        <w:t xml:space="preserve"> </w:t>
      </w:r>
      <w:r>
        <w:rPr>
          <w:color w:val="3C3B3B"/>
          <w:sz w:val="28"/>
        </w:rPr>
        <w:t>sex</w:t>
      </w:r>
      <w:r>
        <w:rPr>
          <w:color w:val="3C3B3B"/>
          <w:spacing w:val="-7"/>
          <w:sz w:val="28"/>
        </w:rPr>
        <w:t xml:space="preserve"> </w:t>
      </w:r>
      <w:r>
        <w:rPr>
          <w:color w:val="3C3B3B"/>
          <w:sz w:val="28"/>
        </w:rPr>
        <w:t>survey.</w:t>
      </w:r>
      <w:r>
        <w:rPr>
          <w:color w:val="3C3B3B"/>
          <w:spacing w:val="-7"/>
          <w:sz w:val="28"/>
        </w:rPr>
        <w:t xml:space="preserve"> </w:t>
      </w:r>
      <w:r>
        <w:rPr>
          <w:color w:val="3C3B3B"/>
          <w:sz w:val="28"/>
        </w:rPr>
        <w:t>J</w:t>
      </w:r>
      <w:r>
        <w:rPr>
          <w:color w:val="3C3B3B"/>
          <w:spacing w:val="-18"/>
          <w:sz w:val="28"/>
        </w:rPr>
        <w:t xml:space="preserve"> </w:t>
      </w:r>
      <w:r>
        <w:rPr>
          <w:color w:val="3C3B3B"/>
          <w:sz w:val="28"/>
        </w:rPr>
        <w:t>Assoc</w:t>
      </w:r>
      <w:r>
        <w:rPr>
          <w:color w:val="3C3B3B"/>
          <w:spacing w:val="-7"/>
          <w:sz w:val="28"/>
        </w:rPr>
        <w:t xml:space="preserve"> </w:t>
      </w:r>
      <w:r>
        <w:rPr>
          <w:color w:val="3C3B3B"/>
          <w:sz w:val="28"/>
        </w:rPr>
        <w:t>Nurses AIDS Care. 2013;24(1):81-7.</w:t>
      </w:r>
    </w:p>
    <w:p w14:paraId="6F833C22" w14:textId="77777777" w:rsidR="00D74CDE" w:rsidRDefault="00000000">
      <w:pPr>
        <w:pStyle w:val="ListParagraph"/>
        <w:numPr>
          <w:ilvl w:val="0"/>
          <w:numId w:val="2"/>
        </w:numPr>
        <w:tabs>
          <w:tab w:val="left" w:pos="780"/>
        </w:tabs>
        <w:spacing w:before="314"/>
        <w:ind w:right="933" w:firstLine="0"/>
        <w:rPr>
          <w:sz w:val="28"/>
        </w:rPr>
      </w:pPr>
      <w:r>
        <w:rPr>
          <w:color w:val="3C3B3B"/>
          <w:sz w:val="28"/>
        </w:rPr>
        <w:t>Making every woman and girl count. Flagship programme initiative. New York: UN Women, 2016 (</w:t>
      </w:r>
      <w:hyperlink r:id="rId203">
        <w:r>
          <w:rPr>
            <w:color w:val="3C3B3B"/>
            <w:sz w:val="28"/>
            <w:u w:val="single" w:color="3C3B3B"/>
          </w:rPr>
          <w:t>https://www</w:t>
        </w:r>
        <w:r>
          <w:rPr>
            <w:color w:val="3C3B3B"/>
            <w:sz w:val="28"/>
          </w:rPr>
          <w:t>.</w:t>
        </w:r>
      </w:hyperlink>
      <w:r>
        <w:rPr>
          <w:color w:val="3C3B3B"/>
          <w:sz w:val="28"/>
        </w:rPr>
        <w:t xml:space="preserve"> unwomen.org/-/media/headquarters/ </w:t>
      </w:r>
      <w:r>
        <w:rPr>
          <w:color w:val="3C3B3B"/>
          <w:spacing w:val="-2"/>
          <w:sz w:val="28"/>
        </w:rPr>
        <w:t>attachments/sections/how%20we%20work/flagship%20programmes/fpistatistics-concept-note.pdf?la=en&amp;vs=7).</w:t>
      </w:r>
    </w:p>
    <w:p w14:paraId="6F833C23" w14:textId="77777777" w:rsidR="00D74CDE" w:rsidRDefault="00D74CDE">
      <w:pPr>
        <w:pStyle w:val="ListParagraph"/>
        <w:rPr>
          <w:sz w:val="28"/>
        </w:rPr>
        <w:sectPr w:rsidR="00D74CDE">
          <w:pgSz w:w="12240" w:h="15840"/>
          <w:pgMar w:top="980" w:right="720" w:bottom="280" w:left="1080" w:header="714" w:footer="0" w:gutter="0"/>
          <w:cols w:space="720"/>
        </w:sectPr>
      </w:pPr>
    </w:p>
    <w:p w14:paraId="6F833C24" w14:textId="77777777" w:rsidR="00D74CDE" w:rsidRDefault="00D74CDE">
      <w:pPr>
        <w:pStyle w:val="BodyText"/>
        <w:spacing w:before="110"/>
        <w:ind w:left="0"/>
      </w:pPr>
    </w:p>
    <w:p w14:paraId="6F833C25" w14:textId="77777777" w:rsidR="00D74CDE" w:rsidRDefault="00000000">
      <w:pPr>
        <w:pStyle w:val="ListParagraph"/>
        <w:numPr>
          <w:ilvl w:val="0"/>
          <w:numId w:val="2"/>
        </w:numPr>
        <w:tabs>
          <w:tab w:val="left" w:pos="774"/>
        </w:tabs>
        <w:spacing w:before="1"/>
        <w:ind w:right="878" w:firstLine="0"/>
        <w:rPr>
          <w:sz w:val="28"/>
        </w:rPr>
      </w:pPr>
      <w:r>
        <w:rPr>
          <w:color w:val="3C3B3B"/>
          <w:sz w:val="28"/>
        </w:rPr>
        <w:t>WHO, Department of Reproductive Health and Research, London School of Hygiene</w:t>
      </w:r>
      <w:r>
        <w:rPr>
          <w:color w:val="3C3B3B"/>
          <w:spacing w:val="-9"/>
          <w:sz w:val="28"/>
        </w:rPr>
        <w:t xml:space="preserve"> </w:t>
      </w:r>
      <w:r>
        <w:rPr>
          <w:color w:val="3C3B3B"/>
          <w:sz w:val="28"/>
        </w:rPr>
        <w:t>and</w:t>
      </w:r>
      <w:r>
        <w:rPr>
          <w:color w:val="3C3B3B"/>
          <w:spacing w:val="-11"/>
          <w:sz w:val="28"/>
        </w:rPr>
        <w:t xml:space="preserve"> </w:t>
      </w:r>
      <w:r>
        <w:rPr>
          <w:color w:val="3C3B3B"/>
          <w:sz w:val="28"/>
        </w:rPr>
        <w:t>Tropical</w:t>
      </w:r>
      <w:r>
        <w:rPr>
          <w:color w:val="3C3B3B"/>
          <w:spacing w:val="-6"/>
          <w:sz w:val="28"/>
        </w:rPr>
        <w:t xml:space="preserve"> </w:t>
      </w:r>
      <w:r>
        <w:rPr>
          <w:color w:val="3C3B3B"/>
          <w:sz w:val="28"/>
        </w:rPr>
        <w:t>Medicine,</w:t>
      </w:r>
      <w:r>
        <w:rPr>
          <w:color w:val="3C3B3B"/>
          <w:spacing w:val="-6"/>
          <w:sz w:val="28"/>
        </w:rPr>
        <w:t xml:space="preserve"> </w:t>
      </w:r>
      <w:r>
        <w:rPr>
          <w:color w:val="3C3B3B"/>
          <w:sz w:val="28"/>
        </w:rPr>
        <w:t>South</w:t>
      </w:r>
      <w:r>
        <w:rPr>
          <w:color w:val="3C3B3B"/>
          <w:spacing w:val="-18"/>
          <w:sz w:val="28"/>
        </w:rPr>
        <w:t xml:space="preserve"> </w:t>
      </w:r>
      <w:r>
        <w:rPr>
          <w:color w:val="3C3B3B"/>
          <w:sz w:val="28"/>
        </w:rPr>
        <w:t>African</w:t>
      </w:r>
      <w:r>
        <w:rPr>
          <w:color w:val="3C3B3B"/>
          <w:spacing w:val="-5"/>
          <w:sz w:val="28"/>
        </w:rPr>
        <w:t xml:space="preserve"> </w:t>
      </w:r>
      <w:r>
        <w:rPr>
          <w:color w:val="3C3B3B"/>
          <w:sz w:val="28"/>
        </w:rPr>
        <w:t>Medical</w:t>
      </w:r>
      <w:r>
        <w:rPr>
          <w:color w:val="3C3B3B"/>
          <w:spacing w:val="-6"/>
          <w:sz w:val="28"/>
        </w:rPr>
        <w:t xml:space="preserve"> </w:t>
      </w:r>
      <w:r>
        <w:rPr>
          <w:color w:val="3C3B3B"/>
          <w:sz w:val="28"/>
        </w:rPr>
        <w:t>Research</w:t>
      </w:r>
      <w:r>
        <w:rPr>
          <w:color w:val="3C3B3B"/>
          <w:spacing w:val="-6"/>
          <w:sz w:val="28"/>
        </w:rPr>
        <w:t xml:space="preserve"> </w:t>
      </w:r>
      <w:r>
        <w:rPr>
          <w:color w:val="3C3B3B"/>
          <w:sz w:val="28"/>
        </w:rPr>
        <w:t>Council.</w:t>
      </w:r>
      <w:r>
        <w:rPr>
          <w:color w:val="3C3B3B"/>
          <w:spacing w:val="-6"/>
          <w:sz w:val="28"/>
        </w:rPr>
        <w:t xml:space="preserve"> </w:t>
      </w:r>
      <w:r>
        <w:rPr>
          <w:color w:val="3C3B3B"/>
          <w:sz w:val="28"/>
        </w:rPr>
        <w:t>Global and regional estimates of violence against women: prevalence and health</w:t>
      </w:r>
    </w:p>
    <w:p w14:paraId="6F833C26" w14:textId="77777777" w:rsidR="00D74CDE" w:rsidRDefault="00000000">
      <w:pPr>
        <w:pStyle w:val="BodyText"/>
        <w:spacing w:line="237" w:lineRule="auto"/>
        <w:ind w:right="1145"/>
      </w:pPr>
      <w:r>
        <w:rPr>
          <w:color w:val="3C3B3B"/>
        </w:rPr>
        <w:t>effects</w:t>
      </w:r>
      <w:r>
        <w:rPr>
          <w:color w:val="3C3B3B"/>
          <w:spacing w:val="-5"/>
        </w:rPr>
        <w:t xml:space="preserve"> </w:t>
      </w:r>
      <w:r>
        <w:rPr>
          <w:color w:val="3C3B3B"/>
        </w:rPr>
        <w:t>of</w:t>
      </w:r>
      <w:r>
        <w:rPr>
          <w:color w:val="3C3B3B"/>
          <w:spacing w:val="-5"/>
        </w:rPr>
        <w:t xml:space="preserve"> </w:t>
      </w:r>
      <w:r>
        <w:rPr>
          <w:color w:val="3C3B3B"/>
        </w:rPr>
        <w:t>intimate</w:t>
      </w:r>
      <w:r>
        <w:rPr>
          <w:color w:val="3C3B3B"/>
          <w:spacing w:val="-6"/>
        </w:rPr>
        <w:t xml:space="preserve"> </w:t>
      </w:r>
      <w:r>
        <w:rPr>
          <w:color w:val="3C3B3B"/>
        </w:rPr>
        <w:t>partner</w:t>
      </w:r>
      <w:r>
        <w:rPr>
          <w:color w:val="3C3B3B"/>
          <w:spacing w:val="-5"/>
        </w:rPr>
        <w:t xml:space="preserve"> </w:t>
      </w:r>
      <w:r>
        <w:rPr>
          <w:color w:val="3C3B3B"/>
        </w:rPr>
        <w:t>violence</w:t>
      </w:r>
      <w:r>
        <w:rPr>
          <w:color w:val="3C3B3B"/>
          <w:spacing w:val="-6"/>
        </w:rPr>
        <w:t xml:space="preserve"> </w:t>
      </w:r>
      <w:r>
        <w:rPr>
          <w:color w:val="3C3B3B"/>
        </w:rPr>
        <w:t>and</w:t>
      </w:r>
      <w:r>
        <w:rPr>
          <w:color w:val="3C3B3B"/>
          <w:spacing w:val="-5"/>
        </w:rPr>
        <w:t xml:space="preserve"> </w:t>
      </w:r>
      <w:r>
        <w:rPr>
          <w:color w:val="3C3B3B"/>
        </w:rPr>
        <w:t>non-partner</w:t>
      </w:r>
      <w:r>
        <w:rPr>
          <w:color w:val="3C3B3B"/>
          <w:spacing w:val="-5"/>
        </w:rPr>
        <w:t xml:space="preserve"> </w:t>
      </w:r>
      <w:r>
        <w:rPr>
          <w:color w:val="3C3B3B"/>
        </w:rPr>
        <w:t>sexual</w:t>
      </w:r>
      <w:r>
        <w:rPr>
          <w:color w:val="3C3B3B"/>
          <w:spacing w:val="-5"/>
        </w:rPr>
        <w:t xml:space="preserve"> </w:t>
      </w:r>
      <w:r>
        <w:rPr>
          <w:color w:val="3C3B3B"/>
        </w:rPr>
        <w:t>violence.</w:t>
      </w:r>
      <w:r>
        <w:rPr>
          <w:color w:val="3C3B3B"/>
          <w:spacing w:val="-5"/>
        </w:rPr>
        <w:t xml:space="preserve"> </w:t>
      </w:r>
      <w:r>
        <w:rPr>
          <w:color w:val="3C3B3B"/>
        </w:rPr>
        <w:t>Geneva: WHO; 2013.</w:t>
      </w:r>
    </w:p>
    <w:p w14:paraId="6F833C27" w14:textId="77777777" w:rsidR="00D74CDE" w:rsidRDefault="00000000">
      <w:pPr>
        <w:pStyle w:val="ListParagraph"/>
        <w:numPr>
          <w:ilvl w:val="0"/>
          <w:numId w:val="2"/>
        </w:numPr>
        <w:tabs>
          <w:tab w:val="left" w:pos="780"/>
        </w:tabs>
        <w:spacing w:before="316"/>
        <w:ind w:left="780" w:hanging="420"/>
        <w:rPr>
          <w:sz w:val="28"/>
        </w:rPr>
      </w:pPr>
      <w:r>
        <w:rPr>
          <w:color w:val="3C3B3B"/>
          <w:sz w:val="28"/>
        </w:rPr>
        <w:t>Population-based</w:t>
      </w:r>
      <w:r>
        <w:rPr>
          <w:color w:val="3C3B3B"/>
          <w:spacing w:val="-3"/>
          <w:sz w:val="28"/>
        </w:rPr>
        <w:t xml:space="preserve"> </w:t>
      </w:r>
      <w:r>
        <w:rPr>
          <w:color w:val="3C3B3B"/>
          <w:sz w:val="28"/>
        </w:rPr>
        <w:t>surveys,</w:t>
      </w:r>
      <w:r>
        <w:rPr>
          <w:color w:val="3C3B3B"/>
          <w:spacing w:val="-2"/>
          <w:sz w:val="28"/>
        </w:rPr>
        <w:t xml:space="preserve"> </w:t>
      </w:r>
      <w:r>
        <w:rPr>
          <w:color w:val="3C3B3B"/>
          <w:sz w:val="28"/>
        </w:rPr>
        <w:t>2014–</w:t>
      </w:r>
      <w:r>
        <w:rPr>
          <w:color w:val="3C3B3B"/>
          <w:spacing w:val="-2"/>
          <w:sz w:val="28"/>
        </w:rPr>
        <w:t>2018.</w:t>
      </w:r>
    </w:p>
    <w:p w14:paraId="6F833C28" w14:textId="77777777" w:rsidR="00D74CDE" w:rsidRDefault="00000000">
      <w:pPr>
        <w:pStyle w:val="ListParagraph"/>
        <w:numPr>
          <w:ilvl w:val="0"/>
          <w:numId w:val="2"/>
        </w:numPr>
        <w:tabs>
          <w:tab w:val="left" w:pos="780"/>
        </w:tabs>
        <w:spacing w:before="318"/>
        <w:ind w:right="935" w:firstLine="0"/>
        <w:rPr>
          <w:sz w:val="28"/>
        </w:rPr>
      </w:pPr>
      <w:r>
        <w:rPr>
          <w:color w:val="3C3B3B"/>
          <w:sz w:val="28"/>
        </w:rPr>
        <w:t>RESPECT</w:t>
      </w:r>
      <w:r>
        <w:rPr>
          <w:color w:val="3C3B3B"/>
          <w:spacing w:val="-11"/>
          <w:sz w:val="28"/>
        </w:rPr>
        <w:t xml:space="preserve"> </w:t>
      </w:r>
      <w:r>
        <w:rPr>
          <w:color w:val="3C3B3B"/>
          <w:sz w:val="28"/>
        </w:rPr>
        <w:t>women:</w:t>
      </w:r>
      <w:r>
        <w:rPr>
          <w:color w:val="3C3B3B"/>
          <w:spacing w:val="-5"/>
          <w:sz w:val="28"/>
        </w:rPr>
        <w:t xml:space="preserve"> </w:t>
      </w:r>
      <w:r>
        <w:rPr>
          <w:color w:val="3C3B3B"/>
          <w:sz w:val="28"/>
        </w:rPr>
        <w:t>preventing</w:t>
      </w:r>
      <w:r>
        <w:rPr>
          <w:color w:val="3C3B3B"/>
          <w:spacing w:val="-5"/>
          <w:sz w:val="28"/>
        </w:rPr>
        <w:t xml:space="preserve"> </w:t>
      </w:r>
      <w:r>
        <w:rPr>
          <w:color w:val="3C3B3B"/>
          <w:sz w:val="28"/>
        </w:rPr>
        <w:t>violence</w:t>
      </w:r>
      <w:r>
        <w:rPr>
          <w:color w:val="3C3B3B"/>
          <w:spacing w:val="-6"/>
          <w:sz w:val="28"/>
        </w:rPr>
        <w:t xml:space="preserve"> </w:t>
      </w:r>
      <w:r>
        <w:rPr>
          <w:color w:val="3C3B3B"/>
          <w:sz w:val="28"/>
        </w:rPr>
        <w:t>against</w:t>
      </w:r>
      <w:r>
        <w:rPr>
          <w:color w:val="3C3B3B"/>
          <w:spacing w:val="-5"/>
          <w:sz w:val="28"/>
        </w:rPr>
        <w:t xml:space="preserve"> </w:t>
      </w:r>
      <w:r>
        <w:rPr>
          <w:color w:val="3C3B3B"/>
          <w:sz w:val="28"/>
        </w:rPr>
        <w:t>women.</w:t>
      </w:r>
      <w:r>
        <w:rPr>
          <w:color w:val="3C3B3B"/>
          <w:spacing w:val="-5"/>
          <w:sz w:val="28"/>
        </w:rPr>
        <w:t xml:space="preserve"> </w:t>
      </w:r>
      <w:r>
        <w:rPr>
          <w:color w:val="3C3B3B"/>
          <w:sz w:val="28"/>
        </w:rPr>
        <w:t>Geneva:</w:t>
      </w:r>
      <w:r>
        <w:rPr>
          <w:color w:val="3C3B3B"/>
          <w:spacing w:val="-11"/>
          <w:sz w:val="28"/>
        </w:rPr>
        <w:t xml:space="preserve"> </w:t>
      </w:r>
      <w:r>
        <w:rPr>
          <w:color w:val="3C3B3B"/>
          <w:sz w:val="28"/>
        </w:rPr>
        <w:t>WHO;</w:t>
      </w:r>
      <w:r>
        <w:rPr>
          <w:color w:val="3C3B3B"/>
          <w:spacing w:val="-5"/>
          <w:sz w:val="28"/>
        </w:rPr>
        <w:t xml:space="preserve"> </w:t>
      </w:r>
      <w:r>
        <w:rPr>
          <w:color w:val="3C3B3B"/>
          <w:sz w:val="28"/>
        </w:rPr>
        <w:t xml:space="preserve">2019 </w:t>
      </w:r>
      <w:hyperlink r:id="rId204">
        <w:r>
          <w:rPr>
            <w:color w:val="3C3B3B"/>
            <w:spacing w:val="-2"/>
            <w:sz w:val="28"/>
          </w:rPr>
          <w:t>(https://www.unwomen.org/-/media/</w:t>
        </w:r>
      </w:hyperlink>
      <w:r>
        <w:rPr>
          <w:color w:val="3C3B3B"/>
          <w:spacing w:val="-2"/>
          <w:sz w:val="28"/>
        </w:rPr>
        <w:t xml:space="preserve"> headquarters/attachments/sections/library/publications/2019/respect-women </w:t>
      </w:r>
      <w:r>
        <w:rPr>
          <w:color w:val="3C3B3B"/>
          <w:sz w:val="28"/>
        </w:rPr>
        <w:t xml:space="preserve">preventing-violence-against-womenen. pdf?la=en&amp;vs=5901, accessed 7 April </w:t>
      </w:r>
      <w:r>
        <w:rPr>
          <w:color w:val="3C3B3B"/>
          <w:spacing w:val="-2"/>
          <w:sz w:val="28"/>
        </w:rPr>
        <w:t>2020).</w:t>
      </w:r>
    </w:p>
    <w:p w14:paraId="6F833C29" w14:textId="77777777" w:rsidR="00D74CDE" w:rsidRDefault="00000000">
      <w:pPr>
        <w:pStyle w:val="ListParagraph"/>
        <w:numPr>
          <w:ilvl w:val="0"/>
          <w:numId w:val="2"/>
        </w:numPr>
        <w:tabs>
          <w:tab w:val="left" w:pos="780"/>
        </w:tabs>
        <w:spacing w:before="310"/>
        <w:ind w:right="1198" w:firstLine="0"/>
        <w:rPr>
          <w:sz w:val="28"/>
        </w:rPr>
      </w:pPr>
      <w:r>
        <w:rPr>
          <w:color w:val="3C3B3B"/>
          <w:sz w:val="28"/>
        </w:rPr>
        <w:t>Sexual</w:t>
      </w:r>
      <w:r>
        <w:rPr>
          <w:color w:val="3C3B3B"/>
          <w:spacing w:val="-4"/>
          <w:sz w:val="28"/>
        </w:rPr>
        <w:t xml:space="preserve"> </w:t>
      </w:r>
      <w:r>
        <w:rPr>
          <w:color w:val="3C3B3B"/>
          <w:sz w:val="28"/>
        </w:rPr>
        <w:t>and</w:t>
      </w:r>
      <w:r>
        <w:rPr>
          <w:color w:val="3C3B3B"/>
          <w:spacing w:val="-4"/>
          <w:sz w:val="28"/>
        </w:rPr>
        <w:t xml:space="preserve"> </w:t>
      </w:r>
      <w:r>
        <w:rPr>
          <w:color w:val="3C3B3B"/>
          <w:sz w:val="28"/>
        </w:rPr>
        <w:t>reproductive</w:t>
      </w:r>
      <w:r>
        <w:rPr>
          <w:color w:val="3C3B3B"/>
          <w:spacing w:val="-5"/>
          <w:sz w:val="28"/>
        </w:rPr>
        <w:t xml:space="preserve"> </w:t>
      </w:r>
      <w:r>
        <w:rPr>
          <w:color w:val="3C3B3B"/>
          <w:sz w:val="28"/>
        </w:rPr>
        <w:t>health</w:t>
      </w:r>
      <w:r>
        <w:rPr>
          <w:color w:val="3C3B3B"/>
          <w:spacing w:val="-4"/>
          <w:sz w:val="28"/>
        </w:rPr>
        <w:t xml:space="preserve"> </w:t>
      </w:r>
      <w:r>
        <w:rPr>
          <w:color w:val="3C3B3B"/>
          <w:sz w:val="28"/>
        </w:rPr>
        <w:t>and</w:t>
      </w:r>
      <w:r>
        <w:rPr>
          <w:color w:val="3C3B3B"/>
          <w:spacing w:val="-4"/>
          <w:sz w:val="28"/>
        </w:rPr>
        <w:t xml:space="preserve"> </w:t>
      </w:r>
      <w:r>
        <w:rPr>
          <w:color w:val="3C3B3B"/>
          <w:sz w:val="28"/>
        </w:rPr>
        <w:t>rights:</w:t>
      </w:r>
      <w:r>
        <w:rPr>
          <w:color w:val="3C3B3B"/>
          <w:spacing w:val="-4"/>
          <w:sz w:val="28"/>
        </w:rPr>
        <w:t xml:space="preserve"> </w:t>
      </w:r>
      <w:r>
        <w:rPr>
          <w:color w:val="3C3B3B"/>
          <w:sz w:val="28"/>
        </w:rPr>
        <w:t>an</w:t>
      </w:r>
      <w:r>
        <w:rPr>
          <w:color w:val="3C3B3B"/>
          <w:spacing w:val="-4"/>
          <w:sz w:val="28"/>
        </w:rPr>
        <w:t xml:space="preserve"> </w:t>
      </w:r>
      <w:r>
        <w:rPr>
          <w:color w:val="3C3B3B"/>
          <w:sz w:val="28"/>
        </w:rPr>
        <w:t>essential</w:t>
      </w:r>
      <w:r>
        <w:rPr>
          <w:color w:val="3C3B3B"/>
          <w:spacing w:val="-4"/>
          <w:sz w:val="28"/>
        </w:rPr>
        <w:t xml:space="preserve"> </w:t>
      </w:r>
      <w:r>
        <w:rPr>
          <w:color w:val="3C3B3B"/>
          <w:sz w:val="28"/>
        </w:rPr>
        <w:t>element</w:t>
      </w:r>
      <w:r>
        <w:rPr>
          <w:color w:val="3C3B3B"/>
          <w:spacing w:val="-4"/>
          <w:sz w:val="28"/>
        </w:rPr>
        <w:t xml:space="preserve"> </w:t>
      </w:r>
      <w:r>
        <w:rPr>
          <w:color w:val="3C3B3B"/>
          <w:sz w:val="28"/>
        </w:rPr>
        <w:t>of</w:t>
      </w:r>
      <w:r>
        <w:rPr>
          <w:color w:val="3C3B3B"/>
          <w:spacing w:val="-4"/>
          <w:sz w:val="28"/>
        </w:rPr>
        <w:t xml:space="preserve"> </w:t>
      </w:r>
      <w:r>
        <w:rPr>
          <w:color w:val="3C3B3B"/>
          <w:sz w:val="28"/>
        </w:rPr>
        <w:t>universal health coverage. Background document for the Nairobi Summit on ICPD25 – accelerating the promise. New York: UNDP; 2019.</w:t>
      </w:r>
    </w:p>
    <w:p w14:paraId="6F833C2A" w14:textId="77777777" w:rsidR="00D74CDE" w:rsidRDefault="00000000">
      <w:pPr>
        <w:pStyle w:val="ListParagraph"/>
        <w:numPr>
          <w:ilvl w:val="0"/>
          <w:numId w:val="2"/>
        </w:numPr>
        <w:tabs>
          <w:tab w:val="left" w:pos="780"/>
        </w:tabs>
        <w:spacing w:before="314"/>
        <w:ind w:right="831" w:firstLine="0"/>
        <w:rPr>
          <w:sz w:val="28"/>
        </w:rPr>
      </w:pPr>
      <w:r>
        <w:rPr>
          <w:color w:val="3C3B3B"/>
          <w:sz w:val="28"/>
        </w:rPr>
        <w:t>Darroch</w:t>
      </w:r>
      <w:r>
        <w:rPr>
          <w:color w:val="3C3B3B"/>
          <w:spacing w:val="-1"/>
          <w:sz w:val="28"/>
        </w:rPr>
        <w:t xml:space="preserve"> </w:t>
      </w:r>
      <w:r>
        <w:rPr>
          <w:color w:val="3C3B3B"/>
          <w:sz w:val="28"/>
        </w:rPr>
        <w:t>JE,</w:t>
      </w:r>
      <w:r>
        <w:rPr>
          <w:color w:val="3C3B3B"/>
          <w:spacing w:val="-7"/>
          <w:sz w:val="28"/>
        </w:rPr>
        <w:t xml:space="preserve"> </w:t>
      </w:r>
      <w:r>
        <w:rPr>
          <w:color w:val="3C3B3B"/>
          <w:sz w:val="28"/>
        </w:rPr>
        <w:t>Woog</w:t>
      </w:r>
      <w:r>
        <w:rPr>
          <w:color w:val="3C3B3B"/>
          <w:spacing w:val="-7"/>
          <w:sz w:val="28"/>
        </w:rPr>
        <w:t xml:space="preserve"> </w:t>
      </w:r>
      <w:r>
        <w:rPr>
          <w:color w:val="3C3B3B"/>
          <w:sz w:val="28"/>
        </w:rPr>
        <w:t>V,</w:t>
      </w:r>
      <w:r>
        <w:rPr>
          <w:color w:val="3C3B3B"/>
          <w:spacing w:val="-1"/>
          <w:sz w:val="28"/>
        </w:rPr>
        <w:t xml:space="preserve"> </w:t>
      </w:r>
      <w:r>
        <w:rPr>
          <w:color w:val="3C3B3B"/>
          <w:sz w:val="28"/>
        </w:rPr>
        <w:t>Bankole</w:t>
      </w:r>
      <w:r>
        <w:rPr>
          <w:color w:val="3C3B3B"/>
          <w:spacing w:val="-17"/>
          <w:sz w:val="28"/>
        </w:rPr>
        <w:t xml:space="preserve"> </w:t>
      </w:r>
      <w:r>
        <w:rPr>
          <w:color w:val="3C3B3B"/>
          <w:sz w:val="28"/>
        </w:rPr>
        <w:t>A,</w:t>
      </w:r>
      <w:r>
        <w:rPr>
          <w:color w:val="3C3B3B"/>
          <w:spacing w:val="-17"/>
          <w:sz w:val="28"/>
        </w:rPr>
        <w:t xml:space="preserve"> </w:t>
      </w:r>
      <w:r>
        <w:rPr>
          <w:color w:val="3C3B3B"/>
          <w:sz w:val="28"/>
        </w:rPr>
        <w:t>Ashford</w:t>
      </w:r>
      <w:r>
        <w:rPr>
          <w:color w:val="3C3B3B"/>
          <w:spacing w:val="-1"/>
          <w:sz w:val="28"/>
        </w:rPr>
        <w:t xml:space="preserve"> </w:t>
      </w:r>
      <w:r>
        <w:rPr>
          <w:color w:val="3C3B3B"/>
          <w:sz w:val="28"/>
        </w:rPr>
        <w:t>LS.</w:t>
      </w:r>
      <w:r>
        <w:rPr>
          <w:color w:val="3C3B3B"/>
          <w:spacing w:val="-17"/>
          <w:sz w:val="28"/>
        </w:rPr>
        <w:t xml:space="preserve"> </w:t>
      </w:r>
      <w:r>
        <w:rPr>
          <w:color w:val="3C3B3B"/>
          <w:sz w:val="28"/>
        </w:rPr>
        <w:t>Adding</w:t>
      </w:r>
      <w:r>
        <w:rPr>
          <w:color w:val="3C3B3B"/>
          <w:spacing w:val="-1"/>
          <w:sz w:val="28"/>
        </w:rPr>
        <w:t xml:space="preserve"> </w:t>
      </w:r>
      <w:r>
        <w:rPr>
          <w:color w:val="3C3B3B"/>
          <w:sz w:val="28"/>
        </w:rPr>
        <w:t>it</w:t>
      </w:r>
      <w:r>
        <w:rPr>
          <w:color w:val="3C3B3B"/>
          <w:spacing w:val="-1"/>
          <w:sz w:val="28"/>
        </w:rPr>
        <w:t xml:space="preserve"> </w:t>
      </w:r>
      <w:r>
        <w:rPr>
          <w:color w:val="3C3B3B"/>
          <w:sz w:val="28"/>
        </w:rPr>
        <w:t>up:</w:t>
      </w:r>
      <w:r>
        <w:rPr>
          <w:color w:val="3C3B3B"/>
          <w:spacing w:val="-1"/>
          <w:sz w:val="28"/>
        </w:rPr>
        <w:t xml:space="preserve"> </w:t>
      </w:r>
      <w:r>
        <w:rPr>
          <w:color w:val="3C3B3B"/>
          <w:sz w:val="28"/>
        </w:rPr>
        <w:t>costs</w:t>
      </w:r>
      <w:r>
        <w:rPr>
          <w:color w:val="3C3B3B"/>
          <w:spacing w:val="-1"/>
          <w:sz w:val="28"/>
        </w:rPr>
        <w:t xml:space="preserve"> </w:t>
      </w:r>
      <w:r>
        <w:rPr>
          <w:color w:val="3C3B3B"/>
          <w:sz w:val="28"/>
        </w:rPr>
        <w:t>and</w:t>
      </w:r>
      <w:r>
        <w:rPr>
          <w:color w:val="3C3B3B"/>
          <w:spacing w:val="-1"/>
          <w:sz w:val="28"/>
        </w:rPr>
        <w:t xml:space="preserve"> </w:t>
      </w:r>
      <w:r>
        <w:rPr>
          <w:color w:val="3C3B3B"/>
          <w:sz w:val="28"/>
        </w:rPr>
        <w:t>benefits of meeting the contraceptive needs of adolescents. New</w:t>
      </w:r>
      <w:r>
        <w:rPr>
          <w:color w:val="3C3B3B"/>
          <w:spacing w:val="-1"/>
          <w:sz w:val="28"/>
        </w:rPr>
        <w:t xml:space="preserve"> </w:t>
      </w:r>
      <w:r>
        <w:rPr>
          <w:color w:val="3C3B3B"/>
          <w:sz w:val="28"/>
        </w:rPr>
        <w:t xml:space="preserve">York: Guttmacher </w:t>
      </w:r>
      <w:r>
        <w:rPr>
          <w:color w:val="3C3B3B"/>
          <w:spacing w:val="-2"/>
          <w:sz w:val="28"/>
        </w:rPr>
        <w:t xml:space="preserve">Institute; 2016 </w:t>
      </w:r>
      <w:hyperlink r:id="rId205">
        <w:r>
          <w:rPr>
            <w:color w:val="3C3B3B"/>
            <w:spacing w:val="-2"/>
            <w:sz w:val="28"/>
          </w:rPr>
          <w:t>(https://www.guttmacher.org/sites/default/files/report_pdf/addingit-</w:t>
        </w:r>
      </w:hyperlink>
    </w:p>
    <w:p w14:paraId="6F833C2B" w14:textId="77777777" w:rsidR="00D74CDE" w:rsidRDefault="00000000">
      <w:pPr>
        <w:pStyle w:val="BodyText"/>
        <w:spacing w:line="316" w:lineRule="exact"/>
      </w:pPr>
      <w:r>
        <w:rPr>
          <w:color w:val="3C3B3B"/>
        </w:rPr>
        <w:t>up-adolescents-report.pdf,</w:t>
      </w:r>
      <w:r>
        <w:rPr>
          <w:color w:val="3C3B3B"/>
          <w:spacing w:val="-6"/>
        </w:rPr>
        <w:t xml:space="preserve"> </w:t>
      </w:r>
      <w:r>
        <w:rPr>
          <w:color w:val="3C3B3B"/>
        </w:rPr>
        <w:t>accessed</w:t>
      </w:r>
      <w:r>
        <w:rPr>
          <w:color w:val="3C3B3B"/>
          <w:spacing w:val="-5"/>
        </w:rPr>
        <w:t xml:space="preserve"> </w:t>
      </w:r>
      <w:r>
        <w:rPr>
          <w:color w:val="3C3B3B"/>
        </w:rPr>
        <w:t>11</w:t>
      </w:r>
      <w:r>
        <w:rPr>
          <w:color w:val="3C3B3B"/>
          <w:spacing w:val="-5"/>
        </w:rPr>
        <w:t xml:space="preserve"> </w:t>
      </w:r>
      <w:r>
        <w:rPr>
          <w:color w:val="3C3B3B"/>
        </w:rPr>
        <w:t>June</w:t>
      </w:r>
      <w:r>
        <w:rPr>
          <w:color w:val="3C3B3B"/>
          <w:spacing w:val="-6"/>
        </w:rPr>
        <w:t xml:space="preserve"> </w:t>
      </w:r>
      <w:r>
        <w:rPr>
          <w:color w:val="3C3B3B"/>
          <w:spacing w:val="-2"/>
        </w:rPr>
        <w:t>2020).</w:t>
      </w:r>
    </w:p>
    <w:p w14:paraId="6F833C2C" w14:textId="77777777" w:rsidR="00D74CDE" w:rsidRDefault="00000000">
      <w:pPr>
        <w:pStyle w:val="ListParagraph"/>
        <w:numPr>
          <w:ilvl w:val="0"/>
          <w:numId w:val="2"/>
        </w:numPr>
        <w:tabs>
          <w:tab w:val="left" w:pos="780"/>
        </w:tabs>
        <w:spacing w:before="318"/>
        <w:ind w:right="864" w:firstLine="0"/>
        <w:jc w:val="both"/>
        <w:rPr>
          <w:sz w:val="28"/>
        </w:rPr>
      </w:pPr>
      <w:r>
        <w:rPr>
          <w:color w:val="3C3B3B"/>
          <w:sz w:val="28"/>
        </w:rPr>
        <w:t>Neal</w:t>
      </w:r>
      <w:r>
        <w:rPr>
          <w:color w:val="3C3B3B"/>
          <w:spacing w:val="-11"/>
          <w:sz w:val="28"/>
        </w:rPr>
        <w:t xml:space="preserve"> </w:t>
      </w:r>
      <w:r>
        <w:rPr>
          <w:color w:val="3C3B3B"/>
          <w:sz w:val="28"/>
        </w:rPr>
        <w:t>S,</w:t>
      </w:r>
      <w:r>
        <w:rPr>
          <w:color w:val="3C3B3B"/>
          <w:spacing w:val="-7"/>
          <w:sz w:val="28"/>
        </w:rPr>
        <w:t xml:space="preserve"> </w:t>
      </w:r>
      <w:r>
        <w:rPr>
          <w:color w:val="3C3B3B"/>
          <w:sz w:val="28"/>
        </w:rPr>
        <w:t>Matthews</w:t>
      </w:r>
      <w:r>
        <w:rPr>
          <w:color w:val="3C3B3B"/>
          <w:spacing w:val="-7"/>
          <w:sz w:val="28"/>
        </w:rPr>
        <w:t xml:space="preserve"> </w:t>
      </w:r>
      <w:r>
        <w:rPr>
          <w:color w:val="3C3B3B"/>
          <w:sz w:val="28"/>
        </w:rPr>
        <w:t>Z,</w:t>
      </w:r>
      <w:r>
        <w:rPr>
          <w:color w:val="3C3B3B"/>
          <w:spacing w:val="-7"/>
          <w:sz w:val="28"/>
        </w:rPr>
        <w:t xml:space="preserve"> </w:t>
      </w:r>
      <w:r>
        <w:rPr>
          <w:color w:val="3C3B3B"/>
          <w:sz w:val="28"/>
        </w:rPr>
        <w:t>Frost</w:t>
      </w:r>
      <w:r>
        <w:rPr>
          <w:color w:val="3C3B3B"/>
          <w:spacing w:val="-7"/>
          <w:sz w:val="28"/>
        </w:rPr>
        <w:t xml:space="preserve"> </w:t>
      </w:r>
      <w:r>
        <w:rPr>
          <w:color w:val="3C3B3B"/>
          <w:sz w:val="28"/>
        </w:rPr>
        <w:t>M,</w:t>
      </w:r>
      <w:r>
        <w:rPr>
          <w:color w:val="3C3B3B"/>
          <w:spacing w:val="-7"/>
          <w:sz w:val="28"/>
        </w:rPr>
        <w:t xml:space="preserve"> </w:t>
      </w:r>
      <w:r>
        <w:rPr>
          <w:color w:val="3C3B3B"/>
          <w:sz w:val="28"/>
        </w:rPr>
        <w:t>Fogstad</w:t>
      </w:r>
      <w:r>
        <w:rPr>
          <w:color w:val="3C3B3B"/>
          <w:spacing w:val="-7"/>
          <w:sz w:val="28"/>
        </w:rPr>
        <w:t xml:space="preserve"> </w:t>
      </w:r>
      <w:r>
        <w:rPr>
          <w:color w:val="3C3B3B"/>
          <w:sz w:val="28"/>
        </w:rPr>
        <w:t>H,</w:t>
      </w:r>
      <w:r>
        <w:rPr>
          <w:color w:val="3C3B3B"/>
          <w:spacing w:val="-7"/>
          <w:sz w:val="28"/>
        </w:rPr>
        <w:t xml:space="preserve"> </w:t>
      </w:r>
      <w:r>
        <w:rPr>
          <w:color w:val="3C3B3B"/>
          <w:sz w:val="28"/>
        </w:rPr>
        <w:t>Camacho</w:t>
      </w:r>
      <w:r>
        <w:rPr>
          <w:color w:val="3C3B3B"/>
          <w:spacing w:val="-18"/>
          <w:sz w:val="28"/>
        </w:rPr>
        <w:t xml:space="preserve"> </w:t>
      </w:r>
      <w:r>
        <w:rPr>
          <w:color w:val="3C3B3B"/>
          <w:sz w:val="28"/>
        </w:rPr>
        <w:t>AV,</w:t>
      </w:r>
      <w:r>
        <w:rPr>
          <w:color w:val="3C3B3B"/>
          <w:spacing w:val="-7"/>
          <w:sz w:val="28"/>
        </w:rPr>
        <w:t xml:space="preserve"> </w:t>
      </w:r>
      <w:r>
        <w:rPr>
          <w:color w:val="3C3B3B"/>
          <w:sz w:val="28"/>
        </w:rPr>
        <w:t>Laski</w:t>
      </w:r>
      <w:r>
        <w:rPr>
          <w:color w:val="3C3B3B"/>
          <w:spacing w:val="-7"/>
          <w:sz w:val="28"/>
        </w:rPr>
        <w:t xml:space="preserve"> </w:t>
      </w:r>
      <w:r>
        <w:rPr>
          <w:color w:val="3C3B3B"/>
          <w:sz w:val="28"/>
        </w:rPr>
        <w:t>L.</w:t>
      </w:r>
      <w:r>
        <w:rPr>
          <w:color w:val="3C3B3B"/>
          <w:spacing w:val="-7"/>
          <w:sz w:val="28"/>
        </w:rPr>
        <w:t xml:space="preserve"> </w:t>
      </w:r>
      <w:r>
        <w:rPr>
          <w:color w:val="3C3B3B"/>
          <w:sz w:val="28"/>
        </w:rPr>
        <w:t>Childbearing in</w:t>
      </w:r>
      <w:r>
        <w:rPr>
          <w:color w:val="3C3B3B"/>
          <w:spacing w:val="-3"/>
          <w:sz w:val="28"/>
        </w:rPr>
        <w:t xml:space="preserve"> </w:t>
      </w:r>
      <w:r>
        <w:rPr>
          <w:color w:val="3C3B3B"/>
          <w:sz w:val="28"/>
        </w:rPr>
        <w:t>adolescents</w:t>
      </w:r>
      <w:r>
        <w:rPr>
          <w:color w:val="3C3B3B"/>
          <w:spacing w:val="-3"/>
          <w:sz w:val="28"/>
        </w:rPr>
        <w:t xml:space="preserve"> </w:t>
      </w:r>
      <w:r>
        <w:rPr>
          <w:color w:val="3C3B3B"/>
          <w:sz w:val="28"/>
        </w:rPr>
        <w:t>aged</w:t>
      </w:r>
      <w:r>
        <w:rPr>
          <w:color w:val="3C3B3B"/>
          <w:spacing w:val="-3"/>
          <w:sz w:val="28"/>
        </w:rPr>
        <w:t xml:space="preserve"> </w:t>
      </w:r>
      <w:r>
        <w:rPr>
          <w:color w:val="3C3B3B"/>
          <w:sz w:val="28"/>
        </w:rPr>
        <w:t>12–15</w:t>
      </w:r>
      <w:r>
        <w:rPr>
          <w:color w:val="3C3B3B"/>
          <w:spacing w:val="-3"/>
          <w:sz w:val="28"/>
        </w:rPr>
        <w:t xml:space="preserve"> </w:t>
      </w:r>
      <w:r>
        <w:rPr>
          <w:color w:val="3C3B3B"/>
          <w:sz w:val="28"/>
        </w:rPr>
        <w:t>years</w:t>
      </w:r>
      <w:r>
        <w:rPr>
          <w:color w:val="3C3B3B"/>
          <w:spacing w:val="-3"/>
          <w:sz w:val="28"/>
        </w:rPr>
        <w:t xml:space="preserve"> </w:t>
      </w:r>
      <w:r>
        <w:rPr>
          <w:color w:val="3C3B3B"/>
          <w:sz w:val="28"/>
        </w:rPr>
        <w:t>in</w:t>
      </w:r>
      <w:r>
        <w:rPr>
          <w:color w:val="3C3B3B"/>
          <w:spacing w:val="-3"/>
          <w:sz w:val="28"/>
        </w:rPr>
        <w:t xml:space="preserve"> </w:t>
      </w:r>
      <w:r>
        <w:rPr>
          <w:color w:val="3C3B3B"/>
          <w:sz w:val="28"/>
        </w:rPr>
        <w:t>low</w:t>
      </w:r>
      <w:r>
        <w:rPr>
          <w:color w:val="3C3B3B"/>
          <w:spacing w:val="-3"/>
          <w:sz w:val="28"/>
        </w:rPr>
        <w:t xml:space="preserve"> </w:t>
      </w:r>
      <w:r>
        <w:rPr>
          <w:color w:val="3C3B3B"/>
          <w:sz w:val="28"/>
        </w:rPr>
        <w:t>resource</w:t>
      </w:r>
      <w:r>
        <w:rPr>
          <w:color w:val="3C3B3B"/>
          <w:spacing w:val="-4"/>
          <w:sz w:val="28"/>
        </w:rPr>
        <w:t xml:space="preserve"> </w:t>
      </w:r>
      <w:r>
        <w:rPr>
          <w:color w:val="3C3B3B"/>
          <w:sz w:val="28"/>
        </w:rPr>
        <w:t>countries:</w:t>
      </w:r>
      <w:r>
        <w:rPr>
          <w:color w:val="3C3B3B"/>
          <w:spacing w:val="-3"/>
          <w:sz w:val="28"/>
        </w:rPr>
        <w:t xml:space="preserve"> </w:t>
      </w:r>
      <w:r>
        <w:rPr>
          <w:color w:val="3C3B3B"/>
          <w:sz w:val="28"/>
        </w:rPr>
        <w:t>a</w:t>
      </w:r>
      <w:r>
        <w:rPr>
          <w:color w:val="3C3B3B"/>
          <w:spacing w:val="-4"/>
          <w:sz w:val="28"/>
        </w:rPr>
        <w:t xml:space="preserve"> </w:t>
      </w:r>
      <w:r>
        <w:rPr>
          <w:color w:val="3C3B3B"/>
          <w:sz w:val="28"/>
        </w:rPr>
        <w:t>neglected</w:t>
      </w:r>
      <w:r>
        <w:rPr>
          <w:color w:val="3C3B3B"/>
          <w:spacing w:val="-3"/>
          <w:sz w:val="28"/>
        </w:rPr>
        <w:t xml:space="preserve"> </w:t>
      </w:r>
      <w:r>
        <w:rPr>
          <w:color w:val="3C3B3B"/>
          <w:sz w:val="28"/>
        </w:rPr>
        <w:t>issue.</w:t>
      </w:r>
      <w:r>
        <w:rPr>
          <w:color w:val="3C3B3B"/>
          <w:spacing w:val="-3"/>
          <w:sz w:val="28"/>
        </w:rPr>
        <w:t xml:space="preserve"> </w:t>
      </w:r>
      <w:r>
        <w:rPr>
          <w:color w:val="3C3B3B"/>
          <w:sz w:val="28"/>
        </w:rPr>
        <w:t>New estimates from demographic and household surveys in 42 countries.</w:t>
      </w:r>
      <w:r>
        <w:rPr>
          <w:color w:val="3C3B3B"/>
          <w:spacing w:val="-4"/>
          <w:sz w:val="28"/>
        </w:rPr>
        <w:t xml:space="preserve"> </w:t>
      </w:r>
      <w:r>
        <w:rPr>
          <w:color w:val="3C3B3B"/>
          <w:sz w:val="28"/>
        </w:rPr>
        <w:t>Acta</w:t>
      </w:r>
    </w:p>
    <w:p w14:paraId="6F833C2D" w14:textId="77777777" w:rsidR="00D74CDE" w:rsidRDefault="00000000">
      <w:pPr>
        <w:pStyle w:val="BodyText"/>
        <w:spacing w:line="316" w:lineRule="exact"/>
        <w:jc w:val="both"/>
      </w:pPr>
      <w:r>
        <w:rPr>
          <w:color w:val="3C3B3B"/>
        </w:rPr>
        <w:t>Obstet</w:t>
      </w:r>
      <w:r>
        <w:rPr>
          <w:color w:val="3C3B3B"/>
          <w:spacing w:val="-10"/>
        </w:rPr>
        <w:t xml:space="preserve"> </w:t>
      </w:r>
      <w:r>
        <w:rPr>
          <w:color w:val="3C3B3B"/>
        </w:rPr>
        <w:t>Gynecol</w:t>
      </w:r>
      <w:r>
        <w:rPr>
          <w:color w:val="3C3B3B"/>
          <w:spacing w:val="-9"/>
        </w:rPr>
        <w:t xml:space="preserve"> </w:t>
      </w:r>
      <w:r>
        <w:rPr>
          <w:color w:val="3C3B3B"/>
        </w:rPr>
        <w:t>Scand.</w:t>
      </w:r>
      <w:r>
        <w:rPr>
          <w:color w:val="3C3B3B"/>
          <w:spacing w:val="-9"/>
        </w:rPr>
        <w:t xml:space="preserve"> </w:t>
      </w:r>
      <w:r>
        <w:rPr>
          <w:color w:val="3C3B3B"/>
        </w:rPr>
        <w:t>2012;91:1114-</w:t>
      </w:r>
      <w:r>
        <w:rPr>
          <w:color w:val="3C3B3B"/>
          <w:spacing w:val="-5"/>
        </w:rPr>
        <w:t>18.</w:t>
      </w:r>
    </w:p>
    <w:p w14:paraId="6F833C2E" w14:textId="77777777" w:rsidR="00D74CDE" w:rsidRDefault="00000000">
      <w:pPr>
        <w:pStyle w:val="ListParagraph"/>
        <w:numPr>
          <w:ilvl w:val="0"/>
          <w:numId w:val="2"/>
        </w:numPr>
        <w:tabs>
          <w:tab w:val="left" w:pos="780"/>
        </w:tabs>
        <w:spacing w:before="318"/>
        <w:ind w:right="1250" w:firstLine="0"/>
        <w:rPr>
          <w:sz w:val="28"/>
        </w:rPr>
      </w:pPr>
      <w:r>
        <w:rPr>
          <w:color w:val="3C3B3B"/>
          <w:sz w:val="28"/>
        </w:rPr>
        <w:t>Every</w:t>
      </w:r>
      <w:r>
        <w:rPr>
          <w:color w:val="3C3B3B"/>
          <w:spacing w:val="-4"/>
          <w:sz w:val="28"/>
        </w:rPr>
        <w:t xml:space="preserve"> </w:t>
      </w:r>
      <w:r>
        <w:rPr>
          <w:color w:val="3C3B3B"/>
          <w:sz w:val="28"/>
        </w:rPr>
        <w:t>woman</w:t>
      </w:r>
      <w:r>
        <w:rPr>
          <w:color w:val="3C3B3B"/>
          <w:spacing w:val="-4"/>
          <w:sz w:val="28"/>
        </w:rPr>
        <w:t xml:space="preserve"> </w:t>
      </w:r>
      <w:r>
        <w:rPr>
          <w:color w:val="3C3B3B"/>
          <w:sz w:val="28"/>
        </w:rPr>
        <w:t>every</w:t>
      </w:r>
      <w:r>
        <w:rPr>
          <w:color w:val="3C3B3B"/>
          <w:spacing w:val="-4"/>
          <w:sz w:val="28"/>
        </w:rPr>
        <w:t xml:space="preserve"> </w:t>
      </w:r>
      <w:r>
        <w:rPr>
          <w:color w:val="3C3B3B"/>
          <w:sz w:val="28"/>
        </w:rPr>
        <w:t>child.</w:t>
      </w:r>
      <w:r>
        <w:rPr>
          <w:color w:val="3C3B3B"/>
          <w:spacing w:val="-10"/>
          <w:sz w:val="28"/>
        </w:rPr>
        <w:t xml:space="preserve"> </w:t>
      </w:r>
      <w:r>
        <w:rPr>
          <w:color w:val="3C3B3B"/>
          <w:sz w:val="28"/>
        </w:rPr>
        <w:t>The</w:t>
      </w:r>
      <w:r>
        <w:rPr>
          <w:color w:val="3C3B3B"/>
          <w:spacing w:val="-5"/>
          <w:sz w:val="28"/>
        </w:rPr>
        <w:t xml:space="preserve"> </w:t>
      </w:r>
      <w:r>
        <w:rPr>
          <w:color w:val="3C3B3B"/>
          <w:sz w:val="28"/>
        </w:rPr>
        <w:t>global</w:t>
      </w:r>
      <w:r>
        <w:rPr>
          <w:color w:val="3C3B3B"/>
          <w:spacing w:val="-4"/>
          <w:sz w:val="28"/>
        </w:rPr>
        <w:t xml:space="preserve"> </w:t>
      </w:r>
      <w:r>
        <w:rPr>
          <w:color w:val="3C3B3B"/>
          <w:sz w:val="28"/>
        </w:rPr>
        <w:t>strategy</w:t>
      </w:r>
      <w:r>
        <w:rPr>
          <w:color w:val="3C3B3B"/>
          <w:spacing w:val="-4"/>
          <w:sz w:val="28"/>
        </w:rPr>
        <w:t xml:space="preserve"> </w:t>
      </w:r>
      <w:r>
        <w:rPr>
          <w:color w:val="3C3B3B"/>
          <w:sz w:val="28"/>
        </w:rPr>
        <w:t>for</w:t>
      </w:r>
      <w:r>
        <w:rPr>
          <w:color w:val="3C3B3B"/>
          <w:spacing w:val="-4"/>
          <w:sz w:val="28"/>
        </w:rPr>
        <w:t xml:space="preserve"> </w:t>
      </w:r>
      <w:r>
        <w:rPr>
          <w:color w:val="3C3B3B"/>
          <w:sz w:val="28"/>
        </w:rPr>
        <w:t>women`s,</w:t>
      </w:r>
      <w:r>
        <w:rPr>
          <w:color w:val="3C3B3B"/>
          <w:spacing w:val="-4"/>
          <w:sz w:val="28"/>
        </w:rPr>
        <w:t xml:space="preserve"> </w:t>
      </w:r>
      <w:r>
        <w:rPr>
          <w:color w:val="3C3B3B"/>
          <w:sz w:val="28"/>
        </w:rPr>
        <w:t>children`s</w:t>
      </w:r>
      <w:r>
        <w:rPr>
          <w:color w:val="3C3B3B"/>
          <w:spacing w:val="-4"/>
          <w:sz w:val="28"/>
        </w:rPr>
        <w:t xml:space="preserve"> </w:t>
      </w:r>
      <w:r>
        <w:rPr>
          <w:color w:val="3C3B3B"/>
          <w:sz w:val="28"/>
        </w:rPr>
        <w:t>and adolescents` health (2016–2030). Geneva: Every Woman Every Child; 2015.</w:t>
      </w:r>
    </w:p>
    <w:p w14:paraId="6F833C2F" w14:textId="77777777" w:rsidR="00D74CDE" w:rsidRDefault="00000000">
      <w:pPr>
        <w:pStyle w:val="ListParagraph"/>
        <w:numPr>
          <w:ilvl w:val="0"/>
          <w:numId w:val="2"/>
        </w:numPr>
        <w:tabs>
          <w:tab w:val="left" w:pos="780"/>
        </w:tabs>
        <w:spacing w:before="317"/>
        <w:ind w:left="780" w:hanging="420"/>
        <w:jc w:val="both"/>
        <w:rPr>
          <w:sz w:val="28"/>
        </w:rPr>
      </w:pPr>
      <w:r>
        <w:rPr>
          <w:color w:val="3C3B3B"/>
          <w:sz w:val="28"/>
        </w:rPr>
        <w:t>Population-based</w:t>
      </w:r>
      <w:r>
        <w:rPr>
          <w:color w:val="3C3B3B"/>
          <w:spacing w:val="-3"/>
          <w:sz w:val="28"/>
        </w:rPr>
        <w:t xml:space="preserve"> </w:t>
      </w:r>
      <w:r>
        <w:rPr>
          <w:color w:val="3C3B3B"/>
          <w:sz w:val="28"/>
        </w:rPr>
        <w:t>surveys,</w:t>
      </w:r>
      <w:r>
        <w:rPr>
          <w:color w:val="3C3B3B"/>
          <w:spacing w:val="-2"/>
          <w:sz w:val="28"/>
        </w:rPr>
        <w:t xml:space="preserve"> </w:t>
      </w:r>
      <w:r>
        <w:rPr>
          <w:color w:val="3C3B3B"/>
          <w:sz w:val="28"/>
        </w:rPr>
        <w:t>2014–</w:t>
      </w:r>
      <w:r>
        <w:rPr>
          <w:color w:val="3C3B3B"/>
          <w:spacing w:val="-2"/>
          <w:sz w:val="28"/>
        </w:rPr>
        <w:t>2019.</w:t>
      </w:r>
    </w:p>
    <w:p w14:paraId="6F833C30" w14:textId="77777777" w:rsidR="00D74CDE" w:rsidRDefault="00000000">
      <w:pPr>
        <w:pStyle w:val="ListParagraph"/>
        <w:numPr>
          <w:ilvl w:val="0"/>
          <w:numId w:val="2"/>
        </w:numPr>
        <w:tabs>
          <w:tab w:val="left" w:pos="774"/>
        </w:tabs>
        <w:spacing w:before="318"/>
        <w:ind w:right="1183" w:firstLine="0"/>
        <w:rPr>
          <w:sz w:val="28"/>
        </w:rPr>
      </w:pPr>
      <w:r>
        <w:rPr>
          <w:color w:val="3C3B3B"/>
          <w:sz w:val="28"/>
        </w:rPr>
        <w:t>Women</w:t>
      </w:r>
      <w:r>
        <w:rPr>
          <w:color w:val="3C3B3B"/>
          <w:spacing w:val="-10"/>
          <w:sz w:val="28"/>
        </w:rPr>
        <w:t xml:space="preserve"> </w:t>
      </w:r>
      <w:r>
        <w:rPr>
          <w:color w:val="3C3B3B"/>
          <w:sz w:val="28"/>
        </w:rPr>
        <w:t>and</w:t>
      </w:r>
      <w:r>
        <w:rPr>
          <w:color w:val="3C3B3B"/>
          <w:spacing w:val="-10"/>
          <w:sz w:val="28"/>
        </w:rPr>
        <w:t xml:space="preserve"> </w:t>
      </w:r>
      <w:r>
        <w:rPr>
          <w:color w:val="3C3B3B"/>
          <w:sz w:val="28"/>
        </w:rPr>
        <w:t>HIV:</w:t>
      </w:r>
      <w:r>
        <w:rPr>
          <w:color w:val="3C3B3B"/>
          <w:spacing w:val="-10"/>
          <w:sz w:val="28"/>
        </w:rPr>
        <w:t xml:space="preserve"> </w:t>
      </w:r>
      <w:r>
        <w:rPr>
          <w:color w:val="3C3B3B"/>
          <w:sz w:val="28"/>
        </w:rPr>
        <w:t>understanding</w:t>
      </w:r>
      <w:r>
        <w:rPr>
          <w:color w:val="3C3B3B"/>
          <w:spacing w:val="-10"/>
          <w:sz w:val="28"/>
        </w:rPr>
        <w:t xml:space="preserve"> </w:t>
      </w:r>
      <w:r>
        <w:rPr>
          <w:color w:val="3C3B3B"/>
          <w:sz w:val="28"/>
        </w:rPr>
        <w:t>and</w:t>
      </w:r>
      <w:r>
        <w:rPr>
          <w:color w:val="3C3B3B"/>
          <w:spacing w:val="-10"/>
          <w:sz w:val="28"/>
        </w:rPr>
        <w:t xml:space="preserve"> </w:t>
      </w:r>
      <w:r>
        <w:rPr>
          <w:color w:val="3C3B3B"/>
          <w:sz w:val="28"/>
        </w:rPr>
        <w:t>addressing</w:t>
      </w:r>
      <w:r>
        <w:rPr>
          <w:color w:val="3C3B3B"/>
          <w:spacing w:val="-10"/>
          <w:sz w:val="28"/>
        </w:rPr>
        <w:t xml:space="preserve"> </w:t>
      </w:r>
      <w:r>
        <w:rPr>
          <w:color w:val="3C3B3B"/>
          <w:sz w:val="28"/>
        </w:rPr>
        <w:t>stigma—evidence</w:t>
      </w:r>
      <w:r>
        <w:rPr>
          <w:color w:val="3C3B3B"/>
          <w:spacing w:val="-11"/>
          <w:sz w:val="28"/>
        </w:rPr>
        <w:t xml:space="preserve"> </w:t>
      </w:r>
      <w:r>
        <w:rPr>
          <w:color w:val="3C3B3B"/>
          <w:sz w:val="28"/>
        </w:rPr>
        <w:t>from</w:t>
      </w:r>
      <w:r>
        <w:rPr>
          <w:color w:val="3C3B3B"/>
          <w:spacing w:val="-10"/>
          <w:sz w:val="28"/>
        </w:rPr>
        <w:t xml:space="preserve"> </w:t>
      </w:r>
      <w:r>
        <w:rPr>
          <w:color w:val="3C3B3B"/>
          <w:sz w:val="28"/>
        </w:rPr>
        <w:t>the Population Council. Washington (DC): Population Council; 2019 (</w:t>
      </w:r>
      <w:r>
        <w:rPr>
          <w:color w:val="3C3B3B"/>
          <w:sz w:val="28"/>
          <w:u w:val="single" w:color="3C3B3B"/>
        </w:rPr>
        <w:t>https://</w:t>
      </w:r>
      <w:r>
        <w:rPr>
          <w:color w:val="3C3B3B"/>
          <w:sz w:val="28"/>
        </w:rPr>
        <w:t xml:space="preserve"> </w:t>
      </w:r>
      <w:r>
        <w:rPr>
          <w:color w:val="3C3B3B"/>
          <w:sz w:val="28"/>
          <w:u w:val="single" w:color="3C3B3B"/>
        </w:rPr>
        <w:t>knowledgecommons.popcouncil.org/cgi/viewcontent</w:t>
      </w:r>
      <w:r>
        <w:rPr>
          <w:color w:val="3C3B3B"/>
          <w:sz w:val="28"/>
        </w:rPr>
        <w:t>. cgi? article=1299&amp;context=departments_sbsr-hiv, accessed 11 June 2020).</w:t>
      </w:r>
    </w:p>
    <w:p w14:paraId="6F833C31" w14:textId="77777777" w:rsidR="00D74CDE" w:rsidRDefault="00000000">
      <w:pPr>
        <w:pStyle w:val="ListParagraph"/>
        <w:numPr>
          <w:ilvl w:val="0"/>
          <w:numId w:val="2"/>
        </w:numPr>
        <w:tabs>
          <w:tab w:val="left" w:pos="780"/>
        </w:tabs>
        <w:spacing w:before="312"/>
        <w:ind w:left="780" w:hanging="420"/>
        <w:jc w:val="both"/>
        <w:rPr>
          <w:sz w:val="28"/>
        </w:rPr>
      </w:pPr>
      <w:r>
        <w:rPr>
          <w:color w:val="3C3B3B"/>
          <w:sz w:val="28"/>
        </w:rPr>
        <w:t>People</w:t>
      </w:r>
      <w:r>
        <w:rPr>
          <w:color w:val="3C3B3B"/>
          <w:spacing w:val="-4"/>
          <w:sz w:val="28"/>
        </w:rPr>
        <w:t xml:space="preserve"> </w:t>
      </w:r>
      <w:r>
        <w:rPr>
          <w:color w:val="3C3B3B"/>
          <w:sz w:val="28"/>
        </w:rPr>
        <w:t>Living</w:t>
      </w:r>
      <w:r>
        <w:rPr>
          <w:color w:val="3C3B3B"/>
          <w:spacing w:val="-3"/>
          <w:sz w:val="28"/>
        </w:rPr>
        <w:t xml:space="preserve"> </w:t>
      </w:r>
      <w:r>
        <w:rPr>
          <w:color w:val="3C3B3B"/>
          <w:sz w:val="28"/>
        </w:rPr>
        <w:t>with</w:t>
      </w:r>
      <w:r>
        <w:rPr>
          <w:color w:val="3C3B3B"/>
          <w:spacing w:val="-2"/>
          <w:sz w:val="28"/>
        </w:rPr>
        <w:t xml:space="preserve"> </w:t>
      </w:r>
      <w:r>
        <w:rPr>
          <w:color w:val="3C3B3B"/>
          <w:sz w:val="28"/>
        </w:rPr>
        <w:t>Stigma</w:t>
      </w:r>
      <w:r>
        <w:rPr>
          <w:color w:val="3C3B3B"/>
          <w:spacing w:val="-4"/>
          <w:sz w:val="28"/>
        </w:rPr>
        <w:t xml:space="preserve"> </w:t>
      </w:r>
      <w:r>
        <w:rPr>
          <w:color w:val="3C3B3B"/>
          <w:sz w:val="28"/>
        </w:rPr>
        <w:t>Index</w:t>
      </w:r>
      <w:r>
        <w:rPr>
          <w:color w:val="3C3B3B"/>
          <w:spacing w:val="-3"/>
          <w:sz w:val="28"/>
        </w:rPr>
        <w:t xml:space="preserve"> </w:t>
      </w:r>
      <w:r>
        <w:rPr>
          <w:color w:val="3C3B3B"/>
          <w:sz w:val="28"/>
        </w:rPr>
        <w:t>Surveys,</w:t>
      </w:r>
      <w:r>
        <w:rPr>
          <w:color w:val="3C3B3B"/>
          <w:spacing w:val="-2"/>
          <w:sz w:val="28"/>
        </w:rPr>
        <w:t xml:space="preserve"> </w:t>
      </w:r>
      <w:r>
        <w:rPr>
          <w:color w:val="3C3B3B"/>
          <w:sz w:val="28"/>
        </w:rPr>
        <w:t>2011–</w:t>
      </w:r>
      <w:r>
        <w:rPr>
          <w:color w:val="3C3B3B"/>
          <w:spacing w:val="-2"/>
          <w:sz w:val="28"/>
        </w:rPr>
        <w:t>2016.</w:t>
      </w:r>
    </w:p>
    <w:p w14:paraId="6F833C32" w14:textId="77777777" w:rsidR="00D74CDE" w:rsidRDefault="00D74CDE">
      <w:pPr>
        <w:pStyle w:val="ListParagraph"/>
        <w:jc w:val="both"/>
        <w:rPr>
          <w:sz w:val="28"/>
        </w:rPr>
        <w:sectPr w:rsidR="00D74CDE">
          <w:pgSz w:w="12240" w:h="15840"/>
          <w:pgMar w:top="980" w:right="720" w:bottom="280" w:left="1080" w:header="714" w:footer="0" w:gutter="0"/>
          <w:cols w:space="720"/>
        </w:sectPr>
      </w:pPr>
    </w:p>
    <w:p w14:paraId="6F833C33" w14:textId="77777777" w:rsidR="00D74CDE" w:rsidRDefault="00D74CDE">
      <w:pPr>
        <w:pStyle w:val="BodyText"/>
        <w:spacing w:before="110"/>
        <w:ind w:left="0"/>
      </w:pPr>
    </w:p>
    <w:p w14:paraId="6F833C34" w14:textId="77777777" w:rsidR="00D74CDE" w:rsidRDefault="00000000">
      <w:pPr>
        <w:pStyle w:val="ListParagraph"/>
        <w:numPr>
          <w:ilvl w:val="0"/>
          <w:numId w:val="2"/>
        </w:numPr>
        <w:tabs>
          <w:tab w:val="left" w:pos="780"/>
        </w:tabs>
        <w:spacing w:before="1"/>
        <w:ind w:right="1028" w:firstLine="0"/>
        <w:rPr>
          <w:sz w:val="28"/>
        </w:rPr>
      </w:pPr>
      <w:r>
        <w:rPr>
          <w:color w:val="3C3B3B"/>
          <w:sz w:val="28"/>
        </w:rPr>
        <w:t>Kelly H,</w:t>
      </w:r>
      <w:r>
        <w:rPr>
          <w:color w:val="3C3B3B"/>
          <w:spacing w:val="-1"/>
          <w:sz w:val="28"/>
        </w:rPr>
        <w:t xml:space="preserve"> </w:t>
      </w:r>
      <w:r>
        <w:rPr>
          <w:color w:val="3C3B3B"/>
          <w:sz w:val="28"/>
        </w:rPr>
        <w:t>Weiss HA, Benavente</w:t>
      </w:r>
      <w:r>
        <w:rPr>
          <w:color w:val="3C3B3B"/>
          <w:spacing w:val="-7"/>
          <w:sz w:val="28"/>
        </w:rPr>
        <w:t xml:space="preserve"> </w:t>
      </w:r>
      <w:r>
        <w:rPr>
          <w:color w:val="3C3B3B"/>
          <w:sz w:val="28"/>
        </w:rPr>
        <w:t>Y, de Sanjose S, Mayaud P;</w:t>
      </w:r>
      <w:r>
        <w:rPr>
          <w:color w:val="3C3B3B"/>
          <w:spacing w:val="-12"/>
          <w:sz w:val="28"/>
        </w:rPr>
        <w:t xml:space="preserve"> </w:t>
      </w:r>
      <w:r>
        <w:rPr>
          <w:color w:val="3C3B3B"/>
          <w:sz w:val="28"/>
        </w:rPr>
        <w:t>ART</w:t>
      </w:r>
      <w:r>
        <w:rPr>
          <w:color w:val="3C3B3B"/>
          <w:spacing w:val="-1"/>
          <w:sz w:val="28"/>
        </w:rPr>
        <w:t xml:space="preserve"> </w:t>
      </w:r>
      <w:r>
        <w:rPr>
          <w:color w:val="3C3B3B"/>
          <w:sz w:val="28"/>
        </w:rPr>
        <w:t>and HPV Review Group.</w:t>
      </w:r>
      <w:r>
        <w:rPr>
          <w:color w:val="3C3B3B"/>
          <w:spacing w:val="-2"/>
          <w:sz w:val="28"/>
        </w:rPr>
        <w:t xml:space="preserve"> </w:t>
      </w:r>
      <w:r>
        <w:rPr>
          <w:color w:val="3C3B3B"/>
          <w:sz w:val="28"/>
        </w:rPr>
        <w:t>Association of antiretroviral therapy with high-risk human papillomavirus,</w:t>
      </w:r>
      <w:r>
        <w:rPr>
          <w:color w:val="3C3B3B"/>
          <w:spacing w:val="-5"/>
          <w:sz w:val="28"/>
        </w:rPr>
        <w:t xml:space="preserve"> </w:t>
      </w:r>
      <w:r>
        <w:rPr>
          <w:color w:val="3C3B3B"/>
          <w:sz w:val="28"/>
        </w:rPr>
        <w:t>cervical</w:t>
      </w:r>
      <w:r>
        <w:rPr>
          <w:color w:val="3C3B3B"/>
          <w:spacing w:val="-5"/>
          <w:sz w:val="28"/>
        </w:rPr>
        <w:t xml:space="preserve"> </w:t>
      </w:r>
      <w:r>
        <w:rPr>
          <w:color w:val="3C3B3B"/>
          <w:sz w:val="28"/>
        </w:rPr>
        <w:t>intraepithelial</w:t>
      </w:r>
      <w:r>
        <w:rPr>
          <w:color w:val="3C3B3B"/>
          <w:spacing w:val="-5"/>
          <w:sz w:val="28"/>
        </w:rPr>
        <w:t xml:space="preserve"> </w:t>
      </w:r>
      <w:r>
        <w:rPr>
          <w:color w:val="3C3B3B"/>
          <w:sz w:val="28"/>
        </w:rPr>
        <w:t>neoplasia,</w:t>
      </w:r>
      <w:r>
        <w:rPr>
          <w:color w:val="3C3B3B"/>
          <w:spacing w:val="-5"/>
          <w:sz w:val="28"/>
        </w:rPr>
        <w:t xml:space="preserve"> </w:t>
      </w:r>
      <w:r>
        <w:rPr>
          <w:color w:val="3C3B3B"/>
          <w:sz w:val="28"/>
        </w:rPr>
        <w:t>and</w:t>
      </w:r>
      <w:r>
        <w:rPr>
          <w:color w:val="3C3B3B"/>
          <w:spacing w:val="-5"/>
          <w:sz w:val="28"/>
        </w:rPr>
        <w:t xml:space="preserve"> </w:t>
      </w:r>
      <w:r>
        <w:rPr>
          <w:color w:val="3C3B3B"/>
          <w:sz w:val="28"/>
        </w:rPr>
        <w:t>invasive</w:t>
      </w:r>
      <w:r>
        <w:rPr>
          <w:color w:val="3C3B3B"/>
          <w:spacing w:val="-6"/>
          <w:sz w:val="28"/>
        </w:rPr>
        <w:t xml:space="preserve"> </w:t>
      </w:r>
      <w:r>
        <w:rPr>
          <w:color w:val="3C3B3B"/>
          <w:sz w:val="28"/>
        </w:rPr>
        <w:t>cervical</w:t>
      </w:r>
      <w:r>
        <w:rPr>
          <w:color w:val="3C3B3B"/>
          <w:spacing w:val="-5"/>
          <w:sz w:val="28"/>
        </w:rPr>
        <w:t xml:space="preserve"> </w:t>
      </w:r>
      <w:r>
        <w:rPr>
          <w:color w:val="3C3B3B"/>
          <w:sz w:val="28"/>
        </w:rPr>
        <w:t>cancer</w:t>
      </w:r>
      <w:r>
        <w:rPr>
          <w:color w:val="3C3B3B"/>
          <w:spacing w:val="-5"/>
          <w:sz w:val="28"/>
        </w:rPr>
        <w:t xml:space="preserve"> </w:t>
      </w:r>
      <w:r>
        <w:rPr>
          <w:color w:val="3C3B3B"/>
          <w:sz w:val="28"/>
        </w:rPr>
        <w:t xml:space="preserve">in women living with HIV: a systematic review and meta-analysis. Lancet HIV. </w:t>
      </w:r>
      <w:r>
        <w:rPr>
          <w:color w:val="3C3B3B"/>
          <w:spacing w:val="-2"/>
          <w:sz w:val="28"/>
        </w:rPr>
        <w:t>2018;5(1):e45-e58.</w:t>
      </w:r>
    </w:p>
    <w:p w14:paraId="6F833C35" w14:textId="77777777" w:rsidR="00D74CDE" w:rsidRDefault="00000000">
      <w:pPr>
        <w:pStyle w:val="ListParagraph"/>
        <w:numPr>
          <w:ilvl w:val="0"/>
          <w:numId w:val="2"/>
        </w:numPr>
        <w:tabs>
          <w:tab w:val="left" w:pos="780"/>
        </w:tabs>
        <w:spacing w:before="310"/>
        <w:ind w:right="742" w:firstLine="0"/>
        <w:rPr>
          <w:sz w:val="28"/>
        </w:rPr>
      </w:pPr>
      <w:r>
        <w:rPr>
          <w:color w:val="3C3B3B"/>
          <w:sz w:val="28"/>
        </w:rPr>
        <w:t>Brisson</w:t>
      </w:r>
      <w:r>
        <w:rPr>
          <w:color w:val="3C3B3B"/>
          <w:spacing w:val="-4"/>
          <w:sz w:val="28"/>
        </w:rPr>
        <w:t xml:space="preserve"> </w:t>
      </w:r>
      <w:r>
        <w:rPr>
          <w:color w:val="3C3B3B"/>
          <w:sz w:val="28"/>
        </w:rPr>
        <w:t>M,</w:t>
      </w:r>
      <w:r>
        <w:rPr>
          <w:color w:val="3C3B3B"/>
          <w:spacing w:val="-3"/>
          <w:sz w:val="28"/>
        </w:rPr>
        <w:t xml:space="preserve"> </w:t>
      </w:r>
      <w:r>
        <w:rPr>
          <w:color w:val="3C3B3B"/>
          <w:sz w:val="28"/>
        </w:rPr>
        <w:t>Kim</w:t>
      </w:r>
      <w:r>
        <w:rPr>
          <w:color w:val="3C3B3B"/>
          <w:spacing w:val="-3"/>
          <w:sz w:val="28"/>
        </w:rPr>
        <w:t xml:space="preserve"> </w:t>
      </w:r>
      <w:r>
        <w:rPr>
          <w:color w:val="3C3B3B"/>
          <w:sz w:val="28"/>
        </w:rPr>
        <w:t>JJ,</w:t>
      </w:r>
      <w:r>
        <w:rPr>
          <w:color w:val="3C3B3B"/>
          <w:spacing w:val="-3"/>
          <w:sz w:val="28"/>
        </w:rPr>
        <w:t xml:space="preserve"> </w:t>
      </w:r>
      <w:r>
        <w:rPr>
          <w:color w:val="3C3B3B"/>
          <w:sz w:val="28"/>
        </w:rPr>
        <w:t>Canfell</w:t>
      </w:r>
      <w:r>
        <w:rPr>
          <w:color w:val="3C3B3B"/>
          <w:spacing w:val="-3"/>
          <w:sz w:val="28"/>
        </w:rPr>
        <w:t xml:space="preserve"> </w:t>
      </w:r>
      <w:r>
        <w:rPr>
          <w:color w:val="3C3B3B"/>
          <w:sz w:val="28"/>
        </w:rPr>
        <w:t>K,</w:t>
      </w:r>
      <w:r>
        <w:rPr>
          <w:color w:val="3C3B3B"/>
          <w:spacing w:val="-3"/>
          <w:sz w:val="28"/>
        </w:rPr>
        <w:t xml:space="preserve"> </w:t>
      </w:r>
      <w:r>
        <w:rPr>
          <w:color w:val="3C3B3B"/>
          <w:sz w:val="28"/>
        </w:rPr>
        <w:t>Drolet</w:t>
      </w:r>
      <w:r>
        <w:rPr>
          <w:color w:val="3C3B3B"/>
          <w:spacing w:val="-3"/>
          <w:sz w:val="28"/>
        </w:rPr>
        <w:t xml:space="preserve"> </w:t>
      </w:r>
      <w:r>
        <w:rPr>
          <w:color w:val="3C3B3B"/>
          <w:sz w:val="28"/>
        </w:rPr>
        <w:t>M,</w:t>
      </w:r>
      <w:r>
        <w:rPr>
          <w:color w:val="3C3B3B"/>
          <w:spacing w:val="-3"/>
          <w:sz w:val="28"/>
        </w:rPr>
        <w:t xml:space="preserve"> </w:t>
      </w:r>
      <w:r>
        <w:rPr>
          <w:color w:val="3C3B3B"/>
          <w:sz w:val="28"/>
        </w:rPr>
        <w:t>Gingras</w:t>
      </w:r>
      <w:r>
        <w:rPr>
          <w:color w:val="3C3B3B"/>
          <w:spacing w:val="-3"/>
          <w:sz w:val="28"/>
        </w:rPr>
        <w:t xml:space="preserve"> </w:t>
      </w:r>
      <w:r>
        <w:rPr>
          <w:color w:val="3C3B3B"/>
          <w:sz w:val="28"/>
        </w:rPr>
        <w:t>G,</w:t>
      </w:r>
      <w:r>
        <w:rPr>
          <w:color w:val="3C3B3B"/>
          <w:spacing w:val="-3"/>
          <w:sz w:val="28"/>
        </w:rPr>
        <w:t xml:space="preserve"> </w:t>
      </w:r>
      <w:r>
        <w:rPr>
          <w:color w:val="3C3B3B"/>
          <w:sz w:val="28"/>
        </w:rPr>
        <w:t>Burger</w:t>
      </w:r>
      <w:r>
        <w:rPr>
          <w:color w:val="3C3B3B"/>
          <w:spacing w:val="-3"/>
          <w:sz w:val="28"/>
        </w:rPr>
        <w:t xml:space="preserve"> </w:t>
      </w:r>
      <w:r>
        <w:rPr>
          <w:color w:val="3C3B3B"/>
          <w:sz w:val="28"/>
        </w:rPr>
        <w:t>EA</w:t>
      </w:r>
      <w:r>
        <w:rPr>
          <w:color w:val="3C3B3B"/>
          <w:spacing w:val="-18"/>
          <w:sz w:val="28"/>
        </w:rPr>
        <w:t xml:space="preserve"> </w:t>
      </w:r>
      <w:r>
        <w:rPr>
          <w:color w:val="3C3B3B"/>
          <w:sz w:val="28"/>
        </w:rPr>
        <w:t>et</w:t>
      </w:r>
      <w:r>
        <w:rPr>
          <w:color w:val="3C3B3B"/>
          <w:spacing w:val="-3"/>
          <w:sz w:val="28"/>
        </w:rPr>
        <w:t xml:space="preserve"> </w:t>
      </w:r>
      <w:r>
        <w:rPr>
          <w:color w:val="3C3B3B"/>
          <w:sz w:val="28"/>
        </w:rPr>
        <w:t>al.</w:t>
      </w:r>
      <w:r>
        <w:rPr>
          <w:color w:val="3C3B3B"/>
          <w:spacing w:val="-3"/>
          <w:sz w:val="28"/>
        </w:rPr>
        <w:t xml:space="preserve"> </w:t>
      </w:r>
      <w:r>
        <w:rPr>
          <w:color w:val="3C3B3B"/>
          <w:sz w:val="28"/>
        </w:rPr>
        <w:t>Impact</w:t>
      </w:r>
      <w:r>
        <w:rPr>
          <w:color w:val="3C3B3B"/>
          <w:spacing w:val="-3"/>
          <w:sz w:val="28"/>
        </w:rPr>
        <w:t xml:space="preserve"> </w:t>
      </w:r>
      <w:r>
        <w:rPr>
          <w:color w:val="3C3B3B"/>
          <w:sz w:val="28"/>
        </w:rPr>
        <w:t>of HPV vaccination and cervical screening on cervical cancer elimination: a comparative modelling analysis in 78 low-income and lower-middle-income countries. The Lancet. 2020;395(10224):P575-90.</w:t>
      </w:r>
    </w:p>
    <w:p w14:paraId="6F833C36" w14:textId="77777777" w:rsidR="00D74CDE" w:rsidRDefault="00000000">
      <w:pPr>
        <w:pStyle w:val="ListParagraph"/>
        <w:numPr>
          <w:ilvl w:val="0"/>
          <w:numId w:val="2"/>
        </w:numPr>
        <w:tabs>
          <w:tab w:val="left" w:pos="780"/>
        </w:tabs>
        <w:spacing w:before="312"/>
        <w:ind w:right="726" w:firstLine="0"/>
        <w:rPr>
          <w:sz w:val="28"/>
        </w:rPr>
      </w:pPr>
      <w:r>
        <w:rPr>
          <w:color w:val="3C3B3B"/>
          <w:sz w:val="28"/>
        </w:rPr>
        <w:t>Jit</w:t>
      </w:r>
      <w:r>
        <w:rPr>
          <w:color w:val="3C3B3B"/>
          <w:spacing w:val="-6"/>
          <w:sz w:val="28"/>
        </w:rPr>
        <w:t xml:space="preserve"> </w:t>
      </w:r>
      <w:r>
        <w:rPr>
          <w:color w:val="3C3B3B"/>
          <w:sz w:val="28"/>
        </w:rPr>
        <w:t>M,</w:t>
      </w:r>
      <w:r>
        <w:rPr>
          <w:color w:val="3C3B3B"/>
          <w:spacing w:val="-4"/>
          <w:sz w:val="28"/>
        </w:rPr>
        <w:t xml:space="preserve"> </w:t>
      </w:r>
      <w:r>
        <w:rPr>
          <w:color w:val="3C3B3B"/>
          <w:sz w:val="28"/>
        </w:rPr>
        <w:t>Brisson</w:t>
      </w:r>
      <w:r>
        <w:rPr>
          <w:color w:val="3C3B3B"/>
          <w:spacing w:val="-4"/>
          <w:sz w:val="28"/>
        </w:rPr>
        <w:t xml:space="preserve"> </w:t>
      </w:r>
      <w:r>
        <w:rPr>
          <w:color w:val="3C3B3B"/>
          <w:sz w:val="28"/>
        </w:rPr>
        <w:t>M,</w:t>
      </w:r>
      <w:r>
        <w:rPr>
          <w:color w:val="3C3B3B"/>
          <w:spacing w:val="-4"/>
          <w:sz w:val="28"/>
        </w:rPr>
        <w:t xml:space="preserve"> </w:t>
      </w:r>
      <w:r>
        <w:rPr>
          <w:color w:val="3C3B3B"/>
          <w:sz w:val="28"/>
        </w:rPr>
        <w:t>Portnoy</w:t>
      </w:r>
      <w:r>
        <w:rPr>
          <w:color w:val="3C3B3B"/>
          <w:spacing w:val="-18"/>
          <w:sz w:val="28"/>
        </w:rPr>
        <w:t xml:space="preserve"> </w:t>
      </w:r>
      <w:r>
        <w:rPr>
          <w:color w:val="3C3B3B"/>
          <w:sz w:val="28"/>
        </w:rPr>
        <w:t>A,</w:t>
      </w:r>
      <w:r>
        <w:rPr>
          <w:color w:val="3C3B3B"/>
          <w:spacing w:val="-4"/>
          <w:sz w:val="28"/>
        </w:rPr>
        <w:t xml:space="preserve"> </w:t>
      </w:r>
      <w:r>
        <w:rPr>
          <w:color w:val="3C3B3B"/>
          <w:sz w:val="28"/>
        </w:rPr>
        <w:t>Hutubessy</w:t>
      </w:r>
      <w:r>
        <w:rPr>
          <w:color w:val="3C3B3B"/>
          <w:spacing w:val="-4"/>
          <w:sz w:val="28"/>
        </w:rPr>
        <w:t xml:space="preserve"> </w:t>
      </w:r>
      <w:r>
        <w:rPr>
          <w:color w:val="3C3B3B"/>
          <w:sz w:val="28"/>
        </w:rPr>
        <w:t>R.</w:t>
      </w:r>
      <w:r>
        <w:rPr>
          <w:color w:val="3C3B3B"/>
          <w:spacing w:val="-4"/>
          <w:sz w:val="28"/>
        </w:rPr>
        <w:t xml:space="preserve"> </w:t>
      </w:r>
      <w:r>
        <w:rPr>
          <w:color w:val="3C3B3B"/>
          <w:sz w:val="28"/>
        </w:rPr>
        <w:t>Cost-effectiveness</w:t>
      </w:r>
      <w:r>
        <w:rPr>
          <w:color w:val="3C3B3B"/>
          <w:spacing w:val="-4"/>
          <w:sz w:val="28"/>
        </w:rPr>
        <w:t xml:space="preserve"> </w:t>
      </w:r>
      <w:r>
        <w:rPr>
          <w:color w:val="3C3B3B"/>
          <w:sz w:val="28"/>
        </w:rPr>
        <w:t>of</w:t>
      </w:r>
      <w:r>
        <w:rPr>
          <w:color w:val="3C3B3B"/>
          <w:spacing w:val="-4"/>
          <w:sz w:val="28"/>
        </w:rPr>
        <w:t xml:space="preserve"> </w:t>
      </w:r>
      <w:r>
        <w:rPr>
          <w:color w:val="3C3B3B"/>
          <w:sz w:val="28"/>
        </w:rPr>
        <w:t>female</w:t>
      </w:r>
      <w:r>
        <w:rPr>
          <w:color w:val="3C3B3B"/>
          <w:spacing w:val="-5"/>
          <w:sz w:val="28"/>
        </w:rPr>
        <w:t xml:space="preserve"> </w:t>
      </w:r>
      <w:r>
        <w:rPr>
          <w:color w:val="3C3B3B"/>
          <w:sz w:val="28"/>
        </w:rPr>
        <w:t>human papillomavirus vaccination in 179 countries: a PRIME modelling study. Lancet Glob Health. 2014;2:406-14.</w:t>
      </w:r>
    </w:p>
    <w:p w14:paraId="6F833C37" w14:textId="77777777" w:rsidR="00D74CDE" w:rsidRDefault="00000000">
      <w:pPr>
        <w:pStyle w:val="ListParagraph"/>
        <w:numPr>
          <w:ilvl w:val="0"/>
          <w:numId w:val="2"/>
        </w:numPr>
        <w:tabs>
          <w:tab w:val="left" w:pos="774"/>
        </w:tabs>
        <w:spacing w:before="314"/>
        <w:ind w:right="1106" w:firstLine="0"/>
        <w:rPr>
          <w:sz w:val="28"/>
        </w:rPr>
      </w:pPr>
      <w:r>
        <w:rPr>
          <w:color w:val="3C3B3B"/>
          <w:sz w:val="28"/>
        </w:rPr>
        <w:t>Vandormael</w:t>
      </w:r>
      <w:r>
        <w:rPr>
          <w:color w:val="3C3B3B"/>
          <w:spacing w:val="-18"/>
          <w:sz w:val="28"/>
        </w:rPr>
        <w:t xml:space="preserve"> </w:t>
      </w:r>
      <w:r>
        <w:rPr>
          <w:color w:val="3C3B3B"/>
          <w:sz w:val="28"/>
        </w:rPr>
        <w:t>A,</w:t>
      </w:r>
      <w:r>
        <w:rPr>
          <w:color w:val="3C3B3B"/>
          <w:spacing w:val="-17"/>
          <w:sz w:val="28"/>
        </w:rPr>
        <w:t xml:space="preserve"> </w:t>
      </w:r>
      <w:r>
        <w:rPr>
          <w:color w:val="3C3B3B"/>
          <w:sz w:val="28"/>
        </w:rPr>
        <w:t>Cuadros</w:t>
      </w:r>
      <w:r>
        <w:rPr>
          <w:color w:val="3C3B3B"/>
          <w:spacing w:val="-18"/>
          <w:sz w:val="28"/>
        </w:rPr>
        <w:t xml:space="preserve"> </w:t>
      </w:r>
      <w:r>
        <w:rPr>
          <w:color w:val="3C3B3B"/>
          <w:sz w:val="28"/>
        </w:rPr>
        <w:t>D,</w:t>
      </w:r>
      <w:r>
        <w:rPr>
          <w:color w:val="3C3B3B"/>
          <w:spacing w:val="-17"/>
          <w:sz w:val="28"/>
        </w:rPr>
        <w:t xml:space="preserve"> </w:t>
      </w:r>
      <w:r>
        <w:rPr>
          <w:color w:val="3C3B3B"/>
          <w:sz w:val="28"/>
        </w:rPr>
        <w:t>Kim</w:t>
      </w:r>
      <w:r>
        <w:rPr>
          <w:color w:val="3C3B3B"/>
          <w:spacing w:val="-17"/>
          <w:sz w:val="28"/>
        </w:rPr>
        <w:t xml:space="preserve"> </w:t>
      </w:r>
      <w:r>
        <w:rPr>
          <w:color w:val="3C3B3B"/>
          <w:sz w:val="28"/>
        </w:rPr>
        <w:t>H-Y,</w:t>
      </w:r>
      <w:r>
        <w:rPr>
          <w:color w:val="3C3B3B"/>
          <w:spacing w:val="-14"/>
          <w:sz w:val="28"/>
        </w:rPr>
        <w:t xml:space="preserve"> </w:t>
      </w:r>
      <w:r>
        <w:rPr>
          <w:color w:val="3C3B3B"/>
          <w:sz w:val="28"/>
        </w:rPr>
        <w:t>Bärnighausen</w:t>
      </w:r>
      <w:r>
        <w:rPr>
          <w:color w:val="3C3B3B"/>
          <w:spacing w:val="-18"/>
          <w:sz w:val="28"/>
        </w:rPr>
        <w:t xml:space="preserve"> </w:t>
      </w:r>
      <w:r>
        <w:rPr>
          <w:color w:val="3C3B3B"/>
          <w:sz w:val="28"/>
        </w:rPr>
        <w:t>T,</w:t>
      </w:r>
      <w:r>
        <w:rPr>
          <w:color w:val="3C3B3B"/>
          <w:spacing w:val="-17"/>
          <w:sz w:val="28"/>
        </w:rPr>
        <w:t xml:space="preserve"> </w:t>
      </w:r>
      <w:r>
        <w:rPr>
          <w:color w:val="3C3B3B"/>
          <w:sz w:val="28"/>
        </w:rPr>
        <w:t>Tanser</w:t>
      </w:r>
      <w:r>
        <w:rPr>
          <w:color w:val="3C3B3B"/>
          <w:spacing w:val="-15"/>
          <w:sz w:val="28"/>
        </w:rPr>
        <w:t xml:space="preserve"> </w:t>
      </w:r>
      <w:r>
        <w:rPr>
          <w:color w:val="3C3B3B"/>
          <w:sz w:val="28"/>
        </w:rPr>
        <w:t>F.</w:t>
      </w:r>
      <w:r>
        <w:rPr>
          <w:color w:val="3C3B3B"/>
          <w:spacing w:val="-18"/>
          <w:sz w:val="28"/>
        </w:rPr>
        <w:t xml:space="preserve"> </w:t>
      </w:r>
      <w:r>
        <w:rPr>
          <w:color w:val="3C3B3B"/>
          <w:sz w:val="28"/>
        </w:rPr>
        <w:t>The</w:t>
      </w:r>
      <w:r>
        <w:rPr>
          <w:color w:val="3C3B3B"/>
          <w:spacing w:val="-15"/>
          <w:sz w:val="28"/>
        </w:rPr>
        <w:t xml:space="preserve"> </w:t>
      </w:r>
      <w:r>
        <w:rPr>
          <w:color w:val="3C3B3B"/>
          <w:sz w:val="28"/>
        </w:rPr>
        <w:t>state</w:t>
      </w:r>
      <w:r>
        <w:rPr>
          <w:color w:val="3C3B3B"/>
          <w:spacing w:val="-15"/>
          <w:sz w:val="28"/>
        </w:rPr>
        <w:t xml:space="preserve"> </w:t>
      </w:r>
      <w:r>
        <w:rPr>
          <w:color w:val="3C3B3B"/>
          <w:sz w:val="28"/>
        </w:rPr>
        <w:t>of the HIV epidemic in rural KwaZulu-Natal, South</w:t>
      </w:r>
      <w:r>
        <w:rPr>
          <w:color w:val="3C3B3B"/>
          <w:spacing w:val="-11"/>
          <w:sz w:val="28"/>
        </w:rPr>
        <w:t xml:space="preserve"> </w:t>
      </w:r>
      <w:r>
        <w:rPr>
          <w:color w:val="3C3B3B"/>
          <w:sz w:val="28"/>
        </w:rPr>
        <w:t>Africa: a novel application of disease metrics to assess trajectories and highlight areas for intervention. Int J Epidemiol. 2020;1-10.</w:t>
      </w:r>
    </w:p>
    <w:p w14:paraId="6F833C38" w14:textId="77777777" w:rsidR="00D74CDE" w:rsidRDefault="00000000">
      <w:pPr>
        <w:pStyle w:val="ListParagraph"/>
        <w:numPr>
          <w:ilvl w:val="0"/>
          <w:numId w:val="2"/>
        </w:numPr>
        <w:tabs>
          <w:tab w:val="left" w:pos="774"/>
        </w:tabs>
        <w:spacing w:before="312" w:line="321" w:lineRule="exact"/>
        <w:ind w:left="774" w:hanging="414"/>
        <w:rPr>
          <w:sz w:val="28"/>
        </w:rPr>
      </w:pPr>
      <w:r>
        <w:rPr>
          <w:color w:val="3C3B3B"/>
          <w:sz w:val="28"/>
        </w:rPr>
        <w:t>Vandormael</w:t>
      </w:r>
      <w:r>
        <w:rPr>
          <w:color w:val="3C3B3B"/>
          <w:spacing w:val="-20"/>
          <w:sz w:val="28"/>
        </w:rPr>
        <w:t xml:space="preserve"> </w:t>
      </w:r>
      <w:r>
        <w:rPr>
          <w:color w:val="3C3B3B"/>
          <w:sz w:val="28"/>
        </w:rPr>
        <w:t>A,</w:t>
      </w:r>
      <w:r>
        <w:rPr>
          <w:color w:val="3C3B3B"/>
          <w:spacing w:val="-17"/>
          <w:sz w:val="28"/>
        </w:rPr>
        <w:t xml:space="preserve"> </w:t>
      </w:r>
      <w:r>
        <w:rPr>
          <w:color w:val="3C3B3B"/>
          <w:sz w:val="28"/>
        </w:rPr>
        <w:t>Akullian</w:t>
      </w:r>
      <w:r>
        <w:rPr>
          <w:color w:val="3C3B3B"/>
          <w:spacing w:val="-18"/>
          <w:sz w:val="28"/>
        </w:rPr>
        <w:t xml:space="preserve"> </w:t>
      </w:r>
      <w:r>
        <w:rPr>
          <w:color w:val="3C3B3B"/>
          <w:sz w:val="28"/>
        </w:rPr>
        <w:t>A,</w:t>
      </w:r>
      <w:r>
        <w:rPr>
          <w:color w:val="3C3B3B"/>
          <w:spacing w:val="-17"/>
          <w:sz w:val="28"/>
        </w:rPr>
        <w:t xml:space="preserve"> </w:t>
      </w:r>
      <w:r>
        <w:rPr>
          <w:color w:val="3C3B3B"/>
          <w:sz w:val="28"/>
        </w:rPr>
        <w:t>Siedner</w:t>
      </w:r>
      <w:r>
        <w:rPr>
          <w:color w:val="3C3B3B"/>
          <w:spacing w:val="-18"/>
          <w:sz w:val="28"/>
        </w:rPr>
        <w:t xml:space="preserve"> </w:t>
      </w:r>
      <w:r>
        <w:rPr>
          <w:color w:val="3C3B3B"/>
          <w:sz w:val="28"/>
        </w:rPr>
        <w:t>M,</w:t>
      </w:r>
      <w:r>
        <w:rPr>
          <w:color w:val="3C3B3B"/>
          <w:spacing w:val="-17"/>
          <w:sz w:val="28"/>
        </w:rPr>
        <w:t xml:space="preserve"> </w:t>
      </w:r>
      <w:r>
        <w:rPr>
          <w:color w:val="3C3B3B"/>
          <w:sz w:val="28"/>
        </w:rPr>
        <w:t>deOliveira</w:t>
      </w:r>
      <w:r>
        <w:rPr>
          <w:color w:val="3C3B3B"/>
          <w:spacing w:val="-17"/>
          <w:sz w:val="28"/>
        </w:rPr>
        <w:t xml:space="preserve"> </w:t>
      </w:r>
      <w:r>
        <w:rPr>
          <w:color w:val="3C3B3B"/>
          <w:sz w:val="28"/>
        </w:rPr>
        <w:t>T,</w:t>
      </w:r>
      <w:r>
        <w:rPr>
          <w:color w:val="3C3B3B"/>
          <w:spacing w:val="-11"/>
          <w:sz w:val="28"/>
        </w:rPr>
        <w:t xml:space="preserve"> </w:t>
      </w:r>
      <w:r>
        <w:rPr>
          <w:color w:val="3C3B3B"/>
          <w:sz w:val="28"/>
        </w:rPr>
        <w:t>Bärnighausen</w:t>
      </w:r>
      <w:r>
        <w:rPr>
          <w:color w:val="3C3B3B"/>
          <w:spacing w:val="-16"/>
          <w:sz w:val="28"/>
        </w:rPr>
        <w:t xml:space="preserve"> </w:t>
      </w:r>
      <w:r>
        <w:rPr>
          <w:color w:val="3C3B3B"/>
          <w:sz w:val="28"/>
        </w:rPr>
        <w:t>T,</w:t>
      </w:r>
      <w:r>
        <w:rPr>
          <w:color w:val="3C3B3B"/>
          <w:spacing w:val="-16"/>
          <w:sz w:val="28"/>
        </w:rPr>
        <w:t xml:space="preserve"> </w:t>
      </w:r>
      <w:r>
        <w:rPr>
          <w:color w:val="3C3B3B"/>
          <w:sz w:val="28"/>
        </w:rPr>
        <w:t>Tanser</w:t>
      </w:r>
      <w:r>
        <w:rPr>
          <w:color w:val="3C3B3B"/>
          <w:spacing w:val="-10"/>
          <w:sz w:val="28"/>
        </w:rPr>
        <w:t xml:space="preserve"> </w:t>
      </w:r>
      <w:r>
        <w:rPr>
          <w:color w:val="3C3B3B"/>
          <w:spacing w:val="-5"/>
          <w:sz w:val="28"/>
        </w:rPr>
        <w:t>F.</w:t>
      </w:r>
    </w:p>
    <w:p w14:paraId="6F833C39" w14:textId="77777777" w:rsidR="00D74CDE" w:rsidRDefault="00000000">
      <w:pPr>
        <w:pStyle w:val="BodyText"/>
        <w:spacing w:line="320" w:lineRule="exact"/>
      </w:pPr>
      <w:r>
        <w:rPr>
          <w:color w:val="3C3B3B"/>
        </w:rPr>
        <w:t>Declines</w:t>
      </w:r>
      <w:r>
        <w:rPr>
          <w:color w:val="3C3B3B"/>
          <w:spacing w:val="-2"/>
        </w:rPr>
        <w:t xml:space="preserve"> </w:t>
      </w:r>
      <w:r>
        <w:rPr>
          <w:color w:val="3C3B3B"/>
        </w:rPr>
        <w:t>in</w:t>
      </w:r>
      <w:r>
        <w:rPr>
          <w:color w:val="3C3B3B"/>
          <w:spacing w:val="-2"/>
        </w:rPr>
        <w:t xml:space="preserve"> </w:t>
      </w:r>
      <w:r>
        <w:rPr>
          <w:color w:val="3C3B3B"/>
        </w:rPr>
        <w:t>HIV</w:t>
      </w:r>
      <w:r>
        <w:rPr>
          <w:color w:val="3C3B3B"/>
          <w:spacing w:val="-7"/>
        </w:rPr>
        <w:t xml:space="preserve"> </w:t>
      </w:r>
      <w:r>
        <w:rPr>
          <w:color w:val="3C3B3B"/>
        </w:rPr>
        <w:t>incidence</w:t>
      </w:r>
      <w:r>
        <w:rPr>
          <w:color w:val="3C3B3B"/>
          <w:spacing w:val="-3"/>
        </w:rPr>
        <w:t xml:space="preserve"> </w:t>
      </w:r>
      <w:r>
        <w:rPr>
          <w:color w:val="3C3B3B"/>
        </w:rPr>
        <w:t>among</w:t>
      </w:r>
      <w:r>
        <w:rPr>
          <w:color w:val="3C3B3B"/>
          <w:spacing w:val="-1"/>
        </w:rPr>
        <w:t xml:space="preserve"> </w:t>
      </w:r>
      <w:r>
        <w:rPr>
          <w:color w:val="3C3B3B"/>
          <w:spacing w:val="-5"/>
        </w:rPr>
        <w:t>men</w:t>
      </w:r>
    </w:p>
    <w:p w14:paraId="6F833C3A" w14:textId="77777777" w:rsidR="00D74CDE" w:rsidRDefault="00000000">
      <w:pPr>
        <w:pStyle w:val="BodyText"/>
        <w:ind w:right="1145"/>
      </w:pPr>
      <w:r>
        <w:rPr>
          <w:color w:val="3C3B3B"/>
        </w:rPr>
        <w:t>and</w:t>
      </w:r>
      <w:r>
        <w:rPr>
          <w:color w:val="3C3B3B"/>
          <w:spacing w:val="-6"/>
        </w:rPr>
        <w:t xml:space="preserve"> </w:t>
      </w:r>
      <w:r>
        <w:rPr>
          <w:color w:val="3C3B3B"/>
        </w:rPr>
        <w:t>women</w:t>
      </w:r>
      <w:r>
        <w:rPr>
          <w:color w:val="3C3B3B"/>
          <w:spacing w:val="-5"/>
        </w:rPr>
        <w:t xml:space="preserve"> </w:t>
      </w:r>
      <w:r>
        <w:rPr>
          <w:color w:val="3C3B3B"/>
        </w:rPr>
        <w:t>in</w:t>
      </w:r>
      <w:r>
        <w:rPr>
          <w:color w:val="3C3B3B"/>
          <w:spacing w:val="-5"/>
        </w:rPr>
        <w:t xml:space="preserve"> </w:t>
      </w:r>
      <w:r>
        <w:rPr>
          <w:color w:val="3C3B3B"/>
        </w:rPr>
        <w:t>a</w:t>
      </w:r>
      <w:r>
        <w:rPr>
          <w:color w:val="3C3B3B"/>
          <w:spacing w:val="-6"/>
        </w:rPr>
        <w:t xml:space="preserve"> </w:t>
      </w:r>
      <w:r>
        <w:rPr>
          <w:color w:val="3C3B3B"/>
        </w:rPr>
        <w:t>South</w:t>
      </w:r>
      <w:r>
        <w:rPr>
          <w:color w:val="3C3B3B"/>
          <w:spacing w:val="-18"/>
        </w:rPr>
        <w:t xml:space="preserve"> </w:t>
      </w:r>
      <w:r>
        <w:rPr>
          <w:color w:val="3C3B3B"/>
        </w:rPr>
        <w:t>African</w:t>
      </w:r>
      <w:r>
        <w:rPr>
          <w:color w:val="3C3B3B"/>
          <w:spacing w:val="-4"/>
        </w:rPr>
        <w:t xml:space="preserve"> </w:t>
      </w:r>
      <w:r>
        <w:rPr>
          <w:color w:val="3C3B3B"/>
        </w:rPr>
        <w:t>population-based</w:t>
      </w:r>
      <w:r>
        <w:rPr>
          <w:color w:val="3C3B3B"/>
          <w:spacing w:val="-5"/>
        </w:rPr>
        <w:t xml:space="preserve"> </w:t>
      </w:r>
      <w:r>
        <w:rPr>
          <w:color w:val="3C3B3B"/>
        </w:rPr>
        <w:t>cohort.</w:t>
      </w:r>
      <w:r>
        <w:rPr>
          <w:color w:val="3C3B3B"/>
          <w:spacing w:val="-5"/>
        </w:rPr>
        <w:t xml:space="preserve"> </w:t>
      </w:r>
      <w:r>
        <w:rPr>
          <w:color w:val="3C3B3B"/>
        </w:rPr>
        <w:t>Nat</w:t>
      </w:r>
      <w:r>
        <w:rPr>
          <w:color w:val="3C3B3B"/>
          <w:spacing w:val="-5"/>
        </w:rPr>
        <w:t xml:space="preserve"> </w:t>
      </w:r>
      <w:r>
        <w:rPr>
          <w:color w:val="3C3B3B"/>
        </w:rPr>
        <w:t xml:space="preserve">Commun. </w:t>
      </w:r>
      <w:r>
        <w:rPr>
          <w:color w:val="3C3B3B"/>
          <w:spacing w:val="-2"/>
        </w:rPr>
        <w:t>2019;10:5482.</w:t>
      </w:r>
    </w:p>
    <w:p w14:paraId="6F833C3B" w14:textId="77777777" w:rsidR="00D74CDE" w:rsidRDefault="00000000">
      <w:pPr>
        <w:pStyle w:val="ListParagraph"/>
        <w:numPr>
          <w:ilvl w:val="0"/>
          <w:numId w:val="2"/>
        </w:numPr>
        <w:tabs>
          <w:tab w:val="left" w:pos="780"/>
        </w:tabs>
        <w:spacing w:before="315"/>
        <w:ind w:right="943" w:firstLine="0"/>
        <w:rPr>
          <w:sz w:val="28"/>
        </w:rPr>
      </w:pPr>
      <w:r>
        <w:rPr>
          <w:color w:val="3C3B3B"/>
          <w:sz w:val="28"/>
        </w:rPr>
        <w:t>Nakigozi,</w:t>
      </w:r>
      <w:r>
        <w:rPr>
          <w:color w:val="3C3B3B"/>
          <w:spacing w:val="-9"/>
          <w:sz w:val="28"/>
        </w:rPr>
        <w:t xml:space="preserve"> </w:t>
      </w:r>
      <w:r>
        <w:rPr>
          <w:color w:val="3C3B3B"/>
          <w:sz w:val="28"/>
        </w:rPr>
        <w:t>G,</w:t>
      </w:r>
      <w:r>
        <w:rPr>
          <w:color w:val="3C3B3B"/>
          <w:spacing w:val="-9"/>
          <w:sz w:val="28"/>
        </w:rPr>
        <w:t xml:space="preserve"> </w:t>
      </w:r>
      <w:r>
        <w:rPr>
          <w:color w:val="3C3B3B"/>
          <w:sz w:val="28"/>
        </w:rPr>
        <w:t>Chang</w:t>
      </w:r>
      <w:r>
        <w:rPr>
          <w:color w:val="3C3B3B"/>
          <w:spacing w:val="-9"/>
          <w:sz w:val="28"/>
        </w:rPr>
        <w:t xml:space="preserve"> </w:t>
      </w:r>
      <w:r>
        <w:rPr>
          <w:color w:val="3C3B3B"/>
          <w:sz w:val="28"/>
        </w:rPr>
        <w:t>LW,</w:t>
      </w:r>
      <w:r>
        <w:rPr>
          <w:color w:val="3C3B3B"/>
          <w:spacing w:val="-9"/>
          <w:sz w:val="28"/>
        </w:rPr>
        <w:t xml:space="preserve"> </w:t>
      </w:r>
      <w:r>
        <w:rPr>
          <w:color w:val="3C3B3B"/>
          <w:sz w:val="28"/>
        </w:rPr>
        <w:t>Reynolds</w:t>
      </w:r>
      <w:r>
        <w:rPr>
          <w:color w:val="3C3B3B"/>
          <w:spacing w:val="-9"/>
          <w:sz w:val="28"/>
        </w:rPr>
        <w:t xml:space="preserve"> </w:t>
      </w:r>
      <w:r>
        <w:rPr>
          <w:color w:val="3C3B3B"/>
          <w:sz w:val="28"/>
        </w:rPr>
        <w:t>SJ,</w:t>
      </w:r>
      <w:r>
        <w:rPr>
          <w:color w:val="3C3B3B"/>
          <w:spacing w:val="-9"/>
          <w:sz w:val="28"/>
        </w:rPr>
        <w:t xml:space="preserve"> </w:t>
      </w:r>
      <w:r>
        <w:rPr>
          <w:color w:val="3C3B3B"/>
          <w:sz w:val="28"/>
        </w:rPr>
        <w:t>Nalugoda</w:t>
      </w:r>
      <w:r>
        <w:rPr>
          <w:color w:val="3C3B3B"/>
          <w:spacing w:val="-9"/>
          <w:sz w:val="28"/>
        </w:rPr>
        <w:t xml:space="preserve"> </w:t>
      </w:r>
      <w:r>
        <w:rPr>
          <w:color w:val="3C3B3B"/>
          <w:sz w:val="28"/>
        </w:rPr>
        <w:t>F,</w:t>
      </w:r>
      <w:r>
        <w:rPr>
          <w:color w:val="3C3B3B"/>
          <w:spacing w:val="-9"/>
          <w:sz w:val="28"/>
        </w:rPr>
        <w:t xml:space="preserve"> </w:t>
      </w:r>
      <w:r>
        <w:rPr>
          <w:color w:val="3C3B3B"/>
          <w:sz w:val="28"/>
        </w:rPr>
        <w:t>Kigozi</w:t>
      </w:r>
      <w:r>
        <w:rPr>
          <w:color w:val="3C3B3B"/>
          <w:spacing w:val="-9"/>
          <w:sz w:val="28"/>
        </w:rPr>
        <w:t xml:space="preserve"> </w:t>
      </w:r>
      <w:r>
        <w:rPr>
          <w:color w:val="3C3B3B"/>
          <w:sz w:val="28"/>
        </w:rPr>
        <w:t>G,</w:t>
      </w:r>
      <w:r>
        <w:rPr>
          <w:color w:val="3C3B3B"/>
          <w:spacing w:val="-9"/>
          <w:sz w:val="28"/>
        </w:rPr>
        <w:t xml:space="preserve"> </w:t>
      </w:r>
      <w:r>
        <w:rPr>
          <w:color w:val="3C3B3B"/>
          <w:sz w:val="28"/>
        </w:rPr>
        <w:t>Quinn</w:t>
      </w:r>
      <w:r>
        <w:rPr>
          <w:color w:val="3C3B3B"/>
          <w:spacing w:val="-14"/>
          <w:sz w:val="28"/>
        </w:rPr>
        <w:t xml:space="preserve"> </w:t>
      </w:r>
      <w:r>
        <w:rPr>
          <w:color w:val="3C3B3B"/>
          <w:sz w:val="28"/>
        </w:rPr>
        <w:t>TC</w:t>
      </w:r>
      <w:r>
        <w:rPr>
          <w:color w:val="3C3B3B"/>
          <w:spacing w:val="-9"/>
          <w:sz w:val="28"/>
        </w:rPr>
        <w:t xml:space="preserve"> </w:t>
      </w:r>
      <w:r>
        <w:rPr>
          <w:color w:val="3C3B3B"/>
          <w:sz w:val="28"/>
        </w:rPr>
        <w:t>et</w:t>
      </w:r>
      <w:r>
        <w:rPr>
          <w:color w:val="3C3B3B"/>
          <w:spacing w:val="-9"/>
          <w:sz w:val="28"/>
        </w:rPr>
        <w:t xml:space="preserve"> </w:t>
      </w:r>
      <w:r>
        <w:rPr>
          <w:color w:val="3C3B3B"/>
          <w:sz w:val="28"/>
        </w:rPr>
        <w:t>al. Rapidly declining HIV incidence among men and women in Rakai, Uganda. Conference on Retroviruses and Opportunistic Infections (CROI), 8–11 March 2020. Abstract 150.</w:t>
      </w:r>
    </w:p>
    <w:p w14:paraId="6F833C3C" w14:textId="77777777" w:rsidR="00D74CDE" w:rsidRDefault="00000000">
      <w:pPr>
        <w:pStyle w:val="ListParagraph"/>
        <w:numPr>
          <w:ilvl w:val="0"/>
          <w:numId w:val="2"/>
        </w:numPr>
        <w:tabs>
          <w:tab w:val="left" w:pos="780"/>
        </w:tabs>
        <w:spacing w:before="312"/>
        <w:ind w:right="1095" w:firstLine="0"/>
        <w:rPr>
          <w:sz w:val="28"/>
        </w:rPr>
      </w:pPr>
      <w:r>
        <w:rPr>
          <w:color w:val="3C3B3B"/>
          <w:sz w:val="28"/>
        </w:rPr>
        <w:t>Rosenberg</w:t>
      </w:r>
      <w:r>
        <w:rPr>
          <w:color w:val="3C3B3B"/>
          <w:spacing w:val="-8"/>
          <w:sz w:val="28"/>
        </w:rPr>
        <w:t xml:space="preserve"> </w:t>
      </w:r>
      <w:r>
        <w:rPr>
          <w:color w:val="3C3B3B"/>
          <w:sz w:val="28"/>
        </w:rPr>
        <w:t>NE,</w:t>
      </w:r>
      <w:r>
        <w:rPr>
          <w:color w:val="3C3B3B"/>
          <w:spacing w:val="-8"/>
          <w:sz w:val="28"/>
        </w:rPr>
        <w:t xml:space="preserve"> </w:t>
      </w:r>
      <w:r>
        <w:rPr>
          <w:color w:val="3C3B3B"/>
          <w:sz w:val="28"/>
        </w:rPr>
        <w:t>Bhushan</w:t>
      </w:r>
      <w:r>
        <w:rPr>
          <w:color w:val="3C3B3B"/>
          <w:spacing w:val="-8"/>
          <w:sz w:val="28"/>
        </w:rPr>
        <w:t xml:space="preserve"> </w:t>
      </w:r>
      <w:r>
        <w:rPr>
          <w:color w:val="3C3B3B"/>
          <w:sz w:val="28"/>
        </w:rPr>
        <w:t>NL,</w:t>
      </w:r>
      <w:r>
        <w:rPr>
          <w:color w:val="3C3B3B"/>
          <w:spacing w:val="-13"/>
          <w:sz w:val="28"/>
        </w:rPr>
        <w:t xml:space="preserve"> </w:t>
      </w:r>
      <w:r>
        <w:rPr>
          <w:color w:val="3C3B3B"/>
          <w:sz w:val="28"/>
        </w:rPr>
        <w:t>Vansia</w:t>
      </w:r>
      <w:r>
        <w:rPr>
          <w:color w:val="3C3B3B"/>
          <w:spacing w:val="-8"/>
          <w:sz w:val="28"/>
        </w:rPr>
        <w:t xml:space="preserve"> </w:t>
      </w:r>
      <w:r>
        <w:rPr>
          <w:color w:val="3C3B3B"/>
          <w:sz w:val="28"/>
        </w:rPr>
        <w:t>D,</w:t>
      </w:r>
      <w:r>
        <w:rPr>
          <w:color w:val="3C3B3B"/>
          <w:spacing w:val="-8"/>
          <w:sz w:val="28"/>
        </w:rPr>
        <w:t xml:space="preserve"> </w:t>
      </w:r>
      <w:r>
        <w:rPr>
          <w:color w:val="3C3B3B"/>
          <w:sz w:val="28"/>
        </w:rPr>
        <w:t>Phanga</w:t>
      </w:r>
      <w:r>
        <w:rPr>
          <w:color w:val="3C3B3B"/>
          <w:spacing w:val="-13"/>
          <w:sz w:val="28"/>
        </w:rPr>
        <w:t xml:space="preserve"> </w:t>
      </w:r>
      <w:r>
        <w:rPr>
          <w:color w:val="3C3B3B"/>
          <w:sz w:val="28"/>
        </w:rPr>
        <w:t>T,</w:t>
      </w:r>
      <w:r>
        <w:rPr>
          <w:color w:val="3C3B3B"/>
          <w:spacing w:val="-8"/>
          <w:sz w:val="28"/>
        </w:rPr>
        <w:t xml:space="preserve"> </w:t>
      </w:r>
      <w:r>
        <w:rPr>
          <w:color w:val="3C3B3B"/>
          <w:sz w:val="28"/>
        </w:rPr>
        <w:t>Maseko</w:t>
      </w:r>
      <w:r>
        <w:rPr>
          <w:color w:val="3C3B3B"/>
          <w:spacing w:val="-8"/>
          <w:sz w:val="28"/>
        </w:rPr>
        <w:t xml:space="preserve"> </w:t>
      </w:r>
      <w:r>
        <w:rPr>
          <w:color w:val="3C3B3B"/>
          <w:sz w:val="28"/>
        </w:rPr>
        <w:t>B,</w:t>
      </w:r>
      <w:r>
        <w:rPr>
          <w:color w:val="3C3B3B"/>
          <w:spacing w:val="-8"/>
          <w:sz w:val="28"/>
        </w:rPr>
        <w:t xml:space="preserve"> </w:t>
      </w:r>
      <w:r>
        <w:rPr>
          <w:color w:val="3C3B3B"/>
          <w:sz w:val="28"/>
        </w:rPr>
        <w:t>Nthani</w:t>
      </w:r>
      <w:r>
        <w:rPr>
          <w:color w:val="3C3B3B"/>
          <w:spacing w:val="-13"/>
          <w:sz w:val="28"/>
        </w:rPr>
        <w:t xml:space="preserve"> </w:t>
      </w:r>
      <w:r>
        <w:rPr>
          <w:color w:val="3C3B3B"/>
          <w:sz w:val="28"/>
        </w:rPr>
        <w:t>T</w:t>
      </w:r>
      <w:r>
        <w:rPr>
          <w:color w:val="3C3B3B"/>
          <w:spacing w:val="-13"/>
          <w:sz w:val="28"/>
        </w:rPr>
        <w:t xml:space="preserve"> </w:t>
      </w:r>
      <w:r>
        <w:rPr>
          <w:color w:val="3C3B3B"/>
          <w:sz w:val="28"/>
        </w:rPr>
        <w:t>et</w:t>
      </w:r>
      <w:r>
        <w:rPr>
          <w:color w:val="3C3B3B"/>
          <w:spacing w:val="-8"/>
          <w:sz w:val="28"/>
        </w:rPr>
        <w:t xml:space="preserve"> </w:t>
      </w:r>
      <w:r>
        <w:rPr>
          <w:color w:val="3C3B3B"/>
          <w:sz w:val="28"/>
        </w:rPr>
        <w:t>al. Comparing youth-friendly health services to the standard of care through "Girl Power-Malawi": a quasi-experimental cohort study. J</w:t>
      </w:r>
      <w:r>
        <w:rPr>
          <w:color w:val="3C3B3B"/>
          <w:spacing w:val="-4"/>
          <w:sz w:val="28"/>
        </w:rPr>
        <w:t xml:space="preserve"> </w:t>
      </w:r>
      <w:r>
        <w:rPr>
          <w:color w:val="3C3B3B"/>
          <w:sz w:val="28"/>
        </w:rPr>
        <w:t>Acquir Immune Defic Syndr. 2018;79(4):458-66.</w:t>
      </w:r>
    </w:p>
    <w:p w14:paraId="6F833C3D" w14:textId="77777777" w:rsidR="00D74CDE" w:rsidRDefault="00000000">
      <w:pPr>
        <w:pStyle w:val="ListParagraph"/>
        <w:numPr>
          <w:ilvl w:val="0"/>
          <w:numId w:val="2"/>
        </w:numPr>
        <w:tabs>
          <w:tab w:val="left" w:pos="780"/>
        </w:tabs>
        <w:spacing w:before="312"/>
        <w:ind w:right="801" w:firstLine="0"/>
        <w:rPr>
          <w:sz w:val="28"/>
        </w:rPr>
      </w:pPr>
      <w:r>
        <w:rPr>
          <w:color w:val="3C3B3B"/>
          <w:sz w:val="28"/>
        </w:rPr>
        <w:t>Ngo</w:t>
      </w:r>
      <w:r>
        <w:rPr>
          <w:color w:val="3C3B3B"/>
          <w:spacing w:val="-18"/>
          <w:sz w:val="28"/>
        </w:rPr>
        <w:t xml:space="preserve"> </w:t>
      </w:r>
      <w:r>
        <w:rPr>
          <w:color w:val="3C3B3B"/>
          <w:sz w:val="28"/>
        </w:rPr>
        <w:t>AD,</w:t>
      </w:r>
      <w:r>
        <w:rPr>
          <w:color w:val="3C3B3B"/>
          <w:spacing w:val="-9"/>
          <w:sz w:val="28"/>
        </w:rPr>
        <w:t xml:space="preserve"> </w:t>
      </w:r>
      <w:r>
        <w:rPr>
          <w:color w:val="3C3B3B"/>
          <w:sz w:val="28"/>
        </w:rPr>
        <w:t>Ha</w:t>
      </w:r>
      <w:r>
        <w:rPr>
          <w:color w:val="3C3B3B"/>
          <w:spacing w:val="-12"/>
          <w:sz w:val="28"/>
        </w:rPr>
        <w:t xml:space="preserve"> </w:t>
      </w:r>
      <w:r>
        <w:rPr>
          <w:color w:val="3C3B3B"/>
          <w:sz w:val="28"/>
        </w:rPr>
        <w:t>TH,</w:t>
      </w:r>
      <w:r>
        <w:rPr>
          <w:color w:val="3C3B3B"/>
          <w:spacing w:val="-6"/>
          <w:sz w:val="28"/>
        </w:rPr>
        <w:t xml:space="preserve"> </w:t>
      </w:r>
      <w:r>
        <w:rPr>
          <w:color w:val="3C3B3B"/>
          <w:sz w:val="28"/>
        </w:rPr>
        <w:t>Rule</w:t>
      </w:r>
      <w:r>
        <w:rPr>
          <w:color w:val="3C3B3B"/>
          <w:spacing w:val="-7"/>
          <w:sz w:val="28"/>
        </w:rPr>
        <w:t xml:space="preserve"> </w:t>
      </w:r>
      <w:r>
        <w:rPr>
          <w:color w:val="3C3B3B"/>
          <w:sz w:val="28"/>
        </w:rPr>
        <w:t>J,</w:t>
      </w:r>
      <w:r>
        <w:rPr>
          <w:color w:val="3C3B3B"/>
          <w:spacing w:val="-6"/>
          <w:sz w:val="28"/>
        </w:rPr>
        <w:t xml:space="preserve"> </w:t>
      </w:r>
      <w:r>
        <w:rPr>
          <w:color w:val="3C3B3B"/>
          <w:sz w:val="28"/>
        </w:rPr>
        <w:t>Dang</w:t>
      </w:r>
      <w:r>
        <w:rPr>
          <w:color w:val="3C3B3B"/>
          <w:spacing w:val="-7"/>
          <w:sz w:val="28"/>
        </w:rPr>
        <w:t xml:space="preserve"> </w:t>
      </w:r>
      <w:r>
        <w:rPr>
          <w:color w:val="3C3B3B"/>
          <w:sz w:val="28"/>
        </w:rPr>
        <w:t>CV.</w:t>
      </w:r>
      <w:r>
        <w:rPr>
          <w:color w:val="3C3B3B"/>
          <w:spacing w:val="-6"/>
          <w:sz w:val="28"/>
        </w:rPr>
        <w:t xml:space="preserve"> </w:t>
      </w:r>
      <w:r>
        <w:rPr>
          <w:color w:val="3C3B3B"/>
          <w:sz w:val="28"/>
        </w:rPr>
        <w:t>Peer-based</w:t>
      </w:r>
      <w:r>
        <w:rPr>
          <w:color w:val="3C3B3B"/>
          <w:spacing w:val="-7"/>
          <w:sz w:val="28"/>
        </w:rPr>
        <w:t xml:space="preserve"> </w:t>
      </w:r>
      <w:r>
        <w:rPr>
          <w:color w:val="3C3B3B"/>
          <w:sz w:val="28"/>
        </w:rPr>
        <w:t>education</w:t>
      </w:r>
      <w:r>
        <w:rPr>
          <w:color w:val="3C3B3B"/>
          <w:spacing w:val="-6"/>
          <w:sz w:val="28"/>
        </w:rPr>
        <w:t xml:space="preserve"> </w:t>
      </w:r>
      <w:r>
        <w:rPr>
          <w:color w:val="3C3B3B"/>
          <w:sz w:val="28"/>
        </w:rPr>
        <w:t>and</w:t>
      </w:r>
      <w:r>
        <w:rPr>
          <w:color w:val="3C3B3B"/>
          <w:spacing w:val="-7"/>
          <w:sz w:val="28"/>
        </w:rPr>
        <w:t xml:space="preserve"> </w:t>
      </w:r>
      <w:r>
        <w:rPr>
          <w:color w:val="3C3B3B"/>
          <w:sz w:val="28"/>
        </w:rPr>
        <w:t>the</w:t>
      </w:r>
      <w:r>
        <w:rPr>
          <w:color w:val="3C3B3B"/>
          <w:spacing w:val="-7"/>
          <w:sz w:val="28"/>
        </w:rPr>
        <w:t xml:space="preserve"> </w:t>
      </w:r>
      <w:r>
        <w:rPr>
          <w:color w:val="3C3B3B"/>
          <w:sz w:val="28"/>
        </w:rPr>
        <w:t>integration</w:t>
      </w:r>
      <w:r>
        <w:rPr>
          <w:color w:val="3C3B3B"/>
          <w:spacing w:val="-6"/>
          <w:sz w:val="28"/>
        </w:rPr>
        <w:t xml:space="preserve"> </w:t>
      </w:r>
      <w:r>
        <w:rPr>
          <w:color w:val="3C3B3B"/>
          <w:sz w:val="28"/>
        </w:rPr>
        <w:t>of HIV and sexual and reproductive health services for young people in Vietnam: evidence from a project evaluation. PLoS One. 2013;8(11):e80951.</w:t>
      </w:r>
    </w:p>
    <w:p w14:paraId="6F833C3E" w14:textId="77777777" w:rsidR="00D74CDE" w:rsidRDefault="00D74CDE">
      <w:pPr>
        <w:pStyle w:val="ListParagraph"/>
        <w:rPr>
          <w:sz w:val="28"/>
        </w:rPr>
        <w:sectPr w:rsidR="00D74CDE">
          <w:pgSz w:w="12240" w:h="15840"/>
          <w:pgMar w:top="980" w:right="720" w:bottom="280" w:left="1080" w:header="714" w:footer="0" w:gutter="0"/>
          <w:cols w:space="720"/>
        </w:sectPr>
      </w:pPr>
    </w:p>
    <w:p w14:paraId="6F833C3F" w14:textId="77777777" w:rsidR="00D74CDE" w:rsidRDefault="00D74CDE">
      <w:pPr>
        <w:pStyle w:val="BodyText"/>
        <w:spacing w:before="110"/>
        <w:ind w:left="0"/>
      </w:pPr>
    </w:p>
    <w:p w14:paraId="6F833C40" w14:textId="77777777" w:rsidR="00D74CDE" w:rsidRDefault="00000000">
      <w:pPr>
        <w:pStyle w:val="ListParagraph"/>
        <w:numPr>
          <w:ilvl w:val="0"/>
          <w:numId w:val="2"/>
        </w:numPr>
        <w:tabs>
          <w:tab w:val="left" w:pos="780"/>
        </w:tabs>
        <w:spacing w:before="1"/>
        <w:ind w:right="1020" w:firstLine="0"/>
        <w:rPr>
          <w:sz w:val="28"/>
        </w:rPr>
      </w:pPr>
      <w:r>
        <w:rPr>
          <w:color w:val="3C3B3B"/>
          <w:sz w:val="28"/>
        </w:rPr>
        <w:t>Narasimhan</w:t>
      </w:r>
      <w:r>
        <w:rPr>
          <w:color w:val="3C3B3B"/>
          <w:spacing w:val="-12"/>
          <w:sz w:val="28"/>
        </w:rPr>
        <w:t xml:space="preserve"> </w:t>
      </w:r>
      <w:r>
        <w:rPr>
          <w:color w:val="3C3B3B"/>
          <w:sz w:val="28"/>
        </w:rPr>
        <w:t>M,</w:t>
      </w:r>
      <w:r>
        <w:rPr>
          <w:color w:val="3C3B3B"/>
          <w:spacing w:val="-18"/>
          <w:sz w:val="28"/>
        </w:rPr>
        <w:t xml:space="preserve"> </w:t>
      </w:r>
      <w:r>
        <w:rPr>
          <w:color w:val="3C3B3B"/>
          <w:sz w:val="28"/>
        </w:rPr>
        <w:t>Yeh</w:t>
      </w:r>
      <w:r>
        <w:rPr>
          <w:color w:val="3C3B3B"/>
          <w:spacing w:val="-10"/>
          <w:sz w:val="28"/>
        </w:rPr>
        <w:t xml:space="preserve"> </w:t>
      </w:r>
      <w:r>
        <w:rPr>
          <w:color w:val="3C3B3B"/>
          <w:sz w:val="28"/>
        </w:rPr>
        <w:t>PT,</w:t>
      </w:r>
      <w:r>
        <w:rPr>
          <w:color w:val="3C3B3B"/>
          <w:spacing w:val="-10"/>
          <w:sz w:val="28"/>
        </w:rPr>
        <w:t xml:space="preserve"> </w:t>
      </w:r>
      <w:r>
        <w:rPr>
          <w:color w:val="3C3B3B"/>
          <w:sz w:val="28"/>
        </w:rPr>
        <w:t>Haberlen</w:t>
      </w:r>
      <w:r>
        <w:rPr>
          <w:color w:val="3C3B3B"/>
          <w:spacing w:val="-10"/>
          <w:sz w:val="28"/>
        </w:rPr>
        <w:t xml:space="preserve"> </w:t>
      </w:r>
      <w:r>
        <w:rPr>
          <w:color w:val="3C3B3B"/>
          <w:sz w:val="28"/>
        </w:rPr>
        <w:t>S,</w:t>
      </w:r>
      <w:r>
        <w:rPr>
          <w:color w:val="3C3B3B"/>
          <w:spacing w:val="-16"/>
          <w:sz w:val="28"/>
        </w:rPr>
        <w:t xml:space="preserve"> </w:t>
      </w:r>
      <w:r>
        <w:rPr>
          <w:color w:val="3C3B3B"/>
          <w:sz w:val="28"/>
        </w:rPr>
        <w:t>Warren</w:t>
      </w:r>
      <w:r>
        <w:rPr>
          <w:color w:val="3C3B3B"/>
          <w:spacing w:val="-10"/>
          <w:sz w:val="28"/>
        </w:rPr>
        <w:t xml:space="preserve"> </w:t>
      </w:r>
      <w:r>
        <w:rPr>
          <w:color w:val="3C3B3B"/>
          <w:sz w:val="28"/>
        </w:rPr>
        <w:t>CE,</w:t>
      </w:r>
      <w:r>
        <w:rPr>
          <w:color w:val="3C3B3B"/>
          <w:spacing w:val="-10"/>
          <w:sz w:val="28"/>
        </w:rPr>
        <w:t xml:space="preserve"> </w:t>
      </w:r>
      <w:r>
        <w:rPr>
          <w:color w:val="3C3B3B"/>
          <w:sz w:val="28"/>
        </w:rPr>
        <w:t>Kennedy</w:t>
      </w:r>
      <w:r>
        <w:rPr>
          <w:color w:val="3C3B3B"/>
          <w:spacing w:val="-10"/>
          <w:sz w:val="28"/>
        </w:rPr>
        <w:t xml:space="preserve"> </w:t>
      </w:r>
      <w:r>
        <w:rPr>
          <w:color w:val="3C3B3B"/>
          <w:sz w:val="28"/>
        </w:rPr>
        <w:t>CE.</w:t>
      </w:r>
      <w:r>
        <w:rPr>
          <w:color w:val="3C3B3B"/>
          <w:spacing w:val="-10"/>
          <w:sz w:val="28"/>
        </w:rPr>
        <w:t xml:space="preserve"> </w:t>
      </w:r>
      <w:r>
        <w:rPr>
          <w:color w:val="3C3B3B"/>
          <w:sz w:val="28"/>
        </w:rPr>
        <w:t>Integration</w:t>
      </w:r>
      <w:r>
        <w:rPr>
          <w:color w:val="3C3B3B"/>
          <w:spacing w:val="-10"/>
          <w:sz w:val="28"/>
        </w:rPr>
        <w:t xml:space="preserve"> </w:t>
      </w:r>
      <w:r>
        <w:rPr>
          <w:color w:val="3C3B3B"/>
          <w:sz w:val="28"/>
        </w:rPr>
        <w:t>of HIV testing services into family planning services: a systematic review. Reprod Health. 2019;16(Suppl 1):61.</w:t>
      </w:r>
    </w:p>
    <w:p w14:paraId="6F833C41" w14:textId="77777777" w:rsidR="00D74CDE" w:rsidRDefault="00000000">
      <w:pPr>
        <w:pStyle w:val="ListParagraph"/>
        <w:numPr>
          <w:ilvl w:val="0"/>
          <w:numId w:val="2"/>
        </w:numPr>
        <w:tabs>
          <w:tab w:val="left" w:pos="780"/>
        </w:tabs>
        <w:spacing w:before="314"/>
        <w:ind w:right="888" w:firstLine="0"/>
        <w:rPr>
          <w:sz w:val="28"/>
        </w:rPr>
      </w:pPr>
      <w:r>
        <w:rPr>
          <w:color w:val="3C3B3B"/>
          <w:sz w:val="28"/>
        </w:rPr>
        <w:t>Mansoor</w:t>
      </w:r>
      <w:r>
        <w:rPr>
          <w:color w:val="3C3B3B"/>
          <w:spacing w:val="-8"/>
          <w:sz w:val="28"/>
        </w:rPr>
        <w:t xml:space="preserve"> </w:t>
      </w:r>
      <w:r>
        <w:rPr>
          <w:color w:val="3C3B3B"/>
          <w:sz w:val="28"/>
        </w:rPr>
        <w:t>LE,</w:t>
      </w:r>
      <w:r>
        <w:rPr>
          <w:color w:val="3C3B3B"/>
          <w:spacing w:val="-18"/>
          <w:sz w:val="28"/>
        </w:rPr>
        <w:t xml:space="preserve"> </w:t>
      </w:r>
      <w:r>
        <w:rPr>
          <w:color w:val="3C3B3B"/>
          <w:sz w:val="28"/>
        </w:rPr>
        <w:t>Yende–Zuma</w:t>
      </w:r>
      <w:r>
        <w:rPr>
          <w:color w:val="3C3B3B"/>
          <w:spacing w:val="-9"/>
          <w:sz w:val="28"/>
        </w:rPr>
        <w:t xml:space="preserve"> </w:t>
      </w:r>
      <w:r>
        <w:rPr>
          <w:color w:val="3C3B3B"/>
          <w:sz w:val="28"/>
        </w:rPr>
        <w:t>N,</w:t>
      </w:r>
      <w:r>
        <w:rPr>
          <w:color w:val="3C3B3B"/>
          <w:spacing w:val="-8"/>
          <w:sz w:val="28"/>
        </w:rPr>
        <w:t xml:space="preserve"> </w:t>
      </w:r>
      <w:r>
        <w:rPr>
          <w:color w:val="3C3B3B"/>
          <w:sz w:val="28"/>
        </w:rPr>
        <w:t>Baxter</w:t>
      </w:r>
      <w:r>
        <w:rPr>
          <w:color w:val="3C3B3B"/>
          <w:spacing w:val="-8"/>
          <w:sz w:val="28"/>
        </w:rPr>
        <w:t xml:space="preserve"> </w:t>
      </w:r>
      <w:r>
        <w:rPr>
          <w:color w:val="3C3B3B"/>
          <w:sz w:val="28"/>
        </w:rPr>
        <w:t>C,</w:t>
      </w:r>
      <w:r>
        <w:rPr>
          <w:color w:val="3C3B3B"/>
          <w:spacing w:val="-8"/>
          <w:sz w:val="28"/>
        </w:rPr>
        <w:t xml:space="preserve"> </w:t>
      </w:r>
      <w:r>
        <w:rPr>
          <w:color w:val="3C3B3B"/>
          <w:sz w:val="28"/>
        </w:rPr>
        <w:t>Mngadi</w:t>
      </w:r>
      <w:r>
        <w:rPr>
          <w:color w:val="3C3B3B"/>
          <w:spacing w:val="-8"/>
          <w:sz w:val="28"/>
        </w:rPr>
        <w:t xml:space="preserve"> </w:t>
      </w:r>
      <w:r>
        <w:rPr>
          <w:color w:val="3C3B3B"/>
          <w:sz w:val="28"/>
        </w:rPr>
        <w:t>KT,</w:t>
      </w:r>
      <w:r>
        <w:rPr>
          <w:color w:val="3C3B3B"/>
          <w:spacing w:val="-8"/>
          <w:sz w:val="28"/>
        </w:rPr>
        <w:t xml:space="preserve"> </w:t>
      </w:r>
      <w:r>
        <w:rPr>
          <w:color w:val="3C3B3B"/>
          <w:sz w:val="28"/>
        </w:rPr>
        <w:t>Dawood</w:t>
      </w:r>
      <w:r>
        <w:rPr>
          <w:color w:val="3C3B3B"/>
          <w:spacing w:val="-8"/>
          <w:sz w:val="28"/>
        </w:rPr>
        <w:t xml:space="preserve"> </w:t>
      </w:r>
      <w:r>
        <w:rPr>
          <w:color w:val="3C3B3B"/>
          <w:sz w:val="28"/>
        </w:rPr>
        <w:t>H,</w:t>
      </w:r>
      <w:r>
        <w:rPr>
          <w:color w:val="3C3B3B"/>
          <w:spacing w:val="-8"/>
          <w:sz w:val="28"/>
        </w:rPr>
        <w:t xml:space="preserve"> </w:t>
      </w:r>
      <w:r>
        <w:rPr>
          <w:color w:val="3C3B3B"/>
          <w:sz w:val="28"/>
        </w:rPr>
        <w:t>Gengiah</w:t>
      </w:r>
      <w:r>
        <w:rPr>
          <w:color w:val="3C3B3B"/>
          <w:spacing w:val="-14"/>
          <w:sz w:val="28"/>
        </w:rPr>
        <w:t xml:space="preserve"> </w:t>
      </w:r>
      <w:r>
        <w:rPr>
          <w:color w:val="3C3B3B"/>
          <w:sz w:val="28"/>
        </w:rPr>
        <w:t>TN et al. Integrated provision of topical pre– exposure prophylaxis in routine family planning services in South</w:t>
      </w:r>
      <w:r>
        <w:rPr>
          <w:color w:val="3C3B3B"/>
          <w:spacing w:val="-4"/>
          <w:sz w:val="28"/>
        </w:rPr>
        <w:t xml:space="preserve"> </w:t>
      </w:r>
      <w:r>
        <w:rPr>
          <w:color w:val="3C3B3B"/>
          <w:sz w:val="28"/>
        </w:rPr>
        <w:t>Africa: a non–inferiority randomized controlled trial.</w:t>
      </w:r>
    </w:p>
    <w:p w14:paraId="6F833C42" w14:textId="77777777" w:rsidR="00D74CDE" w:rsidRDefault="00000000">
      <w:pPr>
        <w:pStyle w:val="BodyText"/>
        <w:spacing w:line="316" w:lineRule="exact"/>
      </w:pPr>
      <w:r>
        <w:rPr>
          <w:color w:val="3C3B3B"/>
        </w:rPr>
        <w:t>J</w:t>
      </w:r>
      <w:r>
        <w:rPr>
          <w:color w:val="3C3B3B"/>
          <w:spacing w:val="-1"/>
        </w:rPr>
        <w:t xml:space="preserve"> </w:t>
      </w:r>
      <w:r>
        <w:rPr>
          <w:color w:val="3C3B3B"/>
        </w:rPr>
        <w:t>Int</w:t>
      </w:r>
      <w:r>
        <w:rPr>
          <w:color w:val="3C3B3B"/>
          <w:spacing w:val="-16"/>
        </w:rPr>
        <w:t xml:space="preserve"> </w:t>
      </w:r>
      <w:r>
        <w:rPr>
          <w:color w:val="3C3B3B"/>
        </w:rPr>
        <w:t>AIDS</w:t>
      </w:r>
      <w:r>
        <w:rPr>
          <w:color w:val="3C3B3B"/>
          <w:spacing w:val="-1"/>
        </w:rPr>
        <w:t xml:space="preserve"> </w:t>
      </w:r>
      <w:r>
        <w:rPr>
          <w:color w:val="3C3B3B"/>
        </w:rPr>
        <w:t xml:space="preserve">Soc. </w:t>
      </w:r>
      <w:r>
        <w:rPr>
          <w:color w:val="3C3B3B"/>
          <w:spacing w:val="-2"/>
        </w:rPr>
        <w:t>2019:22(9):e25381.</w:t>
      </w:r>
    </w:p>
    <w:p w14:paraId="6F833C43" w14:textId="77777777" w:rsidR="00D74CDE" w:rsidRDefault="00000000">
      <w:pPr>
        <w:pStyle w:val="ListParagraph"/>
        <w:numPr>
          <w:ilvl w:val="0"/>
          <w:numId w:val="2"/>
        </w:numPr>
        <w:tabs>
          <w:tab w:val="left" w:pos="780"/>
        </w:tabs>
        <w:spacing w:before="318"/>
        <w:ind w:right="1252" w:firstLine="0"/>
        <w:rPr>
          <w:sz w:val="28"/>
        </w:rPr>
      </w:pPr>
      <w:r>
        <w:rPr>
          <w:color w:val="3C3B3B"/>
          <w:sz w:val="28"/>
        </w:rPr>
        <w:t>Ensure</w:t>
      </w:r>
      <w:r>
        <w:rPr>
          <w:color w:val="3C3B3B"/>
          <w:spacing w:val="-5"/>
          <w:sz w:val="28"/>
        </w:rPr>
        <w:t xml:space="preserve"> </w:t>
      </w:r>
      <w:r>
        <w:rPr>
          <w:color w:val="3C3B3B"/>
          <w:sz w:val="28"/>
        </w:rPr>
        <w:t>universal</w:t>
      </w:r>
      <w:r>
        <w:rPr>
          <w:color w:val="3C3B3B"/>
          <w:spacing w:val="-4"/>
          <w:sz w:val="28"/>
        </w:rPr>
        <w:t xml:space="preserve"> </w:t>
      </w:r>
      <w:r>
        <w:rPr>
          <w:color w:val="3C3B3B"/>
          <w:sz w:val="28"/>
        </w:rPr>
        <w:t>access</w:t>
      </w:r>
      <w:r>
        <w:rPr>
          <w:color w:val="3C3B3B"/>
          <w:spacing w:val="-4"/>
          <w:sz w:val="28"/>
        </w:rPr>
        <w:t xml:space="preserve"> </w:t>
      </w:r>
      <w:r>
        <w:rPr>
          <w:color w:val="3C3B3B"/>
          <w:sz w:val="28"/>
        </w:rPr>
        <w:t>to</w:t>
      </w:r>
      <w:r>
        <w:rPr>
          <w:color w:val="3C3B3B"/>
          <w:spacing w:val="-4"/>
          <w:sz w:val="28"/>
        </w:rPr>
        <w:t xml:space="preserve"> </w:t>
      </w:r>
      <w:r>
        <w:rPr>
          <w:color w:val="3C3B3B"/>
          <w:sz w:val="28"/>
        </w:rPr>
        <w:t>sexual</w:t>
      </w:r>
      <w:r>
        <w:rPr>
          <w:color w:val="3C3B3B"/>
          <w:spacing w:val="-4"/>
          <w:sz w:val="28"/>
        </w:rPr>
        <w:t xml:space="preserve"> </w:t>
      </w:r>
      <w:r>
        <w:rPr>
          <w:color w:val="3C3B3B"/>
          <w:sz w:val="28"/>
        </w:rPr>
        <w:t>and</w:t>
      </w:r>
      <w:r>
        <w:rPr>
          <w:color w:val="3C3B3B"/>
          <w:spacing w:val="-4"/>
          <w:sz w:val="28"/>
        </w:rPr>
        <w:t xml:space="preserve"> </w:t>
      </w:r>
      <w:r>
        <w:rPr>
          <w:color w:val="3C3B3B"/>
          <w:sz w:val="28"/>
        </w:rPr>
        <w:t>reproductive</w:t>
      </w:r>
      <w:r>
        <w:rPr>
          <w:color w:val="3C3B3B"/>
          <w:spacing w:val="-5"/>
          <w:sz w:val="28"/>
        </w:rPr>
        <w:t xml:space="preserve"> </w:t>
      </w:r>
      <w:r>
        <w:rPr>
          <w:color w:val="3C3B3B"/>
          <w:sz w:val="28"/>
        </w:rPr>
        <w:t>health</w:t>
      </w:r>
      <w:r>
        <w:rPr>
          <w:color w:val="3C3B3B"/>
          <w:spacing w:val="-4"/>
          <w:sz w:val="28"/>
        </w:rPr>
        <w:t xml:space="preserve"> </w:t>
      </w:r>
      <w:r>
        <w:rPr>
          <w:color w:val="3C3B3B"/>
          <w:sz w:val="28"/>
        </w:rPr>
        <w:t>and</w:t>
      </w:r>
      <w:r>
        <w:rPr>
          <w:color w:val="3C3B3B"/>
          <w:spacing w:val="-4"/>
          <w:sz w:val="28"/>
        </w:rPr>
        <w:t xml:space="preserve"> </w:t>
      </w:r>
      <w:r>
        <w:rPr>
          <w:color w:val="3C3B3B"/>
          <w:sz w:val="28"/>
        </w:rPr>
        <w:t>reproductive rights: measuring SDG target 5.6. New</w:t>
      </w:r>
      <w:r>
        <w:rPr>
          <w:color w:val="3C3B3B"/>
          <w:spacing w:val="-3"/>
          <w:sz w:val="28"/>
        </w:rPr>
        <w:t xml:space="preserve"> </w:t>
      </w:r>
      <w:r>
        <w:rPr>
          <w:color w:val="3C3B3B"/>
          <w:sz w:val="28"/>
        </w:rPr>
        <w:t xml:space="preserve">York: UNFPA; 2020 (https:// </w:t>
      </w:r>
      <w:hyperlink r:id="rId206">
        <w:r>
          <w:rPr>
            <w:color w:val="3C3B3B"/>
            <w:spacing w:val="-2"/>
            <w:sz w:val="28"/>
          </w:rPr>
          <w:t>www.unfpa.org/sites/default/files/pub-pdf/UNFPA-SDG561562Combined-</w:t>
        </w:r>
      </w:hyperlink>
      <w:r>
        <w:rPr>
          <w:color w:val="3C3B3B"/>
          <w:sz w:val="28"/>
        </w:rPr>
        <w:t>v4.15.pdf). Based on population-based survey data from 2007–2018.</w:t>
      </w:r>
    </w:p>
    <w:p w14:paraId="6F833C44" w14:textId="77777777" w:rsidR="00D74CDE" w:rsidRDefault="00000000">
      <w:pPr>
        <w:pStyle w:val="ListParagraph"/>
        <w:numPr>
          <w:ilvl w:val="0"/>
          <w:numId w:val="2"/>
        </w:numPr>
        <w:tabs>
          <w:tab w:val="left" w:pos="780"/>
        </w:tabs>
        <w:spacing w:before="312"/>
        <w:ind w:right="1554" w:firstLine="0"/>
        <w:rPr>
          <w:sz w:val="28"/>
        </w:rPr>
      </w:pPr>
      <w:r>
        <w:rPr>
          <w:color w:val="3C3B3B"/>
          <w:sz w:val="28"/>
        </w:rPr>
        <w:t>Cost</w:t>
      </w:r>
      <w:r>
        <w:rPr>
          <w:color w:val="3C3B3B"/>
          <w:spacing w:val="-7"/>
          <w:sz w:val="28"/>
        </w:rPr>
        <w:t xml:space="preserve"> </w:t>
      </w:r>
      <w:r>
        <w:rPr>
          <w:color w:val="3C3B3B"/>
          <w:sz w:val="28"/>
        </w:rPr>
        <w:t>and</w:t>
      </w:r>
      <w:r>
        <w:rPr>
          <w:color w:val="3C3B3B"/>
          <w:spacing w:val="-7"/>
          <w:sz w:val="28"/>
        </w:rPr>
        <w:t xml:space="preserve"> </w:t>
      </w:r>
      <w:r>
        <w:rPr>
          <w:color w:val="3C3B3B"/>
          <w:sz w:val="28"/>
        </w:rPr>
        <w:t>cost-effectiveness</w:t>
      </w:r>
      <w:r>
        <w:rPr>
          <w:color w:val="3C3B3B"/>
          <w:spacing w:val="-7"/>
          <w:sz w:val="28"/>
        </w:rPr>
        <w:t xml:space="preserve"> </w:t>
      </w:r>
      <w:r>
        <w:rPr>
          <w:color w:val="3C3B3B"/>
          <w:sz w:val="28"/>
        </w:rPr>
        <w:t>analysis</w:t>
      </w:r>
      <w:r>
        <w:rPr>
          <w:color w:val="3C3B3B"/>
          <w:spacing w:val="-7"/>
          <w:sz w:val="28"/>
        </w:rPr>
        <w:t xml:space="preserve"> </w:t>
      </w:r>
      <w:r>
        <w:rPr>
          <w:color w:val="3C3B3B"/>
          <w:sz w:val="28"/>
        </w:rPr>
        <w:t>of</w:t>
      </w:r>
      <w:r>
        <w:rPr>
          <w:color w:val="3C3B3B"/>
          <w:spacing w:val="-7"/>
          <w:sz w:val="28"/>
        </w:rPr>
        <w:t xml:space="preserve"> </w:t>
      </w:r>
      <w:r>
        <w:rPr>
          <w:color w:val="3C3B3B"/>
          <w:sz w:val="28"/>
        </w:rPr>
        <w:t>school-based</w:t>
      </w:r>
      <w:r>
        <w:rPr>
          <w:color w:val="3C3B3B"/>
          <w:spacing w:val="-7"/>
          <w:sz w:val="28"/>
        </w:rPr>
        <w:t xml:space="preserve"> </w:t>
      </w:r>
      <w:r>
        <w:rPr>
          <w:color w:val="3C3B3B"/>
          <w:sz w:val="28"/>
        </w:rPr>
        <w:t>sexuality</w:t>
      </w:r>
      <w:r>
        <w:rPr>
          <w:color w:val="3C3B3B"/>
          <w:spacing w:val="-7"/>
          <w:sz w:val="28"/>
        </w:rPr>
        <w:t xml:space="preserve"> </w:t>
      </w:r>
      <w:r>
        <w:rPr>
          <w:color w:val="3C3B3B"/>
          <w:sz w:val="28"/>
        </w:rPr>
        <w:t>education programmes in six countries: full report. Paris: UNESCO; 2011.</w:t>
      </w:r>
    </w:p>
    <w:p w14:paraId="6F833C45" w14:textId="77777777" w:rsidR="00D74CDE" w:rsidRDefault="00000000">
      <w:pPr>
        <w:pStyle w:val="ListParagraph"/>
        <w:numPr>
          <w:ilvl w:val="0"/>
          <w:numId w:val="2"/>
        </w:numPr>
        <w:tabs>
          <w:tab w:val="left" w:pos="780"/>
        </w:tabs>
        <w:spacing w:before="316"/>
        <w:ind w:right="1469" w:firstLine="0"/>
        <w:rPr>
          <w:sz w:val="28"/>
        </w:rPr>
      </w:pPr>
      <w:r>
        <w:rPr>
          <w:color w:val="3C3B3B"/>
          <w:sz w:val="28"/>
        </w:rPr>
        <w:t>Montgomery</w:t>
      </w:r>
      <w:r>
        <w:rPr>
          <w:color w:val="3C3B3B"/>
          <w:spacing w:val="-10"/>
          <w:sz w:val="28"/>
        </w:rPr>
        <w:t xml:space="preserve"> </w:t>
      </w:r>
      <w:r>
        <w:rPr>
          <w:color w:val="3C3B3B"/>
          <w:sz w:val="28"/>
        </w:rPr>
        <w:t>P,</w:t>
      </w:r>
      <w:r>
        <w:rPr>
          <w:color w:val="3C3B3B"/>
          <w:spacing w:val="-10"/>
          <w:sz w:val="28"/>
        </w:rPr>
        <w:t xml:space="preserve"> </w:t>
      </w:r>
      <w:r>
        <w:rPr>
          <w:color w:val="3C3B3B"/>
          <w:sz w:val="28"/>
        </w:rPr>
        <w:t>Knerr</w:t>
      </w:r>
      <w:r>
        <w:rPr>
          <w:color w:val="3C3B3B"/>
          <w:spacing w:val="-15"/>
          <w:sz w:val="28"/>
        </w:rPr>
        <w:t xml:space="preserve"> </w:t>
      </w:r>
      <w:r>
        <w:rPr>
          <w:color w:val="3C3B3B"/>
          <w:sz w:val="28"/>
        </w:rPr>
        <w:t>W.</w:t>
      </w:r>
      <w:r>
        <w:rPr>
          <w:color w:val="3C3B3B"/>
          <w:spacing w:val="-10"/>
          <w:sz w:val="28"/>
        </w:rPr>
        <w:t xml:space="preserve"> </w:t>
      </w:r>
      <w:r>
        <w:rPr>
          <w:color w:val="3C3B3B"/>
          <w:sz w:val="28"/>
        </w:rPr>
        <w:t>Review</w:t>
      </w:r>
      <w:r>
        <w:rPr>
          <w:color w:val="3C3B3B"/>
          <w:spacing w:val="-10"/>
          <w:sz w:val="28"/>
        </w:rPr>
        <w:t xml:space="preserve"> </w:t>
      </w:r>
      <w:r>
        <w:rPr>
          <w:color w:val="3C3B3B"/>
          <w:sz w:val="28"/>
        </w:rPr>
        <w:t>of</w:t>
      </w:r>
      <w:r>
        <w:rPr>
          <w:color w:val="3C3B3B"/>
          <w:spacing w:val="-10"/>
          <w:sz w:val="28"/>
        </w:rPr>
        <w:t xml:space="preserve"> </w:t>
      </w:r>
      <w:r>
        <w:rPr>
          <w:color w:val="3C3B3B"/>
          <w:sz w:val="28"/>
        </w:rPr>
        <w:t>the</w:t>
      </w:r>
      <w:r>
        <w:rPr>
          <w:color w:val="3C3B3B"/>
          <w:spacing w:val="-11"/>
          <w:sz w:val="28"/>
        </w:rPr>
        <w:t xml:space="preserve"> </w:t>
      </w:r>
      <w:r>
        <w:rPr>
          <w:color w:val="3C3B3B"/>
          <w:sz w:val="28"/>
        </w:rPr>
        <w:t>evidence</w:t>
      </w:r>
      <w:r>
        <w:rPr>
          <w:color w:val="3C3B3B"/>
          <w:spacing w:val="-11"/>
          <w:sz w:val="28"/>
        </w:rPr>
        <w:t xml:space="preserve"> </w:t>
      </w:r>
      <w:r>
        <w:rPr>
          <w:color w:val="3C3B3B"/>
          <w:sz w:val="28"/>
        </w:rPr>
        <w:t>on</w:t>
      </w:r>
      <w:r>
        <w:rPr>
          <w:color w:val="3C3B3B"/>
          <w:spacing w:val="-10"/>
          <w:sz w:val="28"/>
        </w:rPr>
        <w:t xml:space="preserve"> </w:t>
      </w:r>
      <w:r>
        <w:rPr>
          <w:color w:val="3C3B3B"/>
          <w:sz w:val="28"/>
        </w:rPr>
        <w:t>sexuality</w:t>
      </w:r>
      <w:r>
        <w:rPr>
          <w:color w:val="3C3B3B"/>
          <w:spacing w:val="-10"/>
          <w:sz w:val="28"/>
        </w:rPr>
        <w:t xml:space="preserve"> </w:t>
      </w:r>
      <w:r>
        <w:rPr>
          <w:color w:val="3C3B3B"/>
          <w:sz w:val="28"/>
        </w:rPr>
        <w:t>education. Report to inform the update of the UNESCO</w:t>
      </w:r>
    </w:p>
    <w:p w14:paraId="6F833C46" w14:textId="77777777" w:rsidR="00D74CDE" w:rsidRDefault="00000000">
      <w:pPr>
        <w:pStyle w:val="BodyText"/>
        <w:spacing w:line="318" w:lineRule="exact"/>
      </w:pPr>
      <w:r>
        <w:rPr>
          <w:color w:val="3C3B3B"/>
        </w:rPr>
        <w:t>International</w:t>
      </w:r>
      <w:r>
        <w:rPr>
          <w:color w:val="3C3B3B"/>
          <w:spacing w:val="-13"/>
        </w:rPr>
        <w:t xml:space="preserve"> </w:t>
      </w:r>
      <w:r>
        <w:rPr>
          <w:color w:val="3C3B3B"/>
        </w:rPr>
        <w:t>Technical</w:t>
      </w:r>
      <w:r>
        <w:rPr>
          <w:color w:val="3C3B3B"/>
          <w:spacing w:val="-4"/>
        </w:rPr>
        <w:t xml:space="preserve"> </w:t>
      </w:r>
      <w:r>
        <w:rPr>
          <w:color w:val="3C3B3B"/>
        </w:rPr>
        <w:t>Guidance</w:t>
      </w:r>
      <w:r>
        <w:rPr>
          <w:color w:val="3C3B3B"/>
          <w:spacing w:val="-6"/>
        </w:rPr>
        <w:t xml:space="preserve"> </w:t>
      </w:r>
      <w:r>
        <w:rPr>
          <w:color w:val="3C3B3B"/>
        </w:rPr>
        <w:t>on</w:t>
      </w:r>
      <w:r>
        <w:rPr>
          <w:color w:val="3C3B3B"/>
          <w:spacing w:val="-5"/>
        </w:rPr>
        <w:t xml:space="preserve"> </w:t>
      </w:r>
      <w:r>
        <w:rPr>
          <w:color w:val="3C3B3B"/>
        </w:rPr>
        <w:t>Sexuality</w:t>
      </w:r>
      <w:r>
        <w:rPr>
          <w:color w:val="3C3B3B"/>
          <w:spacing w:val="-4"/>
        </w:rPr>
        <w:t xml:space="preserve"> </w:t>
      </w:r>
      <w:r>
        <w:rPr>
          <w:color w:val="3C3B3B"/>
        </w:rPr>
        <w:t>Education.</w:t>
      </w:r>
      <w:r>
        <w:rPr>
          <w:color w:val="3C3B3B"/>
          <w:spacing w:val="-5"/>
        </w:rPr>
        <w:t xml:space="preserve"> </w:t>
      </w:r>
      <w:r>
        <w:rPr>
          <w:color w:val="3C3B3B"/>
        </w:rPr>
        <w:t>Paris:</w:t>
      </w:r>
      <w:r>
        <w:rPr>
          <w:color w:val="3C3B3B"/>
          <w:spacing w:val="-5"/>
        </w:rPr>
        <w:t xml:space="preserve"> </w:t>
      </w:r>
      <w:r>
        <w:rPr>
          <w:color w:val="3C3B3B"/>
        </w:rPr>
        <w:t>UNESCO;</w:t>
      </w:r>
      <w:r>
        <w:rPr>
          <w:color w:val="3C3B3B"/>
          <w:spacing w:val="-4"/>
        </w:rPr>
        <w:t xml:space="preserve"> </w:t>
      </w:r>
      <w:r>
        <w:rPr>
          <w:color w:val="3C3B3B"/>
          <w:spacing w:val="-2"/>
        </w:rPr>
        <w:t>2016.</w:t>
      </w:r>
    </w:p>
    <w:p w14:paraId="6F833C47" w14:textId="77777777" w:rsidR="00D74CDE" w:rsidRDefault="00000000">
      <w:pPr>
        <w:pStyle w:val="ListParagraph"/>
        <w:numPr>
          <w:ilvl w:val="0"/>
          <w:numId w:val="2"/>
        </w:numPr>
        <w:tabs>
          <w:tab w:val="left" w:pos="780"/>
        </w:tabs>
        <w:spacing w:before="318"/>
        <w:ind w:right="897" w:firstLine="0"/>
        <w:rPr>
          <w:sz w:val="28"/>
        </w:rPr>
      </w:pPr>
      <w:r>
        <w:rPr>
          <w:color w:val="3C3B3B"/>
          <w:sz w:val="28"/>
        </w:rPr>
        <w:t>Behman</w:t>
      </w:r>
      <w:r>
        <w:rPr>
          <w:color w:val="3C3B3B"/>
          <w:spacing w:val="-6"/>
          <w:sz w:val="28"/>
        </w:rPr>
        <w:t xml:space="preserve"> </w:t>
      </w:r>
      <w:r>
        <w:rPr>
          <w:color w:val="3C3B3B"/>
          <w:sz w:val="28"/>
        </w:rPr>
        <w:t>JA.</w:t>
      </w:r>
      <w:r>
        <w:rPr>
          <w:color w:val="3C3B3B"/>
          <w:spacing w:val="-11"/>
          <w:sz w:val="28"/>
        </w:rPr>
        <w:t xml:space="preserve"> </w:t>
      </w:r>
      <w:r>
        <w:rPr>
          <w:color w:val="3C3B3B"/>
          <w:sz w:val="28"/>
        </w:rPr>
        <w:t>The</w:t>
      </w:r>
      <w:r>
        <w:rPr>
          <w:color w:val="3C3B3B"/>
          <w:spacing w:val="-7"/>
          <w:sz w:val="28"/>
        </w:rPr>
        <w:t xml:space="preserve"> </w:t>
      </w:r>
      <w:r>
        <w:rPr>
          <w:color w:val="3C3B3B"/>
          <w:sz w:val="28"/>
        </w:rPr>
        <w:t>effect</w:t>
      </w:r>
      <w:r>
        <w:rPr>
          <w:color w:val="3C3B3B"/>
          <w:spacing w:val="-6"/>
          <w:sz w:val="28"/>
        </w:rPr>
        <w:t xml:space="preserve"> </w:t>
      </w:r>
      <w:r>
        <w:rPr>
          <w:color w:val="3C3B3B"/>
          <w:sz w:val="28"/>
        </w:rPr>
        <w:t>of</w:t>
      </w:r>
      <w:r>
        <w:rPr>
          <w:color w:val="3C3B3B"/>
          <w:spacing w:val="-6"/>
          <w:sz w:val="28"/>
        </w:rPr>
        <w:t xml:space="preserve"> </w:t>
      </w:r>
      <w:r>
        <w:rPr>
          <w:color w:val="3C3B3B"/>
          <w:sz w:val="28"/>
        </w:rPr>
        <w:t>increased</w:t>
      </w:r>
      <w:r>
        <w:rPr>
          <w:color w:val="3C3B3B"/>
          <w:spacing w:val="-6"/>
          <w:sz w:val="28"/>
        </w:rPr>
        <w:t xml:space="preserve"> </w:t>
      </w:r>
      <w:r>
        <w:rPr>
          <w:color w:val="3C3B3B"/>
          <w:sz w:val="28"/>
        </w:rPr>
        <w:t>primary</w:t>
      </w:r>
      <w:r>
        <w:rPr>
          <w:color w:val="3C3B3B"/>
          <w:spacing w:val="-6"/>
          <w:sz w:val="28"/>
        </w:rPr>
        <w:t xml:space="preserve"> </w:t>
      </w:r>
      <w:r>
        <w:rPr>
          <w:color w:val="3C3B3B"/>
          <w:sz w:val="28"/>
        </w:rPr>
        <w:t>schooling</w:t>
      </w:r>
      <w:r>
        <w:rPr>
          <w:color w:val="3C3B3B"/>
          <w:spacing w:val="-6"/>
          <w:sz w:val="28"/>
        </w:rPr>
        <w:t xml:space="preserve"> </w:t>
      </w:r>
      <w:r>
        <w:rPr>
          <w:color w:val="3C3B3B"/>
          <w:sz w:val="28"/>
        </w:rPr>
        <w:t>on</w:t>
      </w:r>
      <w:r>
        <w:rPr>
          <w:color w:val="3C3B3B"/>
          <w:spacing w:val="-6"/>
          <w:sz w:val="28"/>
        </w:rPr>
        <w:t xml:space="preserve"> </w:t>
      </w:r>
      <w:r>
        <w:rPr>
          <w:color w:val="3C3B3B"/>
          <w:sz w:val="28"/>
        </w:rPr>
        <w:t>adult</w:t>
      </w:r>
      <w:r>
        <w:rPr>
          <w:color w:val="3C3B3B"/>
          <w:spacing w:val="-6"/>
          <w:sz w:val="28"/>
        </w:rPr>
        <w:t xml:space="preserve"> </w:t>
      </w:r>
      <w:r>
        <w:rPr>
          <w:color w:val="3C3B3B"/>
          <w:sz w:val="28"/>
        </w:rPr>
        <w:t>women’s</w:t>
      </w:r>
      <w:r>
        <w:rPr>
          <w:color w:val="3C3B3B"/>
          <w:spacing w:val="-6"/>
          <w:sz w:val="28"/>
        </w:rPr>
        <w:t xml:space="preserve"> </w:t>
      </w:r>
      <w:r>
        <w:rPr>
          <w:color w:val="3C3B3B"/>
          <w:sz w:val="28"/>
        </w:rPr>
        <w:t>HIV status in Malawi and Uganda: universal</w:t>
      </w:r>
    </w:p>
    <w:p w14:paraId="6F833C48" w14:textId="77777777" w:rsidR="00D74CDE" w:rsidRDefault="00000000">
      <w:pPr>
        <w:pStyle w:val="BodyText"/>
        <w:spacing w:line="318" w:lineRule="exact"/>
      </w:pPr>
      <w:r>
        <w:rPr>
          <w:color w:val="3C3B3B"/>
        </w:rPr>
        <w:t>primary</w:t>
      </w:r>
      <w:r>
        <w:rPr>
          <w:color w:val="3C3B3B"/>
          <w:spacing w:val="-4"/>
        </w:rPr>
        <w:t xml:space="preserve"> </w:t>
      </w:r>
      <w:r>
        <w:rPr>
          <w:color w:val="3C3B3B"/>
        </w:rPr>
        <w:t>education</w:t>
      </w:r>
      <w:r>
        <w:rPr>
          <w:color w:val="3C3B3B"/>
          <w:spacing w:val="-1"/>
        </w:rPr>
        <w:t xml:space="preserve"> </w:t>
      </w:r>
      <w:r>
        <w:rPr>
          <w:color w:val="3C3B3B"/>
        </w:rPr>
        <w:t>as</w:t>
      </w:r>
      <w:r>
        <w:rPr>
          <w:color w:val="3C3B3B"/>
          <w:spacing w:val="-1"/>
        </w:rPr>
        <w:t xml:space="preserve"> </w:t>
      </w:r>
      <w:r>
        <w:rPr>
          <w:color w:val="3C3B3B"/>
        </w:rPr>
        <w:t>a</w:t>
      </w:r>
      <w:r>
        <w:rPr>
          <w:color w:val="3C3B3B"/>
          <w:spacing w:val="-3"/>
        </w:rPr>
        <w:t xml:space="preserve"> </w:t>
      </w:r>
      <w:r>
        <w:rPr>
          <w:color w:val="3C3B3B"/>
        </w:rPr>
        <w:t>natural</w:t>
      </w:r>
      <w:r>
        <w:rPr>
          <w:color w:val="3C3B3B"/>
          <w:spacing w:val="-1"/>
        </w:rPr>
        <w:t xml:space="preserve"> </w:t>
      </w:r>
      <w:r>
        <w:rPr>
          <w:color w:val="3C3B3B"/>
        </w:rPr>
        <w:t>experiment.</w:t>
      </w:r>
      <w:r>
        <w:rPr>
          <w:color w:val="3C3B3B"/>
          <w:spacing w:val="-1"/>
        </w:rPr>
        <w:t xml:space="preserve"> </w:t>
      </w:r>
      <w:r>
        <w:rPr>
          <w:color w:val="3C3B3B"/>
        </w:rPr>
        <w:t>Soc</w:t>
      </w:r>
      <w:r>
        <w:rPr>
          <w:color w:val="3C3B3B"/>
          <w:spacing w:val="-3"/>
        </w:rPr>
        <w:t xml:space="preserve"> </w:t>
      </w:r>
      <w:r>
        <w:rPr>
          <w:color w:val="3C3B3B"/>
        </w:rPr>
        <w:t>Sci</w:t>
      </w:r>
      <w:r>
        <w:rPr>
          <w:color w:val="3C3B3B"/>
          <w:spacing w:val="-1"/>
        </w:rPr>
        <w:t xml:space="preserve"> </w:t>
      </w:r>
      <w:r>
        <w:rPr>
          <w:color w:val="3C3B3B"/>
        </w:rPr>
        <w:t>Med.</w:t>
      </w:r>
      <w:r>
        <w:rPr>
          <w:color w:val="3C3B3B"/>
          <w:spacing w:val="-1"/>
        </w:rPr>
        <w:t xml:space="preserve"> </w:t>
      </w:r>
      <w:r>
        <w:rPr>
          <w:color w:val="3C3B3B"/>
        </w:rPr>
        <w:t>2015</w:t>
      </w:r>
      <w:r>
        <w:rPr>
          <w:color w:val="3C3B3B"/>
          <w:spacing w:val="-1"/>
        </w:rPr>
        <w:t xml:space="preserve"> </w:t>
      </w:r>
      <w:r>
        <w:rPr>
          <w:color w:val="3C3B3B"/>
        </w:rPr>
        <w:t>Feb;127:108-</w:t>
      </w:r>
      <w:r>
        <w:rPr>
          <w:color w:val="3C3B3B"/>
          <w:spacing w:val="-5"/>
        </w:rPr>
        <w:t>15.</w:t>
      </w:r>
    </w:p>
    <w:p w14:paraId="6F833C49" w14:textId="77777777" w:rsidR="00D74CDE" w:rsidRDefault="00000000">
      <w:pPr>
        <w:pStyle w:val="ListParagraph"/>
        <w:numPr>
          <w:ilvl w:val="0"/>
          <w:numId w:val="2"/>
        </w:numPr>
        <w:tabs>
          <w:tab w:val="left" w:pos="780"/>
        </w:tabs>
        <w:spacing w:before="318" w:line="321" w:lineRule="exact"/>
        <w:ind w:left="780" w:hanging="420"/>
        <w:rPr>
          <w:sz w:val="28"/>
        </w:rPr>
      </w:pPr>
      <w:r>
        <w:rPr>
          <w:color w:val="3C3B3B"/>
          <w:sz w:val="28"/>
        </w:rPr>
        <w:t>Pettifor</w:t>
      </w:r>
      <w:r>
        <w:rPr>
          <w:color w:val="3C3B3B"/>
          <w:spacing w:val="-18"/>
          <w:sz w:val="28"/>
        </w:rPr>
        <w:t xml:space="preserve"> </w:t>
      </w:r>
      <w:r>
        <w:rPr>
          <w:color w:val="3C3B3B"/>
          <w:sz w:val="28"/>
        </w:rPr>
        <w:t>AE,</w:t>
      </w:r>
      <w:r>
        <w:rPr>
          <w:color w:val="3C3B3B"/>
          <w:spacing w:val="-1"/>
          <w:sz w:val="28"/>
        </w:rPr>
        <w:t xml:space="preserve"> </w:t>
      </w:r>
      <w:r>
        <w:rPr>
          <w:color w:val="3C3B3B"/>
          <w:sz w:val="28"/>
        </w:rPr>
        <w:t>Levandowski</w:t>
      </w:r>
      <w:r>
        <w:rPr>
          <w:color w:val="3C3B3B"/>
          <w:spacing w:val="-2"/>
          <w:sz w:val="28"/>
        </w:rPr>
        <w:t xml:space="preserve"> </w:t>
      </w:r>
      <w:r>
        <w:rPr>
          <w:color w:val="3C3B3B"/>
          <w:sz w:val="28"/>
        </w:rPr>
        <w:t>BA,</w:t>
      </w:r>
      <w:r>
        <w:rPr>
          <w:color w:val="3C3B3B"/>
          <w:spacing w:val="-1"/>
          <w:sz w:val="28"/>
        </w:rPr>
        <w:t xml:space="preserve"> </w:t>
      </w:r>
      <w:r>
        <w:rPr>
          <w:color w:val="3C3B3B"/>
          <w:sz w:val="28"/>
        </w:rPr>
        <w:t>MacPhail</w:t>
      </w:r>
      <w:r>
        <w:rPr>
          <w:color w:val="3C3B3B"/>
          <w:spacing w:val="-2"/>
          <w:sz w:val="28"/>
        </w:rPr>
        <w:t xml:space="preserve"> </w:t>
      </w:r>
      <w:r>
        <w:rPr>
          <w:color w:val="3C3B3B"/>
          <w:sz w:val="28"/>
        </w:rPr>
        <w:t>C,</w:t>
      </w:r>
      <w:r>
        <w:rPr>
          <w:color w:val="3C3B3B"/>
          <w:spacing w:val="-2"/>
          <w:sz w:val="28"/>
        </w:rPr>
        <w:t xml:space="preserve"> </w:t>
      </w:r>
      <w:r>
        <w:rPr>
          <w:color w:val="3C3B3B"/>
          <w:sz w:val="28"/>
        </w:rPr>
        <w:t>Padian</w:t>
      </w:r>
      <w:r>
        <w:rPr>
          <w:color w:val="3C3B3B"/>
          <w:spacing w:val="-1"/>
          <w:sz w:val="28"/>
        </w:rPr>
        <w:t xml:space="preserve"> </w:t>
      </w:r>
      <w:r>
        <w:rPr>
          <w:color w:val="3C3B3B"/>
          <w:sz w:val="28"/>
        </w:rPr>
        <w:t>NS,</w:t>
      </w:r>
      <w:r>
        <w:rPr>
          <w:color w:val="3C3B3B"/>
          <w:spacing w:val="-2"/>
          <w:sz w:val="28"/>
        </w:rPr>
        <w:t xml:space="preserve"> </w:t>
      </w:r>
      <w:r>
        <w:rPr>
          <w:color w:val="3C3B3B"/>
          <w:sz w:val="28"/>
        </w:rPr>
        <w:t>Cohen</w:t>
      </w:r>
      <w:r>
        <w:rPr>
          <w:color w:val="3C3B3B"/>
          <w:spacing w:val="-1"/>
          <w:sz w:val="28"/>
        </w:rPr>
        <w:t xml:space="preserve"> </w:t>
      </w:r>
      <w:r>
        <w:rPr>
          <w:color w:val="3C3B3B"/>
          <w:sz w:val="28"/>
        </w:rPr>
        <w:t>MS,</w:t>
      </w:r>
      <w:r>
        <w:rPr>
          <w:color w:val="3C3B3B"/>
          <w:spacing w:val="-2"/>
          <w:sz w:val="28"/>
        </w:rPr>
        <w:t xml:space="preserve"> </w:t>
      </w:r>
      <w:r>
        <w:rPr>
          <w:color w:val="3C3B3B"/>
          <w:sz w:val="28"/>
        </w:rPr>
        <w:t>Rees</w:t>
      </w:r>
      <w:r>
        <w:rPr>
          <w:color w:val="3C3B3B"/>
          <w:spacing w:val="-1"/>
          <w:sz w:val="28"/>
        </w:rPr>
        <w:t xml:space="preserve"> </w:t>
      </w:r>
      <w:r>
        <w:rPr>
          <w:color w:val="3C3B3B"/>
          <w:spacing w:val="-5"/>
          <w:sz w:val="28"/>
        </w:rPr>
        <w:t>HV.</w:t>
      </w:r>
    </w:p>
    <w:p w14:paraId="6F833C4A" w14:textId="77777777" w:rsidR="00D74CDE" w:rsidRDefault="00000000">
      <w:pPr>
        <w:pStyle w:val="BodyText"/>
        <w:spacing w:line="320" w:lineRule="exact"/>
      </w:pPr>
      <w:r>
        <w:rPr>
          <w:color w:val="3C3B3B"/>
        </w:rPr>
        <w:t>Keep</w:t>
      </w:r>
      <w:r>
        <w:rPr>
          <w:color w:val="3C3B3B"/>
          <w:spacing w:val="-1"/>
        </w:rPr>
        <w:t xml:space="preserve"> </w:t>
      </w:r>
      <w:r>
        <w:rPr>
          <w:color w:val="3C3B3B"/>
        </w:rPr>
        <w:t>them</w:t>
      </w:r>
      <w:r>
        <w:rPr>
          <w:color w:val="3C3B3B"/>
          <w:spacing w:val="-1"/>
        </w:rPr>
        <w:t xml:space="preserve"> </w:t>
      </w:r>
      <w:r>
        <w:rPr>
          <w:color w:val="3C3B3B"/>
        </w:rPr>
        <w:t>in</w:t>
      </w:r>
      <w:r>
        <w:rPr>
          <w:color w:val="3C3B3B"/>
          <w:spacing w:val="-1"/>
        </w:rPr>
        <w:t xml:space="preserve"> </w:t>
      </w:r>
      <w:r>
        <w:rPr>
          <w:color w:val="3C3B3B"/>
        </w:rPr>
        <w:t>school:</w:t>
      </w:r>
      <w:r>
        <w:rPr>
          <w:color w:val="3C3B3B"/>
          <w:spacing w:val="-1"/>
        </w:rPr>
        <w:t xml:space="preserve"> </w:t>
      </w:r>
      <w:r>
        <w:rPr>
          <w:color w:val="3C3B3B"/>
        </w:rPr>
        <w:t>the</w:t>
      </w:r>
      <w:r>
        <w:rPr>
          <w:color w:val="3C3B3B"/>
          <w:spacing w:val="-1"/>
        </w:rPr>
        <w:t xml:space="preserve"> </w:t>
      </w:r>
      <w:r>
        <w:rPr>
          <w:color w:val="3C3B3B"/>
          <w:spacing w:val="-2"/>
        </w:rPr>
        <w:t>importance</w:t>
      </w:r>
    </w:p>
    <w:p w14:paraId="6F833C4B" w14:textId="77777777" w:rsidR="00D74CDE" w:rsidRDefault="00000000">
      <w:pPr>
        <w:pStyle w:val="BodyText"/>
        <w:ind w:right="1145"/>
      </w:pPr>
      <w:r>
        <w:rPr>
          <w:color w:val="3C3B3B"/>
        </w:rPr>
        <w:t>of</w:t>
      </w:r>
      <w:r>
        <w:rPr>
          <w:color w:val="3C3B3B"/>
          <w:spacing w:val="-4"/>
        </w:rPr>
        <w:t xml:space="preserve"> </w:t>
      </w:r>
      <w:r>
        <w:rPr>
          <w:color w:val="3C3B3B"/>
        </w:rPr>
        <w:t>education</w:t>
      </w:r>
      <w:r>
        <w:rPr>
          <w:color w:val="3C3B3B"/>
          <w:spacing w:val="-4"/>
        </w:rPr>
        <w:t xml:space="preserve"> </w:t>
      </w:r>
      <w:r>
        <w:rPr>
          <w:color w:val="3C3B3B"/>
        </w:rPr>
        <w:t>as</w:t>
      </w:r>
      <w:r>
        <w:rPr>
          <w:color w:val="3C3B3B"/>
          <w:spacing w:val="-4"/>
        </w:rPr>
        <w:t xml:space="preserve"> </w:t>
      </w:r>
      <w:r>
        <w:rPr>
          <w:color w:val="3C3B3B"/>
        </w:rPr>
        <w:t>a</w:t>
      </w:r>
      <w:r>
        <w:rPr>
          <w:color w:val="3C3B3B"/>
          <w:spacing w:val="-5"/>
        </w:rPr>
        <w:t xml:space="preserve"> </w:t>
      </w:r>
      <w:r>
        <w:rPr>
          <w:color w:val="3C3B3B"/>
        </w:rPr>
        <w:t>protective</w:t>
      </w:r>
      <w:r>
        <w:rPr>
          <w:color w:val="3C3B3B"/>
          <w:spacing w:val="-5"/>
        </w:rPr>
        <w:t xml:space="preserve"> </w:t>
      </w:r>
      <w:r>
        <w:rPr>
          <w:color w:val="3C3B3B"/>
        </w:rPr>
        <w:t>factor</w:t>
      </w:r>
      <w:r>
        <w:rPr>
          <w:color w:val="3C3B3B"/>
          <w:spacing w:val="-4"/>
        </w:rPr>
        <w:t xml:space="preserve"> </w:t>
      </w:r>
      <w:r>
        <w:rPr>
          <w:color w:val="3C3B3B"/>
        </w:rPr>
        <w:t>against</w:t>
      </w:r>
      <w:r>
        <w:rPr>
          <w:color w:val="3C3B3B"/>
          <w:spacing w:val="-4"/>
        </w:rPr>
        <w:t xml:space="preserve"> </w:t>
      </w:r>
      <w:r>
        <w:rPr>
          <w:color w:val="3C3B3B"/>
        </w:rPr>
        <w:t>HIV</w:t>
      </w:r>
      <w:r>
        <w:rPr>
          <w:color w:val="3C3B3B"/>
          <w:spacing w:val="-9"/>
        </w:rPr>
        <w:t xml:space="preserve"> </w:t>
      </w:r>
      <w:r>
        <w:rPr>
          <w:color w:val="3C3B3B"/>
        </w:rPr>
        <w:t>infection</w:t>
      </w:r>
      <w:r>
        <w:rPr>
          <w:color w:val="3C3B3B"/>
          <w:spacing w:val="-4"/>
        </w:rPr>
        <w:t xml:space="preserve"> </w:t>
      </w:r>
      <w:r>
        <w:rPr>
          <w:color w:val="3C3B3B"/>
        </w:rPr>
        <w:t>among</w:t>
      </w:r>
      <w:r>
        <w:rPr>
          <w:color w:val="3C3B3B"/>
          <w:spacing w:val="-4"/>
        </w:rPr>
        <w:t xml:space="preserve"> </w:t>
      </w:r>
      <w:r>
        <w:rPr>
          <w:color w:val="3C3B3B"/>
        </w:rPr>
        <w:t>young</w:t>
      </w:r>
      <w:r>
        <w:rPr>
          <w:color w:val="3C3B3B"/>
          <w:spacing w:val="-4"/>
        </w:rPr>
        <w:t xml:space="preserve"> </w:t>
      </w:r>
      <w:r>
        <w:rPr>
          <w:color w:val="3C3B3B"/>
        </w:rPr>
        <w:t>South African women. Int J Epidemiol.</w:t>
      </w:r>
    </w:p>
    <w:p w14:paraId="6F833C4C" w14:textId="77777777" w:rsidR="00D74CDE" w:rsidRDefault="00000000">
      <w:pPr>
        <w:pStyle w:val="BodyText"/>
        <w:spacing w:line="318" w:lineRule="exact"/>
      </w:pPr>
      <w:r>
        <w:rPr>
          <w:color w:val="3C3B3B"/>
        </w:rPr>
        <w:t>2008;37:1266-</w:t>
      </w:r>
      <w:r>
        <w:rPr>
          <w:color w:val="3C3B3B"/>
          <w:spacing w:val="-5"/>
        </w:rPr>
        <w:t>73.</w:t>
      </w:r>
    </w:p>
    <w:p w14:paraId="6F833C4D" w14:textId="77777777" w:rsidR="00D74CDE" w:rsidRDefault="00000000">
      <w:pPr>
        <w:pStyle w:val="ListParagraph"/>
        <w:numPr>
          <w:ilvl w:val="0"/>
          <w:numId w:val="2"/>
        </w:numPr>
        <w:tabs>
          <w:tab w:val="left" w:pos="780"/>
        </w:tabs>
        <w:spacing w:before="317"/>
        <w:ind w:right="935" w:firstLine="0"/>
        <w:rPr>
          <w:sz w:val="28"/>
        </w:rPr>
      </w:pPr>
      <w:r>
        <w:rPr>
          <w:color w:val="3C3B3B"/>
          <w:sz w:val="28"/>
        </w:rPr>
        <w:t>Santelli</w:t>
      </w:r>
      <w:r>
        <w:rPr>
          <w:color w:val="3C3B3B"/>
          <w:spacing w:val="-7"/>
          <w:sz w:val="28"/>
        </w:rPr>
        <w:t xml:space="preserve"> </w:t>
      </w:r>
      <w:r>
        <w:rPr>
          <w:color w:val="3C3B3B"/>
          <w:sz w:val="28"/>
        </w:rPr>
        <w:t>JS,</w:t>
      </w:r>
      <w:r>
        <w:rPr>
          <w:color w:val="3C3B3B"/>
          <w:spacing w:val="-7"/>
          <w:sz w:val="28"/>
        </w:rPr>
        <w:t xml:space="preserve"> </w:t>
      </w:r>
      <w:r>
        <w:rPr>
          <w:color w:val="3C3B3B"/>
          <w:sz w:val="28"/>
        </w:rPr>
        <w:t>Mathur</w:t>
      </w:r>
      <w:r>
        <w:rPr>
          <w:color w:val="3C3B3B"/>
          <w:spacing w:val="-7"/>
          <w:sz w:val="28"/>
        </w:rPr>
        <w:t xml:space="preserve"> </w:t>
      </w:r>
      <w:r>
        <w:rPr>
          <w:color w:val="3C3B3B"/>
          <w:sz w:val="28"/>
        </w:rPr>
        <w:t>S,</w:t>
      </w:r>
      <w:r>
        <w:rPr>
          <w:color w:val="3C3B3B"/>
          <w:spacing w:val="-7"/>
          <w:sz w:val="28"/>
        </w:rPr>
        <w:t xml:space="preserve"> </w:t>
      </w:r>
      <w:r>
        <w:rPr>
          <w:color w:val="3C3B3B"/>
          <w:sz w:val="28"/>
        </w:rPr>
        <w:t>Song</w:t>
      </w:r>
      <w:r>
        <w:rPr>
          <w:color w:val="3C3B3B"/>
          <w:spacing w:val="-7"/>
          <w:sz w:val="28"/>
        </w:rPr>
        <w:t xml:space="preserve"> </w:t>
      </w:r>
      <w:r>
        <w:rPr>
          <w:color w:val="3C3B3B"/>
          <w:sz w:val="28"/>
        </w:rPr>
        <w:t>X,</w:t>
      </w:r>
      <w:r>
        <w:rPr>
          <w:color w:val="3C3B3B"/>
          <w:spacing w:val="-7"/>
          <w:sz w:val="28"/>
        </w:rPr>
        <w:t xml:space="preserve"> </w:t>
      </w:r>
      <w:r>
        <w:rPr>
          <w:color w:val="3C3B3B"/>
          <w:sz w:val="28"/>
        </w:rPr>
        <w:t>Huang</w:t>
      </w:r>
      <w:r>
        <w:rPr>
          <w:color w:val="3C3B3B"/>
          <w:spacing w:val="-12"/>
          <w:sz w:val="28"/>
        </w:rPr>
        <w:t xml:space="preserve"> </w:t>
      </w:r>
      <w:r>
        <w:rPr>
          <w:color w:val="3C3B3B"/>
          <w:sz w:val="28"/>
        </w:rPr>
        <w:t>TJ,</w:t>
      </w:r>
      <w:r>
        <w:rPr>
          <w:color w:val="3C3B3B"/>
          <w:spacing w:val="-12"/>
          <w:sz w:val="28"/>
        </w:rPr>
        <w:t xml:space="preserve"> </w:t>
      </w:r>
      <w:r>
        <w:rPr>
          <w:color w:val="3C3B3B"/>
          <w:sz w:val="28"/>
        </w:rPr>
        <w:t>Wei</w:t>
      </w:r>
      <w:r>
        <w:rPr>
          <w:color w:val="3C3B3B"/>
          <w:spacing w:val="-17"/>
          <w:sz w:val="28"/>
        </w:rPr>
        <w:t xml:space="preserve"> </w:t>
      </w:r>
      <w:r>
        <w:rPr>
          <w:color w:val="3C3B3B"/>
          <w:sz w:val="28"/>
        </w:rPr>
        <w:t>Y,</w:t>
      </w:r>
      <w:r>
        <w:rPr>
          <w:color w:val="3C3B3B"/>
          <w:spacing w:val="-7"/>
          <w:sz w:val="28"/>
        </w:rPr>
        <w:t xml:space="preserve"> </w:t>
      </w:r>
      <w:r>
        <w:rPr>
          <w:color w:val="3C3B3B"/>
          <w:sz w:val="28"/>
        </w:rPr>
        <w:t>Lutalo</w:t>
      </w:r>
      <w:r>
        <w:rPr>
          <w:color w:val="3C3B3B"/>
          <w:spacing w:val="-12"/>
          <w:sz w:val="28"/>
        </w:rPr>
        <w:t xml:space="preserve"> </w:t>
      </w:r>
      <w:r>
        <w:rPr>
          <w:color w:val="3C3B3B"/>
          <w:sz w:val="28"/>
        </w:rPr>
        <w:t>T</w:t>
      </w:r>
      <w:r>
        <w:rPr>
          <w:color w:val="3C3B3B"/>
          <w:spacing w:val="-12"/>
          <w:sz w:val="28"/>
        </w:rPr>
        <w:t xml:space="preserve"> </w:t>
      </w:r>
      <w:r>
        <w:rPr>
          <w:color w:val="3C3B3B"/>
          <w:sz w:val="28"/>
        </w:rPr>
        <w:t>et</w:t>
      </w:r>
      <w:r>
        <w:rPr>
          <w:color w:val="3C3B3B"/>
          <w:spacing w:val="-7"/>
          <w:sz w:val="28"/>
        </w:rPr>
        <w:t xml:space="preserve"> </w:t>
      </w:r>
      <w:r>
        <w:rPr>
          <w:color w:val="3C3B3B"/>
          <w:sz w:val="28"/>
        </w:rPr>
        <w:t>al.</w:t>
      </w:r>
      <w:r>
        <w:rPr>
          <w:color w:val="3C3B3B"/>
          <w:spacing w:val="-7"/>
          <w:sz w:val="28"/>
        </w:rPr>
        <w:t xml:space="preserve"> </w:t>
      </w:r>
      <w:r>
        <w:rPr>
          <w:color w:val="3C3B3B"/>
          <w:sz w:val="28"/>
        </w:rPr>
        <w:t>Rising</w:t>
      </w:r>
      <w:r>
        <w:rPr>
          <w:color w:val="3C3B3B"/>
          <w:spacing w:val="-7"/>
          <w:sz w:val="28"/>
        </w:rPr>
        <w:t xml:space="preserve"> </w:t>
      </w:r>
      <w:r>
        <w:rPr>
          <w:color w:val="3C3B3B"/>
          <w:sz w:val="28"/>
        </w:rPr>
        <w:t>school enrollment and declining HIV and</w:t>
      </w:r>
    </w:p>
    <w:p w14:paraId="6F833C4E" w14:textId="77777777" w:rsidR="00D74CDE" w:rsidRDefault="00000000">
      <w:pPr>
        <w:pStyle w:val="BodyText"/>
        <w:spacing w:line="237" w:lineRule="auto"/>
        <w:ind w:right="1145"/>
      </w:pPr>
      <w:r>
        <w:rPr>
          <w:color w:val="3C3B3B"/>
        </w:rPr>
        <w:t>pregnancy</w:t>
      </w:r>
      <w:r>
        <w:rPr>
          <w:color w:val="3C3B3B"/>
          <w:spacing w:val="-5"/>
        </w:rPr>
        <w:t xml:space="preserve"> </w:t>
      </w:r>
      <w:r>
        <w:rPr>
          <w:color w:val="3C3B3B"/>
        </w:rPr>
        <w:t>risk</w:t>
      </w:r>
      <w:r>
        <w:rPr>
          <w:color w:val="3C3B3B"/>
          <w:spacing w:val="-5"/>
        </w:rPr>
        <w:t xml:space="preserve"> </w:t>
      </w:r>
      <w:r>
        <w:rPr>
          <w:color w:val="3C3B3B"/>
        </w:rPr>
        <w:t>among</w:t>
      </w:r>
      <w:r>
        <w:rPr>
          <w:color w:val="3C3B3B"/>
          <w:spacing w:val="-5"/>
        </w:rPr>
        <w:t xml:space="preserve"> </w:t>
      </w:r>
      <w:r>
        <w:rPr>
          <w:color w:val="3C3B3B"/>
        </w:rPr>
        <w:t>adolescents</w:t>
      </w:r>
      <w:r>
        <w:rPr>
          <w:color w:val="3C3B3B"/>
          <w:spacing w:val="-5"/>
        </w:rPr>
        <w:t xml:space="preserve"> </w:t>
      </w:r>
      <w:r>
        <w:rPr>
          <w:color w:val="3C3B3B"/>
        </w:rPr>
        <w:t>in</w:t>
      </w:r>
      <w:r>
        <w:rPr>
          <w:color w:val="3C3B3B"/>
          <w:spacing w:val="-5"/>
        </w:rPr>
        <w:t xml:space="preserve"> </w:t>
      </w:r>
      <w:r>
        <w:rPr>
          <w:color w:val="3C3B3B"/>
        </w:rPr>
        <w:t>Rakai</w:t>
      </w:r>
      <w:r>
        <w:rPr>
          <w:color w:val="3C3B3B"/>
          <w:spacing w:val="-5"/>
        </w:rPr>
        <w:t xml:space="preserve"> </w:t>
      </w:r>
      <w:r>
        <w:rPr>
          <w:color w:val="3C3B3B"/>
        </w:rPr>
        <w:t>District,</w:t>
      </w:r>
      <w:r>
        <w:rPr>
          <w:color w:val="3C3B3B"/>
          <w:spacing w:val="-5"/>
        </w:rPr>
        <w:t xml:space="preserve"> </w:t>
      </w:r>
      <w:r>
        <w:rPr>
          <w:color w:val="3C3B3B"/>
        </w:rPr>
        <w:t>Uganda,</w:t>
      </w:r>
      <w:r>
        <w:rPr>
          <w:color w:val="3C3B3B"/>
          <w:spacing w:val="-5"/>
        </w:rPr>
        <w:t xml:space="preserve"> </w:t>
      </w:r>
      <w:r>
        <w:rPr>
          <w:color w:val="3C3B3B"/>
        </w:rPr>
        <w:t>1994–2013.</w:t>
      </w:r>
      <w:r>
        <w:rPr>
          <w:color w:val="3C3B3B"/>
          <w:spacing w:val="-5"/>
        </w:rPr>
        <w:t xml:space="preserve"> </w:t>
      </w:r>
      <w:r>
        <w:rPr>
          <w:color w:val="3C3B3B"/>
        </w:rPr>
        <w:t>Glob Soc Welf. 2015;2:87-103.</w:t>
      </w:r>
    </w:p>
    <w:p w14:paraId="6F833C4F" w14:textId="77777777" w:rsidR="00D74CDE" w:rsidRDefault="00000000">
      <w:pPr>
        <w:pStyle w:val="ListParagraph"/>
        <w:numPr>
          <w:ilvl w:val="0"/>
          <w:numId w:val="2"/>
        </w:numPr>
        <w:tabs>
          <w:tab w:val="left" w:pos="780"/>
        </w:tabs>
        <w:spacing w:before="318"/>
        <w:ind w:right="891" w:firstLine="0"/>
        <w:rPr>
          <w:sz w:val="28"/>
        </w:rPr>
      </w:pPr>
      <w:r>
        <w:rPr>
          <w:color w:val="3C3B3B"/>
          <w:sz w:val="28"/>
        </w:rPr>
        <w:t>Starrs</w:t>
      </w:r>
      <w:r>
        <w:rPr>
          <w:color w:val="3C3B3B"/>
          <w:spacing w:val="-18"/>
          <w:sz w:val="28"/>
        </w:rPr>
        <w:t xml:space="preserve"> </w:t>
      </w:r>
      <w:r>
        <w:rPr>
          <w:color w:val="3C3B3B"/>
          <w:sz w:val="28"/>
        </w:rPr>
        <w:t>AM,</w:t>
      </w:r>
      <w:r>
        <w:rPr>
          <w:color w:val="3C3B3B"/>
          <w:spacing w:val="-11"/>
          <w:sz w:val="28"/>
        </w:rPr>
        <w:t xml:space="preserve"> </w:t>
      </w:r>
      <w:r>
        <w:rPr>
          <w:color w:val="3C3B3B"/>
          <w:sz w:val="28"/>
        </w:rPr>
        <w:t>Ezeh</w:t>
      </w:r>
      <w:r>
        <w:rPr>
          <w:color w:val="3C3B3B"/>
          <w:spacing w:val="-18"/>
          <w:sz w:val="28"/>
        </w:rPr>
        <w:t xml:space="preserve"> </w:t>
      </w:r>
      <w:r>
        <w:rPr>
          <w:color w:val="3C3B3B"/>
          <w:sz w:val="28"/>
        </w:rPr>
        <w:t>AC,</w:t>
      </w:r>
      <w:r>
        <w:rPr>
          <w:color w:val="3C3B3B"/>
          <w:spacing w:val="-4"/>
          <w:sz w:val="28"/>
        </w:rPr>
        <w:t xml:space="preserve"> </w:t>
      </w:r>
      <w:r>
        <w:rPr>
          <w:color w:val="3C3B3B"/>
          <w:sz w:val="28"/>
        </w:rPr>
        <w:t>Barker</w:t>
      </w:r>
      <w:r>
        <w:rPr>
          <w:color w:val="3C3B3B"/>
          <w:spacing w:val="-5"/>
          <w:sz w:val="28"/>
        </w:rPr>
        <w:t xml:space="preserve"> </w:t>
      </w:r>
      <w:r>
        <w:rPr>
          <w:color w:val="3C3B3B"/>
          <w:sz w:val="28"/>
        </w:rPr>
        <w:t>G,</w:t>
      </w:r>
      <w:r>
        <w:rPr>
          <w:color w:val="3C3B3B"/>
          <w:spacing w:val="-5"/>
          <w:sz w:val="28"/>
        </w:rPr>
        <w:t xml:space="preserve"> </w:t>
      </w:r>
      <w:r>
        <w:rPr>
          <w:color w:val="3C3B3B"/>
          <w:sz w:val="28"/>
        </w:rPr>
        <w:t>Basu</w:t>
      </w:r>
      <w:r>
        <w:rPr>
          <w:color w:val="3C3B3B"/>
          <w:spacing w:val="-18"/>
          <w:sz w:val="28"/>
        </w:rPr>
        <w:t xml:space="preserve"> </w:t>
      </w:r>
      <w:r>
        <w:rPr>
          <w:color w:val="3C3B3B"/>
          <w:sz w:val="28"/>
        </w:rPr>
        <w:t>A,</w:t>
      </w:r>
      <w:r>
        <w:rPr>
          <w:color w:val="3C3B3B"/>
          <w:spacing w:val="-4"/>
          <w:sz w:val="28"/>
        </w:rPr>
        <w:t xml:space="preserve"> </w:t>
      </w:r>
      <w:r>
        <w:rPr>
          <w:color w:val="3C3B3B"/>
          <w:sz w:val="28"/>
        </w:rPr>
        <w:t>Bertrand</w:t>
      </w:r>
      <w:r>
        <w:rPr>
          <w:color w:val="3C3B3B"/>
          <w:spacing w:val="-5"/>
          <w:sz w:val="28"/>
        </w:rPr>
        <w:t xml:space="preserve"> </w:t>
      </w:r>
      <w:r>
        <w:rPr>
          <w:color w:val="3C3B3B"/>
          <w:sz w:val="28"/>
        </w:rPr>
        <w:t>JT,</w:t>
      </w:r>
      <w:r>
        <w:rPr>
          <w:color w:val="3C3B3B"/>
          <w:spacing w:val="-5"/>
          <w:sz w:val="28"/>
        </w:rPr>
        <w:t xml:space="preserve"> </w:t>
      </w:r>
      <w:r>
        <w:rPr>
          <w:color w:val="3C3B3B"/>
          <w:sz w:val="28"/>
        </w:rPr>
        <w:t>Blum</w:t>
      </w:r>
      <w:r>
        <w:rPr>
          <w:color w:val="3C3B3B"/>
          <w:spacing w:val="-5"/>
          <w:sz w:val="28"/>
        </w:rPr>
        <w:t xml:space="preserve"> </w:t>
      </w:r>
      <w:r>
        <w:rPr>
          <w:color w:val="3C3B3B"/>
          <w:sz w:val="28"/>
        </w:rPr>
        <w:t>R</w:t>
      </w:r>
      <w:r>
        <w:rPr>
          <w:color w:val="3C3B3B"/>
          <w:spacing w:val="-5"/>
          <w:sz w:val="28"/>
        </w:rPr>
        <w:t xml:space="preserve"> </w:t>
      </w:r>
      <w:r>
        <w:rPr>
          <w:color w:val="3C3B3B"/>
          <w:sz w:val="28"/>
        </w:rPr>
        <w:t>et</w:t>
      </w:r>
      <w:r>
        <w:rPr>
          <w:color w:val="3C3B3B"/>
          <w:spacing w:val="-5"/>
          <w:sz w:val="28"/>
        </w:rPr>
        <w:t xml:space="preserve"> </w:t>
      </w:r>
      <w:r>
        <w:rPr>
          <w:color w:val="3C3B3B"/>
          <w:sz w:val="28"/>
        </w:rPr>
        <w:t>al.</w:t>
      </w:r>
      <w:r>
        <w:rPr>
          <w:color w:val="3C3B3B"/>
          <w:spacing w:val="-18"/>
          <w:sz w:val="28"/>
        </w:rPr>
        <w:t xml:space="preserve"> </w:t>
      </w:r>
      <w:r>
        <w:rPr>
          <w:color w:val="3C3B3B"/>
          <w:sz w:val="28"/>
        </w:rPr>
        <w:t>Accelerate progress–sexual and reproductive health</w:t>
      </w:r>
    </w:p>
    <w:p w14:paraId="6F833C50" w14:textId="77777777" w:rsidR="00D74CDE" w:rsidRDefault="00000000">
      <w:pPr>
        <w:pStyle w:val="BodyText"/>
        <w:spacing w:line="237" w:lineRule="auto"/>
        <w:ind w:right="1436"/>
      </w:pPr>
      <w:r>
        <w:rPr>
          <w:color w:val="3C3B3B"/>
        </w:rPr>
        <w:t>and</w:t>
      </w:r>
      <w:r>
        <w:rPr>
          <w:color w:val="3C3B3B"/>
          <w:spacing w:val="-4"/>
        </w:rPr>
        <w:t xml:space="preserve"> </w:t>
      </w:r>
      <w:r>
        <w:rPr>
          <w:color w:val="3C3B3B"/>
        </w:rPr>
        <w:t>rights</w:t>
      </w:r>
      <w:r>
        <w:rPr>
          <w:color w:val="3C3B3B"/>
          <w:spacing w:val="-4"/>
        </w:rPr>
        <w:t xml:space="preserve"> </w:t>
      </w:r>
      <w:r>
        <w:rPr>
          <w:color w:val="3C3B3B"/>
        </w:rPr>
        <w:t>for</w:t>
      </w:r>
      <w:r>
        <w:rPr>
          <w:color w:val="3C3B3B"/>
          <w:spacing w:val="-4"/>
        </w:rPr>
        <w:t xml:space="preserve"> </w:t>
      </w:r>
      <w:r>
        <w:rPr>
          <w:color w:val="3C3B3B"/>
        </w:rPr>
        <w:t>all:</w:t>
      </w:r>
      <w:r>
        <w:rPr>
          <w:color w:val="3C3B3B"/>
          <w:spacing w:val="-4"/>
        </w:rPr>
        <w:t xml:space="preserve"> </w:t>
      </w:r>
      <w:r>
        <w:rPr>
          <w:color w:val="3C3B3B"/>
        </w:rPr>
        <w:t>report</w:t>
      </w:r>
      <w:r>
        <w:rPr>
          <w:color w:val="3C3B3B"/>
          <w:spacing w:val="-4"/>
        </w:rPr>
        <w:t xml:space="preserve"> </w:t>
      </w:r>
      <w:r>
        <w:rPr>
          <w:color w:val="3C3B3B"/>
        </w:rPr>
        <w:t>of</w:t>
      </w:r>
      <w:r>
        <w:rPr>
          <w:color w:val="3C3B3B"/>
          <w:spacing w:val="-4"/>
        </w:rPr>
        <w:t xml:space="preserve"> </w:t>
      </w:r>
      <w:r>
        <w:rPr>
          <w:color w:val="3C3B3B"/>
        </w:rPr>
        <w:t>the</w:t>
      </w:r>
      <w:r>
        <w:rPr>
          <w:color w:val="3C3B3B"/>
          <w:spacing w:val="-5"/>
        </w:rPr>
        <w:t xml:space="preserve"> </w:t>
      </w:r>
      <w:r>
        <w:rPr>
          <w:color w:val="3C3B3B"/>
        </w:rPr>
        <w:t>Guttmacher–Lancet</w:t>
      </w:r>
      <w:r>
        <w:rPr>
          <w:color w:val="3C3B3B"/>
          <w:spacing w:val="-4"/>
        </w:rPr>
        <w:t xml:space="preserve"> </w:t>
      </w:r>
      <w:r>
        <w:rPr>
          <w:color w:val="3C3B3B"/>
        </w:rPr>
        <w:t>Commission.</w:t>
      </w:r>
      <w:r>
        <w:rPr>
          <w:color w:val="3C3B3B"/>
          <w:spacing w:val="-10"/>
        </w:rPr>
        <w:t xml:space="preserve"> </w:t>
      </w:r>
      <w:r>
        <w:rPr>
          <w:color w:val="3C3B3B"/>
        </w:rPr>
        <w:t>The</w:t>
      </w:r>
      <w:r>
        <w:rPr>
          <w:color w:val="3C3B3B"/>
          <w:spacing w:val="-5"/>
        </w:rPr>
        <w:t xml:space="preserve"> </w:t>
      </w:r>
      <w:r>
        <w:rPr>
          <w:color w:val="3C3B3B"/>
        </w:rPr>
        <w:t xml:space="preserve">Lancet. </w:t>
      </w:r>
      <w:r>
        <w:rPr>
          <w:color w:val="3C3B3B"/>
          <w:spacing w:val="-2"/>
        </w:rPr>
        <w:t>2018;391(10140):2642-92.</w:t>
      </w:r>
    </w:p>
    <w:p w14:paraId="6F833C51" w14:textId="77777777" w:rsidR="00D74CDE" w:rsidRDefault="00D74CDE">
      <w:pPr>
        <w:pStyle w:val="BodyText"/>
        <w:spacing w:line="237" w:lineRule="auto"/>
        <w:sectPr w:rsidR="00D74CDE">
          <w:pgSz w:w="12240" w:h="15840"/>
          <w:pgMar w:top="980" w:right="720" w:bottom="280" w:left="1080" w:header="714" w:footer="0" w:gutter="0"/>
          <w:cols w:space="720"/>
        </w:sectPr>
      </w:pPr>
    </w:p>
    <w:p w14:paraId="6F833C52" w14:textId="77777777" w:rsidR="00D74CDE" w:rsidRDefault="00D74CDE">
      <w:pPr>
        <w:pStyle w:val="BodyText"/>
        <w:spacing w:before="110"/>
        <w:ind w:left="0"/>
      </w:pPr>
    </w:p>
    <w:p w14:paraId="6F833C53" w14:textId="77777777" w:rsidR="00D74CDE" w:rsidRDefault="00000000">
      <w:pPr>
        <w:pStyle w:val="BodyText"/>
        <w:spacing w:before="1"/>
      </w:pPr>
      <w:r>
        <w:rPr>
          <w:color w:val="5C5C5B"/>
        </w:rPr>
        <w:t>Executive</w:t>
      </w:r>
      <w:r>
        <w:rPr>
          <w:color w:val="5C5C5B"/>
          <w:spacing w:val="-3"/>
        </w:rPr>
        <w:t xml:space="preserve"> </w:t>
      </w:r>
      <w:r>
        <w:rPr>
          <w:color w:val="5C5C5B"/>
        </w:rPr>
        <w:t>summary</w:t>
      </w:r>
      <w:r>
        <w:rPr>
          <w:color w:val="5C5C5B"/>
          <w:spacing w:val="-3"/>
        </w:rPr>
        <w:t xml:space="preserve"> </w:t>
      </w:r>
      <w:r>
        <w:rPr>
          <w:spacing w:val="-5"/>
        </w:rPr>
        <w:t>33</w:t>
      </w:r>
    </w:p>
    <w:p w14:paraId="6F833C54" w14:textId="77777777" w:rsidR="00D74CDE" w:rsidRDefault="00000000">
      <w:pPr>
        <w:pStyle w:val="ListParagraph"/>
        <w:numPr>
          <w:ilvl w:val="0"/>
          <w:numId w:val="2"/>
        </w:numPr>
        <w:tabs>
          <w:tab w:val="left" w:pos="764"/>
        </w:tabs>
        <w:spacing w:before="318"/>
        <w:ind w:right="2185" w:firstLine="0"/>
        <w:rPr>
          <w:sz w:val="28"/>
        </w:rPr>
      </w:pPr>
      <w:r>
        <w:rPr>
          <w:color w:val="3C3B3B"/>
          <w:sz w:val="28"/>
        </w:rPr>
        <w:t>A</w:t>
      </w:r>
      <w:r>
        <w:rPr>
          <w:color w:val="3C3B3B"/>
          <w:spacing w:val="-18"/>
          <w:sz w:val="28"/>
        </w:rPr>
        <w:t xml:space="preserve"> </w:t>
      </w:r>
      <w:r>
        <w:rPr>
          <w:color w:val="3C3B3B"/>
          <w:sz w:val="28"/>
        </w:rPr>
        <w:t>rigorous</w:t>
      </w:r>
      <w:r>
        <w:rPr>
          <w:color w:val="3C3B3B"/>
          <w:spacing w:val="-4"/>
          <w:sz w:val="28"/>
        </w:rPr>
        <w:t xml:space="preserve"> </w:t>
      </w:r>
      <w:r>
        <w:rPr>
          <w:color w:val="3C3B3B"/>
          <w:sz w:val="28"/>
        </w:rPr>
        <w:t>review</w:t>
      </w:r>
      <w:r>
        <w:rPr>
          <w:color w:val="3C3B3B"/>
          <w:spacing w:val="-4"/>
          <w:sz w:val="28"/>
        </w:rPr>
        <w:t xml:space="preserve"> </w:t>
      </w:r>
      <w:r>
        <w:rPr>
          <w:color w:val="3C3B3B"/>
          <w:sz w:val="28"/>
        </w:rPr>
        <w:t>of</w:t>
      </w:r>
      <w:r>
        <w:rPr>
          <w:color w:val="3C3B3B"/>
          <w:spacing w:val="-4"/>
          <w:sz w:val="28"/>
        </w:rPr>
        <w:t xml:space="preserve"> </w:t>
      </w:r>
      <w:r>
        <w:rPr>
          <w:color w:val="3C3B3B"/>
          <w:sz w:val="28"/>
        </w:rPr>
        <w:t>programme</w:t>
      </w:r>
      <w:r>
        <w:rPr>
          <w:color w:val="3C3B3B"/>
          <w:spacing w:val="-5"/>
          <w:sz w:val="28"/>
        </w:rPr>
        <w:t xml:space="preserve"> </w:t>
      </w:r>
      <w:r>
        <w:rPr>
          <w:color w:val="3C3B3B"/>
          <w:sz w:val="28"/>
        </w:rPr>
        <w:t>impact</w:t>
      </w:r>
      <w:r>
        <w:rPr>
          <w:color w:val="3C3B3B"/>
          <w:spacing w:val="-4"/>
          <w:sz w:val="28"/>
        </w:rPr>
        <w:t xml:space="preserve"> </w:t>
      </w:r>
      <w:r>
        <w:rPr>
          <w:color w:val="3C3B3B"/>
          <w:sz w:val="28"/>
        </w:rPr>
        <w:t>and</w:t>
      </w:r>
      <w:r>
        <w:rPr>
          <w:color w:val="3C3B3B"/>
          <w:spacing w:val="-4"/>
          <w:sz w:val="28"/>
        </w:rPr>
        <w:t xml:space="preserve"> </w:t>
      </w:r>
      <w:r>
        <w:rPr>
          <w:color w:val="3C3B3B"/>
          <w:sz w:val="28"/>
        </w:rPr>
        <w:t>the</w:t>
      </w:r>
      <w:r>
        <w:rPr>
          <w:color w:val="3C3B3B"/>
          <w:spacing w:val="-5"/>
          <w:sz w:val="28"/>
        </w:rPr>
        <w:t xml:space="preserve"> </w:t>
      </w:r>
      <w:r>
        <w:rPr>
          <w:color w:val="3C3B3B"/>
          <w:sz w:val="28"/>
        </w:rPr>
        <w:t>role</w:t>
      </w:r>
      <w:r>
        <w:rPr>
          <w:color w:val="3C3B3B"/>
          <w:spacing w:val="-5"/>
          <w:sz w:val="28"/>
        </w:rPr>
        <w:t xml:space="preserve"> </w:t>
      </w:r>
      <w:r>
        <w:rPr>
          <w:color w:val="3C3B3B"/>
          <w:sz w:val="28"/>
        </w:rPr>
        <w:t>of</w:t>
      </w:r>
      <w:r>
        <w:rPr>
          <w:color w:val="3C3B3B"/>
          <w:spacing w:val="-4"/>
          <w:sz w:val="28"/>
        </w:rPr>
        <w:t xml:space="preserve"> </w:t>
      </w:r>
      <w:r>
        <w:rPr>
          <w:color w:val="3C3B3B"/>
          <w:sz w:val="28"/>
        </w:rPr>
        <w:t>design</w:t>
      </w:r>
      <w:r>
        <w:rPr>
          <w:color w:val="3C3B3B"/>
          <w:spacing w:val="-4"/>
          <w:sz w:val="28"/>
        </w:rPr>
        <w:t xml:space="preserve"> </w:t>
      </w:r>
      <w:r>
        <w:rPr>
          <w:color w:val="3C3B3B"/>
          <w:sz w:val="28"/>
        </w:rPr>
        <w:t>and implementation features. London: Overseas</w:t>
      </w:r>
    </w:p>
    <w:p w14:paraId="6F833C55" w14:textId="77777777" w:rsidR="00D74CDE" w:rsidRDefault="00000000">
      <w:pPr>
        <w:pStyle w:val="BodyText"/>
        <w:spacing w:line="318" w:lineRule="exact"/>
      </w:pPr>
      <w:r>
        <w:rPr>
          <w:color w:val="3C3B3B"/>
        </w:rPr>
        <w:t>Development</w:t>
      </w:r>
      <w:r>
        <w:rPr>
          <w:color w:val="3C3B3B"/>
          <w:spacing w:val="-4"/>
        </w:rPr>
        <w:t xml:space="preserve"> </w:t>
      </w:r>
      <w:r>
        <w:rPr>
          <w:color w:val="3C3B3B"/>
        </w:rPr>
        <w:t>Institute</w:t>
      </w:r>
      <w:r>
        <w:rPr>
          <w:color w:val="3C3B3B"/>
          <w:spacing w:val="-3"/>
        </w:rPr>
        <w:t xml:space="preserve"> </w:t>
      </w:r>
      <w:r>
        <w:rPr>
          <w:color w:val="3C3B3B"/>
        </w:rPr>
        <w:t>(ODI);</w:t>
      </w:r>
      <w:r>
        <w:rPr>
          <w:color w:val="3C3B3B"/>
          <w:spacing w:val="-2"/>
        </w:rPr>
        <w:t xml:space="preserve"> 2016.</w:t>
      </w:r>
    </w:p>
    <w:p w14:paraId="6F833C56" w14:textId="77777777" w:rsidR="00D74CDE" w:rsidRDefault="00000000">
      <w:pPr>
        <w:pStyle w:val="ListParagraph"/>
        <w:numPr>
          <w:ilvl w:val="0"/>
          <w:numId w:val="2"/>
        </w:numPr>
        <w:tabs>
          <w:tab w:val="left" w:pos="780"/>
        </w:tabs>
        <w:spacing w:before="318"/>
        <w:ind w:right="1098" w:firstLine="0"/>
        <w:rPr>
          <w:sz w:val="28"/>
        </w:rPr>
      </w:pPr>
      <w:r>
        <w:rPr>
          <w:color w:val="3C3B3B"/>
          <w:sz w:val="28"/>
        </w:rPr>
        <w:t>Gorgens</w:t>
      </w:r>
      <w:r>
        <w:rPr>
          <w:color w:val="3C3B3B"/>
          <w:spacing w:val="-7"/>
          <w:sz w:val="28"/>
        </w:rPr>
        <w:t xml:space="preserve"> </w:t>
      </w:r>
      <w:r>
        <w:rPr>
          <w:color w:val="3C3B3B"/>
          <w:sz w:val="28"/>
        </w:rPr>
        <w:t>M,</w:t>
      </w:r>
      <w:r>
        <w:rPr>
          <w:color w:val="3C3B3B"/>
          <w:spacing w:val="-7"/>
          <w:sz w:val="28"/>
        </w:rPr>
        <w:t xml:space="preserve"> </w:t>
      </w:r>
      <w:r>
        <w:rPr>
          <w:color w:val="3C3B3B"/>
          <w:sz w:val="28"/>
        </w:rPr>
        <w:t>Mabuza</w:t>
      </w:r>
      <w:r>
        <w:rPr>
          <w:color w:val="3C3B3B"/>
          <w:spacing w:val="-8"/>
          <w:sz w:val="28"/>
        </w:rPr>
        <w:t xml:space="preserve"> </w:t>
      </w:r>
      <w:r>
        <w:rPr>
          <w:color w:val="3C3B3B"/>
          <w:sz w:val="28"/>
        </w:rPr>
        <w:t>K,</w:t>
      </w:r>
      <w:r>
        <w:rPr>
          <w:color w:val="3C3B3B"/>
          <w:spacing w:val="-7"/>
          <w:sz w:val="28"/>
        </w:rPr>
        <w:t xml:space="preserve"> </w:t>
      </w:r>
      <w:r>
        <w:rPr>
          <w:color w:val="3C3B3B"/>
          <w:sz w:val="28"/>
        </w:rPr>
        <w:t>de</w:t>
      </w:r>
      <w:r>
        <w:rPr>
          <w:color w:val="3C3B3B"/>
          <w:spacing w:val="-12"/>
          <w:sz w:val="28"/>
        </w:rPr>
        <w:t xml:space="preserve"> </w:t>
      </w:r>
      <w:r>
        <w:rPr>
          <w:color w:val="3C3B3B"/>
          <w:sz w:val="28"/>
        </w:rPr>
        <w:t>Walque</w:t>
      </w:r>
      <w:r>
        <w:rPr>
          <w:color w:val="3C3B3B"/>
          <w:spacing w:val="-8"/>
          <w:sz w:val="28"/>
        </w:rPr>
        <w:t xml:space="preserve"> </w:t>
      </w:r>
      <w:r>
        <w:rPr>
          <w:color w:val="3C3B3B"/>
          <w:sz w:val="28"/>
        </w:rPr>
        <w:t>D.</w:t>
      </w:r>
      <w:r>
        <w:rPr>
          <w:color w:val="3C3B3B"/>
          <w:spacing w:val="-7"/>
          <w:sz w:val="28"/>
        </w:rPr>
        <w:t xml:space="preserve"> </w:t>
      </w:r>
      <w:r>
        <w:rPr>
          <w:color w:val="3C3B3B"/>
          <w:sz w:val="28"/>
        </w:rPr>
        <w:t>Sitakhela</w:t>
      </w:r>
      <w:r>
        <w:rPr>
          <w:color w:val="3C3B3B"/>
          <w:spacing w:val="-8"/>
          <w:sz w:val="28"/>
        </w:rPr>
        <w:t xml:space="preserve"> </w:t>
      </w:r>
      <w:r>
        <w:rPr>
          <w:color w:val="3C3B3B"/>
          <w:sz w:val="28"/>
        </w:rPr>
        <w:t>Likusasa</w:t>
      </w:r>
      <w:r>
        <w:rPr>
          <w:color w:val="3C3B3B"/>
          <w:spacing w:val="-8"/>
          <w:sz w:val="28"/>
        </w:rPr>
        <w:t xml:space="preserve"> </w:t>
      </w:r>
      <w:r>
        <w:rPr>
          <w:color w:val="3C3B3B"/>
          <w:sz w:val="28"/>
        </w:rPr>
        <w:t>impact</w:t>
      </w:r>
      <w:r>
        <w:rPr>
          <w:color w:val="3C3B3B"/>
          <w:spacing w:val="-7"/>
          <w:sz w:val="28"/>
        </w:rPr>
        <w:t xml:space="preserve"> </w:t>
      </w:r>
      <w:r>
        <w:rPr>
          <w:color w:val="3C3B3B"/>
          <w:sz w:val="28"/>
        </w:rPr>
        <w:t>evaluation: results of a cluster randomized control</w:t>
      </w:r>
    </w:p>
    <w:p w14:paraId="6F833C57" w14:textId="77777777" w:rsidR="00D74CDE" w:rsidRDefault="00000000">
      <w:pPr>
        <w:pStyle w:val="BodyText"/>
        <w:spacing w:line="237" w:lineRule="auto"/>
        <w:ind w:right="724"/>
      </w:pPr>
      <w:r>
        <w:rPr>
          <w:color w:val="3C3B3B"/>
        </w:rPr>
        <w:t>trial</w:t>
      </w:r>
      <w:r>
        <w:rPr>
          <w:color w:val="3C3B3B"/>
          <w:spacing w:val="-4"/>
        </w:rPr>
        <w:t xml:space="preserve"> </w:t>
      </w:r>
      <w:r>
        <w:rPr>
          <w:color w:val="3C3B3B"/>
        </w:rPr>
        <w:t>(cRCT)</w:t>
      </w:r>
      <w:r>
        <w:rPr>
          <w:color w:val="3C3B3B"/>
          <w:spacing w:val="-4"/>
        </w:rPr>
        <w:t xml:space="preserve"> </w:t>
      </w:r>
      <w:r>
        <w:rPr>
          <w:color w:val="3C3B3B"/>
        </w:rPr>
        <w:t>of</w:t>
      </w:r>
      <w:r>
        <w:rPr>
          <w:color w:val="3C3B3B"/>
          <w:spacing w:val="-4"/>
        </w:rPr>
        <w:t xml:space="preserve"> </w:t>
      </w:r>
      <w:r>
        <w:rPr>
          <w:color w:val="3C3B3B"/>
        </w:rPr>
        <w:t>financial</w:t>
      </w:r>
      <w:r>
        <w:rPr>
          <w:color w:val="3C3B3B"/>
          <w:spacing w:val="-4"/>
        </w:rPr>
        <w:t xml:space="preserve"> </w:t>
      </w:r>
      <w:r>
        <w:rPr>
          <w:color w:val="3C3B3B"/>
        </w:rPr>
        <w:t>incentives</w:t>
      </w:r>
      <w:r>
        <w:rPr>
          <w:color w:val="3C3B3B"/>
          <w:spacing w:val="-4"/>
        </w:rPr>
        <w:t xml:space="preserve"> </w:t>
      </w:r>
      <w:r>
        <w:rPr>
          <w:color w:val="3C3B3B"/>
        </w:rPr>
        <w:t>for</w:t>
      </w:r>
      <w:r>
        <w:rPr>
          <w:color w:val="3C3B3B"/>
          <w:spacing w:val="-4"/>
        </w:rPr>
        <w:t xml:space="preserve"> </w:t>
      </w:r>
      <w:r>
        <w:rPr>
          <w:color w:val="3C3B3B"/>
        </w:rPr>
        <w:t>HIV</w:t>
      </w:r>
      <w:r>
        <w:rPr>
          <w:color w:val="3C3B3B"/>
          <w:spacing w:val="-10"/>
        </w:rPr>
        <w:t xml:space="preserve"> </w:t>
      </w:r>
      <w:r>
        <w:rPr>
          <w:color w:val="3C3B3B"/>
        </w:rPr>
        <w:t>prevention</w:t>
      </w:r>
      <w:r>
        <w:rPr>
          <w:color w:val="3C3B3B"/>
          <w:spacing w:val="-4"/>
        </w:rPr>
        <w:t xml:space="preserve"> </w:t>
      </w:r>
      <w:r>
        <w:rPr>
          <w:color w:val="3C3B3B"/>
        </w:rPr>
        <w:t>among</w:t>
      </w:r>
      <w:r>
        <w:rPr>
          <w:color w:val="3C3B3B"/>
          <w:spacing w:val="-4"/>
        </w:rPr>
        <w:t xml:space="preserve"> </w:t>
      </w:r>
      <w:r>
        <w:rPr>
          <w:color w:val="3C3B3B"/>
        </w:rPr>
        <w:t>adolescent</w:t>
      </w:r>
      <w:r>
        <w:rPr>
          <w:color w:val="3C3B3B"/>
          <w:spacing w:val="-4"/>
        </w:rPr>
        <w:t xml:space="preserve"> </w:t>
      </w:r>
      <w:r>
        <w:rPr>
          <w:color w:val="3C3B3B"/>
        </w:rPr>
        <w:t>girls</w:t>
      </w:r>
      <w:r>
        <w:rPr>
          <w:color w:val="3C3B3B"/>
          <w:spacing w:val="-4"/>
        </w:rPr>
        <w:t xml:space="preserve"> </w:t>
      </w:r>
      <w:r>
        <w:rPr>
          <w:color w:val="3C3B3B"/>
        </w:rPr>
        <w:t>and young women (AGYW) in Eswatini.</w:t>
      </w:r>
    </w:p>
    <w:p w14:paraId="6F833C58" w14:textId="77777777" w:rsidR="00D74CDE" w:rsidRDefault="00000000">
      <w:pPr>
        <w:pStyle w:val="BodyText"/>
      </w:pPr>
      <w:r>
        <w:rPr>
          <w:color w:val="3C3B3B"/>
        </w:rPr>
        <w:t>IAS</w:t>
      </w:r>
      <w:r>
        <w:rPr>
          <w:color w:val="3C3B3B"/>
          <w:spacing w:val="-7"/>
        </w:rPr>
        <w:t xml:space="preserve"> </w:t>
      </w:r>
      <w:r>
        <w:rPr>
          <w:color w:val="3C3B3B"/>
        </w:rPr>
        <w:t>2019,</w:t>
      </w:r>
      <w:r>
        <w:rPr>
          <w:color w:val="3C3B3B"/>
          <w:spacing w:val="-3"/>
        </w:rPr>
        <w:t xml:space="preserve"> </w:t>
      </w:r>
      <w:r>
        <w:rPr>
          <w:color w:val="3C3B3B"/>
        </w:rPr>
        <w:t>Mexico</w:t>
      </w:r>
      <w:r>
        <w:rPr>
          <w:color w:val="3C3B3B"/>
          <w:spacing w:val="-3"/>
        </w:rPr>
        <w:t xml:space="preserve"> </w:t>
      </w:r>
      <w:r>
        <w:rPr>
          <w:color w:val="3C3B3B"/>
        </w:rPr>
        <w:t>City,</w:t>
      </w:r>
      <w:r>
        <w:rPr>
          <w:color w:val="3C3B3B"/>
          <w:spacing w:val="-4"/>
        </w:rPr>
        <w:t xml:space="preserve"> </w:t>
      </w:r>
      <w:r>
        <w:rPr>
          <w:color w:val="3C3B3B"/>
        </w:rPr>
        <w:t>21–24</w:t>
      </w:r>
      <w:r>
        <w:rPr>
          <w:color w:val="3C3B3B"/>
          <w:spacing w:val="-3"/>
        </w:rPr>
        <w:t xml:space="preserve"> </w:t>
      </w:r>
      <w:r>
        <w:rPr>
          <w:color w:val="3C3B3B"/>
        </w:rPr>
        <w:t>July</w:t>
      </w:r>
      <w:r>
        <w:rPr>
          <w:color w:val="3C3B3B"/>
          <w:spacing w:val="-3"/>
        </w:rPr>
        <w:t xml:space="preserve"> </w:t>
      </w:r>
      <w:r>
        <w:rPr>
          <w:color w:val="3C3B3B"/>
        </w:rPr>
        <w:t>2019.</w:t>
      </w:r>
      <w:r>
        <w:rPr>
          <w:color w:val="3C3B3B"/>
          <w:spacing w:val="-18"/>
        </w:rPr>
        <w:t xml:space="preserve"> </w:t>
      </w:r>
      <w:r>
        <w:rPr>
          <w:color w:val="3C3B3B"/>
        </w:rPr>
        <w:t>Abstract</w:t>
      </w:r>
      <w:r>
        <w:rPr>
          <w:color w:val="3C3B3B"/>
          <w:spacing w:val="-8"/>
        </w:rPr>
        <w:t xml:space="preserve"> </w:t>
      </w:r>
      <w:r>
        <w:rPr>
          <w:color w:val="3C3B3B"/>
          <w:spacing w:val="-2"/>
        </w:rPr>
        <w:t>TUAC0205LB.</w:t>
      </w:r>
    </w:p>
    <w:p w14:paraId="6F833C59" w14:textId="77777777" w:rsidR="00D74CDE" w:rsidRDefault="00000000">
      <w:pPr>
        <w:pStyle w:val="ListParagraph"/>
        <w:numPr>
          <w:ilvl w:val="0"/>
          <w:numId w:val="2"/>
        </w:numPr>
        <w:tabs>
          <w:tab w:val="left" w:pos="780"/>
        </w:tabs>
        <w:spacing w:before="316"/>
        <w:ind w:right="1249" w:firstLine="0"/>
        <w:rPr>
          <w:sz w:val="28"/>
        </w:rPr>
      </w:pPr>
      <w:r>
        <w:rPr>
          <w:color w:val="3C3B3B"/>
          <w:sz w:val="28"/>
        </w:rPr>
        <w:t>Reducing</w:t>
      </w:r>
      <w:r>
        <w:rPr>
          <w:color w:val="3C3B3B"/>
          <w:spacing w:val="-4"/>
          <w:sz w:val="28"/>
        </w:rPr>
        <w:t xml:space="preserve"> </w:t>
      </w:r>
      <w:r>
        <w:rPr>
          <w:color w:val="3C3B3B"/>
          <w:sz w:val="28"/>
        </w:rPr>
        <w:t>HIV</w:t>
      </w:r>
      <w:r>
        <w:rPr>
          <w:color w:val="3C3B3B"/>
          <w:spacing w:val="-10"/>
          <w:sz w:val="28"/>
        </w:rPr>
        <w:t xml:space="preserve"> </w:t>
      </w:r>
      <w:r>
        <w:rPr>
          <w:color w:val="3C3B3B"/>
          <w:sz w:val="28"/>
        </w:rPr>
        <w:t>risk</w:t>
      </w:r>
      <w:r>
        <w:rPr>
          <w:color w:val="3C3B3B"/>
          <w:spacing w:val="-4"/>
          <w:sz w:val="28"/>
        </w:rPr>
        <w:t xml:space="preserve"> </w:t>
      </w:r>
      <w:r>
        <w:rPr>
          <w:color w:val="3C3B3B"/>
          <w:sz w:val="28"/>
        </w:rPr>
        <w:t>among</w:t>
      </w:r>
      <w:r>
        <w:rPr>
          <w:color w:val="3C3B3B"/>
          <w:spacing w:val="-4"/>
          <w:sz w:val="28"/>
        </w:rPr>
        <w:t xml:space="preserve"> </w:t>
      </w:r>
      <w:r>
        <w:rPr>
          <w:color w:val="3C3B3B"/>
          <w:sz w:val="28"/>
        </w:rPr>
        <w:t>young</w:t>
      </w:r>
      <w:r>
        <w:rPr>
          <w:color w:val="3C3B3B"/>
          <w:spacing w:val="-4"/>
          <w:sz w:val="28"/>
        </w:rPr>
        <w:t xml:space="preserve"> </w:t>
      </w:r>
      <w:r>
        <w:rPr>
          <w:color w:val="3C3B3B"/>
          <w:sz w:val="28"/>
        </w:rPr>
        <w:t>women</w:t>
      </w:r>
      <w:r>
        <w:rPr>
          <w:color w:val="3C3B3B"/>
          <w:spacing w:val="-4"/>
          <w:sz w:val="28"/>
        </w:rPr>
        <w:t xml:space="preserve"> </w:t>
      </w:r>
      <w:r>
        <w:rPr>
          <w:color w:val="3C3B3B"/>
          <w:sz w:val="28"/>
        </w:rPr>
        <w:t>and</w:t>
      </w:r>
      <w:r>
        <w:rPr>
          <w:color w:val="3C3B3B"/>
          <w:spacing w:val="-4"/>
          <w:sz w:val="28"/>
        </w:rPr>
        <w:t xml:space="preserve"> </w:t>
      </w:r>
      <w:r>
        <w:rPr>
          <w:color w:val="3C3B3B"/>
          <w:sz w:val="28"/>
        </w:rPr>
        <w:t>their</w:t>
      </w:r>
      <w:r>
        <w:rPr>
          <w:color w:val="3C3B3B"/>
          <w:spacing w:val="-4"/>
          <w:sz w:val="28"/>
        </w:rPr>
        <w:t xml:space="preserve"> </w:t>
      </w:r>
      <w:r>
        <w:rPr>
          <w:color w:val="3C3B3B"/>
          <w:sz w:val="28"/>
        </w:rPr>
        <w:t>partners:</w:t>
      </w:r>
      <w:r>
        <w:rPr>
          <w:color w:val="3C3B3B"/>
          <w:spacing w:val="-4"/>
          <w:sz w:val="28"/>
        </w:rPr>
        <w:t xml:space="preserve"> </w:t>
      </w:r>
      <w:r>
        <w:rPr>
          <w:color w:val="3C3B3B"/>
          <w:sz w:val="28"/>
        </w:rPr>
        <w:t>evidence</w:t>
      </w:r>
      <w:r>
        <w:rPr>
          <w:color w:val="3C3B3B"/>
          <w:spacing w:val="-5"/>
          <w:sz w:val="28"/>
        </w:rPr>
        <w:t xml:space="preserve"> </w:t>
      </w:r>
      <w:r>
        <w:rPr>
          <w:color w:val="3C3B3B"/>
          <w:sz w:val="28"/>
        </w:rPr>
        <w:t>from DREAMS: highlights from the DREAMS</w:t>
      </w:r>
    </w:p>
    <w:p w14:paraId="6F833C5A" w14:textId="77777777" w:rsidR="00D74CDE" w:rsidRDefault="00000000">
      <w:pPr>
        <w:pStyle w:val="BodyText"/>
        <w:spacing w:line="237" w:lineRule="auto"/>
        <w:ind w:right="1145"/>
      </w:pPr>
      <w:r>
        <w:rPr>
          <w:color w:val="3C3B3B"/>
        </w:rPr>
        <w:t>implementation</w:t>
      </w:r>
      <w:r>
        <w:rPr>
          <w:color w:val="3C3B3B"/>
          <w:spacing w:val="-9"/>
        </w:rPr>
        <w:t xml:space="preserve"> </w:t>
      </w:r>
      <w:r>
        <w:rPr>
          <w:color w:val="3C3B3B"/>
        </w:rPr>
        <w:t>science</w:t>
      </w:r>
      <w:r>
        <w:rPr>
          <w:color w:val="3C3B3B"/>
          <w:spacing w:val="-10"/>
        </w:rPr>
        <w:t xml:space="preserve"> </w:t>
      </w:r>
      <w:r>
        <w:rPr>
          <w:color w:val="3C3B3B"/>
        </w:rPr>
        <w:t>research</w:t>
      </w:r>
      <w:r>
        <w:rPr>
          <w:color w:val="3C3B3B"/>
          <w:spacing w:val="-9"/>
        </w:rPr>
        <w:t xml:space="preserve"> </w:t>
      </w:r>
      <w:r>
        <w:rPr>
          <w:color w:val="3C3B3B"/>
        </w:rPr>
        <w:t>portfolio.</w:t>
      </w:r>
      <w:r>
        <w:rPr>
          <w:color w:val="3C3B3B"/>
          <w:spacing w:val="-9"/>
        </w:rPr>
        <w:t xml:space="preserve"> </w:t>
      </w:r>
      <w:r>
        <w:rPr>
          <w:color w:val="3C3B3B"/>
        </w:rPr>
        <w:t>DREAMS</w:t>
      </w:r>
      <w:r>
        <w:rPr>
          <w:color w:val="3C3B3B"/>
          <w:spacing w:val="-9"/>
        </w:rPr>
        <w:t xml:space="preserve"> </w:t>
      </w:r>
      <w:r>
        <w:rPr>
          <w:color w:val="3C3B3B"/>
        </w:rPr>
        <w:t>project</w:t>
      </w:r>
      <w:r>
        <w:rPr>
          <w:color w:val="3C3B3B"/>
          <w:spacing w:val="-9"/>
        </w:rPr>
        <w:t xml:space="preserve"> </w:t>
      </w:r>
      <w:r>
        <w:rPr>
          <w:color w:val="3C3B3B"/>
        </w:rPr>
        <w:t>brief.</w:t>
      </w:r>
      <w:r>
        <w:rPr>
          <w:color w:val="3C3B3B"/>
          <w:spacing w:val="-14"/>
        </w:rPr>
        <w:t xml:space="preserve"> </w:t>
      </w:r>
      <w:r>
        <w:rPr>
          <w:color w:val="3C3B3B"/>
        </w:rPr>
        <w:t>Washington (DC): Population Council; 2020.</w:t>
      </w:r>
    </w:p>
    <w:p w14:paraId="6F833C5B" w14:textId="77777777" w:rsidR="00D74CDE" w:rsidRDefault="00000000">
      <w:pPr>
        <w:pStyle w:val="ListParagraph"/>
        <w:numPr>
          <w:ilvl w:val="0"/>
          <w:numId w:val="2"/>
        </w:numPr>
        <w:tabs>
          <w:tab w:val="left" w:pos="780"/>
        </w:tabs>
        <w:spacing w:before="319"/>
        <w:ind w:right="2123" w:firstLine="0"/>
        <w:rPr>
          <w:sz w:val="28"/>
        </w:rPr>
      </w:pPr>
      <w:r>
        <w:rPr>
          <w:color w:val="3C3B3B"/>
          <w:sz w:val="28"/>
        </w:rPr>
        <w:t>Our</w:t>
      </w:r>
      <w:r>
        <w:rPr>
          <w:color w:val="3C3B3B"/>
          <w:spacing w:val="-9"/>
          <w:sz w:val="28"/>
        </w:rPr>
        <w:t xml:space="preserve"> </w:t>
      </w:r>
      <w:r>
        <w:rPr>
          <w:color w:val="3C3B3B"/>
          <w:sz w:val="28"/>
        </w:rPr>
        <w:t>impact</w:t>
      </w:r>
      <w:r>
        <w:rPr>
          <w:color w:val="3C3B3B"/>
          <w:spacing w:val="-9"/>
          <w:sz w:val="28"/>
        </w:rPr>
        <w:t xml:space="preserve"> </w:t>
      </w:r>
      <w:r>
        <w:rPr>
          <w:color w:val="3C3B3B"/>
          <w:sz w:val="28"/>
        </w:rPr>
        <w:t>2017:</w:t>
      </w:r>
      <w:r>
        <w:rPr>
          <w:color w:val="3C3B3B"/>
          <w:spacing w:val="-9"/>
          <w:sz w:val="28"/>
        </w:rPr>
        <w:t xml:space="preserve"> </w:t>
      </w:r>
      <w:r>
        <w:rPr>
          <w:color w:val="3C3B3B"/>
          <w:sz w:val="28"/>
        </w:rPr>
        <w:t>mothers2mothers</w:t>
      </w:r>
      <w:r>
        <w:rPr>
          <w:color w:val="3C3B3B"/>
          <w:spacing w:val="-9"/>
          <w:sz w:val="28"/>
        </w:rPr>
        <w:t xml:space="preserve"> </w:t>
      </w:r>
      <w:r>
        <w:rPr>
          <w:color w:val="3C3B3B"/>
          <w:sz w:val="28"/>
        </w:rPr>
        <w:t>annual</w:t>
      </w:r>
      <w:r>
        <w:rPr>
          <w:color w:val="3C3B3B"/>
          <w:spacing w:val="-9"/>
          <w:sz w:val="28"/>
        </w:rPr>
        <w:t xml:space="preserve"> </w:t>
      </w:r>
      <w:r>
        <w:rPr>
          <w:color w:val="3C3B3B"/>
          <w:sz w:val="28"/>
        </w:rPr>
        <w:t>evaluation.</w:t>
      </w:r>
      <w:r>
        <w:rPr>
          <w:color w:val="3C3B3B"/>
          <w:spacing w:val="-9"/>
          <w:sz w:val="28"/>
        </w:rPr>
        <w:t xml:space="preserve"> </w:t>
      </w:r>
      <w:r>
        <w:rPr>
          <w:color w:val="3C3B3B"/>
          <w:sz w:val="28"/>
        </w:rPr>
        <w:t>Cape</w:t>
      </w:r>
      <w:r>
        <w:rPr>
          <w:color w:val="3C3B3B"/>
          <w:spacing w:val="-14"/>
          <w:sz w:val="28"/>
        </w:rPr>
        <w:t xml:space="preserve"> </w:t>
      </w:r>
      <w:r>
        <w:rPr>
          <w:color w:val="3C3B3B"/>
          <w:sz w:val="28"/>
        </w:rPr>
        <w:t xml:space="preserve">Town: mothers2mothers; 2018 </w:t>
      </w:r>
      <w:hyperlink r:id="rId207">
        <w:r>
          <w:rPr>
            <w:color w:val="3C3B3B"/>
            <w:sz w:val="28"/>
          </w:rPr>
          <w:t>(https://www.m2m.org/</w:t>
        </w:r>
      </w:hyperlink>
    </w:p>
    <w:p w14:paraId="6F833C5C" w14:textId="77777777" w:rsidR="00D74CDE" w:rsidRDefault="00000000">
      <w:pPr>
        <w:pStyle w:val="BodyText"/>
        <w:spacing w:line="237" w:lineRule="auto"/>
        <w:ind w:right="1145"/>
      </w:pPr>
      <w:r>
        <w:rPr>
          <w:color w:val="3C3B3B"/>
          <w:spacing w:val="-2"/>
        </w:rPr>
        <w:t>wp-content/uploads/ 2018/07/18_0719_AnnualEvaluation_Onepager_FINALNoMarks.pdf).</w:t>
      </w:r>
    </w:p>
    <w:p w14:paraId="6F833C5D" w14:textId="77777777" w:rsidR="00D74CDE" w:rsidRDefault="00000000">
      <w:pPr>
        <w:pStyle w:val="ListParagraph"/>
        <w:numPr>
          <w:ilvl w:val="0"/>
          <w:numId w:val="2"/>
        </w:numPr>
        <w:tabs>
          <w:tab w:val="left" w:pos="780"/>
        </w:tabs>
        <w:spacing w:before="318" w:line="321" w:lineRule="exact"/>
        <w:ind w:left="780" w:hanging="420"/>
        <w:rPr>
          <w:sz w:val="28"/>
        </w:rPr>
      </w:pPr>
      <w:r>
        <w:rPr>
          <w:color w:val="3C3B3B"/>
          <w:sz w:val="28"/>
        </w:rPr>
        <w:t>Igumbor</w:t>
      </w:r>
      <w:r>
        <w:rPr>
          <w:color w:val="3C3B3B"/>
          <w:spacing w:val="-3"/>
          <w:sz w:val="28"/>
        </w:rPr>
        <w:t xml:space="preserve"> </w:t>
      </w:r>
      <w:r>
        <w:rPr>
          <w:color w:val="3C3B3B"/>
          <w:sz w:val="28"/>
        </w:rPr>
        <w:t>JO,</w:t>
      </w:r>
      <w:r>
        <w:rPr>
          <w:color w:val="3C3B3B"/>
          <w:spacing w:val="-1"/>
          <w:sz w:val="28"/>
        </w:rPr>
        <w:t xml:space="preserve"> </w:t>
      </w:r>
      <w:r>
        <w:rPr>
          <w:color w:val="3C3B3B"/>
          <w:sz w:val="28"/>
        </w:rPr>
        <w:t>Ouma</w:t>
      </w:r>
      <w:r>
        <w:rPr>
          <w:color w:val="3C3B3B"/>
          <w:spacing w:val="-1"/>
          <w:sz w:val="28"/>
        </w:rPr>
        <w:t xml:space="preserve"> </w:t>
      </w:r>
      <w:r>
        <w:rPr>
          <w:color w:val="3C3B3B"/>
          <w:sz w:val="28"/>
        </w:rPr>
        <w:t>J,</w:t>
      </w:r>
      <w:r>
        <w:rPr>
          <w:color w:val="3C3B3B"/>
          <w:spacing w:val="-1"/>
          <w:sz w:val="28"/>
        </w:rPr>
        <w:t xml:space="preserve"> </w:t>
      </w:r>
      <w:r>
        <w:rPr>
          <w:color w:val="3C3B3B"/>
          <w:sz w:val="28"/>
        </w:rPr>
        <w:t>Otwombe</w:t>
      </w:r>
      <w:r>
        <w:rPr>
          <w:color w:val="3C3B3B"/>
          <w:spacing w:val="-2"/>
          <w:sz w:val="28"/>
        </w:rPr>
        <w:t xml:space="preserve"> </w:t>
      </w:r>
      <w:r>
        <w:rPr>
          <w:color w:val="3C3B3B"/>
          <w:sz w:val="28"/>
        </w:rPr>
        <w:t>K, Musenge</w:t>
      </w:r>
      <w:r>
        <w:rPr>
          <w:color w:val="3C3B3B"/>
          <w:spacing w:val="-2"/>
          <w:sz w:val="28"/>
        </w:rPr>
        <w:t xml:space="preserve"> </w:t>
      </w:r>
      <w:r>
        <w:rPr>
          <w:color w:val="3C3B3B"/>
          <w:sz w:val="28"/>
        </w:rPr>
        <w:t>E,</w:t>
      </w:r>
      <w:r>
        <w:rPr>
          <w:color w:val="3C3B3B"/>
          <w:spacing w:val="-16"/>
          <w:sz w:val="28"/>
        </w:rPr>
        <w:t xml:space="preserve"> </w:t>
      </w:r>
      <w:r>
        <w:rPr>
          <w:color w:val="3C3B3B"/>
          <w:sz w:val="28"/>
        </w:rPr>
        <w:t>Anyanwu</w:t>
      </w:r>
      <w:r>
        <w:rPr>
          <w:color w:val="3C3B3B"/>
          <w:spacing w:val="-1"/>
          <w:sz w:val="28"/>
        </w:rPr>
        <w:t xml:space="preserve"> </w:t>
      </w:r>
      <w:r>
        <w:rPr>
          <w:color w:val="3C3B3B"/>
          <w:sz w:val="28"/>
        </w:rPr>
        <w:t>FC,</w:t>
      </w:r>
      <w:r>
        <w:rPr>
          <w:color w:val="3C3B3B"/>
          <w:spacing w:val="-1"/>
          <w:sz w:val="28"/>
        </w:rPr>
        <w:t xml:space="preserve"> </w:t>
      </w:r>
      <w:r>
        <w:rPr>
          <w:color w:val="3C3B3B"/>
          <w:sz w:val="28"/>
        </w:rPr>
        <w:t>Basera</w:t>
      </w:r>
      <w:r>
        <w:rPr>
          <w:color w:val="3C3B3B"/>
          <w:spacing w:val="-6"/>
          <w:sz w:val="28"/>
        </w:rPr>
        <w:t xml:space="preserve"> </w:t>
      </w:r>
      <w:r>
        <w:rPr>
          <w:color w:val="3C3B3B"/>
          <w:sz w:val="28"/>
        </w:rPr>
        <w:t>T</w:t>
      </w:r>
      <w:r>
        <w:rPr>
          <w:color w:val="3C3B3B"/>
          <w:spacing w:val="-7"/>
          <w:sz w:val="28"/>
        </w:rPr>
        <w:t xml:space="preserve"> </w:t>
      </w:r>
      <w:r>
        <w:rPr>
          <w:color w:val="3C3B3B"/>
          <w:sz w:val="28"/>
        </w:rPr>
        <w:t xml:space="preserve">et </w:t>
      </w:r>
      <w:r>
        <w:rPr>
          <w:color w:val="3C3B3B"/>
          <w:spacing w:val="-5"/>
          <w:sz w:val="28"/>
        </w:rPr>
        <w:t>al.</w:t>
      </w:r>
    </w:p>
    <w:p w14:paraId="6F833C5E" w14:textId="77777777" w:rsidR="00D74CDE" w:rsidRDefault="00000000">
      <w:pPr>
        <w:pStyle w:val="BodyText"/>
        <w:spacing w:line="320" w:lineRule="exact"/>
      </w:pPr>
      <w:r>
        <w:rPr>
          <w:color w:val="3C3B3B"/>
        </w:rPr>
        <w:t>Effect</w:t>
      </w:r>
      <w:r>
        <w:rPr>
          <w:color w:val="3C3B3B"/>
          <w:spacing w:val="-3"/>
        </w:rPr>
        <w:t xml:space="preserve"> </w:t>
      </w:r>
      <w:r>
        <w:rPr>
          <w:color w:val="3C3B3B"/>
        </w:rPr>
        <w:t>of</w:t>
      </w:r>
      <w:r>
        <w:rPr>
          <w:color w:val="3C3B3B"/>
          <w:spacing w:val="-2"/>
        </w:rPr>
        <w:t xml:space="preserve"> </w:t>
      </w:r>
      <w:r>
        <w:rPr>
          <w:color w:val="3C3B3B"/>
        </w:rPr>
        <w:t>a</w:t>
      </w:r>
      <w:r>
        <w:rPr>
          <w:color w:val="3C3B3B"/>
          <w:spacing w:val="-3"/>
        </w:rPr>
        <w:t xml:space="preserve"> </w:t>
      </w:r>
      <w:r>
        <w:rPr>
          <w:color w:val="3C3B3B"/>
        </w:rPr>
        <w:t>Mentor</w:t>
      </w:r>
      <w:r>
        <w:rPr>
          <w:color w:val="3C3B3B"/>
          <w:spacing w:val="-2"/>
        </w:rPr>
        <w:t xml:space="preserve"> </w:t>
      </w:r>
      <w:r>
        <w:rPr>
          <w:color w:val="3C3B3B"/>
        </w:rPr>
        <w:t>Mother</w:t>
      </w:r>
      <w:r>
        <w:rPr>
          <w:color w:val="3C3B3B"/>
          <w:spacing w:val="-2"/>
        </w:rPr>
        <w:t xml:space="preserve"> Programme</w:t>
      </w:r>
    </w:p>
    <w:p w14:paraId="6F833C5F" w14:textId="77777777" w:rsidR="00D74CDE" w:rsidRDefault="00000000">
      <w:pPr>
        <w:pStyle w:val="BodyText"/>
        <w:ind w:right="724"/>
      </w:pPr>
      <w:r>
        <w:rPr>
          <w:color w:val="3C3B3B"/>
        </w:rPr>
        <w:t>on</w:t>
      </w:r>
      <w:r>
        <w:rPr>
          <w:color w:val="3C3B3B"/>
          <w:spacing w:val="-4"/>
        </w:rPr>
        <w:t xml:space="preserve"> </w:t>
      </w:r>
      <w:r>
        <w:rPr>
          <w:color w:val="3C3B3B"/>
        </w:rPr>
        <w:t>retention</w:t>
      </w:r>
      <w:r>
        <w:rPr>
          <w:color w:val="3C3B3B"/>
          <w:spacing w:val="-4"/>
        </w:rPr>
        <w:t xml:space="preserve"> </w:t>
      </w:r>
      <w:r>
        <w:rPr>
          <w:color w:val="3C3B3B"/>
        </w:rPr>
        <w:t>of</w:t>
      </w:r>
      <w:r>
        <w:rPr>
          <w:color w:val="3C3B3B"/>
          <w:spacing w:val="-4"/>
        </w:rPr>
        <w:t xml:space="preserve"> </w:t>
      </w:r>
      <w:r>
        <w:rPr>
          <w:color w:val="3C3B3B"/>
        </w:rPr>
        <w:t>mother–baby</w:t>
      </w:r>
      <w:r>
        <w:rPr>
          <w:color w:val="3C3B3B"/>
          <w:spacing w:val="-4"/>
        </w:rPr>
        <w:t xml:space="preserve"> </w:t>
      </w:r>
      <w:r>
        <w:rPr>
          <w:color w:val="3C3B3B"/>
        </w:rPr>
        <w:t>pairs</w:t>
      </w:r>
      <w:r>
        <w:rPr>
          <w:color w:val="3C3B3B"/>
          <w:spacing w:val="-4"/>
        </w:rPr>
        <w:t xml:space="preserve"> </w:t>
      </w:r>
      <w:r>
        <w:rPr>
          <w:color w:val="3C3B3B"/>
        </w:rPr>
        <w:t>in</w:t>
      </w:r>
      <w:r>
        <w:rPr>
          <w:color w:val="3C3B3B"/>
          <w:spacing w:val="-4"/>
        </w:rPr>
        <w:t xml:space="preserve"> </w:t>
      </w:r>
      <w:r>
        <w:rPr>
          <w:color w:val="3C3B3B"/>
        </w:rPr>
        <w:t>HIV</w:t>
      </w:r>
      <w:r>
        <w:rPr>
          <w:color w:val="3C3B3B"/>
          <w:spacing w:val="-9"/>
        </w:rPr>
        <w:t xml:space="preserve"> </w:t>
      </w:r>
      <w:r>
        <w:rPr>
          <w:color w:val="3C3B3B"/>
        </w:rPr>
        <w:t>care:</w:t>
      </w:r>
      <w:r>
        <w:rPr>
          <w:color w:val="3C3B3B"/>
          <w:spacing w:val="-4"/>
        </w:rPr>
        <w:t xml:space="preserve"> </w:t>
      </w:r>
      <w:r>
        <w:rPr>
          <w:color w:val="3C3B3B"/>
        </w:rPr>
        <w:t>a</w:t>
      </w:r>
      <w:r>
        <w:rPr>
          <w:color w:val="3C3B3B"/>
          <w:spacing w:val="-4"/>
        </w:rPr>
        <w:t xml:space="preserve"> </w:t>
      </w:r>
      <w:r>
        <w:rPr>
          <w:color w:val="3C3B3B"/>
        </w:rPr>
        <w:t>secondary</w:t>
      </w:r>
      <w:r>
        <w:rPr>
          <w:color w:val="3C3B3B"/>
          <w:spacing w:val="-4"/>
        </w:rPr>
        <w:t xml:space="preserve"> </w:t>
      </w:r>
      <w:r>
        <w:rPr>
          <w:color w:val="3C3B3B"/>
        </w:rPr>
        <w:t>analysis</w:t>
      </w:r>
      <w:r>
        <w:rPr>
          <w:color w:val="3C3B3B"/>
          <w:spacing w:val="-4"/>
        </w:rPr>
        <w:t xml:space="preserve"> </w:t>
      </w:r>
      <w:r>
        <w:rPr>
          <w:color w:val="3C3B3B"/>
        </w:rPr>
        <w:t>of</w:t>
      </w:r>
      <w:r>
        <w:rPr>
          <w:color w:val="3C3B3B"/>
          <w:spacing w:val="-4"/>
        </w:rPr>
        <w:t xml:space="preserve"> </w:t>
      </w:r>
      <w:r>
        <w:rPr>
          <w:color w:val="3C3B3B"/>
        </w:rPr>
        <w:t>programme data in Uganda. PLoS One.</w:t>
      </w:r>
    </w:p>
    <w:p w14:paraId="6F833C60" w14:textId="77777777" w:rsidR="00D74CDE" w:rsidRDefault="00000000">
      <w:pPr>
        <w:pStyle w:val="BodyText"/>
        <w:spacing w:line="318" w:lineRule="exact"/>
      </w:pPr>
      <w:r>
        <w:rPr>
          <w:color w:val="3C3B3B"/>
          <w:spacing w:val="-2"/>
        </w:rPr>
        <w:t>2019;14(10):e0223332.</w:t>
      </w:r>
    </w:p>
    <w:p w14:paraId="6F833C61" w14:textId="77777777" w:rsidR="00D74CDE" w:rsidRDefault="00000000">
      <w:pPr>
        <w:pStyle w:val="ListParagraph"/>
        <w:numPr>
          <w:ilvl w:val="0"/>
          <w:numId w:val="2"/>
        </w:numPr>
        <w:tabs>
          <w:tab w:val="left" w:pos="780"/>
        </w:tabs>
        <w:spacing w:before="317"/>
        <w:ind w:right="1549" w:firstLine="0"/>
        <w:rPr>
          <w:sz w:val="28"/>
        </w:rPr>
      </w:pPr>
      <w:r>
        <w:rPr>
          <w:color w:val="3C3B3B"/>
          <w:sz w:val="28"/>
        </w:rPr>
        <w:t>Strategies</w:t>
      </w:r>
      <w:r>
        <w:rPr>
          <w:color w:val="3C3B3B"/>
          <w:spacing w:val="-8"/>
          <w:sz w:val="28"/>
        </w:rPr>
        <w:t xml:space="preserve"> </w:t>
      </w:r>
      <w:r>
        <w:rPr>
          <w:color w:val="3C3B3B"/>
          <w:sz w:val="28"/>
        </w:rPr>
        <w:t>for</w:t>
      </w:r>
      <w:r>
        <w:rPr>
          <w:color w:val="3C3B3B"/>
          <w:spacing w:val="-8"/>
          <w:sz w:val="28"/>
        </w:rPr>
        <w:t xml:space="preserve"> </w:t>
      </w:r>
      <w:r>
        <w:rPr>
          <w:color w:val="3C3B3B"/>
          <w:sz w:val="28"/>
        </w:rPr>
        <w:t>identifying</w:t>
      </w:r>
      <w:r>
        <w:rPr>
          <w:color w:val="3C3B3B"/>
          <w:spacing w:val="-8"/>
          <w:sz w:val="28"/>
        </w:rPr>
        <w:t xml:space="preserve"> </w:t>
      </w:r>
      <w:r>
        <w:rPr>
          <w:color w:val="3C3B3B"/>
          <w:sz w:val="28"/>
        </w:rPr>
        <w:t>and</w:t>
      </w:r>
      <w:r>
        <w:rPr>
          <w:color w:val="3C3B3B"/>
          <w:spacing w:val="-8"/>
          <w:sz w:val="28"/>
        </w:rPr>
        <w:t xml:space="preserve"> </w:t>
      </w:r>
      <w:r>
        <w:rPr>
          <w:color w:val="3C3B3B"/>
          <w:sz w:val="28"/>
        </w:rPr>
        <w:t>linking</w:t>
      </w:r>
      <w:r>
        <w:rPr>
          <w:color w:val="3C3B3B"/>
          <w:spacing w:val="-8"/>
          <w:sz w:val="28"/>
        </w:rPr>
        <w:t xml:space="preserve"> </w:t>
      </w:r>
      <w:r>
        <w:rPr>
          <w:color w:val="3C3B3B"/>
          <w:sz w:val="28"/>
        </w:rPr>
        <w:t>HIV-infected</w:t>
      </w:r>
      <w:r>
        <w:rPr>
          <w:color w:val="3C3B3B"/>
          <w:spacing w:val="-8"/>
          <w:sz w:val="28"/>
        </w:rPr>
        <w:t xml:space="preserve"> </w:t>
      </w:r>
      <w:r>
        <w:rPr>
          <w:color w:val="3C3B3B"/>
          <w:sz w:val="28"/>
        </w:rPr>
        <w:t>infants,</w:t>
      </w:r>
      <w:r>
        <w:rPr>
          <w:color w:val="3C3B3B"/>
          <w:spacing w:val="-8"/>
          <w:sz w:val="28"/>
        </w:rPr>
        <w:t xml:space="preserve"> </w:t>
      </w:r>
      <w:r>
        <w:rPr>
          <w:color w:val="3C3B3B"/>
          <w:sz w:val="28"/>
        </w:rPr>
        <w:t>children,</w:t>
      </w:r>
      <w:r>
        <w:rPr>
          <w:color w:val="3C3B3B"/>
          <w:spacing w:val="-8"/>
          <w:sz w:val="28"/>
        </w:rPr>
        <w:t xml:space="preserve"> </w:t>
      </w:r>
      <w:r>
        <w:rPr>
          <w:color w:val="3C3B3B"/>
          <w:sz w:val="28"/>
        </w:rPr>
        <w:t>and adolescents to HIV care and treatment.</w:t>
      </w:r>
    </w:p>
    <w:p w14:paraId="6F833C62" w14:textId="77777777" w:rsidR="00D74CDE" w:rsidRDefault="00000000">
      <w:pPr>
        <w:pStyle w:val="BodyText"/>
        <w:spacing w:line="237" w:lineRule="auto"/>
        <w:ind w:right="1145"/>
      </w:pPr>
      <w:r>
        <w:rPr>
          <w:color w:val="3C3B3B"/>
          <w:spacing w:val="-2"/>
        </w:rPr>
        <w:t xml:space="preserve">Washington (DC): PEPFAR; 2016 </w:t>
      </w:r>
      <w:hyperlink r:id="rId208">
        <w:r>
          <w:rPr>
            <w:color w:val="3C3B3B"/>
            <w:spacing w:val="-2"/>
          </w:rPr>
          <w:t>(https://www.pepfar.gov/documents/</w:t>
        </w:r>
      </w:hyperlink>
      <w:r>
        <w:rPr>
          <w:color w:val="3C3B3B"/>
          <w:spacing w:val="-2"/>
        </w:rPr>
        <w:t xml:space="preserve"> </w:t>
      </w:r>
      <w:r>
        <w:rPr>
          <w:color w:val="3C3B3B"/>
        </w:rPr>
        <w:t>organization/244347.pdf, accessed 14 June 2020).</w:t>
      </w:r>
    </w:p>
    <w:p w14:paraId="6F833C63" w14:textId="77777777" w:rsidR="00D74CDE" w:rsidRDefault="00000000">
      <w:pPr>
        <w:pStyle w:val="ListParagraph"/>
        <w:numPr>
          <w:ilvl w:val="0"/>
          <w:numId w:val="2"/>
        </w:numPr>
        <w:tabs>
          <w:tab w:val="left" w:pos="780"/>
        </w:tabs>
        <w:spacing w:before="319"/>
        <w:ind w:right="1669" w:firstLine="0"/>
        <w:rPr>
          <w:sz w:val="28"/>
        </w:rPr>
      </w:pPr>
      <w:r>
        <w:rPr>
          <w:color w:val="3C3B3B"/>
          <w:sz w:val="28"/>
        </w:rPr>
        <w:t>Improving</w:t>
      </w:r>
      <w:r>
        <w:rPr>
          <w:color w:val="3C3B3B"/>
          <w:spacing w:val="-4"/>
          <w:sz w:val="28"/>
        </w:rPr>
        <w:t xml:space="preserve"> </w:t>
      </w:r>
      <w:r>
        <w:rPr>
          <w:color w:val="3C3B3B"/>
          <w:sz w:val="28"/>
        </w:rPr>
        <w:t>HIV</w:t>
      </w:r>
      <w:r>
        <w:rPr>
          <w:color w:val="3C3B3B"/>
          <w:spacing w:val="-10"/>
          <w:sz w:val="28"/>
        </w:rPr>
        <w:t xml:space="preserve"> </w:t>
      </w:r>
      <w:r>
        <w:rPr>
          <w:color w:val="3C3B3B"/>
          <w:sz w:val="28"/>
        </w:rPr>
        <w:t>service</w:t>
      </w:r>
      <w:r>
        <w:rPr>
          <w:color w:val="3C3B3B"/>
          <w:spacing w:val="-5"/>
          <w:sz w:val="28"/>
        </w:rPr>
        <w:t xml:space="preserve"> </w:t>
      </w:r>
      <w:r>
        <w:rPr>
          <w:color w:val="3C3B3B"/>
          <w:sz w:val="28"/>
        </w:rPr>
        <w:t>delivery</w:t>
      </w:r>
      <w:r>
        <w:rPr>
          <w:color w:val="3C3B3B"/>
          <w:spacing w:val="-4"/>
          <w:sz w:val="28"/>
        </w:rPr>
        <w:t xml:space="preserve"> </w:t>
      </w:r>
      <w:r>
        <w:rPr>
          <w:color w:val="3C3B3B"/>
          <w:sz w:val="28"/>
        </w:rPr>
        <w:t>for</w:t>
      </w:r>
      <w:r>
        <w:rPr>
          <w:color w:val="3C3B3B"/>
          <w:spacing w:val="-4"/>
          <w:sz w:val="28"/>
        </w:rPr>
        <w:t xml:space="preserve"> </w:t>
      </w:r>
      <w:r>
        <w:rPr>
          <w:color w:val="3C3B3B"/>
          <w:sz w:val="28"/>
        </w:rPr>
        <w:t>infants,</w:t>
      </w:r>
      <w:r>
        <w:rPr>
          <w:color w:val="3C3B3B"/>
          <w:spacing w:val="-4"/>
          <w:sz w:val="28"/>
        </w:rPr>
        <w:t xml:space="preserve"> </w:t>
      </w:r>
      <w:r>
        <w:rPr>
          <w:color w:val="3C3B3B"/>
          <w:sz w:val="28"/>
        </w:rPr>
        <w:t>children</w:t>
      </w:r>
      <w:r>
        <w:rPr>
          <w:color w:val="3C3B3B"/>
          <w:spacing w:val="-4"/>
          <w:sz w:val="28"/>
        </w:rPr>
        <w:t xml:space="preserve"> </w:t>
      </w:r>
      <w:r>
        <w:rPr>
          <w:color w:val="3C3B3B"/>
          <w:sz w:val="28"/>
        </w:rPr>
        <w:t>and</w:t>
      </w:r>
      <w:r>
        <w:rPr>
          <w:color w:val="3C3B3B"/>
          <w:spacing w:val="-4"/>
          <w:sz w:val="28"/>
        </w:rPr>
        <w:t xml:space="preserve"> </w:t>
      </w:r>
      <w:r>
        <w:rPr>
          <w:color w:val="3C3B3B"/>
          <w:sz w:val="28"/>
        </w:rPr>
        <w:t>adolescents:</w:t>
      </w:r>
      <w:r>
        <w:rPr>
          <w:color w:val="3C3B3B"/>
          <w:spacing w:val="-4"/>
          <w:sz w:val="28"/>
        </w:rPr>
        <w:t xml:space="preserve"> </w:t>
      </w:r>
      <w:r>
        <w:rPr>
          <w:color w:val="3C3B3B"/>
          <w:sz w:val="28"/>
        </w:rPr>
        <w:t>a framework for country programming. New York:</w:t>
      </w:r>
    </w:p>
    <w:p w14:paraId="6F833C64" w14:textId="77777777" w:rsidR="00D74CDE" w:rsidRDefault="00000000">
      <w:pPr>
        <w:pStyle w:val="BodyText"/>
        <w:spacing w:line="318" w:lineRule="exact"/>
      </w:pPr>
      <w:r>
        <w:rPr>
          <w:color w:val="3C3B3B"/>
        </w:rPr>
        <w:t>UNICEF;</w:t>
      </w:r>
      <w:r>
        <w:rPr>
          <w:color w:val="3C3B3B"/>
          <w:spacing w:val="-1"/>
        </w:rPr>
        <w:t xml:space="preserve"> </w:t>
      </w:r>
      <w:r>
        <w:rPr>
          <w:color w:val="3C3B3B"/>
          <w:spacing w:val="-2"/>
        </w:rPr>
        <w:t>2020.</w:t>
      </w:r>
    </w:p>
    <w:p w14:paraId="6F833C65" w14:textId="77777777" w:rsidR="00D74CDE" w:rsidRDefault="00000000">
      <w:pPr>
        <w:pStyle w:val="ListParagraph"/>
        <w:numPr>
          <w:ilvl w:val="0"/>
          <w:numId w:val="2"/>
        </w:numPr>
        <w:tabs>
          <w:tab w:val="left" w:pos="764"/>
        </w:tabs>
        <w:spacing w:before="318"/>
        <w:ind w:right="1194" w:firstLine="0"/>
        <w:rPr>
          <w:sz w:val="28"/>
        </w:rPr>
      </w:pPr>
      <w:r>
        <w:rPr>
          <w:color w:val="3C3B3B"/>
          <w:sz w:val="28"/>
        </w:rPr>
        <w:t>Ahmed</w:t>
      </w:r>
      <w:r>
        <w:rPr>
          <w:color w:val="3C3B3B"/>
          <w:spacing w:val="-4"/>
          <w:sz w:val="28"/>
        </w:rPr>
        <w:t xml:space="preserve"> </w:t>
      </w:r>
      <w:r>
        <w:rPr>
          <w:color w:val="3C3B3B"/>
          <w:sz w:val="28"/>
        </w:rPr>
        <w:t>S,</w:t>
      </w:r>
      <w:r>
        <w:rPr>
          <w:color w:val="3C3B3B"/>
          <w:spacing w:val="-4"/>
          <w:sz w:val="28"/>
        </w:rPr>
        <w:t xml:space="preserve"> </w:t>
      </w:r>
      <w:r>
        <w:rPr>
          <w:color w:val="3C3B3B"/>
          <w:sz w:val="28"/>
        </w:rPr>
        <w:t>Sabelli</w:t>
      </w:r>
      <w:r>
        <w:rPr>
          <w:color w:val="3C3B3B"/>
          <w:spacing w:val="-4"/>
          <w:sz w:val="28"/>
        </w:rPr>
        <w:t xml:space="preserve"> </w:t>
      </w:r>
      <w:r>
        <w:rPr>
          <w:color w:val="3C3B3B"/>
          <w:sz w:val="28"/>
        </w:rPr>
        <w:t>RA,</w:t>
      </w:r>
      <w:r>
        <w:rPr>
          <w:color w:val="3C3B3B"/>
          <w:spacing w:val="-4"/>
          <w:sz w:val="28"/>
        </w:rPr>
        <w:t xml:space="preserve"> </w:t>
      </w:r>
      <w:r>
        <w:rPr>
          <w:color w:val="3C3B3B"/>
          <w:sz w:val="28"/>
        </w:rPr>
        <w:t>Simon</w:t>
      </w:r>
      <w:r>
        <w:rPr>
          <w:color w:val="3C3B3B"/>
          <w:spacing w:val="-4"/>
          <w:sz w:val="28"/>
        </w:rPr>
        <w:t xml:space="preserve"> </w:t>
      </w:r>
      <w:r>
        <w:rPr>
          <w:color w:val="3C3B3B"/>
          <w:sz w:val="28"/>
        </w:rPr>
        <w:t>K,</w:t>
      </w:r>
      <w:r>
        <w:rPr>
          <w:color w:val="3C3B3B"/>
          <w:spacing w:val="-4"/>
          <w:sz w:val="28"/>
        </w:rPr>
        <w:t xml:space="preserve"> </w:t>
      </w:r>
      <w:r>
        <w:rPr>
          <w:color w:val="3C3B3B"/>
          <w:sz w:val="28"/>
        </w:rPr>
        <w:t>Rosenberg</w:t>
      </w:r>
      <w:r>
        <w:rPr>
          <w:color w:val="3C3B3B"/>
          <w:spacing w:val="-4"/>
          <w:sz w:val="28"/>
        </w:rPr>
        <w:t xml:space="preserve"> </w:t>
      </w:r>
      <w:r>
        <w:rPr>
          <w:color w:val="3C3B3B"/>
          <w:sz w:val="28"/>
        </w:rPr>
        <w:t>NE,</w:t>
      </w:r>
      <w:r>
        <w:rPr>
          <w:color w:val="3C3B3B"/>
          <w:spacing w:val="-4"/>
          <w:sz w:val="28"/>
        </w:rPr>
        <w:t xml:space="preserve"> </w:t>
      </w:r>
      <w:r>
        <w:rPr>
          <w:color w:val="3C3B3B"/>
          <w:sz w:val="28"/>
        </w:rPr>
        <w:t>Kavuta</w:t>
      </w:r>
      <w:r>
        <w:rPr>
          <w:color w:val="3C3B3B"/>
          <w:spacing w:val="-5"/>
          <w:sz w:val="28"/>
        </w:rPr>
        <w:t xml:space="preserve"> </w:t>
      </w:r>
      <w:r>
        <w:rPr>
          <w:color w:val="3C3B3B"/>
          <w:sz w:val="28"/>
        </w:rPr>
        <w:t>E,</w:t>
      </w:r>
      <w:r>
        <w:rPr>
          <w:color w:val="3C3B3B"/>
          <w:spacing w:val="-4"/>
          <w:sz w:val="28"/>
        </w:rPr>
        <w:t xml:space="preserve"> </w:t>
      </w:r>
      <w:r>
        <w:rPr>
          <w:color w:val="3C3B3B"/>
          <w:sz w:val="28"/>
        </w:rPr>
        <w:t>Harawa</w:t>
      </w:r>
      <w:r>
        <w:rPr>
          <w:color w:val="3C3B3B"/>
          <w:spacing w:val="-5"/>
          <w:sz w:val="28"/>
        </w:rPr>
        <w:t xml:space="preserve"> </w:t>
      </w:r>
      <w:r>
        <w:rPr>
          <w:color w:val="3C3B3B"/>
          <w:sz w:val="28"/>
        </w:rPr>
        <w:t>M</w:t>
      </w:r>
      <w:r>
        <w:rPr>
          <w:color w:val="3C3B3B"/>
          <w:spacing w:val="-4"/>
          <w:sz w:val="28"/>
        </w:rPr>
        <w:t xml:space="preserve"> </w:t>
      </w:r>
      <w:r>
        <w:rPr>
          <w:color w:val="3C3B3B"/>
          <w:sz w:val="28"/>
        </w:rPr>
        <w:t>et</w:t>
      </w:r>
      <w:r>
        <w:rPr>
          <w:color w:val="3C3B3B"/>
          <w:spacing w:val="-4"/>
          <w:sz w:val="28"/>
        </w:rPr>
        <w:t xml:space="preserve"> </w:t>
      </w:r>
      <w:r>
        <w:rPr>
          <w:color w:val="3C3B3B"/>
          <w:sz w:val="28"/>
        </w:rPr>
        <w:t>al. Index case finding facilitates identification</w:t>
      </w:r>
    </w:p>
    <w:p w14:paraId="6F833C66" w14:textId="77777777" w:rsidR="00D74CDE" w:rsidRDefault="00D74CDE">
      <w:pPr>
        <w:pStyle w:val="ListParagraph"/>
        <w:rPr>
          <w:sz w:val="28"/>
        </w:rPr>
        <w:sectPr w:rsidR="00D74CDE">
          <w:pgSz w:w="12240" w:h="15840"/>
          <w:pgMar w:top="980" w:right="720" w:bottom="280" w:left="1080" w:header="714" w:footer="0" w:gutter="0"/>
          <w:cols w:space="720"/>
        </w:sectPr>
      </w:pPr>
    </w:p>
    <w:p w14:paraId="6F833C67" w14:textId="77777777" w:rsidR="00D74CDE" w:rsidRDefault="00D74CDE">
      <w:pPr>
        <w:pStyle w:val="BodyText"/>
        <w:spacing w:before="110"/>
        <w:ind w:left="0"/>
      </w:pPr>
    </w:p>
    <w:p w14:paraId="6F833C68" w14:textId="77777777" w:rsidR="00D74CDE" w:rsidRDefault="00000000">
      <w:pPr>
        <w:pStyle w:val="BodyText"/>
        <w:spacing w:before="1"/>
        <w:ind w:right="1145"/>
      </w:pPr>
      <w:r>
        <w:rPr>
          <w:color w:val="3C3B3B"/>
        </w:rPr>
        <w:t>and</w:t>
      </w:r>
      <w:r>
        <w:rPr>
          <w:color w:val="3C3B3B"/>
          <w:spacing w:val="-3"/>
        </w:rPr>
        <w:t xml:space="preserve"> </w:t>
      </w:r>
      <w:r>
        <w:rPr>
          <w:color w:val="3C3B3B"/>
        </w:rPr>
        <w:t>linkage</w:t>
      </w:r>
      <w:r>
        <w:rPr>
          <w:color w:val="3C3B3B"/>
          <w:spacing w:val="-4"/>
        </w:rPr>
        <w:t xml:space="preserve"> </w:t>
      </w:r>
      <w:r>
        <w:rPr>
          <w:color w:val="3C3B3B"/>
        </w:rPr>
        <w:t>to</w:t>
      </w:r>
      <w:r>
        <w:rPr>
          <w:color w:val="3C3B3B"/>
          <w:spacing w:val="-3"/>
        </w:rPr>
        <w:t xml:space="preserve"> </w:t>
      </w:r>
      <w:r>
        <w:rPr>
          <w:color w:val="3C3B3B"/>
        </w:rPr>
        <w:t>care</w:t>
      </w:r>
      <w:r>
        <w:rPr>
          <w:color w:val="3C3B3B"/>
          <w:spacing w:val="-4"/>
        </w:rPr>
        <w:t xml:space="preserve"> </w:t>
      </w:r>
      <w:r>
        <w:rPr>
          <w:color w:val="3C3B3B"/>
        </w:rPr>
        <w:t>of</w:t>
      </w:r>
      <w:r>
        <w:rPr>
          <w:color w:val="3C3B3B"/>
          <w:spacing w:val="-3"/>
        </w:rPr>
        <w:t xml:space="preserve"> </w:t>
      </w:r>
      <w:r>
        <w:rPr>
          <w:color w:val="3C3B3B"/>
        </w:rPr>
        <w:t>children</w:t>
      </w:r>
      <w:r>
        <w:rPr>
          <w:color w:val="3C3B3B"/>
          <w:spacing w:val="-3"/>
        </w:rPr>
        <w:t xml:space="preserve"> </w:t>
      </w:r>
      <w:r>
        <w:rPr>
          <w:color w:val="3C3B3B"/>
        </w:rPr>
        <w:t>and</w:t>
      </w:r>
      <w:r>
        <w:rPr>
          <w:color w:val="3C3B3B"/>
          <w:spacing w:val="-3"/>
        </w:rPr>
        <w:t xml:space="preserve"> </w:t>
      </w:r>
      <w:r>
        <w:rPr>
          <w:color w:val="3C3B3B"/>
        </w:rPr>
        <w:t>young</w:t>
      </w:r>
      <w:r>
        <w:rPr>
          <w:color w:val="3C3B3B"/>
          <w:spacing w:val="-3"/>
        </w:rPr>
        <w:t xml:space="preserve"> </w:t>
      </w:r>
      <w:r>
        <w:rPr>
          <w:color w:val="3C3B3B"/>
        </w:rPr>
        <w:t>persons</w:t>
      </w:r>
      <w:r>
        <w:rPr>
          <w:color w:val="3C3B3B"/>
          <w:spacing w:val="-3"/>
        </w:rPr>
        <w:t xml:space="preserve"> </w:t>
      </w:r>
      <w:r>
        <w:rPr>
          <w:color w:val="3C3B3B"/>
        </w:rPr>
        <w:t>living</w:t>
      </w:r>
      <w:r>
        <w:rPr>
          <w:color w:val="3C3B3B"/>
          <w:spacing w:val="-3"/>
        </w:rPr>
        <w:t xml:space="preserve"> </w:t>
      </w:r>
      <w:r>
        <w:rPr>
          <w:color w:val="3C3B3B"/>
        </w:rPr>
        <w:t>with</w:t>
      </w:r>
      <w:r>
        <w:rPr>
          <w:color w:val="3C3B3B"/>
          <w:spacing w:val="-3"/>
        </w:rPr>
        <w:t xml:space="preserve"> </w:t>
      </w:r>
      <w:r>
        <w:rPr>
          <w:color w:val="3C3B3B"/>
        </w:rPr>
        <w:t>HIV/AIDS</w:t>
      </w:r>
      <w:r>
        <w:rPr>
          <w:color w:val="3C3B3B"/>
          <w:spacing w:val="-3"/>
        </w:rPr>
        <w:t xml:space="preserve"> </w:t>
      </w:r>
      <w:r>
        <w:rPr>
          <w:color w:val="3C3B3B"/>
        </w:rPr>
        <w:t>in Malawi. Trop Med Int Health. 2017;22:1021-9.</w:t>
      </w:r>
    </w:p>
    <w:p w14:paraId="6F833C69" w14:textId="77777777" w:rsidR="00D74CDE" w:rsidRDefault="00000000">
      <w:pPr>
        <w:pStyle w:val="ListParagraph"/>
        <w:numPr>
          <w:ilvl w:val="0"/>
          <w:numId w:val="2"/>
        </w:numPr>
        <w:tabs>
          <w:tab w:val="left" w:pos="780"/>
        </w:tabs>
        <w:spacing w:before="316"/>
        <w:ind w:right="1112" w:firstLine="0"/>
        <w:rPr>
          <w:sz w:val="28"/>
        </w:rPr>
      </w:pPr>
      <w:r>
        <w:rPr>
          <w:color w:val="3C3B3B"/>
          <w:sz w:val="28"/>
        </w:rPr>
        <w:t>Jubilee</w:t>
      </w:r>
      <w:r>
        <w:rPr>
          <w:color w:val="3C3B3B"/>
          <w:spacing w:val="-8"/>
          <w:sz w:val="28"/>
        </w:rPr>
        <w:t xml:space="preserve"> </w:t>
      </w:r>
      <w:r>
        <w:rPr>
          <w:color w:val="3C3B3B"/>
          <w:sz w:val="28"/>
        </w:rPr>
        <w:t>M,</w:t>
      </w:r>
      <w:r>
        <w:rPr>
          <w:color w:val="3C3B3B"/>
          <w:spacing w:val="-5"/>
          <w:sz w:val="28"/>
        </w:rPr>
        <w:t xml:space="preserve"> </w:t>
      </w:r>
      <w:r>
        <w:rPr>
          <w:color w:val="3C3B3B"/>
          <w:sz w:val="28"/>
        </w:rPr>
        <w:t>Park</w:t>
      </w:r>
      <w:r>
        <w:rPr>
          <w:color w:val="3C3B3B"/>
          <w:spacing w:val="-5"/>
          <w:sz w:val="28"/>
        </w:rPr>
        <w:t xml:space="preserve"> </w:t>
      </w:r>
      <w:r>
        <w:rPr>
          <w:color w:val="3C3B3B"/>
          <w:sz w:val="28"/>
        </w:rPr>
        <w:t>FJ,</w:t>
      </w:r>
      <w:r>
        <w:rPr>
          <w:color w:val="3C3B3B"/>
          <w:spacing w:val="-5"/>
          <w:sz w:val="28"/>
        </w:rPr>
        <w:t xml:space="preserve"> </w:t>
      </w:r>
      <w:r>
        <w:rPr>
          <w:color w:val="3C3B3B"/>
          <w:sz w:val="28"/>
        </w:rPr>
        <w:t>Chipango</w:t>
      </w:r>
      <w:r>
        <w:rPr>
          <w:color w:val="3C3B3B"/>
          <w:spacing w:val="-5"/>
          <w:sz w:val="28"/>
        </w:rPr>
        <w:t xml:space="preserve"> </w:t>
      </w:r>
      <w:r>
        <w:rPr>
          <w:color w:val="3C3B3B"/>
          <w:sz w:val="28"/>
        </w:rPr>
        <w:t>K,</w:t>
      </w:r>
      <w:r>
        <w:rPr>
          <w:color w:val="3C3B3B"/>
          <w:spacing w:val="-5"/>
          <w:sz w:val="28"/>
        </w:rPr>
        <w:t xml:space="preserve"> </w:t>
      </w:r>
      <w:r>
        <w:rPr>
          <w:color w:val="3C3B3B"/>
          <w:sz w:val="28"/>
        </w:rPr>
        <w:t>Pule</w:t>
      </w:r>
      <w:r>
        <w:rPr>
          <w:color w:val="3C3B3B"/>
          <w:spacing w:val="-6"/>
          <w:sz w:val="28"/>
        </w:rPr>
        <w:t xml:space="preserve"> </w:t>
      </w:r>
      <w:r>
        <w:rPr>
          <w:color w:val="3C3B3B"/>
          <w:sz w:val="28"/>
        </w:rPr>
        <w:t>K,</w:t>
      </w:r>
      <w:r>
        <w:rPr>
          <w:color w:val="3C3B3B"/>
          <w:spacing w:val="-5"/>
          <w:sz w:val="28"/>
        </w:rPr>
        <w:t xml:space="preserve"> </w:t>
      </w:r>
      <w:r>
        <w:rPr>
          <w:color w:val="3C3B3B"/>
          <w:sz w:val="28"/>
        </w:rPr>
        <w:t>Machinda</w:t>
      </w:r>
      <w:r>
        <w:rPr>
          <w:color w:val="3C3B3B"/>
          <w:spacing w:val="-18"/>
          <w:sz w:val="28"/>
        </w:rPr>
        <w:t xml:space="preserve"> </w:t>
      </w:r>
      <w:r>
        <w:rPr>
          <w:color w:val="3C3B3B"/>
          <w:sz w:val="28"/>
        </w:rPr>
        <w:t>A,</w:t>
      </w:r>
      <w:r>
        <w:rPr>
          <w:color w:val="3C3B3B"/>
          <w:spacing w:val="-10"/>
          <w:sz w:val="28"/>
        </w:rPr>
        <w:t xml:space="preserve"> </w:t>
      </w:r>
      <w:r>
        <w:rPr>
          <w:color w:val="3C3B3B"/>
          <w:sz w:val="28"/>
        </w:rPr>
        <w:t>Taruberekera</w:t>
      </w:r>
      <w:r>
        <w:rPr>
          <w:color w:val="3C3B3B"/>
          <w:spacing w:val="-6"/>
          <w:sz w:val="28"/>
        </w:rPr>
        <w:t xml:space="preserve"> </w:t>
      </w:r>
      <w:r>
        <w:rPr>
          <w:color w:val="3C3B3B"/>
          <w:sz w:val="28"/>
        </w:rPr>
        <w:t>N.</w:t>
      </w:r>
      <w:r>
        <w:rPr>
          <w:color w:val="3C3B3B"/>
          <w:spacing w:val="-5"/>
          <w:sz w:val="28"/>
        </w:rPr>
        <w:t xml:space="preserve"> </w:t>
      </w:r>
      <w:r>
        <w:rPr>
          <w:color w:val="3C3B3B"/>
          <w:sz w:val="28"/>
        </w:rPr>
        <w:t>HIV index testing to improve HIV positivity rate</w:t>
      </w:r>
    </w:p>
    <w:p w14:paraId="6F833C6A" w14:textId="77777777" w:rsidR="00D74CDE" w:rsidRDefault="00000000">
      <w:pPr>
        <w:pStyle w:val="BodyText"/>
        <w:spacing w:line="237" w:lineRule="auto"/>
        <w:ind w:right="724"/>
      </w:pPr>
      <w:r>
        <w:rPr>
          <w:color w:val="3C3B3B"/>
        </w:rPr>
        <w:t>and</w:t>
      </w:r>
      <w:r>
        <w:rPr>
          <w:color w:val="3C3B3B"/>
          <w:spacing w:val="-3"/>
        </w:rPr>
        <w:t xml:space="preserve"> </w:t>
      </w:r>
      <w:r>
        <w:rPr>
          <w:color w:val="3C3B3B"/>
        </w:rPr>
        <w:t>linkage</w:t>
      </w:r>
      <w:r>
        <w:rPr>
          <w:color w:val="3C3B3B"/>
          <w:spacing w:val="-4"/>
        </w:rPr>
        <w:t xml:space="preserve"> </w:t>
      </w:r>
      <w:r>
        <w:rPr>
          <w:color w:val="3C3B3B"/>
        </w:rPr>
        <w:t>to</w:t>
      </w:r>
      <w:r>
        <w:rPr>
          <w:color w:val="3C3B3B"/>
          <w:spacing w:val="-3"/>
        </w:rPr>
        <w:t xml:space="preserve"> </w:t>
      </w:r>
      <w:r>
        <w:rPr>
          <w:color w:val="3C3B3B"/>
        </w:rPr>
        <w:t>care</w:t>
      </w:r>
      <w:r>
        <w:rPr>
          <w:color w:val="3C3B3B"/>
          <w:spacing w:val="-4"/>
        </w:rPr>
        <w:t xml:space="preserve"> </w:t>
      </w:r>
      <w:r>
        <w:rPr>
          <w:color w:val="3C3B3B"/>
        </w:rPr>
        <w:t>and</w:t>
      </w:r>
      <w:r>
        <w:rPr>
          <w:color w:val="3C3B3B"/>
          <w:spacing w:val="-3"/>
        </w:rPr>
        <w:t xml:space="preserve"> </w:t>
      </w:r>
      <w:r>
        <w:rPr>
          <w:color w:val="3C3B3B"/>
        </w:rPr>
        <w:t>treatment</w:t>
      </w:r>
      <w:r>
        <w:rPr>
          <w:color w:val="3C3B3B"/>
          <w:spacing w:val="-3"/>
        </w:rPr>
        <w:t xml:space="preserve"> </w:t>
      </w:r>
      <w:r>
        <w:rPr>
          <w:color w:val="3C3B3B"/>
        </w:rPr>
        <w:t>of</w:t>
      </w:r>
      <w:r>
        <w:rPr>
          <w:color w:val="3C3B3B"/>
          <w:spacing w:val="-3"/>
        </w:rPr>
        <w:t xml:space="preserve"> </w:t>
      </w:r>
      <w:r>
        <w:rPr>
          <w:color w:val="3C3B3B"/>
        </w:rPr>
        <w:t>sexual</w:t>
      </w:r>
      <w:r>
        <w:rPr>
          <w:color w:val="3C3B3B"/>
          <w:spacing w:val="-3"/>
        </w:rPr>
        <w:t xml:space="preserve"> </w:t>
      </w:r>
      <w:r>
        <w:rPr>
          <w:color w:val="3C3B3B"/>
        </w:rPr>
        <w:t>partners,</w:t>
      </w:r>
      <w:r>
        <w:rPr>
          <w:color w:val="3C3B3B"/>
          <w:spacing w:val="-3"/>
        </w:rPr>
        <w:t xml:space="preserve"> </w:t>
      </w:r>
      <w:r>
        <w:rPr>
          <w:color w:val="3C3B3B"/>
        </w:rPr>
        <w:t>adolescents</w:t>
      </w:r>
      <w:r>
        <w:rPr>
          <w:color w:val="3C3B3B"/>
          <w:spacing w:val="-3"/>
        </w:rPr>
        <w:t xml:space="preserve"> </w:t>
      </w:r>
      <w:r>
        <w:rPr>
          <w:color w:val="3C3B3B"/>
        </w:rPr>
        <w:t>and</w:t>
      </w:r>
      <w:r>
        <w:rPr>
          <w:color w:val="3C3B3B"/>
          <w:spacing w:val="-3"/>
        </w:rPr>
        <w:t xml:space="preserve"> </w:t>
      </w:r>
      <w:r>
        <w:rPr>
          <w:color w:val="3C3B3B"/>
        </w:rPr>
        <w:t>children</w:t>
      </w:r>
      <w:r>
        <w:rPr>
          <w:color w:val="3C3B3B"/>
          <w:spacing w:val="-3"/>
        </w:rPr>
        <w:t xml:space="preserve"> </w:t>
      </w:r>
      <w:r>
        <w:rPr>
          <w:color w:val="3C3B3B"/>
        </w:rPr>
        <w:t>of PLHIV in Lesotho. PLoS One. 2019</w:t>
      </w:r>
    </w:p>
    <w:p w14:paraId="6F833C6B" w14:textId="77777777" w:rsidR="00D74CDE" w:rsidRDefault="00000000">
      <w:pPr>
        <w:pStyle w:val="BodyText"/>
      </w:pPr>
      <w:r>
        <w:rPr>
          <w:color w:val="3C3B3B"/>
        </w:rPr>
        <w:t>Mar</w:t>
      </w:r>
      <w:r>
        <w:rPr>
          <w:color w:val="3C3B3B"/>
          <w:spacing w:val="-1"/>
        </w:rPr>
        <w:t xml:space="preserve"> </w:t>
      </w:r>
      <w:r>
        <w:rPr>
          <w:color w:val="3C3B3B"/>
          <w:spacing w:val="-2"/>
        </w:rPr>
        <w:t>27;14(3):e0212762.</w:t>
      </w:r>
    </w:p>
    <w:p w14:paraId="6F833C6C" w14:textId="77777777" w:rsidR="00D74CDE" w:rsidRDefault="00000000">
      <w:pPr>
        <w:pStyle w:val="ListParagraph"/>
        <w:numPr>
          <w:ilvl w:val="0"/>
          <w:numId w:val="2"/>
        </w:numPr>
        <w:tabs>
          <w:tab w:val="left" w:pos="774"/>
        </w:tabs>
        <w:spacing w:before="316"/>
        <w:ind w:right="818" w:firstLine="0"/>
        <w:rPr>
          <w:sz w:val="28"/>
        </w:rPr>
      </w:pPr>
      <w:r>
        <w:rPr>
          <w:color w:val="3C3B3B"/>
          <w:sz w:val="28"/>
        </w:rPr>
        <w:t>Wagner</w:t>
      </w:r>
      <w:r>
        <w:rPr>
          <w:color w:val="3C3B3B"/>
          <w:spacing w:val="-18"/>
          <w:sz w:val="28"/>
        </w:rPr>
        <w:t xml:space="preserve"> </w:t>
      </w:r>
      <w:r>
        <w:rPr>
          <w:color w:val="3C3B3B"/>
          <w:sz w:val="28"/>
        </w:rPr>
        <w:t>AD,</w:t>
      </w:r>
      <w:r>
        <w:rPr>
          <w:color w:val="3C3B3B"/>
          <w:spacing w:val="-7"/>
          <w:sz w:val="28"/>
        </w:rPr>
        <w:t xml:space="preserve"> </w:t>
      </w:r>
      <w:r>
        <w:rPr>
          <w:color w:val="3C3B3B"/>
          <w:sz w:val="28"/>
        </w:rPr>
        <w:t>Mugo</w:t>
      </w:r>
      <w:r>
        <w:rPr>
          <w:color w:val="3C3B3B"/>
          <w:spacing w:val="-5"/>
          <w:sz w:val="28"/>
        </w:rPr>
        <w:t xml:space="preserve"> </w:t>
      </w:r>
      <w:r>
        <w:rPr>
          <w:color w:val="3C3B3B"/>
          <w:sz w:val="28"/>
        </w:rPr>
        <w:t>C,</w:t>
      </w:r>
      <w:r>
        <w:rPr>
          <w:color w:val="3C3B3B"/>
          <w:spacing w:val="-5"/>
          <w:sz w:val="28"/>
        </w:rPr>
        <w:t xml:space="preserve"> </w:t>
      </w:r>
      <w:r>
        <w:rPr>
          <w:color w:val="3C3B3B"/>
          <w:sz w:val="28"/>
        </w:rPr>
        <w:t>Njuguna</w:t>
      </w:r>
      <w:r>
        <w:rPr>
          <w:color w:val="3C3B3B"/>
          <w:spacing w:val="-6"/>
          <w:sz w:val="28"/>
        </w:rPr>
        <w:t xml:space="preserve"> </w:t>
      </w:r>
      <w:r>
        <w:rPr>
          <w:color w:val="3C3B3B"/>
          <w:sz w:val="28"/>
        </w:rPr>
        <w:t>IN,</w:t>
      </w:r>
      <w:r>
        <w:rPr>
          <w:color w:val="3C3B3B"/>
          <w:spacing w:val="-5"/>
          <w:sz w:val="28"/>
        </w:rPr>
        <w:t xml:space="preserve"> </w:t>
      </w:r>
      <w:r>
        <w:rPr>
          <w:color w:val="3C3B3B"/>
          <w:sz w:val="28"/>
        </w:rPr>
        <w:t>Maleche-Obimbo</w:t>
      </w:r>
      <w:r>
        <w:rPr>
          <w:color w:val="3C3B3B"/>
          <w:spacing w:val="-5"/>
          <w:sz w:val="28"/>
        </w:rPr>
        <w:t xml:space="preserve"> </w:t>
      </w:r>
      <w:r>
        <w:rPr>
          <w:color w:val="3C3B3B"/>
          <w:sz w:val="28"/>
        </w:rPr>
        <w:t>E,</w:t>
      </w:r>
      <w:r>
        <w:rPr>
          <w:color w:val="3C3B3B"/>
          <w:spacing w:val="-5"/>
          <w:sz w:val="28"/>
        </w:rPr>
        <w:t xml:space="preserve"> </w:t>
      </w:r>
      <w:r>
        <w:rPr>
          <w:color w:val="3C3B3B"/>
          <w:sz w:val="28"/>
        </w:rPr>
        <w:t>Sherr</w:t>
      </w:r>
      <w:r>
        <w:rPr>
          <w:color w:val="3C3B3B"/>
          <w:spacing w:val="-5"/>
          <w:sz w:val="28"/>
        </w:rPr>
        <w:t xml:space="preserve"> </w:t>
      </w:r>
      <w:r>
        <w:rPr>
          <w:color w:val="3C3B3B"/>
          <w:sz w:val="28"/>
        </w:rPr>
        <w:t>K,</w:t>
      </w:r>
      <w:r>
        <w:rPr>
          <w:color w:val="3C3B3B"/>
          <w:spacing w:val="-5"/>
          <w:sz w:val="28"/>
        </w:rPr>
        <w:t xml:space="preserve"> </w:t>
      </w:r>
      <w:r>
        <w:rPr>
          <w:color w:val="3C3B3B"/>
          <w:sz w:val="28"/>
        </w:rPr>
        <w:t>Inwani</w:t>
      </w:r>
      <w:r>
        <w:rPr>
          <w:color w:val="3C3B3B"/>
          <w:spacing w:val="-5"/>
          <w:sz w:val="28"/>
        </w:rPr>
        <w:t xml:space="preserve"> </w:t>
      </w:r>
      <w:r>
        <w:rPr>
          <w:color w:val="3C3B3B"/>
          <w:sz w:val="28"/>
        </w:rPr>
        <w:t>IW</w:t>
      </w:r>
      <w:r>
        <w:rPr>
          <w:color w:val="3C3B3B"/>
          <w:spacing w:val="-11"/>
          <w:sz w:val="28"/>
        </w:rPr>
        <w:t xml:space="preserve"> </w:t>
      </w:r>
      <w:r>
        <w:rPr>
          <w:color w:val="3C3B3B"/>
          <w:sz w:val="28"/>
        </w:rPr>
        <w:t>et al. Implementation and operational</w:t>
      </w:r>
    </w:p>
    <w:p w14:paraId="6F833C6D" w14:textId="77777777" w:rsidR="00D74CDE" w:rsidRDefault="00000000">
      <w:pPr>
        <w:pStyle w:val="BodyText"/>
        <w:spacing w:line="237" w:lineRule="auto"/>
        <w:ind w:right="724"/>
      </w:pPr>
      <w:r>
        <w:rPr>
          <w:color w:val="3C3B3B"/>
        </w:rPr>
        <w:t>research:</w:t>
      </w:r>
      <w:r>
        <w:rPr>
          <w:color w:val="3C3B3B"/>
          <w:spacing w:val="-7"/>
        </w:rPr>
        <w:t xml:space="preserve"> </w:t>
      </w:r>
      <w:r>
        <w:rPr>
          <w:color w:val="3C3B3B"/>
        </w:rPr>
        <w:t>active</w:t>
      </w:r>
      <w:r>
        <w:rPr>
          <w:color w:val="3C3B3B"/>
          <w:spacing w:val="-8"/>
        </w:rPr>
        <w:t xml:space="preserve"> </w:t>
      </w:r>
      <w:r>
        <w:rPr>
          <w:color w:val="3C3B3B"/>
        </w:rPr>
        <w:t>referral</w:t>
      </w:r>
      <w:r>
        <w:rPr>
          <w:color w:val="3C3B3B"/>
          <w:spacing w:val="-7"/>
        </w:rPr>
        <w:t xml:space="preserve"> </w:t>
      </w:r>
      <w:r>
        <w:rPr>
          <w:color w:val="3C3B3B"/>
        </w:rPr>
        <w:t>of</w:t>
      </w:r>
      <w:r>
        <w:rPr>
          <w:color w:val="3C3B3B"/>
          <w:spacing w:val="-7"/>
        </w:rPr>
        <w:t xml:space="preserve"> </w:t>
      </w:r>
      <w:r>
        <w:rPr>
          <w:color w:val="3C3B3B"/>
        </w:rPr>
        <w:t>children</w:t>
      </w:r>
      <w:r>
        <w:rPr>
          <w:color w:val="3C3B3B"/>
          <w:spacing w:val="-7"/>
        </w:rPr>
        <w:t xml:space="preserve"> </w:t>
      </w:r>
      <w:r>
        <w:rPr>
          <w:color w:val="3C3B3B"/>
        </w:rPr>
        <w:t>of</w:t>
      </w:r>
      <w:r>
        <w:rPr>
          <w:color w:val="3C3B3B"/>
          <w:spacing w:val="-7"/>
        </w:rPr>
        <w:t xml:space="preserve"> </w:t>
      </w:r>
      <w:r>
        <w:rPr>
          <w:color w:val="3C3B3B"/>
        </w:rPr>
        <w:t>HIV-positive</w:t>
      </w:r>
      <w:r>
        <w:rPr>
          <w:color w:val="3C3B3B"/>
          <w:spacing w:val="-8"/>
        </w:rPr>
        <w:t xml:space="preserve"> </w:t>
      </w:r>
      <w:r>
        <w:rPr>
          <w:color w:val="3C3B3B"/>
        </w:rPr>
        <w:t>adults</w:t>
      </w:r>
      <w:r>
        <w:rPr>
          <w:color w:val="3C3B3B"/>
          <w:spacing w:val="-7"/>
        </w:rPr>
        <w:t xml:space="preserve"> </w:t>
      </w:r>
      <w:r>
        <w:rPr>
          <w:color w:val="3C3B3B"/>
        </w:rPr>
        <w:t>reveals</w:t>
      </w:r>
      <w:r>
        <w:rPr>
          <w:color w:val="3C3B3B"/>
          <w:spacing w:val="-7"/>
        </w:rPr>
        <w:t xml:space="preserve"> </w:t>
      </w:r>
      <w:r>
        <w:rPr>
          <w:color w:val="3C3B3B"/>
        </w:rPr>
        <w:t>high</w:t>
      </w:r>
      <w:r>
        <w:rPr>
          <w:color w:val="3C3B3B"/>
          <w:spacing w:val="-7"/>
        </w:rPr>
        <w:t xml:space="preserve"> </w:t>
      </w:r>
      <w:r>
        <w:rPr>
          <w:color w:val="3C3B3B"/>
        </w:rPr>
        <w:t>prevalence of undiagnosed HIV. J Acquir</w:t>
      </w:r>
    </w:p>
    <w:p w14:paraId="6F833C6E" w14:textId="77777777" w:rsidR="00D74CDE" w:rsidRDefault="00000000">
      <w:pPr>
        <w:pStyle w:val="BodyText"/>
      </w:pPr>
      <w:r>
        <w:rPr>
          <w:color w:val="3C3B3B"/>
        </w:rPr>
        <w:t>Immune</w:t>
      </w:r>
      <w:r>
        <w:rPr>
          <w:color w:val="3C3B3B"/>
          <w:spacing w:val="-7"/>
        </w:rPr>
        <w:t xml:space="preserve"> </w:t>
      </w:r>
      <w:r>
        <w:rPr>
          <w:color w:val="3C3B3B"/>
        </w:rPr>
        <w:t>Defic</w:t>
      </w:r>
      <w:r>
        <w:rPr>
          <w:color w:val="3C3B3B"/>
          <w:spacing w:val="-7"/>
        </w:rPr>
        <w:t xml:space="preserve"> </w:t>
      </w:r>
      <w:r>
        <w:rPr>
          <w:color w:val="3C3B3B"/>
        </w:rPr>
        <w:t>Syndr.</w:t>
      </w:r>
      <w:r>
        <w:rPr>
          <w:color w:val="3C3B3B"/>
          <w:spacing w:val="-6"/>
        </w:rPr>
        <w:t xml:space="preserve"> </w:t>
      </w:r>
      <w:r>
        <w:rPr>
          <w:color w:val="3C3B3B"/>
        </w:rPr>
        <w:t>2016;73(5):e83-</w:t>
      </w:r>
      <w:r>
        <w:rPr>
          <w:color w:val="3C3B3B"/>
          <w:spacing w:val="-4"/>
        </w:rPr>
        <w:t>e89.</w:t>
      </w:r>
    </w:p>
    <w:p w14:paraId="6F833C6F" w14:textId="77777777" w:rsidR="00D74CDE" w:rsidRDefault="00D74CDE">
      <w:pPr>
        <w:pStyle w:val="BodyText"/>
        <w:spacing w:before="315"/>
        <w:ind w:left="0"/>
      </w:pPr>
    </w:p>
    <w:p w14:paraId="6F833C70" w14:textId="77777777" w:rsidR="00D74CDE" w:rsidRDefault="00000000">
      <w:pPr>
        <w:pStyle w:val="ListParagraph"/>
        <w:numPr>
          <w:ilvl w:val="0"/>
          <w:numId w:val="2"/>
        </w:numPr>
        <w:tabs>
          <w:tab w:val="left" w:pos="780"/>
        </w:tabs>
        <w:spacing w:line="321" w:lineRule="exact"/>
        <w:ind w:left="780" w:hanging="420"/>
        <w:rPr>
          <w:sz w:val="28"/>
        </w:rPr>
      </w:pPr>
      <w:r>
        <w:rPr>
          <w:color w:val="3C3B3B"/>
          <w:sz w:val="28"/>
        </w:rPr>
        <w:t>Penda</w:t>
      </w:r>
      <w:r>
        <w:rPr>
          <w:color w:val="3C3B3B"/>
          <w:spacing w:val="-6"/>
          <w:sz w:val="28"/>
        </w:rPr>
        <w:t xml:space="preserve"> </w:t>
      </w:r>
      <w:r>
        <w:rPr>
          <w:color w:val="3C3B3B"/>
          <w:sz w:val="28"/>
        </w:rPr>
        <w:t>CI,</w:t>
      </w:r>
      <w:r>
        <w:rPr>
          <w:color w:val="3C3B3B"/>
          <w:spacing w:val="-2"/>
          <w:sz w:val="28"/>
        </w:rPr>
        <w:t xml:space="preserve"> </w:t>
      </w:r>
      <w:r>
        <w:rPr>
          <w:color w:val="3C3B3B"/>
          <w:sz w:val="28"/>
        </w:rPr>
        <w:t>Moukoko</w:t>
      </w:r>
      <w:r>
        <w:rPr>
          <w:color w:val="3C3B3B"/>
          <w:spacing w:val="-2"/>
          <w:sz w:val="28"/>
        </w:rPr>
        <w:t xml:space="preserve"> </w:t>
      </w:r>
      <w:r>
        <w:rPr>
          <w:color w:val="3C3B3B"/>
          <w:sz w:val="28"/>
        </w:rPr>
        <w:t>CEE,</w:t>
      </w:r>
      <w:r>
        <w:rPr>
          <w:color w:val="3C3B3B"/>
          <w:spacing w:val="-2"/>
          <w:sz w:val="28"/>
        </w:rPr>
        <w:t xml:space="preserve"> </w:t>
      </w:r>
      <w:r>
        <w:rPr>
          <w:color w:val="3C3B3B"/>
          <w:sz w:val="28"/>
        </w:rPr>
        <w:t>Koum</w:t>
      </w:r>
      <w:r>
        <w:rPr>
          <w:color w:val="3C3B3B"/>
          <w:spacing w:val="-3"/>
          <w:sz w:val="28"/>
        </w:rPr>
        <w:t xml:space="preserve"> </w:t>
      </w:r>
      <w:r>
        <w:rPr>
          <w:color w:val="3C3B3B"/>
          <w:sz w:val="28"/>
        </w:rPr>
        <w:t>DK,</w:t>
      </w:r>
      <w:r>
        <w:rPr>
          <w:color w:val="3C3B3B"/>
          <w:spacing w:val="-2"/>
          <w:sz w:val="28"/>
        </w:rPr>
        <w:t xml:space="preserve"> </w:t>
      </w:r>
      <w:r>
        <w:rPr>
          <w:color w:val="3C3B3B"/>
          <w:sz w:val="28"/>
        </w:rPr>
        <w:t>Fokam</w:t>
      </w:r>
      <w:r>
        <w:rPr>
          <w:color w:val="3C3B3B"/>
          <w:spacing w:val="-2"/>
          <w:sz w:val="28"/>
        </w:rPr>
        <w:t xml:space="preserve"> </w:t>
      </w:r>
      <w:r>
        <w:rPr>
          <w:color w:val="3C3B3B"/>
          <w:sz w:val="28"/>
        </w:rPr>
        <w:t>J,</w:t>
      </w:r>
      <w:r>
        <w:rPr>
          <w:color w:val="3C3B3B"/>
          <w:spacing w:val="-2"/>
          <w:sz w:val="28"/>
        </w:rPr>
        <w:t xml:space="preserve"> </w:t>
      </w:r>
      <w:r>
        <w:rPr>
          <w:color w:val="3C3B3B"/>
          <w:sz w:val="28"/>
        </w:rPr>
        <w:t>Meyong</w:t>
      </w:r>
      <w:r>
        <w:rPr>
          <w:color w:val="3C3B3B"/>
          <w:spacing w:val="-3"/>
          <w:sz w:val="28"/>
        </w:rPr>
        <w:t xml:space="preserve"> </w:t>
      </w:r>
      <w:r>
        <w:rPr>
          <w:color w:val="3C3B3B"/>
          <w:sz w:val="28"/>
        </w:rPr>
        <w:t>CAZ,</w:t>
      </w:r>
      <w:r>
        <w:rPr>
          <w:color w:val="3C3B3B"/>
          <w:spacing w:val="-8"/>
          <w:sz w:val="28"/>
        </w:rPr>
        <w:t xml:space="preserve"> </w:t>
      </w:r>
      <w:r>
        <w:rPr>
          <w:color w:val="3C3B3B"/>
          <w:sz w:val="28"/>
        </w:rPr>
        <w:t>Talla</w:t>
      </w:r>
      <w:r>
        <w:rPr>
          <w:color w:val="3C3B3B"/>
          <w:spacing w:val="-3"/>
          <w:sz w:val="28"/>
        </w:rPr>
        <w:t xml:space="preserve"> </w:t>
      </w:r>
      <w:r>
        <w:rPr>
          <w:color w:val="3C3B3B"/>
          <w:sz w:val="28"/>
        </w:rPr>
        <w:t>S</w:t>
      </w:r>
      <w:r>
        <w:rPr>
          <w:color w:val="3C3B3B"/>
          <w:spacing w:val="-2"/>
          <w:sz w:val="28"/>
        </w:rPr>
        <w:t xml:space="preserve"> </w:t>
      </w:r>
      <w:r>
        <w:rPr>
          <w:color w:val="3C3B3B"/>
          <w:sz w:val="28"/>
        </w:rPr>
        <w:t>et</w:t>
      </w:r>
      <w:r>
        <w:rPr>
          <w:color w:val="3C3B3B"/>
          <w:spacing w:val="-2"/>
          <w:sz w:val="28"/>
        </w:rPr>
        <w:t xml:space="preserve"> </w:t>
      </w:r>
      <w:r>
        <w:rPr>
          <w:color w:val="3C3B3B"/>
          <w:spacing w:val="-5"/>
          <w:sz w:val="28"/>
        </w:rPr>
        <w:t>al.</w:t>
      </w:r>
    </w:p>
    <w:p w14:paraId="6F833C71" w14:textId="77777777" w:rsidR="00D74CDE" w:rsidRDefault="00000000">
      <w:pPr>
        <w:pStyle w:val="BodyText"/>
        <w:spacing w:line="320" w:lineRule="exact"/>
      </w:pPr>
      <w:r>
        <w:rPr>
          <w:color w:val="3C3B3B"/>
        </w:rPr>
        <w:t>Feasibility</w:t>
      </w:r>
      <w:r>
        <w:rPr>
          <w:color w:val="3C3B3B"/>
          <w:spacing w:val="-4"/>
        </w:rPr>
        <w:t xml:space="preserve"> </w:t>
      </w:r>
      <w:r>
        <w:rPr>
          <w:color w:val="3C3B3B"/>
        </w:rPr>
        <w:t>and</w:t>
      </w:r>
      <w:r>
        <w:rPr>
          <w:color w:val="3C3B3B"/>
          <w:spacing w:val="-1"/>
        </w:rPr>
        <w:t xml:space="preserve"> </w:t>
      </w:r>
      <w:r>
        <w:rPr>
          <w:color w:val="3C3B3B"/>
        </w:rPr>
        <w:t>utility</w:t>
      </w:r>
      <w:r>
        <w:rPr>
          <w:color w:val="3C3B3B"/>
          <w:spacing w:val="-1"/>
        </w:rPr>
        <w:t xml:space="preserve"> </w:t>
      </w:r>
      <w:r>
        <w:rPr>
          <w:color w:val="3C3B3B"/>
        </w:rPr>
        <w:t>of</w:t>
      </w:r>
      <w:r>
        <w:rPr>
          <w:color w:val="3C3B3B"/>
          <w:spacing w:val="-1"/>
        </w:rPr>
        <w:t xml:space="preserve"> </w:t>
      </w:r>
      <w:r>
        <w:rPr>
          <w:color w:val="3C3B3B"/>
        </w:rPr>
        <w:t>active</w:t>
      </w:r>
      <w:r>
        <w:rPr>
          <w:color w:val="3C3B3B"/>
          <w:spacing w:val="-2"/>
        </w:rPr>
        <w:t xml:space="preserve"> </w:t>
      </w:r>
      <w:r>
        <w:rPr>
          <w:color w:val="3C3B3B"/>
        </w:rPr>
        <w:t>case</w:t>
      </w:r>
      <w:r>
        <w:rPr>
          <w:color w:val="3C3B3B"/>
          <w:spacing w:val="-2"/>
        </w:rPr>
        <w:t xml:space="preserve"> finding</w:t>
      </w:r>
    </w:p>
    <w:p w14:paraId="6F833C72" w14:textId="77777777" w:rsidR="00D74CDE" w:rsidRDefault="00000000">
      <w:pPr>
        <w:pStyle w:val="BodyText"/>
        <w:ind w:right="1145"/>
      </w:pPr>
      <w:r>
        <w:rPr>
          <w:color w:val="3C3B3B"/>
        </w:rPr>
        <w:t>of</w:t>
      </w:r>
      <w:r>
        <w:rPr>
          <w:color w:val="3C3B3B"/>
          <w:spacing w:val="-9"/>
        </w:rPr>
        <w:t xml:space="preserve"> </w:t>
      </w:r>
      <w:r>
        <w:rPr>
          <w:color w:val="3C3B3B"/>
        </w:rPr>
        <w:t>HIV-infected</w:t>
      </w:r>
      <w:r>
        <w:rPr>
          <w:color w:val="3C3B3B"/>
          <w:spacing w:val="-9"/>
        </w:rPr>
        <w:t xml:space="preserve"> </w:t>
      </w:r>
      <w:r>
        <w:rPr>
          <w:color w:val="3C3B3B"/>
        </w:rPr>
        <w:t>children</w:t>
      </w:r>
      <w:r>
        <w:rPr>
          <w:color w:val="3C3B3B"/>
          <w:spacing w:val="-9"/>
        </w:rPr>
        <w:t xml:space="preserve"> </w:t>
      </w:r>
      <w:r>
        <w:rPr>
          <w:color w:val="3C3B3B"/>
        </w:rPr>
        <w:t>and</w:t>
      </w:r>
      <w:r>
        <w:rPr>
          <w:color w:val="3C3B3B"/>
          <w:spacing w:val="-9"/>
        </w:rPr>
        <w:t xml:space="preserve"> </w:t>
      </w:r>
      <w:r>
        <w:rPr>
          <w:color w:val="3C3B3B"/>
        </w:rPr>
        <w:t>adolescents</w:t>
      </w:r>
      <w:r>
        <w:rPr>
          <w:color w:val="3C3B3B"/>
          <w:spacing w:val="-9"/>
        </w:rPr>
        <w:t xml:space="preserve"> </w:t>
      </w:r>
      <w:r>
        <w:rPr>
          <w:color w:val="3C3B3B"/>
        </w:rPr>
        <w:t>by</w:t>
      </w:r>
      <w:r>
        <w:rPr>
          <w:color w:val="3C3B3B"/>
          <w:spacing w:val="-9"/>
        </w:rPr>
        <w:t xml:space="preserve"> </w:t>
      </w:r>
      <w:r>
        <w:rPr>
          <w:color w:val="3C3B3B"/>
        </w:rPr>
        <w:t>provider-initiated</w:t>
      </w:r>
      <w:r>
        <w:rPr>
          <w:color w:val="3C3B3B"/>
          <w:spacing w:val="-9"/>
        </w:rPr>
        <w:t xml:space="preserve"> </w:t>
      </w:r>
      <w:r>
        <w:rPr>
          <w:color w:val="3C3B3B"/>
        </w:rPr>
        <w:t>testing</w:t>
      </w:r>
      <w:r>
        <w:rPr>
          <w:color w:val="3C3B3B"/>
          <w:spacing w:val="-9"/>
        </w:rPr>
        <w:t xml:space="preserve"> </w:t>
      </w:r>
      <w:r>
        <w:rPr>
          <w:color w:val="3C3B3B"/>
        </w:rPr>
        <w:t>and counselling: evidence from the Laquintinie</w:t>
      </w:r>
    </w:p>
    <w:p w14:paraId="6F833C73" w14:textId="77777777" w:rsidR="00D74CDE" w:rsidRDefault="00000000">
      <w:pPr>
        <w:pStyle w:val="BodyText"/>
        <w:spacing w:line="318" w:lineRule="exact"/>
      </w:pPr>
      <w:r>
        <w:rPr>
          <w:color w:val="3C3B3B"/>
        </w:rPr>
        <w:t>hospital</w:t>
      </w:r>
      <w:r>
        <w:rPr>
          <w:color w:val="3C3B3B"/>
          <w:spacing w:val="-7"/>
        </w:rPr>
        <w:t xml:space="preserve"> </w:t>
      </w:r>
      <w:r>
        <w:rPr>
          <w:color w:val="3C3B3B"/>
        </w:rPr>
        <w:t>in</w:t>
      </w:r>
      <w:r>
        <w:rPr>
          <w:color w:val="3C3B3B"/>
          <w:spacing w:val="-4"/>
        </w:rPr>
        <w:t xml:space="preserve"> </w:t>
      </w:r>
      <w:r>
        <w:rPr>
          <w:color w:val="3C3B3B"/>
        </w:rPr>
        <w:t>Douala,</w:t>
      </w:r>
      <w:r>
        <w:rPr>
          <w:color w:val="3C3B3B"/>
          <w:spacing w:val="-4"/>
        </w:rPr>
        <w:t xml:space="preserve"> </w:t>
      </w:r>
      <w:r>
        <w:rPr>
          <w:color w:val="3C3B3B"/>
        </w:rPr>
        <w:t>Cameroon.</w:t>
      </w:r>
      <w:r>
        <w:rPr>
          <w:color w:val="3C3B3B"/>
          <w:spacing w:val="-5"/>
        </w:rPr>
        <w:t xml:space="preserve"> </w:t>
      </w:r>
      <w:r>
        <w:rPr>
          <w:color w:val="3C3B3B"/>
        </w:rPr>
        <w:t>BMC</w:t>
      </w:r>
      <w:r>
        <w:rPr>
          <w:color w:val="3C3B3B"/>
          <w:spacing w:val="-4"/>
        </w:rPr>
        <w:t xml:space="preserve"> </w:t>
      </w:r>
      <w:r>
        <w:rPr>
          <w:color w:val="3C3B3B"/>
        </w:rPr>
        <w:t>Pediatr.</w:t>
      </w:r>
      <w:r>
        <w:rPr>
          <w:color w:val="3C3B3B"/>
          <w:spacing w:val="-4"/>
        </w:rPr>
        <w:t xml:space="preserve"> </w:t>
      </w:r>
      <w:r>
        <w:rPr>
          <w:color w:val="3C3B3B"/>
          <w:spacing w:val="-2"/>
        </w:rPr>
        <w:t>2018;18(1):259.</w:t>
      </w:r>
    </w:p>
    <w:p w14:paraId="6F833C74" w14:textId="77777777" w:rsidR="00D74CDE" w:rsidRDefault="00000000">
      <w:pPr>
        <w:pStyle w:val="ListParagraph"/>
        <w:numPr>
          <w:ilvl w:val="0"/>
          <w:numId w:val="2"/>
        </w:numPr>
        <w:tabs>
          <w:tab w:val="left" w:pos="764"/>
        </w:tabs>
        <w:spacing w:before="317"/>
        <w:ind w:right="1264" w:firstLine="0"/>
        <w:rPr>
          <w:sz w:val="28"/>
        </w:rPr>
      </w:pPr>
      <w:r>
        <w:rPr>
          <w:color w:val="3C3B3B"/>
          <w:sz w:val="28"/>
        </w:rPr>
        <w:t>Agbeko</w:t>
      </w:r>
      <w:r>
        <w:rPr>
          <w:color w:val="3C3B3B"/>
          <w:spacing w:val="-9"/>
          <w:sz w:val="28"/>
        </w:rPr>
        <w:t xml:space="preserve"> </w:t>
      </w:r>
      <w:r>
        <w:rPr>
          <w:color w:val="3C3B3B"/>
          <w:sz w:val="28"/>
        </w:rPr>
        <w:t>F,</w:t>
      </w:r>
      <w:r>
        <w:rPr>
          <w:color w:val="3C3B3B"/>
          <w:spacing w:val="-9"/>
          <w:sz w:val="28"/>
        </w:rPr>
        <w:t xml:space="preserve"> </w:t>
      </w:r>
      <w:r>
        <w:rPr>
          <w:color w:val="3C3B3B"/>
          <w:sz w:val="28"/>
        </w:rPr>
        <w:t>Fiawoo</w:t>
      </w:r>
      <w:r>
        <w:rPr>
          <w:color w:val="3C3B3B"/>
          <w:spacing w:val="-9"/>
          <w:sz w:val="28"/>
        </w:rPr>
        <w:t xml:space="preserve"> </w:t>
      </w:r>
      <w:r>
        <w:rPr>
          <w:color w:val="3C3B3B"/>
          <w:sz w:val="28"/>
        </w:rPr>
        <w:t>M,</w:t>
      </w:r>
      <w:r>
        <w:rPr>
          <w:color w:val="3C3B3B"/>
          <w:spacing w:val="-9"/>
          <w:sz w:val="28"/>
        </w:rPr>
        <w:t xml:space="preserve"> </w:t>
      </w:r>
      <w:r>
        <w:rPr>
          <w:color w:val="3C3B3B"/>
          <w:sz w:val="28"/>
        </w:rPr>
        <w:t>Djadou</w:t>
      </w:r>
      <w:r>
        <w:rPr>
          <w:color w:val="3C3B3B"/>
          <w:spacing w:val="-9"/>
          <w:sz w:val="28"/>
        </w:rPr>
        <w:t xml:space="preserve"> </w:t>
      </w:r>
      <w:r>
        <w:rPr>
          <w:color w:val="3C3B3B"/>
          <w:sz w:val="28"/>
        </w:rPr>
        <w:t>KE,</w:t>
      </w:r>
      <w:r>
        <w:rPr>
          <w:color w:val="3C3B3B"/>
          <w:spacing w:val="-14"/>
          <w:sz w:val="28"/>
        </w:rPr>
        <w:t xml:space="preserve"> </w:t>
      </w:r>
      <w:r>
        <w:rPr>
          <w:color w:val="3C3B3B"/>
          <w:sz w:val="28"/>
        </w:rPr>
        <w:t>Takassi</w:t>
      </w:r>
      <w:r>
        <w:rPr>
          <w:color w:val="3C3B3B"/>
          <w:spacing w:val="-9"/>
          <w:sz w:val="28"/>
        </w:rPr>
        <w:t xml:space="preserve"> </w:t>
      </w:r>
      <w:r>
        <w:rPr>
          <w:color w:val="3C3B3B"/>
          <w:sz w:val="28"/>
        </w:rPr>
        <w:t>E.</w:t>
      </w:r>
      <w:r>
        <w:rPr>
          <w:color w:val="3C3B3B"/>
          <w:spacing w:val="-9"/>
          <w:sz w:val="28"/>
        </w:rPr>
        <w:t xml:space="preserve"> </w:t>
      </w:r>
      <w:r>
        <w:rPr>
          <w:color w:val="3C3B3B"/>
          <w:sz w:val="28"/>
        </w:rPr>
        <w:t>Provider-initiated</w:t>
      </w:r>
      <w:r>
        <w:rPr>
          <w:color w:val="3C3B3B"/>
          <w:spacing w:val="-9"/>
          <w:sz w:val="28"/>
        </w:rPr>
        <w:t xml:space="preserve"> </w:t>
      </w:r>
      <w:r>
        <w:rPr>
          <w:color w:val="3C3B3B"/>
          <w:sz w:val="28"/>
        </w:rPr>
        <w:t>testing</w:t>
      </w:r>
      <w:r>
        <w:rPr>
          <w:color w:val="3C3B3B"/>
          <w:spacing w:val="-9"/>
          <w:sz w:val="28"/>
        </w:rPr>
        <w:t xml:space="preserve"> </w:t>
      </w:r>
      <w:r>
        <w:rPr>
          <w:color w:val="3C3B3B"/>
          <w:sz w:val="28"/>
        </w:rPr>
        <w:t>and counseling in pediatric units in Togo,</w:t>
      </w:r>
    </w:p>
    <w:p w14:paraId="6F833C75" w14:textId="77777777" w:rsidR="00D74CDE" w:rsidRDefault="00000000">
      <w:pPr>
        <w:pStyle w:val="BodyText"/>
        <w:spacing w:line="237" w:lineRule="auto"/>
        <w:ind w:right="1145"/>
      </w:pPr>
      <w:r>
        <w:rPr>
          <w:color w:val="3C3B3B"/>
        </w:rPr>
        <w:t>2013–2014:</w:t>
      </w:r>
      <w:r>
        <w:rPr>
          <w:color w:val="3C3B3B"/>
          <w:spacing w:val="-6"/>
        </w:rPr>
        <w:t xml:space="preserve"> </w:t>
      </w:r>
      <w:r>
        <w:rPr>
          <w:color w:val="3C3B3B"/>
        </w:rPr>
        <w:t>results</w:t>
      </w:r>
      <w:r>
        <w:rPr>
          <w:color w:val="3C3B3B"/>
          <w:spacing w:val="-5"/>
        </w:rPr>
        <w:t xml:space="preserve"> </w:t>
      </w:r>
      <w:r>
        <w:rPr>
          <w:color w:val="3C3B3B"/>
        </w:rPr>
        <w:t>of</w:t>
      </w:r>
      <w:r>
        <w:rPr>
          <w:color w:val="3C3B3B"/>
          <w:spacing w:val="-5"/>
        </w:rPr>
        <w:t xml:space="preserve"> </w:t>
      </w:r>
      <w:r>
        <w:rPr>
          <w:color w:val="3C3B3B"/>
        </w:rPr>
        <w:t>two</w:t>
      </w:r>
      <w:r>
        <w:rPr>
          <w:color w:val="3C3B3B"/>
          <w:spacing w:val="-5"/>
        </w:rPr>
        <w:t xml:space="preserve"> </w:t>
      </w:r>
      <w:r>
        <w:rPr>
          <w:color w:val="3C3B3B"/>
        </w:rPr>
        <w:t>years</w:t>
      </w:r>
      <w:r>
        <w:rPr>
          <w:color w:val="3C3B3B"/>
          <w:spacing w:val="-5"/>
        </w:rPr>
        <w:t xml:space="preserve"> </w:t>
      </w:r>
      <w:r>
        <w:rPr>
          <w:color w:val="3C3B3B"/>
        </w:rPr>
        <w:t>implementation.</w:t>
      </w:r>
      <w:r>
        <w:rPr>
          <w:color w:val="3C3B3B"/>
          <w:spacing w:val="-5"/>
        </w:rPr>
        <w:t xml:space="preserve"> </w:t>
      </w:r>
      <w:r>
        <w:rPr>
          <w:color w:val="3C3B3B"/>
        </w:rPr>
        <w:t>J</w:t>
      </w:r>
      <w:r>
        <w:rPr>
          <w:color w:val="3C3B3B"/>
          <w:spacing w:val="-18"/>
        </w:rPr>
        <w:t xml:space="preserve"> </w:t>
      </w:r>
      <w:r>
        <w:rPr>
          <w:color w:val="3C3B3B"/>
        </w:rPr>
        <w:t>AIDS</w:t>
      </w:r>
      <w:r>
        <w:rPr>
          <w:color w:val="3C3B3B"/>
          <w:spacing w:val="-4"/>
        </w:rPr>
        <w:t xml:space="preserve"> </w:t>
      </w:r>
      <w:r>
        <w:rPr>
          <w:color w:val="3C3B3B"/>
        </w:rPr>
        <w:t>Clin</w:t>
      </w:r>
      <w:r>
        <w:rPr>
          <w:color w:val="3C3B3B"/>
          <w:spacing w:val="-5"/>
        </w:rPr>
        <w:t xml:space="preserve"> </w:t>
      </w:r>
      <w:r>
        <w:rPr>
          <w:color w:val="3C3B3B"/>
        </w:rPr>
        <w:t xml:space="preserve">Res. </w:t>
      </w:r>
      <w:r>
        <w:rPr>
          <w:color w:val="3C3B3B"/>
          <w:spacing w:val="-2"/>
        </w:rPr>
        <w:t>2017;8(5):1000697.</w:t>
      </w:r>
    </w:p>
    <w:p w14:paraId="6F833C76" w14:textId="77777777" w:rsidR="00D74CDE" w:rsidRDefault="00000000">
      <w:pPr>
        <w:pStyle w:val="ListParagraph"/>
        <w:numPr>
          <w:ilvl w:val="0"/>
          <w:numId w:val="2"/>
        </w:numPr>
        <w:tabs>
          <w:tab w:val="left" w:pos="780"/>
        </w:tabs>
        <w:spacing w:before="318"/>
        <w:ind w:right="919" w:firstLine="0"/>
        <w:rPr>
          <w:sz w:val="28"/>
        </w:rPr>
      </w:pPr>
      <w:r>
        <w:rPr>
          <w:color w:val="3C3B3B"/>
          <w:sz w:val="28"/>
        </w:rPr>
        <w:t>Simon</w:t>
      </w:r>
      <w:r>
        <w:rPr>
          <w:color w:val="3C3B3B"/>
          <w:spacing w:val="-6"/>
          <w:sz w:val="28"/>
        </w:rPr>
        <w:t xml:space="preserve"> </w:t>
      </w:r>
      <w:r>
        <w:rPr>
          <w:color w:val="3C3B3B"/>
          <w:sz w:val="28"/>
        </w:rPr>
        <w:t>KR,</w:t>
      </w:r>
      <w:r>
        <w:rPr>
          <w:color w:val="3C3B3B"/>
          <w:spacing w:val="-6"/>
          <w:sz w:val="28"/>
        </w:rPr>
        <w:t xml:space="preserve"> </w:t>
      </w:r>
      <w:r>
        <w:rPr>
          <w:color w:val="3C3B3B"/>
          <w:sz w:val="28"/>
        </w:rPr>
        <w:t>Flick</w:t>
      </w:r>
      <w:r>
        <w:rPr>
          <w:color w:val="3C3B3B"/>
          <w:spacing w:val="-6"/>
          <w:sz w:val="28"/>
        </w:rPr>
        <w:t xml:space="preserve"> </w:t>
      </w:r>
      <w:r>
        <w:rPr>
          <w:color w:val="3C3B3B"/>
          <w:sz w:val="28"/>
        </w:rPr>
        <w:t>RJ,</w:t>
      </w:r>
      <w:r>
        <w:rPr>
          <w:color w:val="3C3B3B"/>
          <w:spacing w:val="-6"/>
          <w:sz w:val="28"/>
        </w:rPr>
        <w:t xml:space="preserve"> </w:t>
      </w:r>
      <w:r>
        <w:rPr>
          <w:color w:val="3C3B3B"/>
          <w:sz w:val="28"/>
        </w:rPr>
        <w:t>Kim</w:t>
      </w:r>
      <w:r>
        <w:rPr>
          <w:color w:val="3C3B3B"/>
          <w:spacing w:val="-6"/>
          <w:sz w:val="28"/>
        </w:rPr>
        <w:t xml:space="preserve"> </w:t>
      </w:r>
      <w:r>
        <w:rPr>
          <w:color w:val="3C3B3B"/>
          <w:sz w:val="28"/>
        </w:rPr>
        <w:t>MH,</w:t>
      </w:r>
      <w:r>
        <w:rPr>
          <w:color w:val="3C3B3B"/>
          <w:spacing w:val="-6"/>
          <w:sz w:val="28"/>
        </w:rPr>
        <w:t xml:space="preserve"> </w:t>
      </w:r>
      <w:r>
        <w:rPr>
          <w:color w:val="3C3B3B"/>
          <w:sz w:val="28"/>
        </w:rPr>
        <w:t>Sabelli</w:t>
      </w:r>
      <w:r>
        <w:rPr>
          <w:color w:val="3C3B3B"/>
          <w:spacing w:val="-6"/>
          <w:sz w:val="28"/>
        </w:rPr>
        <w:t xml:space="preserve"> </w:t>
      </w:r>
      <w:r>
        <w:rPr>
          <w:color w:val="3C3B3B"/>
          <w:sz w:val="28"/>
        </w:rPr>
        <w:t>RA,</w:t>
      </w:r>
      <w:r>
        <w:rPr>
          <w:color w:val="3C3B3B"/>
          <w:spacing w:val="-12"/>
          <w:sz w:val="28"/>
        </w:rPr>
        <w:t xml:space="preserve"> </w:t>
      </w:r>
      <w:r>
        <w:rPr>
          <w:color w:val="3C3B3B"/>
          <w:sz w:val="28"/>
        </w:rPr>
        <w:t>Tembo</w:t>
      </w:r>
      <w:r>
        <w:rPr>
          <w:color w:val="3C3B3B"/>
          <w:spacing w:val="-12"/>
          <w:sz w:val="28"/>
        </w:rPr>
        <w:t xml:space="preserve"> </w:t>
      </w:r>
      <w:r>
        <w:rPr>
          <w:color w:val="3C3B3B"/>
          <w:sz w:val="28"/>
        </w:rPr>
        <w:t>T,</w:t>
      </w:r>
      <w:r>
        <w:rPr>
          <w:color w:val="3C3B3B"/>
          <w:spacing w:val="-6"/>
          <w:sz w:val="28"/>
        </w:rPr>
        <w:t xml:space="preserve"> </w:t>
      </w:r>
      <w:r>
        <w:rPr>
          <w:color w:val="3C3B3B"/>
          <w:sz w:val="28"/>
        </w:rPr>
        <w:t>Phelps</w:t>
      </w:r>
      <w:r>
        <w:rPr>
          <w:color w:val="3C3B3B"/>
          <w:spacing w:val="-6"/>
          <w:sz w:val="28"/>
        </w:rPr>
        <w:t xml:space="preserve"> </w:t>
      </w:r>
      <w:r>
        <w:rPr>
          <w:color w:val="3C3B3B"/>
          <w:sz w:val="28"/>
        </w:rPr>
        <w:t>BR</w:t>
      </w:r>
      <w:r>
        <w:rPr>
          <w:color w:val="3C3B3B"/>
          <w:spacing w:val="-6"/>
          <w:sz w:val="28"/>
        </w:rPr>
        <w:t xml:space="preserve"> </w:t>
      </w:r>
      <w:r>
        <w:rPr>
          <w:color w:val="3C3B3B"/>
          <w:sz w:val="28"/>
        </w:rPr>
        <w:t>et</w:t>
      </w:r>
      <w:r>
        <w:rPr>
          <w:color w:val="3C3B3B"/>
          <w:spacing w:val="-6"/>
          <w:sz w:val="28"/>
        </w:rPr>
        <w:t xml:space="preserve"> </w:t>
      </w:r>
      <w:r>
        <w:rPr>
          <w:color w:val="3C3B3B"/>
          <w:sz w:val="28"/>
        </w:rPr>
        <w:t>al.</w:t>
      </w:r>
      <w:r>
        <w:rPr>
          <w:color w:val="3C3B3B"/>
          <w:spacing w:val="-6"/>
          <w:sz w:val="28"/>
        </w:rPr>
        <w:t xml:space="preserve"> </w:t>
      </w:r>
      <w:r>
        <w:rPr>
          <w:color w:val="3C3B3B"/>
          <w:sz w:val="28"/>
        </w:rPr>
        <w:t>Family testing: an index case finding strategy to</w:t>
      </w:r>
    </w:p>
    <w:p w14:paraId="6F833C77" w14:textId="77777777" w:rsidR="00D74CDE" w:rsidRDefault="00000000">
      <w:pPr>
        <w:pStyle w:val="BodyText"/>
        <w:spacing w:line="237" w:lineRule="auto"/>
        <w:ind w:right="1145"/>
      </w:pPr>
      <w:r>
        <w:rPr>
          <w:color w:val="3C3B3B"/>
        </w:rPr>
        <w:t>close</w:t>
      </w:r>
      <w:r>
        <w:rPr>
          <w:color w:val="3C3B3B"/>
          <w:spacing w:val="-8"/>
        </w:rPr>
        <w:t xml:space="preserve"> </w:t>
      </w:r>
      <w:r>
        <w:rPr>
          <w:color w:val="3C3B3B"/>
        </w:rPr>
        <w:t>the</w:t>
      </w:r>
      <w:r>
        <w:rPr>
          <w:color w:val="3C3B3B"/>
          <w:spacing w:val="-6"/>
        </w:rPr>
        <w:t xml:space="preserve"> </w:t>
      </w:r>
      <w:r>
        <w:rPr>
          <w:color w:val="3C3B3B"/>
        </w:rPr>
        <w:t>gaps</w:t>
      </w:r>
      <w:r>
        <w:rPr>
          <w:color w:val="3C3B3B"/>
          <w:spacing w:val="-5"/>
        </w:rPr>
        <w:t xml:space="preserve"> </w:t>
      </w:r>
      <w:r>
        <w:rPr>
          <w:color w:val="3C3B3B"/>
        </w:rPr>
        <w:t>in</w:t>
      </w:r>
      <w:r>
        <w:rPr>
          <w:color w:val="3C3B3B"/>
          <w:spacing w:val="-5"/>
        </w:rPr>
        <w:t xml:space="preserve"> </w:t>
      </w:r>
      <w:r>
        <w:rPr>
          <w:color w:val="3C3B3B"/>
        </w:rPr>
        <w:t>pediatric</w:t>
      </w:r>
      <w:r>
        <w:rPr>
          <w:color w:val="3C3B3B"/>
          <w:spacing w:val="-6"/>
        </w:rPr>
        <w:t xml:space="preserve"> </w:t>
      </w:r>
      <w:r>
        <w:rPr>
          <w:color w:val="3C3B3B"/>
        </w:rPr>
        <w:t>HIV</w:t>
      </w:r>
      <w:r>
        <w:rPr>
          <w:color w:val="3C3B3B"/>
          <w:spacing w:val="-11"/>
        </w:rPr>
        <w:t xml:space="preserve"> </w:t>
      </w:r>
      <w:r>
        <w:rPr>
          <w:color w:val="3C3B3B"/>
        </w:rPr>
        <w:t>diagnosis.</w:t>
      </w:r>
      <w:r>
        <w:rPr>
          <w:color w:val="3C3B3B"/>
          <w:spacing w:val="-5"/>
        </w:rPr>
        <w:t xml:space="preserve"> </w:t>
      </w:r>
      <w:r>
        <w:rPr>
          <w:color w:val="3C3B3B"/>
        </w:rPr>
        <w:t>J</w:t>
      </w:r>
      <w:r>
        <w:rPr>
          <w:color w:val="3C3B3B"/>
          <w:spacing w:val="-18"/>
        </w:rPr>
        <w:t xml:space="preserve"> </w:t>
      </w:r>
      <w:r>
        <w:rPr>
          <w:color w:val="3C3B3B"/>
        </w:rPr>
        <w:t>Acquir</w:t>
      </w:r>
      <w:r>
        <w:rPr>
          <w:color w:val="3C3B3B"/>
          <w:spacing w:val="-4"/>
        </w:rPr>
        <w:t xml:space="preserve"> </w:t>
      </w:r>
      <w:r>
        <w:rPr>
          <w:color w:val="3C3B3B"/>
        </w:rPr>
        <w:t>Immune</w:t>
      </w:r>
      <w:r>
        <w:rPr>
          <w:color w:val="3C3B3B"/>
          <w:spacing w:val="-6"/>
        </w:rPr>
        <w:t xml:space="preserve"> </w:t>
      </w:r>
      <w:r>
        <w:rPr>
          <w:color w:val="3C3B3B"/>
        </w:rPr>
        <w:t>Defic</w:t>
      </w:r>
      <w:r>
        <w:rPr>
          <w:color w:val="3C3B3B"/>
          <w:spacing w:val="-6"/>
        </w:rPr>
        <w:t xml:space="preserve"> </w:t>
      </w:r>
      <w:r>
        <w:rPr>
          <w:color w:val="3C3B3B"/>
        </w:rPr>
        <w:t>Syndr. 2018;78(Suppl 2):S88-S97.</w:t>
      </w:r>
    </w:p>
    <w:p w14:paraId="6F833C78" w14:textId="77777777" w:rsidR="00D74CDE" w:rsidRDefault="00000000">
      <w:pPr>
        <w:pStyle w:val="ListParagraph"/>
        <w:numPr>
          <w:ilvl w:val="0"/>
          <w:numId w:val="2"/>
        </w:numPr>
        <w:tabs>
          <w:tab w:val="left" w:pos="780"/>
        </w:tabs>
        <w:spacing w:before="319" w:line="321" w:lineRule="exact"/>
        <w:ind w:left="780" w:hanging="420"/>
        <w:rPr>
          <w:sz w:val="28"/>
        </w:rPr>
      </w:pPr>
      <w:r>
        <w:rPr>
          <w:color w:val="3C3B3B"/>
          <w:sz w:val="28"/>
        </w:rPr>
        <w:t>Joseph</w:t>
      </w:r>
      <w:r>
        <w:rPr>
          <w:color w:val="3C3B3B"/>
          <w:spacing w:val="-5"/>
          <w:sz w:val="28"/>
        </w:rPr>
        <w:t xml:space="preserve"> </w:t>
      </w:r>
      <w:r>
        <w:rPr>
          <w:color w:val="3C3B3B"/>
          <w:sz w:val="28"/>
        </w:rPr>
        <w:t>Davey</w:t>
      </w:r>
      <w:r>
        <w:rPr>
          <w:color w:val="3C3B3B"/>
          <w:spacing w:val="-3"/>
          <w:sz w:val="28"/>
        </w:rPr>
        <w:t xml:space="preserve"> </w:t>
      </w:r>
      <w:r>
        <w:rPr>
          <w:color w:val="3C3B3B"/>
          <w:sz w:val="28"/>
        </w:rPr>
        <w:t>D,</w:t>
      </w:r>
      <w:r>
        <w:rPr>
          <w:color w:val="3C3B3B"/>
          <w:spacing w:val="-9"/>
          <w:sz w:val="28"/>
        </w:rPr>
        <w:t xml:space="preserve"> </w:t>
      </w:r>
      <w:r>
        <w:rPr>
          <w:color w:val="3C3B3B"/>
          <w:sz w:val="28"/>
        </w:rPr>
        <w:t>Wall</w:t>
      </w:r>
      <w:r>
        <w:rPr>
          <w:color w:val="3C3B3B"/>
          <w:spacing w:val="-3"/>
          <w:sz w:val="28"/>
        </w:rPr>
        <w:t xml:space="preserve"> </w:t>
      </w:r>
      <w:r>
        <w:rPr>
          <w:color w:val="3C3B3B"/>
          <w:sz w:val="28"/>
        </w:rPr>
        <w:t>KM,</w:t>
      </w:r>
      <w:r>
        <w:rPr>
          <w:color w:val="3C3B3B"/>
          <w:spacing w:val="-3"/>
          <w:sz w:val="28"/>
        </w:rPr>
        <w:t xml:space="preserve"> </w:t>
      </w:r>
      <w:r>
        <w:rPr>
          <w:color w:val="3C3B3B"/>
          <w:sz w:val="28"/>
        </w:rPr>
        <w:t>Serrao</w:t>
      </w:r>
      <w:r>
        <w:rPr>
          <w:color w:val="3C3B3B"/>
          <w:spacing w:val="-3"/>
          <w:sz w:val="28"/>
        </w:rPr>
        <w:t xml:space="preserve"> </w:t>
      </w:r>
      <w:r>
        <w:rPr>
          <w:color w:val="3C3B3B"/>
          <w:sz w:val="28"/>
        </w:rPr>
        <w:t>C,</w:t>
      </w:r>
      <w:r>
        <w:rPr>
          <w:color w:val="3C3B3B"/>
          <w:spacing w:val="-3"/>
          <w:sz w:val="28"/>
        </w:rPr>
        <w:t xml:space="preserve"> </w:t>
      </w:r>
      <w:r>
        <w:rPr>
          <w:color w:val="3C3B3B"/>
          <w:sz w:val="28"/>
        </w:rPr>
        <w:t>Prins</w:t>
      </w:r>
      <w:r>
        <w:rPr>
          <w:color w:val="3C3B3B"/>
          <w:spacing w:val="-3"/>
          <w:sz w:val="28"/>
        </w:rPr>
        <w:t xml:space="preserve"> </w:t>
      </w:r>
      <w:r>
        <w:rPr>
          <w:color w:val="3C3B3B"/>
          <w:sz w:val="28"/>
        </w:rPr>
        <w:t>M,</w:t>
      </w:r>
      <w:r>
        <w:rPr>
          <w:color w:val="3C3B3B"/>
          <w:spacing w:val="-3"/>
          <w:sz w:val="28"/>
        </w:rPr>
        <w:t xml:space="preserve"> </w:t>
      </w:r>
      <w:r>
        <w:rPr>
          <w:color w:val="3C3B3B"/>
          <w:sz w:val="28"/>
        </w:rPr>
        <w:t>Feinberg</w:t>
      </w:r>
      <w:r>
        <w:rPr>
          <w:color w:val="3C3B3B"/>
          <w:spacing w:val="-3"/>
          <w:sz w:val="28"/>
        </w:rPr>
        <w:t xml:space="preserve"> </w:t>
      </w:r>
      <w:r>
        <w:rPr>
          <w:color w:val="3C3B3B"/>
          <w:sz w:val="28"/>
        </w:rPr>
        <w:t>M,</w:t>
      </w:r>
      <w:r>
        <w:rPr>
          <w:color w:val="3C3B3B"/>
          <w:spacing w:val="-3"/>
          <w:sz w:val="28"/>
        </w:rPr>
        <w:t xml:space="preserve"> </w:t>
      </w:r>
      <w:r>
        <w:rPr>
          <w:color w:val="3C3B3B"/>
          <w:sz w:val="28"/>
        </w:rPr>
        <w:t>Mtonjana</w:t>
      </w:r>
      <w:r>
        <w:rPr>
          <w:color w:val="3C3B3B"/>
          <w:spacing w:val="-4"/>
          <w:sz w:val="28"/>
        </w:rPr>
        <w:t xml:space="preserve"> </w:t>
      </w:r>
      <w:r>
        <w:rPr>
          <w:color w:val="3C3B3B"/>
          <w:sz w:val="28"/>
        </w:rPr>
        <w:t>N</w:t>
      </w:r>
      <w:r>
        <w:rPr>
          <w:color w:val="3C3B3B"/>
          <w:spacing w:val="-3"/>
          <w:sz w:val="28"/>
        </w:rPr>
        <w:t xml:space="preserve"> </w:t>
      </w:r>
      <w:r>
        <w:rPr>
          <w:color w:val="3C3B3B"/>
          <w:sz w:val="28"/>
        </w:rPr>
        <w:t>et</w:t>
      </w:r>
      <w:r>
        <w:rPr>
          <w:color w:val="3C3B3B"/>
          <w:spacing w:val="-2"/>
          <w:sz w:val="28"/>
        </w:rPr>
        <w:t xml:space="preserve"> </w:t>
      </w:r>
      <w:r>
        <w:rPr>
          <w:color w:val="3C3B3B"/>
          <w:spacing w:val="-5"/>
          <w:sz w:val="28"/>
        </w:rPr>
        <w:t>al.</w:t>
      </w:r>
    </w:p>
    <w:p w14:paraId="6F833C79" w14:textId="77777777" w:rsidR="00D74CDE" w:rsidRDefault="00000000">
      <w:pPr>
        <w:pStyle w:val="BodyText"/>
        <w:spacing w:line="320" w:lineRule="exact"/>
      </w:pPr>
      <w:r>
        <w:rPr>
          <w:color w:val="3C3B3B"/>
        </w:rPr>
        <w:t>HIV</w:t>
      </w:r>
      <w:r>
        <w:rPr>
          <w:color w:val="3C3B3B"/>
          <w:spacing w:val="-8"/>
        </w:rPr>
        <w:t xml:space="preserve"> </w:t>
      </w:r>
      <w:r>
        <w:rPr>
          <w:color w:val="3C3B3B"/>
        </w:rPr>
        <w:t>positivity</w:t>
      </w:r>
      <w:r>
        <w:rPr>
          <w:color w:val="3C3B3B"/>
          <w:spacing w:val="-1"/>
        </w:rPr>
        <w:t xml:space="preserve"> </w:t>
      </w:r>
      <w:r>
        <w:rPr>
          <w:color w:val="3C3B3B"/>
        </w:rPr>
        <w:t>and</w:t>
      </w:r>
      <w:r>
        <w:rPr>
          <w:color w:val="3C3B3B"/>
          <w:spacing w:val="-2"/>
        </w:rPr>
        <w:t xml:space="preserve"> </w:t>
      </w:r>
      <w:r>
        <w:rPr>
          <w:color w:val="3C3B3B"/>
        </w:rPr>
        <w:t>referral</w:t>
      </w:r>
      <w:r>
        <w:rPr>
          <w:color w:val="3C3B3B"/>
          <w:spacing w:val="-1"/>
        </w:rPr>
        <w:t xml:space="preserve"> </w:t>
      </w:r>
      <w:r>
        <w:rPr>
          <w:color w:val="3C3B3B"/>
        </w:rPr>
        <w:t>to</w:t>
      </w:r>
      <w:r>
        <w:rPr>
          <w:color w:val="3C3B3B"/>
          <w:spacing w:val="-1"/>
        </w:rPr>
        <w:t xml:space="preserve"> </w:t>
      </w:r>
      <w:r>
        <w:rPr>
          <w:color w:val="3C3B3B"/>
          <w:spacing w:val="-2"/>
        </w:rPr>
        <w:t>treatment</w:t>
      </w:r>
    </w:p>
    <w:p w14:paraId="6F833C7A" w14:textId="77777777" w:rsidR="00D74CDE" w:rsidRDefault="00000000">
      <w:pPr>
        <w:pStyle w:val="BodyText"/>
        <w:ind w:right="724"/>
      </w:pPr>
      <w:r>
        <w:rPr>
          <w:color w:val="3C3B3B"/>
        </w:rPr>
        <w:t>following</w:t>
      </w:r>
      <w:r>
        <w:rPr>
          <w:color w:val="3C3B3B"/>
          <w:spacing w:val="-3"/>
        </w:rPr>
        <w:t xml:space="preserve"> </w:t>
      </w:r>
      <w:r>
        <w:rPr>
          <w:color w:val="3C3B3B"/>
        </w:rPr>
        <w:t>testing</w:t>
      </w:r>
      <w:r>
        <w:rPr>
          <w:color w:val="3C3B3B"/>
          <w:spacing w:val="-3"/>
        </w:rPr>
        <w:t xml:space="preserve"> </w:t>
      </w:r>
      <w:r>
        <w:rPr>
          <w:color w:val="3C3B3B"/>
        </w:rPr>
        <w:t>of</w:t>
      </w:r>
      <w:r>
        <w:rPr>
          <w:color w:val="3C3B3B"/>
          <w:spacing w:val="-3"/>
        </w:rPr>
        <w:t xml:space="preserve"> </w:t>
      </w:r>
      <w:r>
        <w:rPr>
          <w:color w:val="3C3B3B"/>
        </w:rPr>
        <w:t>partners</w:t>
      </w:r>
      <w:r>
        <w:rPr>
          <w:color w:val="3C3B3B"/>
          <w:spacing w:val="-3"/>
        </w:rPr>
        <w:t xml:space="preserve"> </w:t>
      </w:r>
      <w:r>
        <w:rPr>
          <w:color w:val="3C3B3B"/>
        </w:rPr>
        <w:t>and</w:t>
      </w:r>
      <w:r>
        <w:rPr>
          <w:color w:val="3C3B3B"/>
          <w:spacing w:val="-3"/>
        </w:rPr>
        <w:t xml:space="preserve"> </w:t>
      </w:r>
      <w:r>
        <w:rPr>
          <w:color w:val="3C3B3B"/>
        </w:rPr>
        <w:t>children</w:t>
      </w:r>
      <w:r>
        <w:rPr>
          <w:color w:val="3C3B3B"/>
          <w:spacing w:val="-3"/>
        </w:rPr>
        <w:t xml:space="preserve"> </w:t>
      </w:r>
      <w:r>
        <w:rPr>
          <w:color w:val="3C3B3B"/>
        </w:rPr>
        <w:t>of</w:t>
      </w:r>
      <w:r>
        <w:rPr>
          <w:color w:val="3C3B3B"/>
          <w:spacing w:val="-3"/>
        </w:rPr>
        <w:t xml:space="preserve"> </w:t>
      </w:r>
      <w:r>
        <w:rPr>
          <w:color w:val="3C3B3B"/>
        </w:rPr>
        <w:t>PLHIV</w:t>
      </w:r>
      <w:r>
        <w:rPr>
          <w:color w:val="3C3B3B"/>
          <w:spacing w:val="-9"/>
        </w:rPr>
        <w:t xml:space="preserve"> </w:t>
      </w:r>
      <w:r>
        <w:rPr>
          <w:color w:val="3C3B3B"/>
        </w:rPr>
        <w:t>index</w:t>
      </w:r>
      <w:r>
        <w:rPr>
          <w:color w:val="3C3B3B"/>
          <w:spacing w:val="-3"/>
        </w:rPr>
        <w:t xml:space="preserve"> </w:t>
      </w:r>
      <w:r>
        <w:rPr>
          <w:color w:val="3C3B3B"/>
        </w:rPr>
        <w:t>patients</w:t>
      </w:r>
      <w:r>
        <w:rPr>
          <w:color w:val="3C3B3B"/>
          <w:spacing w:val="-3"/>
        </w:rPr>
        <w:t xml:space="preserve"> </w:t>
      </w:r>
      <w:r>
        <w:rPr>
          <w:color w:val="3C3B3B"/>
        </w:rPr>
        <w:t>in</w:t>
      </w:r>
      <w:r>
        <w:rPr>
          <w:color w:val="3C3B3B"/>
          <w:spacing w:val="-3"/>
        </w:rPr>
        <w:t xml:space="preserve"> </w:t>
      </w:r>
      <w:r>
        <w:rPr>
          <w:color w:val="3C3B3B"/>
        </w:rPr>
        <w:t>public</w:t>
      </w:r>
      <w:r>
        <w:rPr>
          <w:color w:val="3C3B3B"/>
          <w:spacing w:val="-4"/>
        </w:rPr>
        <w:t xml:space="preserve"> </w:t>
      </w:r>
      <w:r>
        <w:rPr>
          <w:color w:val="3C3B3B"/>
        </w:rPr>
        <w:t>sector facilities in South Africa. J Acquir</w:t>
      </w:r>
    </w:p>
    <w:p w14:paraId="6F833C7B" w14:textId="77777777" w:rsidR="00D74CDE" w:rsidRDefault="00000000">
      <w:pPr>
        <w:pStyle w:val="BodyText"/>
        <w:spacing w:line="318" w:lineRule="exact"/>
      </w:pPr>
      <w:r>
        <w:rPr>
          <w:color w:val="3C3B3B"/>
        </w:rPr>
        <w:t>Immune</w:t>
      </w:r>
      <w:r>
        <w:rPr>
          <w:color w:val="3C3B3B"/>
          <w:spacing w:val="-7"/>
        </w:rPr>
        <w:t xml:space="preserve"> </w:t>
      </w:r>
      <w:r>
        <w:rPr>
          <w:color w:val="3C3B3B"/>
        </w:rPr>
        <w:t>Defic</w:t>
      </w:r>
      <w:r>
        <w:rPr>
          <w:color w:val="3C3B3B"/>
          <w:spacing w:val="-7"/>
        </w:rPr>
        <w:t xml:space="preserve"> </w:t>
      </w:r>
      <w:r>
        <w:rPr>
          <w:color w:val="3C3B3B"/>
        </w:rPr>
        <w:t>Syndr.</w:t>
      </w:r>
      <w:r>
        <w:rPr>
          <w:color w:val="3C3B3B"/>
          <w:spacing w:val="-5"/>
        </w:rPr>
        <w:t xml:space="preserve"> </w:t>
      </w:r>
      <w:r>
        <w:rPr>
          <w:color w:val="3C3B3B"/>
        </w:rPr>
        <w:t>2019;81(4):365-</w:t>
      </w:r>
      <w:r>
        <w:rPr>
          <w:color w:val="3C3B3B"/>
          <w:spacing w:val="-5"/>
        </w:rPr>
        <w:t>70.</w:t>
      </w:r>
    </w:p>
    <w:p w14:paraId="6F833C7C" w14:textId="77777777" w:rsidR="00D74CDE" w:rsidRDefault="00000000">
      <w:pPr>
        <w:pStyle w:val="ListParagraph"/>
        <w:numPr>
          <w:ilvl w:val="0"/>
          <w:numId w:val="2"/>
        </w:numPr>
        <w:tabs>
          <w:tab w:val="left" w:pos="780"/>
        </w:tabs>
        <w:spacing w:before="317"/>
        <w:ind w:right="746" w:firstLine="0"/>
        <w:rPr>
          <w:sz w:val="28"/>
        </w:rPr>
      </w:pPr>
      <w:r>
        <w:rPr>
          <w:color w:val="3C3B3B"/>
          <w:sz w:val="28"/>
        </w:rPr>
        <w:t>Luyrika</w:t>
      </w:r>
      <w:r>
        <w:rPr>
          <w:color w:val="3C3B3B"/>
          <w:spacing w:val="-6"/>
          <w:sz w:val="28"/>
        </w:rPr>
        <w:t xml:space="preserve"> </w:t>
      </w:r>
      <w:r>
        <w:rPr>
          <w:color w:val="3C3B3B"/>
          <w:sz w:val="28"/>
        </w:rPr>
        <w:t>E,</w:t>
      </w:r>
      <w:r>
        <w:rPr>
          <w:color w:val="3C3B3B"/>
          <w:spacing w:val="-10"/>
          <w:sz w:val="28"/>
        </w:rPr>
        <w:t xml:space="preserve"> </w:t>
      </w:r>
      <w:r>
        <w:rPr>
          <w:color w:val="3C3B3B"/>
          <w:sz w:val="28"/>
        </w:rPr>
        <w:t>Towle</w:t>
      </w:r>
      <w:r>
        <w:rPr>
          <w:color w:val="3C3B3B"/>
          <w:spacing w:val="-5"/>
          <w:sz w:val="28"/>
        </w:rPr>
        <w:t xml:space="preserve"> </w:t>
      </w:r>
      <w:r>
        <w:rPr>
          <w:color w:val="3C3B3B"/>
          <w:sz w:val="28"/>
        </w:rPr>
        <w:t>M,</w:t>
      </w:r>
      <w:r>
        <w:rPr>
          <w:color w:val="3C3B3B"/>
          <w:spacing w:val="-18"/>
          <w:sz w:val="28"/>
        </w:rPr>
        <w:t xml:space="preserve"> </w:t>
      </w:r>
      <w:r>
        <w:rPr>
          <w:color w:val="3C3B3B"/>
          <w:sz w:val="28"/>
        </w:rPr>
        <w:t>Achan</w:t>
      </w:r>
      <w:r>
        <w:rPr>
          <w:color w:val="3C3B3B"/>
          <w:spacing w:val="-3"/>
          <w:sz w:val="28"/>
        </w:rPr>
        <w:t xml:space="preserve"> </w:t>
      </w:r>
      <w:r>
        <w:rPr>
          <w:color w:val="3C3B3B"/>
          <w:sz w:val="28"/>
        </w:rPr>
        <w:t>J,</w:t>
      </w:r>
      <w:r>
        <w:rPr>
          <w:color w:val="3C3B3B"/>
          <w:spacing w:val="-4"/>
          <w:sz w:val="28"/>
        </w:rPr>
        <w:t xml:space="preserve"> </w:t>
      </w:r>
      <w:r>
        <w:rPr>
          <w:color w:val="3C3B3B"/>
          <w:sz w:val="28"/>
        </w:rPr>
        <w:t>Muhangi</w:t>
      </w:r>
      <w:r>
        <w:rPr>
          <w:color w:val="3C3B3B"/>
          <w:spacing w:val="-4"/>
          <w:sz w:val="28"/>
        </w:rPr>
        <w:t xml:space="preserve"> </w:t>
      </w:r>
      <w:r>
        <w:rPr>
          <w:color w:val="3C3B3B"/>
          <w:sz w:val="28"/>
        </w:rPr>
        <w:t>J,</w:t>
      </w:r>
      <w:r>
        <w:rPr>
          <w:color w:val="3C3B3B"/>
          <w:spacing w:val="-4"/>
          <w:sz w:val="28"/>
        </w:rPr>
        <w:t xml:space="preserve"> </w:t>
      </w:r>
      <w:r>
        <w:rPr>
          <w:color w:val="3C3B3B"/>
          <w:sz w:val="28"/>
        </w:rPr>
        <w:t>Senyimba</w:t>
      </w:r>
      <w:r>
        <w:rPr>
          <w:color w:val="3C3B3B"/>
          <w:spacing w:val="-5"/>
          <w:sz w:val="28"/>
        </w:rPr>
        <w:t xml:space="preserve"> </w:t>
      </w:r>
      <w:r>
        <w:rPr>
          <w:color w:val="3C3B3B"/>
          <w:sz w:val="28"/>
        </w:rPr>
        <w:t>C,</w:t>
      </w:r>
      <w:r>
        <w:rPr>
          <w:color w:val="3C3B3B"/>
          <w:spacing w:val="-4"/>
          <w:sz w:val="28"/>
        </w:rPr>
        <w:t xml:space="preserve"> </w:t>
      </w:r>
      <w:r>
        <w:rPr>
          <w:color w:val="3C3B3B"/>
          <w:sz w:val="28"/>
        </w:rPr>
        <w:t>Lule</w:t>
      </w:r>
      <w:r>
        <w:rPr>
          <w:color w:val="3C3B3B"/>
          <w:spacing w:val="-5"/>
          <w:sz w:val="28"/>
        </w:rPr>
        <w:t xml:space="preserve"> </w:t>
      </w:r>
      <w:r>
        <w:rPr>
          <w:color w:val="3C3B3B"/>
          <w:sz w:val="28"/>
        </w:rPr>
        <w:t>F</w:t>
      </w:r>
      <w:r>
        <w:rPr>
          <w:color w:val="3C3B3B"/>
          <w:spacing w:val="-4"/>
          <w:sz w:val="28"/>
        </w:rPr>
        <w:t xml:space="preserve"> </w:t>
      </w:r>
      <w:r>
        <w:rPr>
          <w:color w:val="3C3B3B"/>
          <w:sz w:val="28"/>
        </w:rPr>
        <w:t>et</w:t>
      </w:r>
      <w:r>
        <w:rPr>
          <w:color w:val="3C3B3B"/>
          <w:spacing w:val="-4"/>
          <w:sz w:val="28"/>
        </w:rPr>
        <w:t xml:space="preserve"> </w:t>
      </w:r>
      <w:r>
        <w:rPr>
          <w:color w:val="3C3B3B"/>
          <w:sz w:val="28"/>
        </w:rPr>
        <w:t>al.</w:t>
      </w:r>
      <w:r>
        <w:rPr>
          <w:color w:val="3C3B3B"/>
          <w:spacing w:val="-4"/>
          <w:sz w:val="28"/>
        </w:rPr>
        <w:t xml:space="preserve"> </w:t>
      </w:r>
      <w:r>
        <w:rPr>
          <w:color w:val="3C3B3B"/>
          <w:sz w:val="28"/>
        </w:rPr>
        <w:t>Scaling</w:t>
      </w:r>
      <w:r>
        <w:rPr>
          <w:color w:val="3C3B3B"/>
          <w:spacing w:val="-4"/>
          <w:sz w:val="28"/>
        </w:rPr>
        <w:t xml:space="preserve"> </w:t>
      </w:r>
      <w:r>
        <w:rPr>
          <w:color w:val="3C3B3B"/>
          <w:sz w:val="28"/>
        </w:rPr>
        <w:t>up paediatric HIV care with an integrated,</w:t>
      </w:r>
    </w:p>
    <w:p w14:paraId="6F833C7D" w14:textId="77777777" w:rsidR="00D74CDE" w:rsidRDefault="00D74CDE">
      <w:pPr>
        <w:pStyle w:val="ListParagraph"/>
        <w:rPr>
          <w:sz w:val="28"/>
        </w:rPr>
        <w:sectPr w:rsidR="00D74CDE">
          <w:pgSz w:w="12240" w:h="15840"/>
          <w:pgMar w:top="980" w:right="720" w:bottom="280" w:left="1080" w:header="714" w:footer="0" w:gutter="0"/>
          <w:cols w:space="720"/>
        </w:sectPr>
      </w:pPr>
    </w:p>
    <w:p w14:paraId="6F833C7E" w14:textId="77777777" w:rsidR="00D74CDE" w:rsidRDefault="00D74CDE">
      <w:pPr>
        <w:pStyle w:val="BodyText"/>
        <w:spacing w:before="110"/>
        <w:ind w:left="0"/>
      </w:pPr>
    </w:p>
    <w:p w14:paraId="6F833C7F" w14:textId="77777777" w:rsidR="00D74CDE" w:rsidRDefault="00000000">
      <w:pPr>
        <w:pStyle w:val="BodyText"/>
        <w:spacing w:before="1"/>
        <w:ind w:right="1145"/>
      </w:pPr>
      <w:r>
        <w:rPr>
          <w:color w:val="3C3B3B"/>
        </w:rPr>
        <w:t>family-centred</w:t>
      </w:r>
      <w:r>
        <w:rPr>
          <w:color w:val="3C3B3B"/>
          <w:spacing w:val="-5"/>
        </w:rPr>
        <w:t xml:space="preserve"> </w:t>
      </w:r>
      <w:r>
        <w:rPr>
          <w:color w:val="3C3B3B"/>
        </w:rPr>
        <w:t>approach:</w:t>
      </w:r>
      <w:r>
        <w:rPr>
          <w:color w:val="3C3B3B"/>
          <w:spacing w:val="-5"/>
        </w:rPr>
        <w:t xml:space="preserve"> </w:t>
      </w:r>
      <w:r>
        <w:rPr>
          <w:color w:val="3C3B3B"/>
        </w:rPr>
        <w:t>an</w:t>
      </w:r>
      <w:r>
        <w:rPr>
          <w:color w:val="3C3B3B"/>
          <w:spacing w:val="-5"/>
        </w:rPr>
        <w:t xml:space="preserve"> </w:t>
      </w:r>
      <w:r>
        <w:rPr>
          <w:color w:val="3C3B3B"/>
        </w:rPr>
        <w:t>observational</w:t>
      </w:r>
      <w:r>
        <w:rPr>
          <w:color w:val="3C3B3B"/>
          <w:spacing w:val="-5"/>
        </w:rPr>
        <w:t xml:space="preserve"> </w:t>
      </w:r>
      <w:r>
        <w:rPr>
          <w:color w:val="3C3B3B"/>
        </w:rPr>
        <w:t>case</w:t>
      </w:r>
      <w:r>
        <w:rPr>
          <w:color w:val="3C3B3B"/>
          <w:spacing w:val="-5"/>
        </w:rPr>
        <w:t xml:space="preserve"> </w:t>
      </w:r>
      <w:r>
        <w:rPr>
          <w:color w:val="3C3B3B"/>
        </w:rPr>
        <w:t>study</w:t>
      </w:r>
      <w:r>
        <w:rPr>
          <w:color w:val="3C3B3B"/>
          <w:spacing w:val="-5"/>
        </w:rPr>
        <w:t xml:space="preserve"> </w:t>
      </w:r>
      <w:r>
        <w:rPr>
          <w:color w:val="3C3B3B"/>
        </w:rPr>
        <w:t>from</w:t>
      </w:r>
      <w:r>
        <w:rPr>
          <w:color w:val="3C3B3B"/>
          <w:spacing w:val="-5"/>
        </w:rPr>
        <w:t xml:space="preserve"> </w:t>
      </w:r>
      <w:r>
        <w:rPr>
          <w:color w:val="3C3B3B"/>
        </w:rPr>
        <w:t>Uganda.</w:t>
      </w:r>
      <w:r>
        <w:rPr>
          <w:color w:val="3C3B3B"/>
          <w:spacing w:val="-5"/>
        </w:rPr>
        <w:t xml:space="preserve"> </w:t>
      </w:r>
      <w:r>
        <w:rPr>
          <w:color w:val="3C3B3B"/>
        </w:rPr>
        <w:t>PLoS</w:t>
      </w:r>
      <w:r>
        <w:rPr>
          <w:color w:val="3C3B3B"/>
          <w:spacing w:val="-5"/>
        </w:rPr>
        <w:t xml:space="preserve"> </w:t>
      </w:r>
      <w:r>
        <w:rPr>
          <w:color w:val="3C3B3B"/>
        </w:rPr>
        <w:t xml:space="preserve">One. </w:t>
      </w:r>
      <w:r>
        <w:rPr>
          <w:color w:val="3C3B3B"/>
          <w:spacing w:val="-2"/>
        </w:rPr>
        <w:t>2013;8(8):e69548.</w:t>
      </w:r>
    </w:p>
    <w:p w14:paraId="6F833C80" w14:textId="77777777" w:rsidR="00D74CDE" w:rsidRDefault="00000000">
      <w:pPr>
        <w:pStyle w:val="ListParagraph"/>
        <w:numPr>
          <w:ilvl w:val="0"/>
          <w:numId w:val="2"/>
        </w:numPr>
        <w:tabs>
          <w:tab w:val="left" w:pos="780"/>
        </w:tabs>
        <w:spacing w:before="316"/>
        <w:ind w:right="1390" w:firstLine="0"/>
        <w:rPr>
          <w:sz w:val="28"/>
        </w:rPr>
      </w:pPr>
      <w:r>
        <w:rPr>
          <w:color w:val="3C3B3B"/>
          <w:sz w:val="28"/>
        </w:rPr>
        <w:t>Bollinger</w:t>
      </w:r>
      <w:r>
        <w:rPr>
          <w:color w:val="3C3B3B"/>
          <w:spacing w:val="-18"/>
          <w:sz w:val="28"/>
        </w:rPr>
        <w:t xml:space="preserve"> </w:t>
      </w:r>
      <w:r>
        <w:rPr>
          <w:color w:val="3C3B3B"/>
          <w:sz w:val="28"/>
        </w:rPr>
        <w:t>A,</w:t>
      </w:r>
      <w:r>
        <w:rPr>
          <w:color w:val="3C3B3B"/>
          <w:spacing w:val="-11"/>
          <w:sz w:val="28"/>
        </w:rPr>
        <w:t xml:space="preserve"> </w:t>
      </w:r>
      <w:r>
        <w:rPr>
          <w:color w:val="3C3B3B"/>
          <w:sz w:val="28"/>
        </w:rPr>
        <w:t>Chamla</w:t>
      </w:r>
      <w:r>
        <w:rPr>
          <w:color w:val="3C3B3B"/>
          <w:spacing w:val="-8"/>
          <w:sz w:val="28"/>
        </w:rPr>
        <w:t xml:space="preserve"> </w:t>
      </w:r>
      <w:r>
        <w:rPr>
          <w:color w:val="3C3B3B"/>
          <w:sz w:val="28"/>
        </w:rPr>
        <w:t>D,</w:t>
      </w:r>
      <w:r>
        <w:rPr>
          <w:color w:val="3C3B3B"/>
          <w:spacing w:val="-8"/>
          <w:sz w:val="28"/>
        </w:rPr>
        <w:t xml:space="preserve"> </w:t>
      </w:r>
      <w:r>
        <w:rPr>
          <w:color w:val="3C3B3B"/>
          <w:sz w:val="28"/>
        </w:rPr>
        <w:t>Kitetele</w:t>
      </w:r>
      <w:r>
        <w:rPr>
          <w:color w:val="3C3B3B"/>
          <w:spacing w:val="-8"/>
          <w:sz w:val="28"/>
        </w:rPr>
        <w:t xml:space="preserve"> </w:t>
      </w:r>
      <w:r>
        <w:rPr>
          <w:color w:val="3C3B3B"/>
          <w:sz w:val="28"/>
        </w:rPr>
        <w:t>F,</w:t>
      </w:r>
      <w:r>
        <w:rPr>
          <w:color w:val="3C3B3B"/>
          <w:spacing w:val="-8"/>
          <w:sz w:val="28"/>
        </w:rPr>
        <w:t xml:space="preserve"> </w:t>
      </w:r>
      <w:r>
        <w:rPr>
          <w:color w:val="3C3B3B"/>
          <w:sz w:val="28"/>
        </w:rPr>
        <w:t>Salamu</w:t>
      </w:r>
      <w:r>
        <w:rPr>
          <w:color w:val="3C3B3B"/>
          <w:spacing w:val="-8"/>
          <w:sz w:val="28"/>
        </w:rPr>
        <w:t xml:space="preserve"> </w:t>
      </w:r>
      <w:r>
        <w:rPr>
          <w:color w:val="3C3B3B"/>
          <w:sz w:val="28"/>
        </w:rPr>
        <w:t>F,</w:t>
      </w:r>
      <w:r>
        <w:rPr>
          <w:color w:val="3C3B3B"/>
          <w:spacing w:val="-8"/>
          <w:sz w:val="28"/>
        </w:rPr>
        <w:t xml:space="preserve"> </w:t>
      </w:r>
      <w:r>
        <w:rPr>
          <w:color w:val="3C3B3B"/>
          <w:sz w:val="28"/>
        </w:rPr>
        <w:t>Putta</w:t>
      </w:r>
      <w:r>
        <w:rPr>
          <w:color w:val="3C3B3B"/>
          <w:spacing w:val="-8"/>
          <w:sz w:val="28"/>
        </w:rPr>
        <w:t xml:space="preserve"> </w:t>
      </w:r>
      <w:r>
        <w:rPr>
          <w:color w:val="3C3B3B"/>
          <w:sz w:val="28"/>
        </w:rPr>
        <w:t>N,</w:t>
      </w:r>
      <w:r>
        <w:rPr>
          <w:color w:val="3C3B3B"/>
          <w:spacing w:val="-13"/>
          <w:sz w:val="28"/>
        </w:rPr>
        <w:t xml:space="preserve"> </w:t>
      </w:r>
      <w:r>
        <w:rPr>
          <w:color w:val="3C3B3B"/>
          <w:sz w:val="28"/>
        </w:rPr>
        <w:t>Tsague</w:t>
      </w:r>
      <w:r>
        <w:rPr>
          <w:color w:val="3C3B3B"/>
          <w:spacing w:val="-8"/>
          <w:sz w:val="28"/>
        </w:rPr>
        <w:t xml:space="preserve"> </w:t>
      </w:r>
      <w:r>
        <w:rPr>
          <w:color w:val="3C3B3B"/>
          <w:sz w:val="28"/>
        </w:rPr>
        <w:t>L</w:t>
      </w:r>
      <w:r>
        <w:rPr>
          <w:color w:val="3C3B3B"/>
          <w:spacing w:val="-17"/>
          <w:sz w:val="28"/>
        </w:rPr>
        <w:t xml:space="preserve"> </w:t>
      </w:r>
      <w:r>
        <w:rPr>
          <w:color w:val="3C3B3B"/>
          <w:sz w:val="28"/>
        </w:rPr>
        <w:t>et</w:t>
      </w:r>
      <w:r>
        <w:rPr>
          <w:color w:val="3C3B3B"/>
          <w:spacing w:val="-8"/>
          <w:sz w:val="28"/>
        </w:rPr>
        <w:t xml:space="preserve"> </w:t>
      </w:r>
      <w:r>
        <w:rPr>
          <w:color w:val="3C3B3B"/>
          <w:sz w:val="28"/>
        </w:rPr>
        <w:t>al.</w:t>
      </w:r>
      <w:r>
        <w:rPr>
          <w:color w:val="3C3B3B"/>
          <w:spacing w:val="-13"/>
          <w:sz w:val="28"/>
        </w:rPr>
        <w:t xml:space="preserve"> </w:t>
      </w:r>
      <w:r>
        <w:rPr>
          <w:color w:val="3C3B3B"/>
          <w:sz w:val="28"/>
        </w:rPr>
        <w:t>The impact of the family-centred approach on</w:t>
      </w:r>
    </w:p>
    <w:p w14:paraId="6F833C81" w14:textId="77777777" w:rsidR="00D74CDE" w:rsidRDefault="00000000">
      <w:pPr>
        <w:pStyle w:val="BodyText"/>
        <w:spacing w:line="237" w:lineRule="auto"/>
        <w:ind w:right="724"/>
      </w:pPr>
      <w:r>
        <w:rPr>
          <w:color w:val="3C3B3B"/>
        </w:rPr>
        <w:t>paediatric</w:t>
      </w:r>
      <w:r>
        <w:rPr>
          <w:color w:val="3C3B3B"/>
          <w:spacing w:val="-9"/>
        </w:rPr>
        <w:t xml:space="preserve"> </w:t>
      </w:r>
      <w:r>
        <w:rPr>
          <w:color w:val="3C3B3B"/>
        </w:rPr>
        <w:t>HIV</w:t>
      </w:r>
      <w:r>
        <w:rPr>
          <w:color w:val="3C3B3B"/>
          <w:spacing w:val="-10"/>
        </w:rPr>
        <w:t xml:space="preserve"> </w:t>
      </w:r>
      <w:r>
        <w:rPr>
          <w:color w:val="3C3B3B"/>
        </w:rPr>
        <w:t>in</w:t>
      </w:r>
      <w:r>
        <w:rPr>
          <w:color w:val="3C3B3B"/>
          <w:spacing w:val="-5"/>
        </w:rPr>
        <w:t xml:space="preserve"> </w:t>
      </w:r>
      <w:r>
        <w:rPr>
          <w:color w:val="3C3B3B"/>
        </w:rPr>
        <w:t>DRC.</w:t>
      </w:r>
      <w:r>
        <w:rPr>
          <w:color w:val="3C3B3B"/>
          <w:spacing w:val="-5"/>
        </w:rPr>
        <w:t xml:space="preserve"> </w:t>
      </w:r>
      <w:r>
        <w:rPr>
          <w:color w:val="3C3B3B"/>
        </w:rPr>
        <w:t>22nd</w:t>
      </w:r>
      <w:r>
        <w:rPr>
          <w:color w:val="3C3B3B"/>
          <w:spacing w:val="-5"/>
        </w:rPr>
        <w:t xml:space="preserve"> </w:t>
      </w:r>
      <w:r>
        <w:rPr>
          <w:color w:val="3C3B3B"/>
        </w:rPr>
        <w:t>International</w:t>
      </w:r>
      <w:r>
        <w:rPr>
          <w:color w:val="3C3B3B"/>
          <w:spacing w:val="-18"/>
        </w:rPr>
        <w:t xml:space="preserve"> </w:t>
      </w:r>
      <w:r>
        <w:rPr>
          <w:color w:val="3C3B3B"/>
        </w:rPr>
        <w:t>AIDS</w:t>
      </w:r>
      <w:r>
        <w:rPr>
          <w:color w:val="3C3B3B"/>
          <w:spacing w:val="-4"/>
        </w:rPr>
        <w:t xml:space="preserve"> </w:t>
      </w:r>
      <w:r>
        <w:rPr>
          <w:color w:val="3C3B3B"/>
        </w:rPr>
        <w:t>Conference,</w:t>
      </w:r>
      <w:r>
        <w:rPr>
          <w:color w:val="3C3B3B"/>
          <w:spacing w:val="-18"/>
        </w:rPr>
        <w:t xml:space="preserve"> </w:t>
      </w:r>
      <w:r>
        <w:rPr>
          <w:color w:val="3C3B3B"/>
        </w:rPr>
        <w:t>Amsterdam,</w:t>
      </w:r>
      <w:r>
        <w:rPr>
          <w:color w:val="3C3B3B"/>
          <w:spacing w:val="-4"/>
        </w:rPr>
        <w:t xml:space="preserve"> </w:t>
      </w:r>
      <w:r>
        <w:rPr>
          <w:color w:val="3C3B3B"/>
        </w:rPr>
        <w:t>23–27 July 2018. Abstract 12507.</w:t>
      </w:r>
    </w:p>
    <w:p w14:paraId="6F833C82" w14:textId="77777777" w:rsidR="00D74CDE" w:rsidRDefault="00000000">
      <w:pPr>
        <w:pStyle w:val="ListParagraph"/>
        <w:numPr>
          <w:ilvl w:val="0"/>
          <w:numId w:val="2"/>
        </w:numPr>
        <w:tabs>
          <w:tab w:val="left" w:pos="780"/>
        </w:tabs>
        <w:spacing w:before="318"/>
        <w:ind w:right="1290" w:firstLine="0"/>
        <w:rPr>
          <w:sz w:val="28"/>
        </w:rPr>
      </w:pPr>
      <w:r>
        <w:rPr>
          <w:color w:val="3C3B3B"/>
          <w:sz w:val="28"/>
        </w:rPr>
        <w:t>Essajee</w:t>
      </w:r>
      <w:r>
        <w:rPr>
          <w:color w:val="3C3B3B"/>
          <w:spacing w:val="-4"/>
          <w:sz w:val="28"/>
        </w:rPr>
        <w:t xml:space="preserve"> </w:t>
      </w:r>
      <w:r>
        <w:rPr>
          <w:color w:val="3C3B3B"/>
          <w:sz w:val="28"/>
        </w:rPr>
        <w:t>S,</w:t>
      </w:r>
      <w:r>
        <w:rPr>
          <w:color w:val="3C3B3B"/>
          <w:spacing w:val="-3"/>
          <w:sz w:val="28"/>
        </w:rPr>
        <w:t xml:space="preserve"> </w:t>
      </w:r>
      <w:r>
        <w:rPr>
          <w:color w:val="3C3B3B"/>
          <w:sz w:val="28"/>
        </w:rPr>
        <w:t>Putta</w:t>
      </w:r>
      <w:r>
        <w:rPr>
          <w:color w:val="3C3B3B"/>
          <w:spacing w:val="-4"/>
          <w:sz w:val="28"/>
        </w:rPr>
        <w:t xml:space="preserve"> </w:t>
      </w:r>
      <w:r>
        <w:rPr>
          <w:color w:val="3C3B3B"/>
          <w:sz w:val="28"/>
        </w:rPr>
        <w:t>N,</w:t>
      </w:r>
      <w:r>
        <w:rPr>
          <w:color w:val="3C3B3B"/>
          <w:spacing w:val="-3"/>
          <w:sz w:val="28"/>
        </w:rPr>
        <w:t xml:space="preserve"> </w:t>
      </w:r>
      <w:r>
        <w:rPr>
          <w:color w:val="3C3B3B"/>
          <w:sz w:val="28"/>
        </w:rPr>
        <w:t>Brusamento</w:t>
      </w:r>
      <w:r>
        <w:rPr>
          <w:color w:val="3C3B3B"/>
          <w:spacing w:val="-3"/>
          <w:sz w:val="28"/>
        </w:rPr>
        <w:t xml:space="preserve"> </w:t>
      </w:r>
      <w:r>
        <w:rPr>
          <w:color w:val="3C3B3B"/>
          <w:sz w:val="28"/>
        </w:rPr>
        <w:t>S,</w:t>
      </w:r>
      <w:r>
        <w:rPr>
          <w:color w:val="3C3B3B"/>
          <w:spacing w:val="-3"/>
          <w:sz w:val="28"/>
        </w:rPr>
        <w:t xml:space="preserve"> </w:t>
      </w:r>
      <w:r>
        <w:rPr>
          <w:color w:val="3C3B3B"/>
          <w:sz w:val="28"/>
        </w:rPr>
        <w:t>Penazzato</w:t>
      </w:r>
      <w:r>
        <w:rPr>
          <w:color w:val="3C3B3B"/>
          <w:spacing w:val="-3"/>
          <w:sz w:val="28"/>
        </w:rPr>
        <w:t xml:space="preserve"> </w:t>
      </w:r>
      <w:r>
        <w:rPr>
          <w:color w:val="3C3B3B"/>
          <w:sz w:val="28"/>
        </w:rPr>
        <w:t>M,</w:t>
      </w:r>
      <w:r>
        <w:rPr>
          <w:color w:val="3C3B3B"/>
          <w:spacing w:val="-3"/>
          <w:sz w:val="28"/>
        </w:rPr>
        <w:t xml:space="preserve"> </w:t>
      </w:r>
      <w:r>
        <w:rPr>
          <w:color w:val="3C3B3B"/>
          <w:sz w:val="28"/>
        </w:rPr>
        <w:t>Kean</w:t>
      </w:r>
      <w:r>
        <w:rPr>
          <w:color w:val="3C3B3B"/>
          <w:spacing w:val="-3"/>
          <w:sz w:val="28"/>
        </w:rPr>
        <w:t xml:space="preserve"> </w:t>
      </w:r>
      <w:r>
        <w:rPr>
          <w:color w:val="3C3B3B"/>
          <w:sz w:val="28"/>
        </w:rPr>
        <w:t>S,</w:t>
      </w:r>
      <w:r>
        <w:rPr>
          <w:color w:val="3C3B3B"/>
          <w:spacing w:val="-3"/>
          <w:sz w:val="28"/>
        </w:rPr>
        <w:t xml:space="preserve"> </w:t>
      </w:r>
      <w:r>
        <w:rPr>
          <w:color w:val="3C3B3B"/>
          <w:sz w:val="28"/>
        </w:rPr>
        <w:t>Mark</w:t>
      </w:r>
      <w:r>
        <w:rPr>
          <w:color w:val="3C3B3B"/>
          <w:spacing w:val="-3"/>
          <w:sz w:val="28"/>
        </w:rPr>
        <w:t xml:space="preserve"> </w:t>
      </w:r>
      <w:r>
        <w:rPr>
          <w:color w:val="3C3B3B"/>
          <w:sz w:val="28"/>
        </w:rPr>
        <w:t>D.</w:t>
      </w:r>
      <w:r>
        <w:rPr>
          <w:color w:val="3C3B3B"/>
          <w:spacing w:val="-3"/>
          <w:sz w:val="28"/>
        </w:rPr>
        <w:t xml:space="preserve"> </w:t>
      </w:r>
      <w:r>
        <w:rPr>
          <w:color w:val="3C3B3B"/>
          <w:sz w:val="28"/>
        </w:rPr>
        <w:t>Family-based index case testing to identify children</w:t>
      </w:r>
    </w:p>
    <w:p w14:paraId="6F833C83" w14:textId="77777777" w:rsidR="00D74CDE" w:rsidRDefault="00000000">
      <w:pPr>
        <w:pStyle w:val="BodyText"/>
        <w:spacing w:line="237" w:lineRule="auto"/>
        <w:ind w:right="965"/>
      </w:pPr>
      <w:r>
        <w:rPr>
          <w:color w:val="3C3B3B"/>
        </w:rPr>
        <w:t>with</w:t>
      </w:r>
      <w:r>
        <w:rPr>
          <w:color w:val="3C3B3B"/>
          <w:spacing w:val="-18"/>
        </w:rPr>
        <w:t xml:space="preserve"> </w:t>
      </w:r>
      <w:r>
        <w:rPr>
          <w:color w:val="3C3B3B"/>
        </w:rPr>
        <w:t>HIV.</w:t>
      </w:r>
      <w:r>
        <w:rPr>
          <w:color w:val="3C3B3B"/>
          <w:spacing w:val="-17"/>
        </w:rPr>
        <w:t xml:space="preserve"> </w:t>
      </w:r>
      <w:r>
        <w:rPr>
          <w:color w:val="3C3B3B"/>
        </w:rPr>
        <w:t>New</w:t>
      </w:r>
      <w:r>
        <w:rPr>
          <w:color w:val="3C3B3B"/>
          <w:spacing w:val="-18"/>
        </w:rPr>
        <w:t xml:space="preserve"> </w:t>
      </w:r>
      <w:r>
        <w:rPr>
          <w:color w:val="3C3B3B"/>
        </w:rPr>
        <w:t>York:</w:t>
      </w:r>
      <w:r>
        <w:rPr>
          <w:color w:val="3C3B3B"/>
          <w:spacing w:val="-15"/>
        </w:rPr>
        <w:t xml:space="preserve"> </w:t>
      </w:r>
      <w:r>
        <w:rPr>
          <w:color w:val="3C3B3B"/>
        </w:rPr>
        <w:t>Child</w:t>
      </w:r>
      <w:r>
        <w:rPr>
          <w:color w:val="3C3B3B"/>
          <w:spacing w:val="-15"/>
        </w:rPr>
        <w:t xml:space="preserve"> </w:t>
      </w:r>
      <w:r>
        <w:rPr>
          <w:color w:val="3C3B3B"/>
        </w:rPr>
        <w:t>Survival</w:t>
      </w:r>
      <w:r>
        <w:rPr>
          <w:color w:val="3C3B3B"/>
          <w:spacing w:val="-18"/>
        </w:rPr>
        <w:t xml:space="preserve"> </w:t>
      </w:r>
      <w:r>
        <w:rPr>
          <w:color w:val="3C3B3B"/>
        </w:rPr>
        <w:t>Working</w:t>
      </w:r>
      <w:r>
        <w:rPr>
          <w:color w:val="3C3B3B"/>
          <w:spacing w:val="-14"/>
        </w:rPr>
        <w:t xml:space="preserve"> </w:t>
      </w:r>
      <w:r>
        <w:rPr>
          <w:color w:val="3C3B3B"/>
        </w:rPr>
        <w:t>Group;</w:t>
      </w:r>
      <w:r>
        <w:rPr>
          <w:color w:val="3C3B3B"/>
          <w:spacing w:val="-15"/>
        </w:rPr>
        <w:t xml:space="preserve"> </w:t>
      </w:r>
      <w:r>
        <w:rPr>
          <w:color w:val="3C3B3B"/>
        </w:rPr>
        <w:t>2018</w:t>
      </w:r>
      <w:r>
        <w:rPr>
          <w:color w:val="3C3B3B"/>
          <w:spacing w:val="-15"/>
        </w:rPr>
        <w:t xml:space="preserve"> </w:t>
      </w:r>
      <w:r>
        <w:rPr>
          <w:color w:val="3C3B3B"/>
        </w:rPr>
        <w:t>(http://</w:t>
      </w:r>
      <w:r>
        <w:rPr>
          <w:color w:val="3C3B3B"/>
          <w:spacing w:val="-15"/>
        </w:rPr>
        <w:t xml:space="preserve"> </w:t>
      </w:r>
      <w:hyperlink r:id="rId209">
        <w:r>
          <w:rPr>
            <w:color w:val="3C3B3B"/>
          </w:rPr>
          <w:t>www.who.int/</w:t>
        </w:r>
      </w:hyperlink>
      <w:r>
        <w:rPr>
          <w:color w:val="3C3B3B"/>
        </w:rPr>
        <w:t xml:space="preserve"> </w:t>
      </w:r>
      <w:r>
        <w:rPr>
          <w:color w:val="3C3B3B"/>
          <w:spacing w:val="-2"/>
        </w:rPr>
        <w:t>hiv/pub/paediatric/family-based-casetesting-</w:t>
      </w:r>
    </w:p>
    <w:p w14:paraId="6F833C84" w14:textId="77777777" w:rsidR="00D74CDE" w:rsidRDefault="00000000">
      <w:pPr>
        <w:pStyle w:val="BodyText"/>
      </w:pPr>
      <w:r>
        <w:rPr>
          <w:color w:val="3C3B3B"/>
        </w:rPr>
        <w:t>paedHIV.pdf,</w:t>
      </w:r>
      <w:r>
        <w:rPr>
          <w:color w:val="3C3B3B"/>
          <w:spacing w:val="-14"/>
        </w:rPr>
        <w:t xml:space="preserve"> </w:t>
      </w:r>
      <w:r>
        <w:rPr>
          <w:color w:val="3C3B3B"/>
        </w:rPr>
        <w:t>accessed</w:t>
      </w:r>
      <w:r>
        <w:rPr>
          <w:color w:val="3C3B3B"/>
          <w:spacing w:val="-12"/>
        </w:rPr>
        <w:t xml:space="preserve"> </w:t>
      </w:r>
      <w:r>
        <w:rPr>
          <w:color w:val="3C3B3B"/>
        </w:rPr>
        <w:t>14</w:t>
      </w:r>
      <w:r>
        <w:rPr>
          <w:color w:val="3C3B3B"/>
          <w:spacing w:val="-11"/>
        </w:rPr>
        <w:t xml:space="preserve"> </w:t>
      </w:r>
      <w:r>
        <w:rPr>
          <w:color w:val="3C3B3B"/>
        </w:rPr>
        <w:t>June</w:t>
      </w:r>
      <w:r>
        <w:rPr>
          <w:color w:val="3C3B3B"/>
          <w:spacing w:val="-12"/>
        </w:rPr>
        <w:t xml:space="preserve"> </w:t>
      </w:r>
      <w:r>
        <w:rPr>
          <w:color w:val="3C3B3B"/>
          <w:spacing w:val="-2"/>
        </w:rPr>
        <w:t>2020).</w:t>
      </w:r>
    </w:p>
    <w:p w14:paraId="6F833C85" w14:textId="77777777" w:rsidR="00D74CDE" w:rsidRDefault="00000000">
      <w:pPr>
        <w:pStyle w:val="ListParagraph"/>
        <w:numPr>
          <w:ilvl w:val="0"/>
          <w:numId w:val="2"/>
        </w:numPr>
        <w:tabs>
          <w:tab w:val="left" w:pos="774"/>
        </w:tabs>
        <w:spacing w:before="317"/>
        <w:ind w:right="788" w:firstLine="0"/>
        <w:rPr>
          <w:sz w:val="28"/>
        </w:rPr>
      </w:pPr>
      <w:r>
        <w:rPr>
          <w:color w:val="3C3B3B"/>
          <w:sz w:val="28"/>
        </w:rPr>
        <w:t>World</w:t>
      </w:r>
      <w:r>
        <w:rPr>
          <w:color w:val="3C3B3B"/>
          <w:spacing w:val="-9"/>
          <w:sz w:val="28"/>
        </w:rPr>
        <w:t xml:space="preserve"> </w:t>
      </w:r>
      <w:r>
        <w:rPr>
          <w:color w:val="3C3B3B"/>
          <w:sz w:val="28"/>
        </w:rPr>
        <w:t>migration</w:t>
      </w:r>
      <w:r>
        <w:rPr>
          <w:color w:val="3C3B3B"/>
          <w:spacing w:val="-9"/>
          <w:sz w:val="28"/>
        </w:rPr>
        <w:t xml:space="preserve"> </w:t>
      </w:r>
      <w:r>
        <w:rPr>
          <w:color w:val="3C3B3B"/>
          <w:sz w:val="28"/>
        </w:rPr>
        <w:t>report</w:t>
      </w:r>
      <w:r>
        <w:rPr>
          <w:color w:val="3C3B3B"/>
          <w:spacing w:val="-9"/>
          <w:sz w:val="28"/>
        </w:rPr>
        <w:t xml:space="preserve"> </w:t>
      </w:r>
      <w:r>
        <w:rPr>
          <w:color w:val="3C3B3B"/>
          <w:sz w:val="28"/>
        </w:rPr>
        <w:t>2020.</w:t>
      </w:r>
      <w:r>
        <w:rPr>
          <w:color w:val="3C3B3B"/>
          <w:spacing w:val="-9"/>
          <w:sz w:val="28"/>
        </w:rPr>
        <w:t xml:space="preserve"> </w:t>
      </w:r>
      <w:r>
        <w:rPr>
          <w:color w:val="3C3B3B"/>
          <w:sz w:val="28"/>
        </w:rPr>
        <w:t>Geneva:</w:t>
      </w:r>
      <w:r>
        <w:rPr>
          <w:color w:val="3C3B3B"/>
          <w:spacing w:val="-9"/>
          <w:sz w:val="28"/>
        </w:rPr>
        <w:t xml:space="preserve"> </w:t>
      </w:r>
      <w:r>
        <w:rPr>
          <w:color w:val="3C3B3B"/>
          <w:sz w:val="28"/>
        </w:rPr>
        <w:t>IOM;</w:t>
      </w:r>
      <w:r>
        <w:rPr>
          <w:color w:val="3C3B3B"/>
          <w:spacing w:val="-9"/>
          <w:sz w:val="28"/>
        </w:rPr>
        <w:t xml:space="preserve"> </w:t>
      </w:r>
      <w:r>
        <w:rPr>
          <w:color w:val="3C3B3B"/>
          <w:sz w:val="28"/>
        </w:rPr>
        <w:t>2020</w:t>
      </w:r>
      <w:r>
        <w:rPr>
          <w:color w:val="3C3B3B"/>
          <w:spacing w:val="-9"/>
          <w:sz w:val="28"/>
        </w:rPr>
        <w:t xml:space="preserve"> </w:t>
      </w:r>
      <w:hyperlink r:id="rId210">
        <w:r>
          <w:rPr>
            <w:color w:val="3C3B3B"/>
            <w:sz w:val="28"/>
          </w:rPr>
          <w:t>(https://publications.iom.int/</w:t>
        </w:r>
      </w:hyperlink>
      <w:r>
        <w:rPr>
          <w:color w:val="3C3B3B"/>
          <w:sz w:val="28"/>
        </w:rPr>
        <w:t xml:space="preserve"> </w:t>
      </w:r>
      <w:r>
        <w:rPr>
          <w:color w:val="3C3B3B"/>
          <w:spacing w:val="-2"/>
          <w:sz w:val="28"/>
        </w:rPr>
        <w:t>system/files/pdf/wmr_2020.pdf,</w:t>
      </w:r>
    </w:p>
    <w:p w14:paraId="6F833C86" w14:textId="77777777" w:rsidR="00D74CDE" w:rsidRDefault="00000000">
      <w:pPr>
        <w:pStyle w:val="BodyText"/>
        <w:spacing w:line="318" w:lineRule="exact"/>
      </w:pPr>
      <w:r>
        <w:rPr>
          <w:color w:val="3C3B3B"/>
        </w:rPr>
        <w:t>accessed</w:t>
      </w:r>
      <w:r>
        <w:rPr>
          <w:color w:val="3C3B3B"/>
          <w:spacing w:val="-2"/>
        </w:rPr>
        <w:t xml:space="preserve"> </w:t>
      </w:r>
      <w:r>
        <w:rPr>
          <w:color w:val="3C3B3B"/>
        </w:rPr>
        <w:t>14</w:t>
      </w:r>
      <w:r>
        <w:rPr>
          <w:color w:val="3C3B3B"/>
          <w:spacing w:val="-2"/>
        </w:rPr>
        <w:t xml:space="preserve"> </w:t>
      </w:r>
      <w:r>
        <w:rPr>
          <w:color w:val="3C3B3B"/>
        </w:rPr>
        <w:t>June</w:t>
      </w:r>
      <w:r>
        <w:rPr>
          <w:color w:val="3C3B3B"/>
          <w:spacing w:val="-2"/>
        </w:rPr>
        <w:t xml:space="preserve"> 2020).</w:t>
      </w:r>
    </w:p>
    <w:p w14:paraId="6F833C87" w14:textId="77777777" w:rsidR="00D74CDE" w:rsidRDefault="00000000">
      <w:pPr>
        <w:pStyle w:val="ListParagraph"/>
        <w:numPr>
          <w:ilvl w:val="0"/>
          <w:numId w:val="2"/>
        </w:numPr>
        <w:tabs>
          <w:tab w:val="left" w:pos="764"/>
        </w:tabs>
        <w:spacing w:before="318"/>
        <w:ind w:right="948" w:firstLine="0"/>
        <w:rPr>
          <w:sz w:val="28"/>
        </w:rPr>
      </w:pPr>
      <w:r>
        <w:rPr>
          <w:color w:val="3C3B3B"/>
          <w:sz w:val="28"/>
        </w:rPr>
        <w:t>Abubakar</w:t>
      </w:r>
      <w:r>
        <w:rPr>
          <w:color w:val="3C3B3B"/>
          <w:spacing w:val="-7"/>
          <w:sz w:val="28"/>
        </w:rPr>
        <w:t xml:space="preserve"> </w:t>
      </w:r>
      <w:r>
        <w:rPr>
          <w:color w:val="3C3B3B"/>
          <w:sz w:val="28"/>
        </w:rPr>
        <w:t>I,</w:t>
      </w:r>
      <w:r>
        <w:rPr>
          <w:color w:val="3C3B3B"/>
          <w:spacing w:val="-7"/>
          <w:sz w:val="28"/>
        </w:rPr>
        <w:t xml:space="preserve"> </w:t>
      </w:r>
      <w:r>
        <w:rPr>
          <w:color w:val="3C3B3B"/>
          <w:sz w:val="28"/>
        </w:rPr>
        <w:t>Devakumar</w:t>
      </w:r>
      <w:r>
        <w:rPr>
          <w:color w:val="3C3B3B"/>
          <w:spacing w:val="-7"/>
          <w:sz w:val="28"/>
        </w:rPr>
        <w:t xml:space="preserve"> </w:t>
      </w:r>
      <w:r>
        <w:rPr>
          <w:color w:val="3C3B3B"/>
          <w:sz w:val="28"/>
        </w:rPr>
        <w:t>D,</w:t>
      </w:r>
      <w:r>
        <w:rPr>
          <w:color w:val="3C3B3B"/>
          <w:spacing w:val="-7"/>
          <w:sz w:val="28"/>
        </w:rPr>
        <w:t xml:space="preserve"> </w:t>
      </w:r>
      <w:r>
        <w:rPr>
          <w:color w:val="3C3B3B"/>
          <w:sz w:val="28"/>
        </w:rPr>
        <w:t>Madise</w:t>
      </w:r>
      <w:r>
        <w:rPr>
          <w:color w:val="3C3B3B"/>
          <w:spacing w:val="-7"/>
          <w:sz w:val="28"/>
        </w:rPr>
        <w:t xml:space="preserve"> </w:t>
      </w:r>
      <w:r>
        <w:rPr>
          <w:color w:val="3C3B3B"/>
          <w:sz w:val="28"/>
        </w:rPr>
        <w:t>M,</w:t>
      </w:r>
      <w:r>
        <w:rPr>
          <w:color w:val="3C3B3B"/>
          <w:spacing w:val="-7"/>
          <w:sz w:val="28"/>
        </w:rPr>
        <w:t xml:space="preserve"> </w:t>
      </w:r>
      <w:r>
        <w:rPr>
          <w:color w:val="3C3B3B"/>
          <w:sz w:val="28"/>
        </w:rPr>
        <w:t>Sammonds</w:t>
      </w:r>
      <w:r>
        <w:rPr>
          <w:color w:val="3C3B3B"/>
          <w:spacing w:val="-7"/>
          <w:sz w:val="28"/>
        </w:rPr>
        <w:t xml:space="preserve"> </w:t>
      </w:r>
      <w:r>
        <w:rPr>
          <w:color w:val="3C3B3B"/>
          <w:sz w:val="28"/>
        </w:rPr>
        <w:t>P,</w:t>
      </w:r>
      <w:r>
        <w:rPr>
          <w:color w:val="3C3B3B"/>
          <w:spacing w:val="-7"/>
          <w:sz w:val="28"/>
        </w:rPr>
        <w:t xml:space="preserve"> </w:t>
      </w:r>
      <w:r>
        <w:rPr>
          <w:color w:val="3C3B3B"/>
          <w:sz w:val="28"/>
        </w:rPr>
        <w:t>Groce</w:t>
      </w:r>
      <w:r>
        <w:rPr>
          <w:color w:val="3C3B3B"/>
          <w:spacing w:val="-7"/>
          <w:sz w:val="28"/>
        </w:rPr>
        <w:t xml:space="preserve"> </w:t>
      </w:r>
      <w:r>
        <w:rPr>
          <w:color w:val="3C3B3B"/>
          <w:sz w:val="28"/>
        </w:rPr>
        <w:t>N,</w:t>
      </w:r>
      <w:r>
        <w:rPr>
          <w:color w:val="3C3B3B"/>
          <w:spacing w:val="-7"/>
          <w:sz w:val="28"/>
        </w:rPr>
        <w:t xml:space="preserve"> </w:t>
      </w:r>
      <w:r>
        <w:rPr>
          <w:color w:val="3C3B3B"/>
          <w:sz w:val="28"/>
        </w:rPr>
        <w:t>Zimmerman</w:t>
      </w:r>
      <w:r>
        <w:rPr>
          <w:color w:val="3C3B3B"/>
          <w:spacing w:val="-7"/>
          <w:sz w:val="28"/>
        </w:rPr>
        <w:t xml:space="preserve"> </w:t>
      </w:r>
      <w:r>
        <w:rPr>
          <w:color w:val="3C3B3B"/>
          <w:sz w:val="28"/>
        </w:rPr>
        <w:t>C et al. The UCL-Lancet Commission on</w:t>
      </w:r>
    </w:p>
    <w:p w14:paraId="6F833C88" w14:textId="77777777" w:rsidR="00D74CDE" w:rsidRDefault="00000000">
      <w:pPr>
        <w:pStyle w:val="BodyText"/>
        <w:spacing w:line="318" w:lineRule="exact"/>
      </w:pPr>
      <w:r>
        <w:rPr>
          <w:color w:val="3C3B3B"/>
        </w:rPr>
        <w:t>Migration</w:t>
      </w:r>
      <w:r>
        <w:rPr>
          <w:color w:val="3C3B3B"/>
          <w:spacing w:val="-5"/>
        </w:rPr>
        <w:t xml:space="preserve"> </w:t>
      </w:r>
      <w:r>
        <w:rPr>
          <w:color w:val="3C3B3B"/>
        </w:rPr>
        <w:t>and</w:t>
      </w:r>
      <w:r>
        <w:rPr>
          <w:color w:val="3C3B3B"/>
          <w:spacing w:val="-4"/>
        </w:rPr>
        <w:t xml:space="preserve"> </w:t>
      </w:r>
      <w:r>
        <w:rPr>
          <w:color w:val="3C3B3B"/>
        </w:rPr>
        <w:t>Health.</w:t>
      </w:r>
      <w:r>
        <w:rPr>
          <w:color w:val="3C3B3B"/>
          <w:spacing w:val="-9"/>
        </w:rPr>
        <w:t xml:space="preserve"> </w:t>
      </w:r>
      <w:r>
        <w:rPr>
          <w:color w:val="3C3B3B"/>
        </w:rPr>
        <w:t>The</w:t>
      </w:r>
      <w:r>
        <w:rPr>
          <w:color w:val="3C3B3B"/>
          <w:spacing w:val="-5"/>
        </w:rPr>
        <w:t xml:space="preserve"> </w:t>
      </w:r>
      <w:r>
        <w:rPr>
          <w:color w:val="3C3B3B"/>
        </w:rPr>
        <w:t>Lancet.</w:t>
      </w:r>
      <w:r>
        <w:rPr>
          <w:color w:val="3C3B3B"/>
          <w:spacing w:val="-4"/>
        </w:rPr>
        <w:t xml:space="preserve"> </w:t>
      </w:r>
      <w:r>
        <w:rPr>
          <w:color w:val="3C3B3B"/>
        </w:rPr>
        <w:t>2016;388(10050):1141-</w:t>
      </w:r>
      <w:r>
        <w:rPr>
          <w:color w:val="3C3B3B"/>
          <w:spacing w:val="-5"/>
        </w:rPr>
        <w:t>2.</w:t>
      </w:r>
    </w:p>
    <w:p w14:paraId="6F833C89" w14:textId="77777777" w:rsidR="00D74CDE" w:rsidRDefault="00000000">
      <w:pPr>
        <w:pStyle w:val="ListParagraph"/>
        <w:numPr>
          <w:ilvl w:val="0"/>
          <w:numId w:val="2"/>
        </w:numPr>
        <w:tabs>
          <w:tab w:val="left" w:pos="780"/>
        </w:tabs>
        <w:spacing w:before="318"/>
        <w:ind w:right="1041" w:firstLine="0"/>
        <w:rPr>
          <w:sz w:val="28"/>
        </w:rPr>
      </w:pPr>
      <w:r>
        <w:rPr>
          <w:color w:val="3C3B3B"/>
          <w:sz w:val="28"/>
        </w:rPr>
        <w:t>Global</w:t>
      </w:r>
      <w:r>
        <w:rPr>
          <w:color w:val="3C3B3B"/>
          <w:spacing w:val="-5"/>
          <w:sz w:val="28"/>
        </w:rPr>
        <w:t xml:space="preserve"> </w:t>
      </w:r>
      <w:r>
        <w:rPr>
          <w:color w:val="3C3B3B"/>
          <w:sz w:val="28"/>
        </w:rPr>
        <w:t>trends:</w:t>
      </w:r>
      <w:r>
        <w:rPr>
          <w:color w:val="3C3B3B"/>
          <w:spacing w:val="-5"/>
          <w:sz w:val="28"/>
        </w:rPr>
        <w:t xml:space="preserve"> </w:t>
      </w:r>
      <w:r>
        <w:rPr>
          <w:color w:val="3C3B3B"/>
          <w:sz w:val="28"/>
        </w:rPr>
        <w:t>forced</w:t>
      </w:r>
      <w:r>
        <w:rPr>
          <w:color w:val="3C3B3B"/>
          <w:spacing w:val="-5"/>
          <w:sz w:val="28"/>
        </w:rPr>
        <w:t xml:space="preserve"> </w:t>
      </w:r>
      <w:r>
        <w:rPr>
          <w:color w:val="3C3B3B"/>
          <w:sz w:val="28"/>
        </w:rPr>
        <w:t>displacement</w:t>
      </w:r>
      <w:r>
        <w:rPr>
          <w:color w:val="3C3B3B"/>
          <w:spacing w:val="-5"/>
          <w:sz w:val="28"/>
        </w:rPr>
        <w:t xml:space="preserve"> </w:t>
      </w:r>
      <w:r>
        <w:rPr>
          <w:color w:val="3C3B3B"/>
          <w:sz w:val="28"/>
        </w:rPr>
        <w:t>in</w:t>
      </w:r>
      <w:r>
        <w:rPr>
          <w:color w:val="3C3B3B"/>
          <w:spacing w:val="-5"/>
          <w:sz w:val="28"/>
        </w:rPr>
        <w:t xml:space="preserve"> </w:t>
      </w:r>
      <w:r>
        <w:rPr>
          <w:color w:val="3C3B3B"/>
          <w:sz w:val="28"/>
        </w:rPr>
        <w:t>2018.</w:t>
      </w:r>
      <w:r>
        <w:rPr>
          <w:color w:val="3C3B3B"/>
          <w:spacing w:val="-5"/>
          <w:sz w:val="28"/>
        </w:rPr>
        <w:t xml:space="preserve"> </w:t>
      </w:r>
      <w:r>
        <w:rPr>
          <w:color w:val="3C3B3B"/>
          <w:sz w:val="28"/>
        </w:rPr>
        <w:t>Geneva:</w:t>
      </w:r>
      <w:r>
        <w:rPr>
          <w:color w:val="3C3B3B"/>
          <w:spacing w:val="-5"/>
          <w:sz w:val="28"/>
        </w:rPr>
        <w:t xml:space="preserve"> </w:t>
      </w:r>
      <w:r>
        <w:rPr>
          <w:color w:val="3C3B3B"/>
          <w:sz w:val="28"/>
        </w:rPr>
        <w:t>UNHCR;</w:t>
      </w:r>
      <w:r>
        <w:rPr>
          <w:color w:val="3C3B3B"/>
          <w:spacing w:val="-5"/>
          <w:sz w:val="28"/>
        </w:rPr>
        <w:t xml:space="preserve"> </w:t>
      </w:r>
      <w:r>
        <w:rPr>
          <w:color w:val="3C3B3B"/>
          <w:sz w:val="28"/>
        </w:rPr>
        <w:t>2019</w:t>
      </w:r>
      <w:r>
        <w:rPr>
          <w:color w:val="3C3B3B"/>
          <w:spacing w:val="-5"/>
          <w:sz w:val="28"/>
        </w:rPr>
        <w:t xml:space="preserve"> </w:t>
      </w:r>
      <w:r>
        <w:rPr>
          <w:color w:val="3C3B3B"/>
          <w:sz w:val="28"/>
        </w:rPr>
        <w:t xml:space="preserve">(https:// </w:t>
      </w:r>
      <w:hyperlink r:id="rId211">
        <w:r>
          <w:rPr>
            <w:color w:val="3C3B3B"/>
            <w:sz w:val="28"/>
          </w:rPr>
          <w:t>www.unhcr.org/5d08d7ee7.pdf,</w:t>
        </w:r>
      </w:hyperlink>
      <w:r>
        <w:rPr>
          <w:color w:val="3C3B3B"/>
          <w:sz w:val="28"/>
        </w:rPr>
        <w:t xml:space="preserve"> accessed</w:t>
      </w:r>
    </w:p>
    <w:p w14:paraId="6F833C8A" w14:textId="77777777" w:rsidR="00D74CDE" w:rsidRDefault="00000000">
      <w:pPr>
        <w:pStyle w:val="BodyText"/>
        <w:spacing w:line="318" w:lineRule="exact"/>
      </w:pPr>
      <w:r>
        <w:rPr>
          <w:color w:val="3C3B3B"/>
        </w:rPr>
        <w:t>14 June</w:t>
      </w:r>
      <w:r>
        <w:rPr>
          <w:color w:val="3C3B3B"/>
          <w:spacing w:val="-1"/>
        </w:rPr>
        <w:t xml:space="preserve"> </w:t>
      </w:r>
      <w:r>
        <w:rPr>
          <w:color w:val="3C3B3B"/>
          <w:spacing w:val="-2"/>
        </w:rPr>
        <w:t>2020).</w:t>
      </w:r>
    </w:p>
    <w:p w14:paraId="6F833C8B" w14:textId="77777777" w:rsidR="00D74CDE" w:rsidRDefault="00000000">
      <w:pPr>
        <w:pStyle w:val="ListParagraph"/>
        <w:numPr>
          <w:ilvl w:val="0"/>
          <w:numId w:val="2"/>
        </w:numPr>
        <w:tabs>
          <w:tab w:val="left" w:pos="780"/>
        </w:tabs>
        <w:spacing w:before="318"/>
        <w:ind w:right="1450" w:firstLine="0"/>
        <w:rPr>
          <w:sz w:val="28"/>
        </w:rPr>
      </w:pPr>
      <w:r>
        <w:rPr>
          <w:color w:val="3C3B3B"/>
          <w:sz w:val="28"/>
        </w:rPr>
        <w:t>Eiset</w:t>
      </w:r>
      <w:r>
        <w:rPr>
          <w:color w:val="3C3B3B"/>
          <w:spacing w:val="-18"/>
          <w:sz w:val="28"/>
        </w:rPr>
        <w:t xml:space="preserve"> </w:t>
      </w:r>
      <w:r>
        <w:rPr>
          <w:color w:val="3C3B3B"/>
          <w:sz w:val="28"/>
        </w:rPr>
        <w:t>AH,</w:t>
      </w:r>
      <w:r>
        <w:rPr>
          <w:color w:val="3C3B3B"/>
          <w:spacing w:val="-14"/>
          <w:sz w:val="28"/>
        </w:rPr>
        <w:t xml:space="preserve"> </w:t>
      </w:r>
      <w:r>
        <w:rPr>
          <w:color w:val="3C3B3B"/>
          <w:sz w:val="28"/>
        </w:rPr>
        <w:t>Wejse</w:t>
      </w:r>
      <w:r>
        <w:rPr>
          <w:color w:val="3C3B3B"/>
          <w:spacing w:val="-7"/>
          <w:sz w:val="28"/>
        </w:rPr>
        <w:t xml:space="preserve"> </w:t>
      </w:r>
      <w:r>
        <w:rPr>
          <w:color w:val="3C3B3B"/>
          <w:sz w:val="28"/>
        </w:rPr>
        <w:t>C.</w:t>
      </w:r>
      <w:r>
        <w:rPr>
          <w:color w:val="3C3B3B"/>
          <w:spacing w:val="-6"/>
          <w:sz w:val="28"/>
        </w:rPr>
        <w:t xml:space="preserve"> </w:t>
      </w:r>
      <w:r>
        <w:rPr>
          <w:color w:val="3C3B3B"/>
          <w:sz w:val="28"/>
        </w:rPr>
        <w:t>Review</w:t>
      </w:r>
      <w:r>
        <w:rPr>
          <w:color w:val="3C3B3B"/>
          <w:spacing w:val="-6"/>
          <w:sz w:val="28"/>
        </w:rPr>
        <w:t xml:space="preserve"> </w:t>
      </w:r>
      <w:r>
        <w:rPr>
          <w:color w:val="3C3B3B"/>
          <w:sz w:val="28"/>
        </w:rPr>
        <w:t>of</w:t>
      </w:r>
      <w:r>
        <w:rPr>
          <w:color w:val="3C3B3B"/>
          <w:spacing w:val="-6"/>
          <w:sz w:val="28"/>
        </w:rPr>
        <w:t xml:space="preserve"> </w:t>
      </w:r>
      <w:r>
        <w:rPr>
          <w:color w:val="3C3B3B"/>
          <w:sz w:val="28"/>
        </w:rPr>
        <w:t>infectious</w:t>
      </w:r>
      <w:r>
        <w:rPr>
          <w:color w:val="3C3B3B"/>
          <w:spacing w:val="-6"/>
          <w:sz w:val="28"/>
        </w:rPr>
        <w:t xml:space="preserve"> </w:t>
      </w:r>
      <w:r>
        <w:rPr>
          <w:color w:val="3C3B3B"/>
          <w:sz w:val="28"/>
        </w:rPr>
        <w:t>diseases</w:t>
      </w:r>
      <w:r>
        <w:rPr>
          <w:color w:val="3C3B3B"/>
          <w:spacing w:val="-6"/>
          <w:sz w:val="28"/>
        </w:rPr>
        <w:t xml:space="preserve"> </w:t>
      </w:r>
      <w:r>
        <w:rPr>
          <w:color w:val="3C3B3B"/>
          <w:sz w:val="28"/>
        </w:rPr>
        <w:t>in</w:t>
      </w:r>
      <w:r>
        <w:rPr>
          <w:color w:val="3C3B3B"/>
          <w:spacing w:val="-6"/>
          <w:sz w:val="28"/>
        </w:rPr>
        <w:t xml:space="preserve"> </w:t>
      </w:r>
      <w:r>
        <w:rPr>
          <w:color w:val="3C3B3B"/>
          <w:sz w:val="28"/>
        </w:rPr>
        <w:t>refugees</w:t>
      </w:r>
      <w:r>
        <w:rPr>
          <w:color w:val="3C3B3B"/>
          <w:spacing w:val="-6"/>
          <w:sz w:val="28"/>
        </w:rPr>
        <w:t xml:space="preserve"> </w:t>
      </w:r>
      <w:r>
        <w:rPr>
          <w:color w:val="3C3B3B"/>
          <w:sz w:val="28"/>
        </w:rPr>
        <w:t>and</w:t>
      </w:r>
      <w:r>
        <w:rPr>
          <w:color w:val="3C3B3B"/>
          <w:spacing w:val="-6"/>
          <w:sz w:val="28"/>
        </w:rPr>
        <w:t xml:space="preserve"> </w:t>
      </w:r>
      <w:r>
        <w:rPr>
          <w:color w:val="3C3B3B"/>
          <w:sz w:val="28"/>
        </w:rPr>
        <w:t>asylum seekers—current status and going forward.</w:t>
      </w:r>
    </w:p>
    <w:p w14:paraId="6F833C8C" w14:textId="77777777" w:rsidR="00D74CDE" w:rsidRDefault="00000000">
      <w:pPr>
        <w:pStyle w:val="BodyText"/>
        <w:spacing w:line="318" w:lineRule="exact"/>
      </w:pPr>
      <w:r>
        <w:rPr>
          <w:color w:val="3C3B3B"/>
        </w:rPr>
        <w:t>Public</w:t>
      </w:r>
      <w:r>
        <w:rPr>
          <w:color w:val="3C3B3B"/>
          <w:spacing w:val="-11"/>
        </w:rPr>
        <w:t xml:space="preserve"> </w:t>
      </w:r>
      <w:r>
        <w:rPr>
          <w:color w:val="3C3B3B"/>
        </w:rPr>
        <w:t>Health</w:t>
      </w:r>
      <w:r>
        <w:rPr>
          <w:color w:val="3C3B3B"/>
          <w:spacing w:val="-7"/>
        </w:rPr>
        <w:t xml:space="preserve"> </w:t>
      </w:r>
      <w:r>
        <w:rPr>
          <w:color w:val="3C3B3B"/>
        </w:rPr>
        <w:t>Rev.</w:t>
      </w:r>
      <w:r>
        <w:rPr>
          <w:color w:val="3C3B3B"/>
          <w:spacing w:val="-7"/>
        </w:rPr>
        <w:t xml:space="preserve"> </w:t>
      </w:r>
      <w:r>
        <w:rPr>
          <w:color w:val="3C3B3B"/>
          <w:spacing w:val="-2"/>
        </w:rPr>
        <w:t>2017;38:22.</w:t>
      </w:r>
    </w:p>
    <w:p w14:paraId="6F833C8D" w14:textId="77777777" w:rsidR="00D74CDE" w:rsidRDefault="00000000">
      <w:pPr>
        <w:pStyle w:val="ListParagraph"/>
        <w:numPr>
          <w:ilvl w:val="0"/>
          <w:numId w:val="2"/>
        </w:numPr>
        <w:tabs>
          <w:tab w:val="left" w:pos="780"/>
        </w:tabs>
        <w:spacing w:before="318"/>
        <w:ind w:right="1286" w:firstLine="0"/>
        <w:rPr>
          <w:sz w:val="28"/>
        </w:rPr>
      </w:pPr>
      <w:r>
        <w:rPr>
          <w:color w:val="3C3B3B"/>
          <w:sz w:val="28"/>
        </w:rPr>
        <w:t>Ross</w:t>
      </w:r>
      <w:r>
        <w:rPr>
          <w:color w:val="3C3B3B"/>
          <w:spacing w:val="-4"/>
          <w:sz w:val="28"/>
        </w:rPr>
        <w:t xml:space="preserve"> </w:t>
      </w:r>
      <w:r>
        <w:rPr>
          <w:color w:val="3C3B3B"/>
          <w:sz w:val="28"/>
        </w:rPr>
        <w:t>J,</w:t>
      </w:r>
      <w:r>
        <w:rPr>
          <w:color w:val="3C3B3B"/>
          <w:spacing w:val="-4"/>
          <w:sz w:val="28"/>
        </w:rPr>
        <w:t xml:space="preserve"> </w:t>
      </w:r>
      <w:r>
        <w:rPr>
          <w:color w:val="3C3B3B"/>
          <w:sz w:val="28"/>
        </w:rPr>
        <w:t>Cunningham</w:t>
      </w:r>
      <w:r>
        <w:rPr>
          <w:color w:val="3C3B3B"/>
          <w:spacing w:val="-4"/>
          <w:sz w:val="28"/>
        </w:rPr>
        <w:t xml:space="preserve"> </w:t>
      </w:r>
      <w:r>
        <w:rPr>
          <w:color w:val="3C3B3B"/>
          <w:sz w:val="28"/>
        </w:rPr>
        <w:t>CA,</w:t>
      </w:r>
      <w:r>
        <w:rPr>
          <w:color w:val="3C3B3B"/>
          <w:spacing w:val="-4"/>
          <w:sz w:val="28"/>
        </w:rPr>
        <w:t xml:space="preserve"> </w:t>
      </w:r>
      <w:r>
        <w:rPr>
          <w:color w:val="3C3B3B"/>
          <w:sz w:val="28"/>
        </w:rPr>
        <w:t>Hanna</w:t>
      </w:r>
      <w:r>
        <w:rPr>
          <w:color w:val="3C3B3B"/>
          <w:spacing w:val="-5"/>
          <w:sz w:val="28"/>
        </w:rPr>
        <w:t xml:space="preserve"> </w:t>
      </w:r>
      <w:r>
        <w:rPr>
          <w:color w:val="3C3B3B"/>
          <w:sz w:val="28"/>
        </w:rPr>
        <w:t>DB.</w:t>
      </w:r>
      <w:r>
        <w:rPr>
          <w:color w:val="3C3B3B"/>
          <w:spacing w:val="-4"/>
          <w:sz w:val="28"/>
        </w:rPr>
        <w:t xml:space="preserve"> </w:t>
      </w:r>
      <w:r>
        <w:rPr>
          <w:color w:val="3C3B3B"/>
          <w:sz w:val="28"/>
        </w:rPr>
        <w:t>HIV</w:t>
      </w:r>
      <w:r>
        <w:rPr>
          <w:color w:val="3C3B3B"/>
          <w:spacing w:val="-10"/>
          <w:sz w:val="28"/>
        </w:rPr>
        <w:t xml:space="preserve"> </w:t>
      </w:r>
      <w:r>
        <w:rPr>
          <w:color w:val="3C3B3B"/>
          <w:sz w:val="28"/>
        </w:rPr>
        <w:t>outcomes</w:t>
      </w:r>
      <w:r>
        <w:rPr>
          <w:color w:val="3C3B3B"/>
          <w:spacing w:val="-4"/>
          <w:sz w:val="28"/>
        </w:rPr>
        <w:t xml:space="preserve"> </w:t>
      </w:r>
      <w:r>
        <w:rPr>
          <w:color w:val="3C3B3B"/>
          <w:sz w:val="28"/>
        </w:rPr>
        <w:t>among</w:t>
      </w:r>
      <w:r>
        <w:rPr>
          <w:color w:val="3C3B3B"/>
          <w:spacing w:val="-4"/>
          <w:sz w:val="28"/>
        </w:rPr>
        <w:t xml:space="preserve"> </w:t>
      </w:r>
      <w:r>
        <w:rPr>
          <w:color w:val="3C3B3B"/>
          <w:sz w:val="28"/>
        </w:rPr>
        <w:t>migrants</w:t>
      </w:r>
      <w:r>
        <w:rPr>
          <w:color w:val="3C3B3B"/>
          <w:spacing w:val="-4"/>
          <w:sz w:val="28"/>
        </w:rPr>
        <w:t xml:space="preserve"> </w:t>
      </w:r>
      <w:r>
        <w:rPr>
          <w:color w:val="3C3B3B"/>
          <w:sz w:val="28"/>
        </w:rPr>
        <w:t>from low- and middle-income countries living in</w:t>
      </w:r>
    </w:p>
    <w:p w14:paraId="6F833C8E" w14:textId="77777777" w:rsidR="00D74CDE" w:rsidRDefault="00000000">
      <w:pPr>
        <w:pStyle w:val="BodyText"/>
        <w:spacing w:line="237" w:lineRule="auto"/>
        <w:ind w:right="1804"/>
      </w:pPr>
      <w:r>
        <w:rPr>
          <w:color w:val="3C3B3B"/>
        </w:rPr>
        <w:t>high-income</w:t>
      </w:r>
      <w:r>
        <w:rPr>
          <w:color w:val="3C3B3B"/>
          <w:spacing w:val="-5"/>
        </w:rPr>
        <w:t xml:space="preserve"> </w:t>
      </w:r>
      <w:r>
        <w:rPr>
          <w:color w:val="3C3B3B"/>
        </w:rPr>
        <w:t>countries:</w:t>
      </w:r>
      <w:r>
        <w:rPr>
          <w:color w:val="3C3B3B"/>
          <w:spacing w:val="-4"/>
        </w:rPr>
        <w:t xml:space="preserve"> </w:t>
      </w:r>
      <w:r>
        <w:rPr>
          <w:color w:val="3C3B3B"/>
        </w:rPr>
        <w:t>a</w:t>
      </w:r>
      <w:r>
        <w:rPr>
          <w:color w:val="3C3B3B"/>
          <w:spacing w:val="-5"/>
        </w:rPr>
        <w:t xml:space="preserve"> </w:t>
      </w:r>
      <w:r>
        <w:rPr>
          <w:color w:val="3C3B3B"/>
        </w:rPr>
        <w:t>review</w:t>
      </w:r>
      <w:r>
        <w:rPr>
          <w:color w:val="3C3B3B"/>
          <w:spacing w:val="-4"/>
        </w:rPr>
        <w:t xml:space="preserve"> </w:t>
      </w:r>
      <w:r>
        <w:rPr>
          <w:color w:val="3C3B3B"/>
        </w:rPr>
        <w:t>of</w:t>
      </w:r>
      <w:r>
        <w:rPr>
          <w:color w:val="3C3B3B"/>
          <w:spacing w:val="-4"/>
        </w:rPr>
        <w:t xml:space="preserve"> </w:t>
      </w:r>
      <w:r>
        <w:rPr>
          <w:color w:val="3C3B3B"/>
        </w:rPr>
        <w:t>recent</w:t>
      </w:r>
      <w:r>
        <w:rPr>
          <w:color w:val="3C3B3B"/>
          <w:spacing w:val="-4"/>
        </w:rPr>
        <w:t xml:space="preserve"> </w:t>
      </w:r>
      <w:r>
        <w:rPr>
          <w:color w:val="3C3B3B"/>
        </w:rPr>
        <w:t>evidence.</w:t>
      </w:r>
      <w:r>
        <w:rPr>
          <w:color w:val="3C3B3B"/>
          <w:spacing w:val="-4"/>
        </w:rPr>
        <w:t xml:space="preserve"> </w:t>
      </w:r>
      <w:r>
        <w:rPr>
          <w:color w:val="3C3B3B"/>
        </w:rPr>
        <w:t>Curr</w:t>
      </w:r>
      <w:r>
        <w:rPr>
          <w:color w:val="3C3B3B"/>
          <w:spacing w:val="-4"/>
        </w:rPr>
        <w:t xml:space="preserve"> </w:t>
      </w:r>
      <w:r>
        <w:rPr>
          <w:color w:val="3C3B3B"/>
        </w:rPr>
        <w:t>Opin</w:t>
      </w:r>
      <w:r>
        <w:rPr>
          <w:color w:val="3C3B3B"/>
          <w:spacing w:val="-4"/>
        </w:rPr>
        <w:t xml:space="preserve"> </w:t>
      </w:r>
      <w:r>
        <w:rPr>
          <w:color w:val="3C3B3B"/>
        </w:rPr>
        <w:t>Infect</w:t>
      </w:r>
      <w:r>
        <w:rPr>
          <w:color w:val="3C3B3B"/>
          <w:spacing w:val="-4"/>
        </w:rPr>
        <w:t xml:space="preserve"> </w:t>
      </w:r>
      <w:r>
        <w:rPr>
          <w:color w:val="3C3B3B"/>
        </w:rPr>
        <w:t xml:space="preserve">Dis. </w:t>
      </w:r>
      <w:r>
        <w:rPr>
          <w:color w:val="3C3B3B"/>
          <w:spacing w:val="-2"/>
        </w:rPr>
        <w:t>2018;31(1):25-32.</w:t>
      </w:r>
    </w:p>
    <w:p w14:paraId="6F833C8F" w14:textId="77777777" w:rsidR="00D74CDE" w:rsidRDefault="00000000">
      <w:pPr>
        <w:pStyle w:val="ListParagraph"/>
        <w:numPr>
          <w:ilvl w:val="0"/>
          <w:numId w:val="2"/>
        </w:numPr>
        <w:tabs>
          <w:tab w:val="left" w:pos="780"/>
        </w:tabs>
        <w:spacing w:before="318"/>
        <w:ind w:right="801" w:firstLine="0"/>
        <w:rPr>
          <w:sz w:val="28"/>
        </w:rPr>
      </w:pPr>
      <w:r>
        <w:rPr>
          <w:color w:val="3C3B3B"/>
          <w:sz w:val="28"/>
        </w:rPr>
        <w:t>Health</w:t>
      </w:r>
      <w:r>
        <w:rPr>
          <w:color w:val="3C3B3B"/>
          <w:spacing w:val="-4"/>
          <w:sz w:val="28"/>
        </w:rPr>
        <w:t xml:space="preserve"> </w:t>
      </w:r>
      <w:r>
        <w:rPr>
          <w:color w:val="3C3B3B"/>
          <w:sz w:val="28"/>
        </w:rPr>
        <w:t>promotion</w:t>
      </w:r>
      <w:r>
        <w:rPr>
          <w:color w:val="3C3B3B"/>
          <w:spacing w:val="-4"/>
          <w:sz w:val="28"/>
        </w:rPr>
        <w:t xml:space="preserve"> </w:t>
      </w:r>
      <w:r>
        <w:rPr>
          <w:color w:val="3C3B3B"/>
          <w:sz w:val="28"/>
        </w:rPr>
        <w:t>for</w:t>
      </w:r>
      <w:r>
        <w:rPr>
          <w:color w:val="3C3B3B"/>
          <w:spacing w:val="-4"/>
          <w:sz w:val="28"/>
        </w:rPr>
        <w:t xml:space="preserve"> </w:t>
      </w:r>
      <w:r>
        <w:rPr>
          <w:color w:val="3C3B3B"/>
          <w:sz w:val="28"/>
        </w:rPr>
        <w:t>improved</w:t>
      </w:r>
      <w:r>
        <w:rPr>
          <w:color w:val="3C3B3B"/>
          <w:spacing w:val="-4"/>
          <w:sz w:val="28"/>
        </w:rPr>
        <w:t xml:space="preserve"> </w:t>
      </w:r>
      <w:r>
        <w:rPr>
          <w:color w:val="3C3B3B"/>
          <w:sz w:val="28"/>
        </w:rPr>
        <w:t>refugee</w:t>
      </w:r>
      <w:r>
        <w:rPr>
          <w:color w:val="3C3B3B"/>
          <w:spacing w:val="-5"/>
          <w:sz w:val="28"/>
        </w:rPr>
        <w:t xml:space="preserve"> </w:t>
      </w:r>
      <w:r>
        <w:rPr>
          <w:color w:val="3C3B3B"/>
          <w:sz w:val="28"/>
        </w:rPr>
        <w:t>and</w:t>
      </w:r>
      <w:r>
        <w:rPr>
          <w:color w:val="3C3B3B"/>
          <w:spacing w:val="-4"/>
          <w:sz w:val="28"/>
        </w:rPr>
        <w:t xml:space="preserve"> </w:t>
      </w:r>
      <w:r>
        <w:rPr>
          <w:color w:val="3C3B3B"/>
          <w:sz w:val="28"/>
        </w:rPr>
        <w:t>migrant</w:t>
      </w:r>
      <w:r>
        <w:rPr>
          <w:color w:val="3C3B3B"/>
          <w:spacing w:val="-4"/>
          <w:sz w:val="28"/>
        </w:rPr>
        <w:t xml:space="preserve"> </w:t>
      </w:r>
      <w:r>
        <w:rPr>
          <w:color w:val="3C3B3B"/>
          <w:sz w:val="28"/>
        </w:rPr>
        <w:t>health</w:t>
      </w:r>
      <w:r>
        <w:rPr>
          <w:color w:val="3C3B3B"/>
          <w:spacing w:val="-4"/>
          <w:sz w:val="28"/>
        </w:rPr>
        <w:t xml:space="preserve"> </w:t>
      </w:r>
      <w:r>
        <w:rPr>
          <w:color w:val="3C3B3B"/>
          <w:sz w:val="28"/>
        </w:rPr>
        <w:t>(technical</w:t>
      </w:r>
      <w:r>
        <w:rPr>
          <w:color w:val="3C3B3B"/>
          <w:spacing w:val="-4"/>
          <w:sz w:val="28"/>
        </w:rPr>
        <w:t xml:space="preserve"> </w:t>
      </w:r>
      <w:r>
        <w:rPr>
          <w:color w:val="3C3B3B"/>
          <w:sz w:val="28"/>
        </w:rPr>
        <w:t xml:space="preserve">guidance on refugee and migrant health).Copenhagen: WHO Regional Office for Europe; </w:t>
      </w:r>
      <w:r>
        <w:rPr>
          <w:color w:val="3C3B3B"/>
          <w:spacing w:val="-2"/>
          <w:sz w:val="28"/>
        </w:rPr>
        <w:t>2018.</w:t>
      </w:r>
    </w:p>
    <w:p w14:paraId="6F833C90" w14:textId="77777777" w:rsidR="00D74CDE" w:rsidRDefault="00D74CDE">
      <w:pPr>
        <w:pStyle w:val="ListParagraph"/>
        <w:rPr>
          <w:sz w:val="28"/>
        </w:rPr>
        <w:sectPr w:rsidR="00D74CDE">
          <w:pgSz w:w="12240" w:h="15840"/>
          <w:pgMar w:top="980" w:right="720" w:bottom="280" w:left="1080" w:header="714" w:footer="0" w:gutter="0"/>
          <w:cols w:space="720"/>
        </w:sectPr>
      </w:pPr>
    </w:p>
    <w:p w14:paraId="6F833C91" w14:textId="77777777" w:rsidR="00D74CDE" w:rsidRDefault="00D74CDE">
      <w:pPr>
        <w:pStyle w:val="BodyText"/>
        <w:spacing w:before="110"/>
        <w:ind w:left="0"/>
      </w:pPr>
    </w:p>
    <w:p w14:paraId="6F833C92" w14:textId="77777777" w:rsidR="00D74CDE" w:rsidRDefault="00000000">
      <w:pPr>
        <w:pStyle w:val="ListParagraph"/>
        <w:numPr>
          <w:ilvl w:val="0"/>
          <w:numId w:val="2"/>
        </w:numPr>
        <w:tabs>
          <w:tab w:val="left" w:pos="780"/>
        </w:tabs>
        <w:spacing w:before="1"/>
        <w:ind w:right="1087" w:firstLine="0"/>
        <w:rPr>
          <w:sz w:val="28"/>
        </w:rPr>
      </w:pPr>
      <w:r>
        <w:rPr>
          <w:color w:val="3C3B3B"/>
          <w:sz w:val="28"/>
        </w:rPr>
        <w:t>Finnerty</w:t>
      </w:r>
      <w:r>
        <w:rPr>
          <w:color w:val="3C3B3B"/>
          <w:spacing w:val="-18"/>
          <w:sz w:val="28"/>
        </w:rPr>
        <w:t xml:space="preserve"> </w:t>
      </w:r>
      <w:r>
        <w:rPr>
          <w:color w:val="3C3B3B"/>
          <w:sz w:val="28"/>
        </w:rPr>
        <w:t>F,</w:t>
      </w:r>
      <w:r>
        <w:rPr>
          <w:color w:val="3C3B3B"/>
          <w:spacing w:val="-17"/>
          <w:sz w:val="28"/>
        </w:rPr>
        <w:t xml:space="preserve"> </w:t>
      </w:r>
      <w:r>
        <w:rPr>
          <w:color w:val="3C3B3B"/>
          <w:sz w:val="28"/>
        </w:rPr>
        <w:t>Azad</w:t>
      </w:r>
      <w:r>
        <w:rPr>
          <w:color w:val="3C3B3B"/>
          <w:spacing w:val="-18"/>
          <w:sz w:val="28"/>
        </w:rPr>
        <w:t xml:space="preserve"> </w:t>
      </w:r>
      <w:r>
        <w:rPr>
          <w:color w:val="3C3B3B"/>
          <w:sz w:val="28"/>
        </w:rPr>
        <w:t>Y,</w:t>
      </w:r>
      <w:r>
        <w:rPr>
          <w:color w:val="3C3B3B"/>
          <w:spacing w:val="-9"/>
          <w:sz w:val="28"/>
        </w:rPr>
        <w:t xml:space="preserve"> </w:t>
      </w:r>
      <w:r>
        <w:rPr>
          <w:color w:val="3C3B3B"/>
          <w:sz w:val="28"/>
        </w:rPr>
        <w:t>Orkin</w:t>
      </w:r>
      <w:r>
        <w:rPr>
          <w:color w:val="3C3B3B"/>
          <w:spacing w:val="-10"/>
          <w:sz w:val="28"/>
        </w:rPr>
        <w:t xml:space="preserve"> </w:t>
      </w:r>
      <w:r>
        <w:rPr>
          <w:color w:val="3C3B3B"/>
          <w:sz w:val="28"/>
        </w:rPr>
        <w:t>C.</w:t>
      </w:r>
      <w:r>
        <w:rPr>
          <w:color w:val="3C3B3B"/>
          <w:spacing w:val="-10"/>
          <w:sz w:val="28"/>
        </w:rPr>
        <w:t xml:space="preserve"> </w:t>
      </w:r>
      <w:r>
        <w:rPr>
          <w:color w:val="3C3B3B"/>
          <w:sz w:val="28"/>
        </w:rPr>
        <w:t>Hostile</w:t>
      </w:r>
      <w:r>
        <w:rPr>
          <w:color w:val="3C3B3B"/>
          <w:spacing w:val="-11"/>
          <w:sz w:val="28"/>
        </w:rPr>
        <w:t xml:space="preserve"> </w:t>
      </w:r>
      <w:r>
        <w:rPr>
          <w:color w:val="3C3B3B"/>
          <w:sz w:val="28"/>
        </w:rPr>
        <w:t>health-care</w:t>
      </w:r>
      <w:r>
        <w:rPr>
          <w:color w:val="3C3B3B"/>
          <w:spacing w:val="-11"/>
          <w:sz w:val="28"/>
        </w:rPr>
        <w:t xml:space="preserve"> </w:t>
      </w:r>
      <w:r>
        <w:rPr>
          <w:color w:val="3C3B3B"/>
          <w:sz w:val="28"/>
        </w:rPr>
        <w:t>environment</w:t>
      </w:r>
      <w:r>
        <w:rPr>
          <w:color w:val="3C3B3B"/>
          <w:spacing w:val="-10"/>
          <w:sz w:val="28"/>
        </w:rPr>
        <w:t xml:space="preserve"> </w:t>
      </w:r>
      <w:r>
        <w:rPr>
          <w:color w:val="3C3B3B"/>
          <w:sz w:val="28"/>
        </w:rPr>
        <w:t>could</w:t>
      </w:r>
      <w:r>
        <w:rPr>
          <w:color w:val="3C3B3B"/>
          <w:spacing w:val="-10"/>
          <w:sz w:val="28"/>
        </w:rPr>
        <w:t xml:space="preserve"> </w:t>
      </w:r>
      <w:r>
        <w:rPr>
          <w:color w:val="3C3B3B"/>
          <w:sz w:val="28"/>
        </w:rPr>
        <w:t>increase migrants' risk of HIV and prevent access to</w:t>
      </w:r>
    </w:p>
    <w:p w14:paraId="6F833C93" w14:textId="77777777" w:rsidR="00D74CDE" w:rsidRDefault="00000000">
      <w:pPr>
        <w:pStyle w:val="BodyText"/>
        <w:spacing w:line="318" w:lineRule="exact"/>
      </w:pPr>
      <w:r>
        <w:rPr>
          <w:color w:val="3C3B3B"/>
        </w:rPr>
        <w:t>vital</w:t>
      </w:r>
      <w:r>
        <w:rPr>
          <w:color w:val="3C3B3B"/>
          <w:spacing w:val="-12"/>
        </w:rPr>
        <w:t xml:space="preserve"> </w:t>
      </w:r>
      <w:r>
        <w:rPr>
          <w:color w:val="3C3B3B"/>
        </w:rPr>
        <w:t>services.</w:t>
      </w:r>
      <w:r>
        <w:rPr>
          <w:color w:val="3C3B3B"/>
          <w:spacing w:val="-11"/>
        </w:rPr>
        <w:t xml:space="preserve"> </w:t>
      </w:r>
      <w:r>
        <w:rPr>
          <w:color w:val="3C3B3B"/>
        </w:rPr>
        <w:t>Lancet</w:t>
      </w:r>
      <w:r>
        <w:rPr>
          <w:color w:val="3C3B3B"/>
          <w:spacing w:val="-12"/>
        </w:rPr>
        <w:t xml:space="preserve"> </w:t>
      </w:r>
      <w:r>
        <w:rPr>
          <w:color w:val="3C3B3B"/>
        </w:rPr>
        <w:t>HIV.</w:t>
      </w:r>
      <w:r>
        <w:rPr>
          <w:color w:val="3C3B3B"/>
          <w:spacing w:val="-11"/>
        </w:rPr>
        <w:t xml:space="preserve"> </w:t>
      </w:r>
      <w:r>
        <w:rPr>
          <w:color w:val="3C3B3B"/>
          <w:spacing w:val="-2"/>
        </w:rPr>
        <w:t>2019:6(2):e76.</w:t>
      </w:r>
    </w:p>
    <w:p w14:paraId="6F833C94" w14:textId="77777777" w:rsidR="00D74CDE" w:rsidRDefault="00000000">
      <w:pPr>
        <w:pStyle w:val="ListParagraph"/>
        <w:numPr>
          <w:ilvl w:val="0"/>
          <w:numId w:val="2"/>
        </w:numPr>
        <w:tabs>
          <w:tab w:val="left" w:pos="780"/>
        </w:tabs>
        <w:spacing w:before="318"/>
        <w:ind w:right="804" w:firstLine="0"/>
        <w:rPr>
          <w:sz w:val="28"/>
        </w:rPr>
      </w:pPr>
      <w:r>
        <w:rPr>
          <w:color w:val="3C3B3B"/>
          <w:sz w:val="28"/>
        </w:rPr>
        <w:t>Personal</w:t>
      </w:r>
      <w:r>
        <w:rPr>
          <w:color w:val="3C3B3B"/>
          <w:spacing w:val="-7"/>
          <w:sz w:val="28"/>
        </w:rPr>
        <w:t xml:space="preserve"> </w:t>
      </w:r>
      <w:r>
        <w:rPr>
          <w:color w:val="3C3B3B"/>
          <w:sz w:val="28"/>
        </w:rPr>
        <w:t>communication</w:t>
      </w:r>
      <w:r>
        <w:rPr>
          <w:color w:val="3C3B3B"/>
          <w:spacing w:val="-7"/>
          <w:sz w:val="28"/>
        </w:rPr>
        <w:t xml:space="preserve"> </w:t>
      </w:r>
      <w:r>
        <w:rPr>
          <w:color w:val="3C3B3B"/>
          <w:sz w:val="28"/>
        </w:rPr>
        <w:t>with</w:t>
      </w:r>
      <w:r>
        <w:rPr>
          <w:color w:val="3C3B3B"/>
          <w:spacing w:val="-7"/>
          <w:sz w:val="28"/>
        </w:rPr>
        <w:t xml:space="preserve"> </w:t>
      </w:r>
      <w:r>
        <w:rPr>
          <w:color w:val="3C3B3B"/>
          <w:sz w:val="28"/>
        </w:rPr>
        <w:t>Cesar</w:t>
      </w:r>
      <w:r>
        <w:rPr>
          <w:color w:val="3C3B3B"/>
          <w:spacing w:val="-7"/>
          <w:sz w:val="28"/>
        </w:rPr>
        <w:t xml:space="preserve"> </w:t>
      </w:r>
      <w:r>
        <w:rPr>
          <w:color w:val="3C3B3B"/>
          <w:sz w:val="28"/>
        </w:rPr>
        <w:t>Nunez,</w:t>
      </w:r>
      <w:r>
        <w:rPr>
          <w:color w:val="3C3B3B"/>
          <w:spacing w:val="-7"/>
          <w:sz w:val="28"/>
        </w:rPr>
        <w:t xml:space="preserve"> </w:t>
      </w:r>
      <w:r>
        <w:rPr>
          <w:color w:val="3C3B3B"/>
          <w:sz w:val="28"/>
        </w:rPr>
        <w:t>UNAIDS</w:t>
      </w:r>
      <w:r>
        <w:rPr>
          <w:color w:val="3C3B3B"/>
          <w:spacing w:val="-7"/>
          <w:sz w:val="28"/>
        </w:rPr>
        <w:t xml:space="preserve"> </w:t>
      </w:r>
      <w:r>
        <w:rPr>
          <w:color w:val="3C3B3B"/>
          <w:sz w:val="28"/>
        </w:rPr>
        <w:t>Regional</w:t>
      </w:r>
      <w:r>
        <w:rPr>
          <w:color w:val="3C3B3B"/>
          <w:spacing w:val="-7"/>
          <w:sz w:val="28"/>
        </w:rPr>
        <w:t xml:space="preserve"> </w:t>
      </w:r>
      <w:r>
        <w:rPr>
          <w:color w:val="3C3B3B"/>
          <w:sz w:val="28"/>
        </w:rPr>
        <w:t>Director,</w:t>
      </w:r>
      <w:r>
        <w:rPr>
          <w:color w:val="3C3B3B"/>
          <w:spacing w:val="-7"/>
          <w:sz w:val="28"/>
        </w:rPr>
        <w:t xml:space="preserve"> </w:t>
      </w:r>
      <w:r>
        <w:rPr>
          <w:color w:val="3C3B3B"/>
          <w:sz w:val="28"/>
        </w:rPr>
        <w:t>Latin America and the Caribbean, 30 June</w:t>
      </w:r>
    </w:p>
    <w:p w14:paraId="6F833C95" w14:textId="77777777" w:rsidR="00D74CDE" w:rsidRDefault="00000000">
      <w:pPr>
        <w:pStyle w:val="BodyText"/>
        <w:spacing w:line="318" w:lineRule="exact"/>
      </w:pPr>
      <w:r>
        <w:rPr>
          <w:color w:val="3C3B3B"/>
          <w:spacing w:val="-2"/>
        </w:rPr>
        <w:t>2020.</w:t>
      </w:r>
    </w:p>
    <w:p w14:paraId="6F833C96" w14:textId="77777777" w:rsidR="00D74CDE" w:rsidRDefault="00000000">
      <w:pPr>
        <w:pStyle w:val="ListParagraph"/>
        <w:numPr>
          <w:ilvl w:val="0"/>
          <w:numId w:val="2"/>
        </w:numPr>
        <w:tabs>
          <w:tab w:val="left" w:pos="780"/>
        </w:tabs>
        <w:spacing w:before="318"/>
        <w:ind w:right="1106" w:firstLine="0"/>
        <w:rPr>
          <w:sz w:val="28"/>
        </w:rPr>
      </w:pPr>
      <w:r>
        <w:rPr>
          <w:color w:val="3C3B3B"/>
          <w:sz w:val="28"/>
        </w:rPr>
        <w:t>Shih</w:t>
      </w:r>
      <w:r>
        <w:rPr>
          <w:color w:val="3C3B3B"/>
          <w:spacing w:val="-3"/>
          <w:sz w:val="28"/>
        </w:rPr>
        <w:t xml:space="preserve"> </w:t>
      </w:r>
      <w:r>
        <w:rPr>
          <w:color w:val="3C3B3B"/>
          <w:sz w:val="28"/>
        </w:rPr>
        <w:t>E,</w:t>
      </w:r>
      <w:r>
        <w:rPr>
          <w:color w:val="3C3B3B"/>
          <w:spacing w:val="-9"/>
          <w:sz w:val="28"/>
        </w:rPr>
        <w:t xml:space="preserve"> </w:t>
      </w:r>
      <w:r>
        <w:rPr>
          <w:color w:val="3C3B3B"/>
          <w:sz w:val="28"/>
        </w:rPr>
        <w:t>Thibos</w:t>
      </w:r>
      <w:r>
        <w:rPr>
          <w:color w:val="3C3B3B"/>
          <w:spacing w:val="-3"/>
          <w:sz w:val="28"/>
        </w:rPr>
        <w:t xml:space="preserve"> </w:t>
      </w:r>
      <w:r>
        <w:rPr>
          <w:color w:val="3C3B3B"/>
          <w:sz w:val="28"/>
        </w:rPr>
        <w:t>C.</w:t>
      </w:r>
      <w:r>
        <w:rPr>
          <w:color w:val="3C3B3B"/>
          <w:spacing w:val="-9"/>
          <w:sz w:val="28"/>
        </w:rPr>
        <w:t xml:space="preserve"> </w:t>
      </w:r>
      <w:r>
        <w:rPr>
          <w:color w:val="3C3B3B"/>
          <w:sz w:val="28"/>
        </w:rPr>
        <w:t>The</w:t>
      </w:r>
      <w:r>
        <w:rPr>
          <w:color w:val="3C3B3B"/>
          <w:spacing w:val="-4"/>
          <w:sz w:val="28"/>
        </w:rPr>
        <w:t xml:space="preserve"> </w:t>
      </w:r>
      <w:r>
        <w:rPr>
          <w:color w:val="3C3B3B"/>
          <w:sz w:val="28"/>
        </w:rPr>
        <w:t>fight</w:t>
      </w:r>
      <w:r>
        <w:rPr>
          <w:color w:val="3C3B3B"/>
          <w:spacing w:val="-3"/>
          <w:sz w:val="28"/>
        </w:rPr>
        <w:t xml:space="preserve"> </w:t>
      </w:r>
      <w:r>
        <w:rPr>
          <w:color w:val="3C3B3B"/>
          <w:sz w:val="28"/>
        </w:rPr>
        <w:t>to</w:t>
      </w:r>
      <w:r>
        <w:rPr>
          <w:color w:val="3C3B3B"/>
          <w:spacing w:val="-3"/>
          <w:sz w:val="28"/>
        </w:rPr>
        <w:t xml:space="preserve"> </w:t>
      </w:r>
      <w:r>
        <w:rPr>
          <w:color w:val="3C3B3B"/>
          <w:sz w:val="28"/>
        </w:rPr>
        <w:t>decriminalize</w:t>
      </w:r>
      <w:r>
        <w:rPr>
          <w:color w:val="3C3B3B"/>
          <w:spacing w:val="-4"/>
          <w:sz w:val="28"/>
        </w:rPr>
        <w:t xml:space="preserve"> </w:t>
      </w:r>
      <w:r>
        <w:rPr>
          <w:color w:val="3C3B3B"/>
          <w:sz w:val="28"/>
        </w:rPr>
        <w:t>sex</w:t>
      </w:r>
      <w:r>
        <w:rPr>
          <w:color w:val="3C3B3B"/>
          <w:spacing w:val="-3"/>
          <w:sz w:val="28"/>
        </w:rPr>
        <w:t xml:space="preserve"> </w:t>
      </w:r>
      <w:r>
        <w:rPr>
          <w:color w:val="3C3B3B"/>
          <w:sz w:val="28"/>
        </w:rPr>
        <w:t>work.</w:t>
      </w:r>
      <w:r>
        <w:rPr>
          <w:color w:val="3C3B3B"/>
          <w:spacing w:val="-3"/>
          <w:sz w:val="28"/>
        </w:rPr>
        <w:t xml:space="preserve"> </w:t>
      </w:r>
      <w:r>
        <w:rPr>
          <w:color w:val="3C3B3B"/>
          <w:sz w:val="28"/>
        </w:rPr>
        <w:t>In:</w:t>
      </w:r>
      <w:r>
        <w:rPr>
          <w:color w:val="3C3B3B"/>
          <w:spacing w:val="-3"/>
          <w:sz w:val="28"/>
        </w:rPr>
        <w:t xml:space="preserve"> </w:t>
      </w:r>
      <w:r>
        <w:rPr>
          <w:color w:val="3C3B3B"/>
          <w:sz w:val="28"/>
        </w:rPr>
        <w:t>Open</w:t>
      </w:r>
      <w:r>
        <w:rPr>
          <w:color w:val="3C3B3B"/>
          <w:spacing w:val="-3"/>
          <w:sz w:val="28"/>
        </w:rPr>
        <w:t xml:space="preserve"> </w:t>
      </w:r>
      <w:r>
        <w:rPr>
          <w:color w:val="3C3B3B"/>
          <w:sz w:val="28"/>
        </w:rPr>
        <w:t>Democracy [Internet]. 5 May 2020. Open Democracy;</w:t>
      </w:r>
    </w:p>
    <w:p w14:paraId="6F833C97" w14:textId="77777777" w:rsidR="00D74CDE" w:rsidRDefault="00000000">
      <w:pPr>
        <w:pStyle w:val="BodyText"/>
        <w:spacing w:line="317" w:lineRule="exact"/>
      </w:pPr>
      <w:r>
        <w:rPr>
          <w:color w:val="3C3B3B"/>
          <w:spacing w:val="-2"/>
        </w:rPr>
        <w:t>2020</w:t>
      </w:r>
      <w:r>
        <w:rPr>
          <w:color w:val="3C3B3B"/>
          <w:spacing w:val="61"/>
        </w:rPr>
        <w:t xml:space="preserve"> </w:t>
      </w:r>
      <w:hyperlink r:id="rId212">
        <w:r>
          <w:rPr>
            <w:color w:val="3C3B3B"/>
            <w:spacing w:val="-2"/>
          </w:rPr>
          <w:t>(https://www.opendemocracy.net/en/beyond-trafficking-and-slavery/fight-</w:t>
        </w:r>
      </w:hyperlink>
    </w:p>
    <w:p w14:paraId="6F833C98" w14:textId="77777777" w:rsidR="00D74CDE" w:rsidRDefault="00000000">
      <w:pPr>
        <w:pStyle w:val="BodyText"/>
        <w:spacing w:line="320" w:lineRule="exact"/>
      </w:pPr>
      <w:r>
        <w:rPr>
          <w:color w:val="3C3B3B"/>
        </w:rPr>
        <w:t>decriminalise-sex-work/,</w:t>
      </w:r>
      <w:r>
        <w:rPr>
          <w:color w:val="3C3B3B"/>
          <w:spacing w:val="-7"/>
        </w:rPr>
        <w:t xml:space="preserve"> </w:t>
      </w:r>
      <w:r>
        <w:rPr>
          <w:color w:val="3C3B3B"/>
        </w:rPr>
        <w:t>accessed</w:t>
      </w:r>
      <w:r>
        <w:rPr>
          <w:color w:val="3C3B3B"/>
          <w:spacing w:val="-6"/>
        </w:rPr>
        <w:t xml:space="preserve"> </w:t>
      </w:r>
      <w:r>
        <w:rPr>
          <w:color w:val="3C3B3B"/>
          <w:spacing w:val="-5"/>
        </w:rPr>
        <w:t>12</w:t>
      </w:r>
    </w:p>
    <w:p w14:paraId="6F833C99" w14:textId="77777777" w:rsidR="00D74CDE" w:rsidRDefault="00000000">
      <w:pPr>
        <w:pStyle w:val="BodyText"/>
        <w:spacing w:line="321" w:lineRule="exact"/>
      </w:pPr>
      <w:r>
        <w:rPr>
          <w:color w:val="3C3B3B"/>
        </w:rPr>
        <w:t>June</w:t>
      </w:r>
      <w:r>
        <w:rPr>
          <w:color w:val="3C3B3B"/>
          <w:spacing w:val="-1"/>
        </w:rPr>
        <w:t xml:space="preserve"> </w:t>
      </w:r>
      <w:r>
        <w:rPr>
          <w:color w:val="3C3B3B"/>
          <w:spacing w:val="-2"/>
        </w:rPr>
        <w:t>2020).</w:t>
      </w:r>
    </w:p>
    <w:p w14:paraId="6F833C9A" w14:textId="77777777" w:rsidR="00D74CDE" w:rsidRDefault="00000000">
      <w:pPr>
        <w:pStyle w:val="ListParagraph"/>
        <w:numPr>
          <w:ilvl w:val="0"/>
          <w:numId w:val="2"/>
        </w:numPr>
        <w:tabs>
          <w:tab w:val="left" w:pos="780"/>
        </w:tabs>
        <w:spacing w:before="318"/>
        <w:ind w:right="846" w:firstLine="0"/>
        <w:rPr>
          <w:sz w:val="28"/>
        </w:rPr>
      </w:pPr>
      <w:r>
        <w:rPr>
          <w:color w:val="3C3B3B"/>
          <w:sz w:val="28"/>
        </w:rPr>
        <w:t>Submission</w:t>
      </w:r>
      <w:r>
        <w:rPr>
          <w:color w:val="3C3B3B"/>
          <w:spacing w:val="-4"/>
          <w:sz w:val="28"/>
        </w:rPr>
        <w:t xml:space="preserve"> </w:t>
      </w:r>
      <w:r>
        <w:rPr>
          <w:color w:val="3C3B3B"/>
          <w:sz w:val="28"/>
        </w:rPr>
        <w:t>to</w:t>
      </w:r>
      <w:r>
        <w:rPr>
          <w:color w:val="3C3B3B"/>
          <w:spacing w:val="-4"/>
          <w:sz w:val="28"/>
        </w:rPr>
        <w:t xml:space="preserve"> </w:t>
      </w:r>
      <w:r>
        <w:rPr>
          <w:color w:val="3C3B3B"/>
          <w:sz w:val="28"/>
        </w:rPr>
        <w:t>the</w:t>
      </w:r>
      <w:r>
        <w:rPr>
          <w:color w:val="3C3B3B"/>
          <w:spacing w:val="-5"/>
          <w:sz w:val="28"/>
        </w:rPr>
        <w:t xml:space="preserve"> </w:t>
      </w:r>
      <w:r>
        <w:rPr>
          <w:color w:val="3C3B3B"/>
          <w:sz w:val="28"/>
        </w:rPr>
        <w:t>Committee</w:t>
      </w:r>
      <w:r>
        <w:rPr>
          <w:color w:val="3C3B3B"/>
          <w:spacing w:val="-5"/>
          <w:sz w:val="28"/>
        </w:rPr>
        <w:t xml:space="preserve"> </w:t>
      </w:r>
      <w:r>
        <w:rPr>
          <w:color w:val="3C3B3B"/>
          <w:sz w:val="28"/>
        </w:rPr>
        <w:t>Reforming</w:t>
      </w:r>
      <w:r>
        <w:rPr>
          <w:color w:val="3C3B3B"/>
          <w:spacing w:val="-4"/>
          <w:sz w:val="28"/>
        </w:rPr>
        <w:t xml:space="preserve"> </w:t>
      </w:r>
      <w:r>
        <w:rPr>
          <w:color w:val="3C3B3B"/>
          <w:sz w:val="28"/>
        </w:rPr>
        <w:t>the</w:t>
      </w:r>
      <w:r>
        <w:rPr>
          <w:color w:val="3C3B3B"/>
          <w:spacing w:val="-5"/>
          <w:sz w:val="28"/>
        </w:rPr>
        <w:t xml:space="preserve"> </w:t>
      </w:r>
      <w:r>
        <w:rPr>
          <w:color w:val="3C3B3B"/>
          <w:sz w:val="28"/>
        </w:rPr>
        <w:t>Regulation</w:t>
      </w:r>
      <w:r>
        <w:rPr>
          <w:color w:val="3C3B3B"/>
          <w:spacing w:val="-4"/>
          <w:sz w:val="28"/>
        </w:rPr>
        <w:t xml:space="preserve"> </w:t>
      </w:r>
      <w:r>
        <w:rPr>
          <w:color w:val="3C3B3B"/>
          <w:sz w:val="28"/>
        </w:rPr>
        <w:t>of</w:t>
      </w:r>
      <w:r>
        <w:rPr>
          <w:color w:val="3C3B3B"/>
          <w:spacing w:val="-4"/>
          <w:sz w:val="28"/>
        </w:rPr>
        <w:t xml:space="preserve"> </w:t>
      </w:r>
      <w:r>
        <w:rPr>
          <w:color w:val="3C3B3B"/>
          <w:sz w:val="28"/>
        </w:rPr>
        <w:t>the</w:t>
      </w:r>
      <w:r>
        <w:rPr>
          <w:color w:val="3C3B3B"/>
          <w:spacing w:val="-5"/>
          <w:sz w:val="28"/>
        </w:rPr>
        <w:t xml:space="preserve"> </w:t>
      </w:r>
      <w:r>
        <w:rPr>
          <w:color w:val="3C3B3B"/>
          <w:sz w:val="28"/>
        </w:rPr>
        <w:t>Sex</w:t>
      </w:r>
      <w:r>
        <w:rPr>
          <w:color w:val="3C3B3B"/>
          <w:spacing w:val="-4"/>
          <w:sz w:val="28"/>
        </w:rPr>
        <w:t xml:space="preserve"> </w:t>
      </w:r>
      <w:r>
        <w:rPr>
          <w:color w:val="3C3B3B"/>
          <w:sz w:val="28"/>
        </w:rPr>
        <w:t>Industry</w:t>
      </w:r>
      <w:r>
        <w:rPr>
          <w:color w:val="3C3B3B"/>
          <w:spacing w:val="-4"/>
          <w:sz w:val="28"/>
        </w:rPr>
        <w:t xml:space="preserve"> </w:t>
      </w:r>
      <w:r>
        <w:rPr>
          <w:color w:val="3C3B3B"/>
          <w:sz w:val="28"/>
        </w:rPr>
        <w:t>in the Northern Territory consultation by</w:t>
      </w:r>
    </w:p>
    <w:p w14:paraId="6F833C9B" w14:textId="77777777" w:rsidR="00D74CDE" w:rsidRDefault="00000000">
      <w:pPr>
        <w:pStyle w:val="BodyText"/>
        <w:spacing w:line="318" w:lineRule="exact"/>
      </w:pPr>
      <w:r>
        <w:rPr>
          <w:color w:val="3C3B3B"/>
        </w:rPr>
        <w:t>the</w:t>
      </w:r>
      <w:r>
        <w:rPr>
          <w:color w:val="3C3B3B"/>
          <w:spacing w:val="-4"/>
        </w:rPr>
        <w:t xml:space="preserve"> </w:t>
      </w:r>
      <w:r>
        <w:rPr>
          <w:color w:val="3C3B3B"/>
        </w:rPr>
        <w:t>Scarlet</w:t>
      </w:r>
      <w:r>
        <w:rPr>
          <w:color w:val="3C3B3B"/>
          <w:spacing w:val="-17"/>
        </w:rPr>
        <w:t xml:space="preserve"> </w:t>
      </w:r>
      <w:r>
        <w:rPr>
          <w:color w:val="3C3B3B"/>
        </w:rPr>
        <w:t>Alliance,</w:t>
      </w:r>
      <w:r>
        <w:rPr>
          <w:color w:val="3C3B3B"/>
          <w:spacing w:val="-2"/>
        </w:rPr>
        <w:t xml:space="preserve"> 2019.</w:t>
      </w:r>
    </w:p>
    <w:p w14:paraId="6F833C9C" w14:textId="77777777" w:rsidR="00D74CDE" w:rsidRDefault="00000000">
      <w:pPr>
        <w:pStyle w:val="ListParagraph"/>
        <w:numPr>
          <w:ilvl w:val="0"/>
          <w:numId w:val="2"/>
        </w:numPr>
        <w:tabs>
          <w:tab w:val="left" w:pos="780"/>
        </w:tabs>
        <w:spacing w:before="318"/>
        <w:ind w:right="887" w:firstLine="0"/>
        <w:rPr>
          <w:sz w:val="28"/>
        </w:rPr>
      </w:pPr>
      <w:r>
        <w:rPr>
          <w:color w:val="3C3B3B"/>
          <w:sz w:val="28"/>
        </w:rPr>
        <w:t>Shannon</w:t>
      </w:r>
      <w:r>
        <w:rPr>
          <w:color w:val="3C3B3B"/>
          <w:spacing w:val="-10"/>
          <w:sz w:val="28"/>
        </w:rPr>
        <w:t xml:space="preserve"> </w:t>
      </w:r>
      <w:r>
        <w:rPr>
          <w:color w:val="3C3B3B"/>
          <w:sz w:val="28"/>
        </w:rPr>
        <w:t>K,</w:t>
      </w:r>
      <w:r>
        <w:rPr>
          <w:color w:val="3C3B3B"/>
          <w:spacing w:val="-10"/>
          <w:sz w:val="28"/>
        </w:rPr>
        <w:t xml:space="preserve"> </w:t>
      </w:r>
      <w:r>
        <w:rPr>
          <w:color w:val="3C3B3B"/>
          <w:sz w:val="28"/>
        </w:rPr>
        <w:t>Strathdee</w:t>
      </w:r>
      <w:r>
        <w:rPr>
          <w:color w:val="3C3B3B"/>
          <w:spacing w:val="-10"/>
          <w:sz w:val="28"/>
        </w:rPr>
        <w:t xml:space="preserve"> </w:t>
      </w:r>
      <w:r>
        <w:rPr>
          <w:color w:val="3C3B3B"/>
          <w:sz w:val="28"/>
        </w:rPr>
        <w:t>SA,</w:t>
      </w:r>
      <w:r>
        <w:rPr>
          <w:color w:val="3C3B3B"/>
          <w:spacing w:val="-10"/>
          <w:sz w:val="28"/>
        </w:rPr>
        <w:t xml:space="preserve"> </w:t>
      </w:r>
      <w:r>
        <w:rPr>
          <w:color w:val="3C3B3B"/>
          <w:sz w:val="28"/>
        </w:rPr>
        <w:t>Goldenberg</w:t>
      </w:r>
      <w:r>
        <w:rPr>
          <w:color w:val="3C3B3B"/>
          <w:spacing w:val="-10"/>
          <w:sz w:val="28"/>
        </w:rPr>
        <w:t xml:space="preserve"> </w:t>
      </w:r>
      <w:r>
        <w:rPr>
          <w:color w:val="3C3B3B"/>
          <w:sz w:val="28"/>
        </w:rPr>
        <w:t>SM,</w:t>
      </w:r>
      <w:r>
        <w:rPr>
          <w:color w:val="3C3B3B"/>
          <w:spacing w:val="-10"/>
          <w:sz w:val="28"/>
        </w:rPr>
        <w:t xml:space="preserve"> </w:t>
      </w:r>
      <w:r>
        <w:rPr>
          <w:color w:val="3C3B3B"/>
          <w:sz w:val="28"/>
        </w:rPr>
        <w:t>Duff</w:t>
      </w:r>
      <w:r>
        <w:rPr>
          <w:color w:val="3C3B3B"/>
          <w:spacing w:val="-10"/>
          <w:sz w:val="28"/>
        </w:rPr>
        <w:t xml:space="preserve"> </w:t>
      </w:r>
      <w:r>
        <w:rPr>
          <w:color w:val="3C3B3B"/>
          <w:sz w:val="28"/>
        </w:rPr>
        <w:t>P,</w:t>
      </w:r>
      <w:r>
        <w:rPr>
          <w:color w:val="3C3B3B"/>
          <w:spacing w:val="-10"/>
          <w:sz w:val="28"/>
        </w:rPr>
        <w:t xml:space="preserve"> </w:t>
      </w:r>
      <w:r>
        <w:rPr>
          <w:color w:val="3C3B3B"/>
          <w:sz w:val="28"/>
        </w:rPr>
        <w:t>Mwangi</w:t>
      </w:r>
      <w:r>
        <w:rPr>
          <w:color w:val="3C3B3B"/>
          <w:spacing w:val="-10"/>
          <w:sz w:val="28"/>
        </w:rPr>
        <w:t xml:space="preserve"> </w:t>
      </w:r>
      <w:r>
        <w:rPr>
          <w:color w:val="3C3B3B"/>
          <w:sz w:val="28"/>
        </w:rPr>
        <w:t>P,</w:t>
      </w:r>
      <w:r>
        <w:rPr>
          <w:color w:val="3C3B3B"/>
          <w:spacing w:val="-10"/>
          <w:sz w:val="28"/>
        </w:rPr>
        <w:t xml:space="preserve"> </w:t>
      </w:r>
      <w:r>
        <w:rPr>
          <w:color w:val="3C3B3B"/>
          <w:sz w:val="28"/>
        </w:rPr>
        <w:t>Rusakova</w:t>
      </w:r>
      <w:r>
        <w:rPr>
          <w:color w:val="3C3B3B"/>
          <w:spacing w:val="-10"/>
          <w:sz w:val="28"/>
        </w:rPr>
        <w:t xml:space="preserve"> </w:t>
      </w:r>
      <w:r>
        <w:rPr>
          <w:color w:val="3C3B3B"/>
          <w:sz w:val="28"/>
        </w:rPr>
        <w:t>M</w:t>
      </w:r>
      <w:r>
        <w:rPr>
          <w:color w:val="3C3B3B"/>
          <w:spacing w:val="-10"/>
          <w:sz w:val="28"/>
        </w:rPr>
        <w:t xml:space="preserve"> </w:t>
      </w:r>
      <w:r>
        <w:rPr>
          <w:color w:val="3C3B3B"/>
          <w:sz w:val="28"/>
        </w:rPr>
        <w:t>et al. Global epidemiology of HIV among</w:t>
      </w:r>
    </w:p>
    <w:p w14:paraId="6F833C9D" w14:textId="77777777" w:rsidR="00D74CDE" w:rsidRDefault="00000000">
      <w:pPr>
        <w:pStyle w:val="BodyText"/>
        <w:spacing w:line="237" w:lineRule="auto"/>
        <w:ind w:right="2292"/>
      </w:pPr>
      <w:r>
        <w:rPr>
          <w:color w:val="3C3B3B"/>
        </w:rPr>
        <w:t>female</w:t>
      </w:r>
      <w:r>
        <w:rPr>
          <w:color w:val="3C3B3B"/>
          <w:spacing w:val="-6"/>
        </w:rPr>
        <w:t xml:space="preserve"> </w:t>
      </w:r>
      <w:r>
        <w:rPr>
          <w:color w:val="3C3B3B"/>
        </w:rPr>
        <w:t>sex</w:t>
      </w:r>
      <w:r>
        <w:rPr>
          <w:color w:val="3C3B3B"/>
          <w:spacing w:val="-5"/>
        </w:rPr>
        <w:t xml:space="preserve"> </w:t>
      </w:r>
      <w:r>
        <w:rPr>
          <w:color w:val="3C3B3B"/>
        </w:rPr>
        <w:t>workers:</w:t>
      </w:r>
      <w:r>
        <w:rPr>
          <w:color w:val="3C3B3B"/>
          <w:spacing w:val="-5"/>
        </w:rPr>
        <w:t xml:space="preserve"> </w:t>
      </w:r>
      <w:r>
        <w:rPr>
          <w:color w:val="3C3B3B"/>
        </w:rPr>
        <w:t>influence</w:t>
      </w:r>
      <w:r>
        <w:rPr>
          <w:color w:val="3C3B3B"/>
          <w:spacing w:val="-6"/>
        </w:rPr>
        <w:t xml:space="preserve"> </w:t>
      </w:r>
      <w:r>
        <w:rPr>
          <w:color w:val="3C3B3B"/>
        </w:rPr>
        <w:t>of</w:t>
      </w:r>
      <w:r>
        <w:rPr>
          <w:color w:val="3C3B3B"/>
          <w:spacing w:val="-5"/>
        </w:rPr>
        <w:t xml:space="preserve"> </w:t>
      </w:r>
      <w:r>
        <w:rPr>
          <w:color w:val="3C3B3B"/>
        </w:rPr>
        <w:t>structural</w:t>
      </w:r>
      <w:r>
        <w:rPr>
          <w:color w:val="3C3B3B"/>
          <w:spacing w:val="-5"/>
        </w:rPr>
        <w:t xml:space="preserve"> </w:t>
      </w:r>
      <w:r>
        <w:rPr>
          <w:color w:val="3C3B3B"/>
        </w:rPr>
        <w:t>determinants.</w:t>
      </w:r>
      <w:r>
        <w:rPr>
          <w:color w:val="3C3B3B"/>
          <w:spacing w:val="-10"/>
        </w:rPr>
        <w:t xml:space="preserve"> </w:t>
      </w:r>
      <w:r>
        <w:rPr>
          <w:color w:val="3C3B3B"/>
        </w:rPr>
        <w:t>The</w:t>
      </w:r>
      <w:r>
        <w:rPr>
          <w:color w:val="3C3B3B"/>
          <w:spacing w:val="-6"/>
        </w:rPr>
        <w:t xml:space="preserve"> </w:t>
      </w:r>
      <w:r>
        <w:rPr>
          <w:color w:val="3C3B3B"/>
        </w:rPr>
        <w:t xml:space="preserve">Lancet. </w:t>
      </w:r>
      <w:r>
        <w:rPr>
          <w:color w:val="3C3B3B"/>
          <w:spacing w:val="-2"/>
        </w:rPr>
        <w:t>2015;385(9962):55-71.</w:t>
      </w:r>
    </w:p>
    <w:p w14:paraId="6F833C9E" w14:textId="77777777" w:rsidR="00D74CDE" w:rsidRDefault="00000000">
      <w:pPr>
        <w:pStyle w:val="ListParagraph"/>
        <w:numPr>
          <w:ilvl w:val="0"/>
          <w:numId w:val="2"/>
        </w:numPr>
        <w:tabs>
          <w:tab w:val="left" w:pos="780"/>
        </w:tabs>
        <w:spacing w:before="318"/>
        <w:ind w:right="1649" w:firstLine="0"/>
        <w:rPr>
          <w:sz w:val="28"/>
        </w:rPr>
      </w:pPr>
      <w:r>
        <w:rPr>
          <w:color w:val="3C3B3B"/>
          <w:sz w:val="28"/>
        </w:rPr>
        <w:t>Mapping</w:t>
      </w:r>
      <w:r>
        <w:rPr>
          <w:color w:val="3C3B3B"/>
          <w:spacing w:val="-5"/>
          <w:sz w:val="28"/>
        </w:rPr>
        <w:t xml:space="preserve"> </w:t>
      </w:r>
      <w:r>
        <w:rPr>
          <w:color w:val="3C3B3B"/>
          <w:sz w:val="28"/>
        </w:rPr>
        <w:t>of</w:t>
      </w:r>
      <w:r>
        <w:rPr>
          <w:color w:val="3C3B3B"/>
          <w:spacing w:val="-5"/>
          <w:sz w:val="28"/>
        </w:rPr>
        <w:t xml:space="preserve"> </w:t>
      </w:r>
      <w:r>
        <w:rPr>
          <w:color w:val="3C3B3B"/>
          <w:sz w:val="28"/>
        </w:rPr>
        <w:t>good</w:t>
      </w:r>
      <w:r>
        <w:rPr>
          <w:color w:val="3C3B3B"/>
          <w:spacing w:val="-5"/>
          <w:sz w:val="28"/>
        </w:rPr>
        <w:t xml:space="preserve"> </w:t>
      </w:r>
      <w:r>
        <w:rPr>
          <w:color w:val="3C3B3B"/>
          <w:sz w:val="28"/>
        </w:rPr>
        <w:t>practices</w:t>
      </w:r>
      <w:r>
        <w:rPr>
          <w:color w:val="3C3B3B"/>
          <w:spacing w:val="-5"/>
          <w:sz w:val="28"/>
        </w:rPr>
        <w:t xml:space="preserve"> </w:t>
      </w:r>
      <w:r>
        <w:rPr>
          <w:color w:val="3C3B3B"/>
          <w:sz w:val="28"/>
        </w:rPr>
        <w:t>for</w:t>
      </w:r>
      <w:r>
        <w:rPr>
          <w:color w:val="3C3B3B"/>
          <w:spacing w:val="-5"/>
          <w:sz w:val="28"/>
        </w:rPr>
        <w:t xml:space="preserve"> </w:t>
      </w:r>
      <w:r>
        <w:rPr>
          <w:color w:val="3C3B3B"/>
          <w:sz w:val="28"/>
        </w:rPr>
        <w:t>the</w:t>
      </w:r>
      <w:r>
        <w:rPr>
          <w:color w:val="3C3B3B"/>
          <w:spacing w:val="-6"/>
          <w:sz w:val="28"/>
        </w:rPr>
        <w:t xml:space="preserve"> </w:t>
      </w:r>
      <w:r>
        <w:rPr>
          <w:color w:val="3C3B3B"/>
          <w:sz w:val="28"/>
        </w:rPr>
        <w:t>management</w:t>
      </w:r>
      <w:r>
        <w:rPr>
          <w:color w:val="3C3B3B"/>
          <w:spacing w:val="-5"/>
          <w:sz w:val="28"/>
        </w:rPr>
        <w:t xml:space="preserve"> </w:t>
      </w:r>
      <w:r>
        <w:rPr>
          <w:color w:val="3C3B3B"/>
          <w:sz w:val="28"/>
        </w:rPr>
        <w:t>of</w:t>
      </w:r>
      <w:r>
        <w:rPr>
          <w:color w:val="3C3B3B"/>
          <w:spacing w:val="-5"/>
          <w:sz w:val="28"/>
        </w:rPr>
        <w:t xml:space="preserve"> </w:t>
      </w:r>
      <w:r>
        <w:rPr>
          <w:color w:val="3C3B3B"/>
          <w:sz w:val="28"/>
        </w:rPr>
        <w:t>transgender</w:t>
      </w:r>
      <w:r>
        <w:rPr>
          <w:color w:val="3C3B3B"/>
          <w:spacing w:val="-5"/>
          <w:sz w:val="28"/>
        </w:rPr>
        <w:t xml:space="preserve"> </w:t>
      </w:r>
      <w:r>
        <w:rPr>
          <w:color w:val="3C3B3B"/>
          <w:sz w:val="28"/>
        </w:rPr>
        <w:t>inmates. Literature review. UNDP; 2020.</w:t>
      </w:r>
    </w:p>
    <w:p w14:paraId="6F833C9F" w14:textId="77777777" w:rsidR="00D74CDE" w:rsidRDefault="00000000">
      <w:pPr>
        <w:pStyle w:val="ListParagraph"/>
        <w:numPr>
          <w:ilvl w:val="0"/>
          <w:numId w:val="2"/>
        </w:numPr>
        <w:tabs>
          <w:tab w:val="left" w:pos="780"/>
        </w:tabs>
        <w:spacing w:before="316"/>
        <w:ind w:right="849" w:firstLine="0"/>
        <w:rPr>
          <w:sz w:val="28"/>
        </w:rPr>
      </w:pPr>
      <w:r>
        <w:rPr>
          <w:color w:val="3C3B3B"/>
          <w:sz w:val="28"/>
        </w:rPr>
        <w:t>Poteat</w:t>
      </w:r>
      <w:r>
        <w:rPr>
          <w:color w:val="3C3B3B"/>
          <w:spacing w:val="-13"/>
          <w:sz w:val="28"/>
        </w:rPr>
        <w:t xml:space="preserve"> </w:t>
      </w:r>
      <w:r>
        <w:rPr>
          <w:color w:val="3C3B3B"/>
          <w:sz w:val="28"/>
        </w:rPr>
        <w:t>T,</w:t>
      </w:r>
      <w:r>
        <w:rPr>
          <w:color w:val="3C3B3B"/>
          <w:spacing w:val="-5"/>
          <w:sz w:val="28"/>
        </w:rPr>
        <w:t xml:space="preserve"> </w:t>
      </w:r>
      <w:r>
        <w:rPr>
          <w:color w:val="3C3B3B"/>
          <w:sz w:val="28"/>
        </w:rPr>
        <w:t>Scheim</w:t>
      </w:r>
      <w:r>
        <w:rPr>
          <w:color w:val="3C3B3B"/>
          <w:spacing w:val="-18"/>
          <w:sz w:val="28"/>
        </w:rPr>
        <w:t xml:space="preserve"> </w:t>
      </w:r>
      <w:r>
        <w:rPr>
          <w:color w:val="3C3B3B"/>
          <w:sz w:val="28"/>
        </w:rPr>
        <w:t>A,</w:t>
      </w:r>
      <w:r>
        <w:rPr>
          <w:color w:val="3C3B3B"/>
          <w:spacing w:val="-4"/>
          <w:sz w:val="28"/>
        </w:rPr>
        <w:t xml:space="preserve"> </w:t>
      </w:r>
      <w:r>
        <w:rPr>
          <w:color w:val="3C3B3B"/>
          <w:sz w:val="28"/>
        </w:rPr>
        <w:t>Xavier</w:t>
      </w:r>
      <w:r>
        <w:rPr>
          <w:color w:val="3C3B3B"/>
          <w:spacing w:val="-5"/>
          <w:sz w:val="28"/>
        </w:rPr>
        <w:t xml:space="preserve"> </w:t>
      </w:r>
      <w:r>
        <w:rPr>
          <w:color w:val="3C3B3B"/>
          <w:sz w:val="28"/>
        </w:rPr>
        <w:t>J,</w:t>
      </w:r>
      <w:r>
        <w:rPr>
          <w:color w:val="3C3B3B"/>
          <w:spacing w:val="-5"/>
          <w:sz w:val="28"/>
        </w:rPr>
        <w:t xml:space="preserve"> </w:t>
      </w:r>
      <w:r>
        <w:rPr>
          <w:color w:val="3C3B3B"/>
          <w:sz w:val="28"/>
        </w:rPr>
        <w:t>Reisner</w:t>
      </w:r>
      <w:r>
        <w:rPr>
          <w:color w:val="3C3B3B"/>
          <w:spacing w:val="-5"/>
          <w:sz w:val="28"/>
        </w:rPr>
        <w:t xml:space="preserve"> </w:t>
      </w:r>
      <w:r>
        <w:rPr>
          <w:color w:val="3C3B3B"/>
          <w:sz w:val="28"/>
        </w:rPr>
        <w:t>S,</w:t>
      </w:r>
      <w:r>
        <w:rPr>
          <w:color w:val="3C3B3B"/>
          <w:spacing w:val="-5"/>
          <w:sz w:val="28"/>
        </w:rPr>
        <w:t xml:space="preserve"> </w:t>
      </w:r>
      <w:r>
        <w:rPr>
          <w:color w:val="3C3B3B"/>
          <w:sz w:val="28"/>
        </w:rPr>
        <w:t>Baral</w:t>
      </w:r>
      <w:r>
        <w:rPr>
          <w:color w:val="3C3B3B"/>
          <w:spacing w:val="-5"/>
          <w:sz w:val="28"/>
        </w:rPr>
        <w:t xml:space="preserve"> </w:t>
      </w:r>
      <w:r>
        <w:rPr>
          <w:color w:val="3C3B3B"/>
          <w:sz w:val="28"/>
        </w:rPr>
        <w:t>S.</w:t>
      </w:r>
      <w:r>
        <w:rPr>
          <w:color w:val="3C3B3B"/>
          <w:spacing w:val="-5"/>
          <w:sz w:val="28"/>
        </w:rPr>
        <w:t xml:space="preserve"> </w:t>
      </w:r>
      <w:r>
        <w:rPr>
          <w:color w:val="3C3B3B"/>
          <w:sz w:val="28"/>
        </w:rPr>
        <w:t>Global</w:t>
      </w:r>
      <w:r>
        <w:rPr>
          <w:color w:val="3C3B3B"/>
          <w:spacing w:val="-5"/>
          <w:sz w:val="28"/>
        </w:rPr>
        <w:t xml:space="preserve"> </w:t>
      </w:r>
      <w:r>
        <w:rPr>
          <w:color w:val="3C3B3B"/>
          <w:sz w:val="28"/>
        </w:rPr>
        <w:t>epidemiology</w:t>
      </w:r>
      <w:r>
        <w:rPr>
          <w:color w:val="3C3B3B"/>
          <w:spacing w:val="-5"/>
          <w:sz w:val="28"/>
        </w:rPr>
        <w:t xml:space="preserve"> </w:t>
      </w:r>
      <w:r>
        <w:rPr>
          <w:color w:val="3C3B3B"/>
          <w:sz w:val="28"/>
        </w:rPr>
        <w:t>of</w:t>
      </w:r>
      <w:r>
        <w:rPr>
          <w:color w:val="3C3B3B"/>
          <w:spacing w:val="-5"/>
          <w:sz w:val="28"/>
        </w:rPr>
        <w:t xml:space="preserve"> </w:t>
      </w:r>
      <w:r>
        <w:rPr>
          <w:color w:val="3C3B3B"/>
          <w:sz w:val="28"/>
        </w:rPr>
        <w:t>HIV infection and related syndemics affecting</w:t>
      </w:r>
    </w:p>
    <w:p w14:paraId="6F833CA0" w14:textId="77777777" w:rsidR="00D74CDE" w:rsidRDefault="00000000">
      <w:pPr>
        <w:pStyle w:val="BodyText"/>
        <w:spacing w:line="318" w:lineRule="exact"/>
      </w:pPr>
      <w:r>
        <w:rPr>
          <w:color w:val="3C3B3B"/>
        </w:rPr>
        <w:t>transgender</w:t>
      </w:r>
      <w:r>
        <w:rPr>
          <w:color w:val="3C3B3B"/>
          <w:spacing w:val="-8"/>
        </w:rPr>
        <w:t xml:space="preserve"> </w:t>
      </w:r>
      <w:r>
        <w:rPr>
          <w:color w:val="3C3B3B"/>
        </w:rPr>
        <w:t>people.</w:t>
      </w:r>
      <w:r>
        <w:rPr>
          <w:color w:val="3C3B3B"/>
          <w:spacing w:val="-4"/>
        </w:rPr>
        <w:t xml:space="preserve"> </w:t>
      </w:r>
      <w:r>
        <w:rPr>
          <w:color w:val="3C3B3B"/>
        </w:rPr>
        <w:t>J</w:t>
      </w:r>
      <w:r>
        <w:rPr>
          <w:color w:val="3C3B3B"/>
          <w:spacing w:val="-18"/>
        </w:rPr>
        <w:t xml:space="preserve"> </w:t>
      </w:r>
      <w:r>
        <w:rPr>
          <w:color w:val="3C3B3B"/>
        </w:rPr>
        <w:t>Acquir</w:t>
      </w:r>
      <w:r>
        <w:rPr>
          <w:color w:val="3C3B3B"/>
          <w:spacing w:val="-4"/>
        </w:rPr>
        <w:t xml:space="preserve"> </w:t>
      </w:r>
      <w:r>
        <w:rPr>
          <w:color w:val="3C3B3B"/>
        </w:rPr>
        <w:t>Immune</w:t>
      </w:r>
      <w:r>
        <w:rPr>
          <w:color w:val="3C3B3B"/>
          <w:spacing w:val="-5"/>
        </w:rPr>
        <w:t xml:space="preserve"> </w:t>
      </w:r>
      <w:r>
        <w:rPr>
          <w:color w:val="3C3B3B"/>
        </w:rPr>
        <w:t>Defic</w:t>
      </w:r>
      <w:r>
        <w:rPr>
          <w:color w:val="3C3B3B"/>
          <w:spacing w:val="-4"/>
        </w:rPr>
        <w:t xml:space="preserve"> </w:t>
      </w:r>
      <w:r>
        <w:rPr>
          <w:color w:val="3C3B3B"/>
        </w:rPr>
        <w:t>Syndr.</w:t>
      </w:r>
      <w:r>
        <w:rPr>
          <w:color w:val="3C3B3B"/>
          <w:spacing w:val="-4"/>
        </w:rPr>
        <w:t xml:space="preserve"> </w:t>
      </w:r>
      <w:r>
        <w:rPr>
          <w:color w:val="3C3B3B"/>
        </w:rPr>
        <w:t>2016;72(Suppl</w:t>
      </w:r>
      <w:r>
        <w:rPr>
          <w:color w:val="3C3B3B"/>
          <w:spacing w:val="-4"/>
        </w:rPr>
        <w:t xml:space="preserve"> </w:t>
      </w:r>
      <w:r>
        <w:rPr>
          <w:color w:val="3C3B3B"/>
        </w:rPr>
        <w:t>3):S210-</w:t>
      </w:r>
      <w:r>
        <w:rPr>
          <w:color w:val="3C3B3B"/>
          <w:spacing w:val="-2"/>
        </w:rPr>
        <w:t>S219.</w:t>
      </w:r>
    </w:p>
    <w:p w14:paraId="6F833CA1" w14:textId="77777777" w:rsidR="00D74CDE" w:rsidRDefault="00000000">
      <w:pPr>
        <w:pStyle w:val="ListParagraph"/>
        <w:numPr>
          <w:ilvl w:val="0"/>
          <w:numId w:val="2"/>
        </w:numPr>
        <w:tabs>
          <w:tab w:val="left" w:pos="780"/>
        </w:tabs>
        <w:spacing w:before="318"/>
        <w:ind w:right="1247" w:firstLine="0"/>
        <w:rPr>
          <w:sz w:val="28"/>
        </w:rPr>
      </w:pPr>
      <w:r>
        <w:rPr>
          <w:color w:val="3C3B3B"/>
          <w:sz w:val="28"/>
        </w:rPr>
        <w:t>Heng</w:t>
      </w:r>
      <w:r>
        <w:rPr>
          <w:color w:val="3C3B3B"/>
          <w:spacing w:val="-18"/>
          <w:sz w:val="28"/>
        </w:rPr>
        <w:t xml:space="preserve"> </w:t>
      </w:r>
      <w:r>
        <w:rPr>
          <w:color w:val="3C3B3B"/>
          <w:sz w:val="28"/>
        </w:rPr>
        <w:t>A,</w:t>
      </w:r>
      <w:r>
        <w:rPr>
          <w:color w:val="3C3B3B"/>
          <w:spacing w:val="-6"/>
          <w:sz w:val="28"/>
        </w:rPr>
        <w:t xml:space="preserve"> </w:t>
      </w:r>
      <w:r>
        <w:rPr>
          <w:color w:val="3C3B3B"/>
          <w:sz w:val="28"/>
        </w:rPr>
        <w:t>Heal</w:t>
      </w:r>
      <w:r>
        <w:rPr>
          <w:color w:val="3C3B3B"/>
          <w:spacing w:val="-5"/>
          <w:sz w:val="28"/>
        </w:rPr>
        <w:t xml:space="preserve"> </w:t>
      </w:r>
      <w:r>
        <w:rPr>
          <w:color w:val="3C3B3B"/>
          <w:sz w:val="28"/>
        </w:rPr>
        <w:t>C,</w:t>
      </w:r>
      <w:r>
        <w:rPr>
          <w:color w:val="3C3B3B"/>
          <w:spacing w:val="-5"/>
          <w:sz w:val="28"/>
        </w:rPr>
        <w:t xml:space="preserve"> </w:t>
      </w:r>
      <w:r>
        <w:rPr>
          <w:color w:val="3C3B3B"/>
          <w:sz w:val="28"/>
        </w:rPr>
        <w:t>Banks</w:t>
      </w:r>
      <w:r>
        <w:rPr>
          <w:color w:val="3C3B3B"/>
          <w:spacing w:val="-5"/>
          <w:sz w:val="28"/>
        </w:rPr>
        <w:t xml:space="preserve"> </w:t>
      </w:r>
      <w:r>
        <w:rPr>
          <w:color w:val="3C3B3B"/>
          <w:sz w:val="28"/>
        </w:rPr>
        <w:t>J,</w:t>
      </w:r>
      <w:r>
        <w:rPr>
          <w:color w:val="3C3B3B"/>
          <w:spacing w:val="-5"/>
          <w:sz w:val="28"/>
        </w:rPr>
        <w:t xml:space="preserve"> </w:t>
      </w:r>
      <w:r>
        <w:rPr>
          <w:color w:val="3C3B3B"/>
          <w:sz w:val="28"/>
        </w:rPr>
        <w:t>Preston</w:t>
      </w:r>
      <w:r>
        <w:rPr>
          <w:color w:val="3C3B3B"/>
          <w:spacing w:val="-5"/>
          <w:sz w:val="28"/>
        </w:rPr>
        <w:t xml:space="preserve"> </w:t>
      </w:r>
      <w:r>
        <w:rPr>
          <w:color w:val="3C3B3B"/>
          <w:sz w:val="28"/>
        </w:rPr>
        <w:t>R.</w:t>
      </w:r>
      <w:r>
        <w:rPr>
          <w:color w:val="3C3B3B"/>
          <w:spacing w:val="-10"/>
          <w:sz w:val="28"/>
        </w:rPr>
        <w:t xml:space="preserve"> </w:t>
      </w:r>
      <w:r>
        <w:rPr>
          <w:color w:val="3C3B3B"/>
          <w:sz w:val="28"/>
        </w:rPr>
        <w:t>Transgender</w:t>
      </w:r>
      <w:r>
        <w:rPr>
          <w:color w:val="3C3B3B"/>
          <w:spacing w:val="-5"/>
          <w:sz w:val="28"/>
        </w:rPr>
        <w:t xml:space="preserve"> </w:t>
      </w:r>
      <w:r>
        <w:rPr>
          <w:color w:val="3C3B3B"/>
          <w:sz w:val="28"/>
        </w:rPr>
        <w:t>people's</w:t>
      </w:r>
      <w:r>
        <w:rPr>
          <w:color w:val="3C3B3B"/>
          <w:spacing w:val="-5"/>
          <w:sz w:val="28"/>
        </w:rPr>
        <w:t xml:space="preserve"> </w:t>
      </w:r>
      <w:r>
        <w:rPr>
          <w:color w:val="3C3B3B"/>
          <w:sz w:val="28"/>
        </w:rPr>
        <w:t>experiences</w:t>
      </w:r>
      <w:r>
        <w:rPr>
          <w:color w:val="3C3B3B"/>
          <w:spacing w:val="-5"/>
          <w:sz w:val="28"/>
        </w:rPr>
        <w:t xml:space="preserve"> </w:t>
      </w:r>
      <w:r>
        <w:rPr>
          <w:color w:val="3C3B3B"/>
          <w:sz w:val="28"/>
        </w:rPr>
        <w:t>and perspectives about general healthcare: a</w:t>
      </w:r>
    </w:p>
    <w:p w14:paraId="6F833CA2" w14:textId="77777777" w:rsidR="00D74CDE" w:rsidRDefault="00000000">
      <w:pPr>
        <w:pStyle w:val="BodyText"/>
        <w:spacing w:line="318" w:lineRule="exact"/>
      </w:pPr>
      <w:r>
        <w:rPr>
          <w:color w:val="3C3B3B"/>
        </w:rPr>
        <w:t>systematic</w:t>
      </w:r>
      <w:r>
        <w:rPr>
          <w:color w:val="3C3B3B"/>
          <w:spacing w:val="-9"/>
        </w:rPr>
        <w:t xml:space="preserve"> </w:t>
      </w:r>
      <w:r>
        <w:rPr>
          <w:color w:val="3C3B3B"/>
        </w:rPr>
        <w:t>review.</w:t>
      </w:r>
      <w:r>
        <w:rPr>
          <w:color w:val="3C3B3B"/>
          <w:spacing w:val="-8"/>
        </w:rPr>
        <w:t xml:space="preserve"> </w:t>
      </w:r>
      <w:r>
        <w:rPr>
          <w:color w:val="3C3B3B"/>
        </w:rPr>
        <w:t>Int</w:t>
      </w:r>
      <w:r>
        <w:rPr>
          <w:color w:val="3C3B3B"/>
          <w:spacing w:val="-8"/>
        </w:rPr>
        <w:t xml:space="preserve"> </w:t>
      </w:r>
      <w:r>
        <w:rPr>
          <w:color w:val="3C3B3B"/>
        </w:rPr>
        <w:t>J</w:t>
      </w:r>
      <w:r>
        <w:rPr>
          <w:color w:val="3C3B3B"/>
          <w:spacing w:val="-13"/>
        </w:rPr>
        <w:t xml:space="preserve"> </w:t>
      </w:r>
      <w:r>
        <w:rPr>
          <w:color w:val="3C3B3B"/>
        </w:rPr>
        <w:t>Transgenderism.</w:t>
      </w:r>
      <w:r>
        <w:rPr>
          <w:color w:val="3C3B3B"/>
          <w:spacing w:val="-7"/>
        </w:rPr>
        <w:t xml:space="preserve"> </w:t>
      </w:r>
      <w:r>
        <w:rPr>
          <w:color w:val="3C3B3B"/>
        </w:rPr>
        <w:t>2018;19:359-</w:t>
      </w:r>
      <w:r>
        <w:rPr>
          <w:color w:val="3C3B3B"/>
          <w:spacing w:val="-5"/>
        </w:rPr>
        <w:t>78.</w:t>
      </w:r>
    </w:p>
    <w:p w14:paraId="6F833CA3" w14:textId="77777777" w:rsidR="00D74CDE" w:rsidRDefault="00000000">
      <w:pPr>
        <w:pStyle w:val="ListParagraph"/>
        <w:numPr>
          <w:ilvl w:val="0"/>
          <w:numId w:val="2"/>
        </w:numPr>
        <w:tabs>
          <w:tab w:val="left" w:pos="780"/>
        </w:tabs>
        <w:spacing w:before="318"/>
        <w:ind w:right="1461" w:firstLine="0"/>
        <w:rPr>
          <w:sz w:val="28"/>
        </w:rPr>
      </w:pPr>
      <w:r>
        <w:rPr>
          <w:color w:val="3C3B3B"/>
          <w:sz w:val="28"/>
        </w:rPr>
        <w:t>Neumann MS, Finlayson TJ, Pitts NL, Keatley J. Comprehensive HIV prevention</w:t>
      </w:r>
      <w:r>
        <w:rPr>
          <w:color w:val="3C3B3B"/>
          <w:spacing w:val="-9"/>
          <w:sz w:val="28"/>
        </w:rPr>
        <w:t xml:space="preserve"> </w:t>
      </w:r>
      <w:r>
        <w:rPr>
          <w:color w:val="3C3B3B"/>
          <w:sz w:val="28"/>
        </w:rPr>
        <w:t>for</w:t>
      </w:r>
      <w:r>
        <w:rPr>
          <w:color w:val="3C3B3B"/>
          <w:spacing w:val="-6"/>
          <w:sz w:val="28"/>
        </w:rPr>
        <w:t xml:space="preserve"> </w:t>
      </w:r>
      <w:r>
        <w:rPr>
          <w:color w:val="3C3B3B"/>
          <w:sz w:val="28"/>
        </w:rPr>
        <w:t>transgender</w:t>
      </w:r>
      <w:r>
        <w:rPr>
          <w:color w:val="3C3B3B"/>
          <w:spacing w:val="-6"/>
          <w:sz w:val="28"/>
        </w:rPr>
        <w:t xml:space="preserve"> </w:t>
      </w:r>
      <w:r>
        <w:rPr>
          <w:color w:val="3C3B3B"/>
          <w:sz w:val="28"/>
        </w:rPr>
        <w:t>persons.</w:t>
      </w:r>
      <w:r>
        <w:rPr>
          <w:color w:val="3C3B3B"/>
          <w:spacing w:val="-18"/>
          <w:sz w:val="28"/>
        </w:rPr>
        <w:t xml:space="preserve"> </w:t>
      </w:r>
      <w:r>
        <w:rPr>
          <w:color w:val="3C3B3B"/>
          <w:sz w:val="28"/>
        </w:rPr>
        <w:t>Am</w:t>
      </w:r>
      <w:r>
        <w:rPr>
          <w:color w:val="3C3B3B"/>
          <w:spacing w:val="-5"/>
          <w:sz w:val="28"/>
        </w:rPr>
        <w:t xml:space="preserve"> </w:t>
      </w:r>
      <w:r>
        <w:rPr>
          <w:color w:val="3C3B3B"/>
          <w:sz w:val="28"/>
        </w:rPr>
        <w:t>J</w:t>
      </w:r>
      <w:r>
        <w:rPr>
          <w:color w:val="3C3B3B"/>
          <w:spacing w:val="-6"/>
          <w:sz w:val="28"/>
        </w:rPr>
        <w:t xml:space="preserve"> </w:t>
      </w:r>
      <w:r>
        <w:rPr>
          <w:color w:val="3C3B3B"/>
          <w:sz w:val="28"/>
        </w:rPr>
        <w:t>PublicHealth.</w:t>
      </w:r>
      <w:r>
        <w:rPr>
          <w:color w:val="3C3B3B"/>
          <w:spacing w:val="-6"/>
          <w:sz w:val="28"/>
        </w:rPr>
        <w:t xml:space="preserve"> </w:t>
      </w:r>
      <w:r>
        <w:rPr>
          <w:color w:val="3C3B3B"/>
          <w:sz w:val="28"/>
        </w:rPr>
        <w:t>2017;107(2):207-12.</w:t>
      </w:r>
    </w:p>
    <w:p w14:paraId="6F833CA4" w14:textId="77777777" w:rsidR="00D74CDE" w:rsidRDefault="00000000">
      <w:pPr>
        <w:pStyle w:val="ListParagraph"/>
        <w:numPr>
          <w:ilvl w:val="0"/>
          <w:numId w:val="2"/>
        </w:numPr>
        <w:tabs>
          <w:tab w:val="left" w:pos="774"/>
        </w:tabs>
        <w:spacing w:before="316"/>
        <w:ind w:right="928" w:firstLine="0"/>
        <w:rPr>
          <w:sz w:val="28"/>
        </w:rPr>
      </w:pPr>
      <w:r>
        <w:rPr>
          <w:color w:val="3C3B3B"/>
          <w:sz w:val="28"/>
        </w:rPr>
        <w:t>Thomas</w:t>
      </w:r>
      <w:r>
        <w:rPr>
          <w:color w:val="3C3B3B"/>
          <w:spacing w:val="-13"/>
          <w:sz w:val="28"/>
        </w:rPr>
        <w:t xml:space="preserve"> </w:t>
      </w:r>
      <w:r>
        <w:rPr>
          <w:color w:val="3C3B3B"/>
          <w:sz w:val="28"/>
        </w:rPr>
        <w:t>R,</w:t>
      </w:r>
      <w:r>
        <w:rPr>
          <w:color w:val="3C3B3B"/>
          <w:spacing w:val="-8"/>
          <w:sz w:val="28"/>
        </w:rPr>
        <w:t xml:space="preserve"> </w:t>
      </w:r>
      <w:r>
        <w:rPr>
          <w:color w:val="3C3B3B"/>
          <w:sz w:val="28"/>
        </w:rPr>
        <w:t>Pega</w:t>
      </w:r>
      <w:r>
        <w:rPr>
          <w:color w:val="3C3B3B"/>
          <w:spacing w:val="-9"/>
          <w:sz w:val="28"/>
        </w:rPr>
        <w:t xml:space="preserve"> </w:t>
      </w:r>
      <w:r>
        <w:rPr>
          <w:color w:val="3C3B3B"/>
          <w:sz w:val="28"/>
        </w:rPr>
        <w:t>F,</w:t>
      </w:r>
      <w:r>
        <w:rPr>
          <w:color w:val="3C3B3B"/>
          <w:spacing w:val="-8"/>
          <w:sz w:val="28"/>
        </w:rPr>
        <w:t xml:space="preserve"> </w:t>
      </w:r>
      <w:r>
        <w:rPr>
          <w:color w:val="3C3B3B"/>
          <w:sz w:val="28"/>
        </w:rPr>
        <w:t>Khosla</w:t>
      </w:r>
      <w:r>
        <w:rPr>
          <w:color w:val="3C3B3B"/>
          <w:spacing w:val="-9"/>
          <w:sz w:val="28"/>
        </w:rPr>
        <w:t xml:space="preserve"> </w:t>
      </w:r>
      <w:r>
        <w:rPr>
          <w:color w:val="3C3B3B"/>
          <w:sz w:val="28"/>
        </w:rPr>
        <w:t>R,</w:t>
      </w:r>
      <w:r>
        <w:rPr>
          <w:color w:val="3C3B3B"/>
          <w:spacing w:val="-14"/>
          <w:sz w:val="28"/>
        </w:rPr>
        <w:t xml:space="preserve"> </w:t>
      </w:r>
      <w:r>
        <w:rPr>
          <w:color w:val="3C3B3B"/>
          <w:sz w:val="28"/>
        </w:rPr>
        <w:t>Verster</w:t>
      </w:r>
      <w:r>
        <w:rPr>
          <w:color w:val="3C3B3B"/>
          <w:spacing w:val="-18"/>
          <w:sz w:val="28"/>
        </w:rPr>
        <w:t xml:space="preserve"> </w:t>
      </w:r>
      <w:r>
        <w:rPr>
          <w:color w:val="3C3B3B"/>
          <w:sz w:val="28"/>
        </w:rPr>
        <w:t>A,</w:t>
      </w:r>
      <w:r>
        <w:rPr>
          <w:color w:val="3C3B3B"/>
          <w:spacing w:val="-8"/>
          <w:sz w:val="28"/>
        </w:rPr>
        <w:t xml:space="preserve"> </w:t>
      </w:r>
      <w:r>
        <w:rPr>
          <w:color w:val="3C3B3B"/>
          <w:sz w:val="28"/>
        </w:rPr>
        <w:t>Hana</w:t>
      </w:r>
      <w:r>
        <w:rPr>
          <w:color w:val="3C3B3B"/>
          <w:spacing w:val="-14"/>
          <w:sz w:val="28"/>
        </w:rPr>
        <w:t xml:space="preserve"> </w:t>
      </w:r>
      <w:r>
        <w:rPr>
          <w:color w:val="3C3B3B"/>
          <w:sz w:val="28"/>
        </w:rPr>
        <w:t>T,</w:t>
      </w:r>
      <w:r>
        <w:rPr>
          <w:color w:val="3C3B3B"/>
          <w:spacing w:val="-8"/>
          <w:sz w:val="28"/>
        </w:rPr>
        <w:t xml:space="preserve"> </w:t>
      </w:r>
      <w:r>
        <w:rPr>
          <w:color w:val="3C3B3B"/>
          <w:sz w:val="28"/>
        </w:rPr>
        <w:t>Say</w:t>
      </w:r>
      <w:r>
        <w:rPr>
          <w:color w:val="3C3B3B"/>
          <w:spacing w:val="-8"/>
          <w:sz w:val="28"/>
        </w:rPr>
        <w:t xml:space="preserve"> </w:t>
      </w:r>
      <w:r>
        <w:rPr>
          <w:color w:val="3C3B3B"/>
          <w:sz w:val="28"/>
        </w:rPr>
        <w:t>L.</w:t>
      </w:r>
      <w:r>
        <w:rPr>
          <w:color w:val="3C3B3B"/>
          <w:spacing w:val="-8"/>
          <w:sz w:val="28"/>
        </w:rPr>
        <w:t xml:space="preserve"> </w:t>
      </w:r>
      <w:r>
        <w:rPr>
          <w:color w:val="3C3B3B"/>
          <w:sz w:val="28"/>
        </w:rPr>
        <w:t>Ensuring</w:t>
      </w:r>
      <w:r>
        <w:rPr>
          <w:color w:val="3C3B3B"/>
          <w:spacing w:val="-8"/>
          <w:sz w:val="28"/>
        </w:rPr>
        <w:t xml:space="preserve"> </w:t>
      </w:r>
      <w:r>
        <w:rPr>
          <w:color w:val="3C3B3B"/>
          <w:sz w:val="28"/>
        </w:rPr>
        <w:t>an</w:t>
      </w:r>
      <w:r>
        <w:rPr>
          <w:color w:val="3C3B3B"/>
          <w:spacing w:val="-8"/>
          <w:sz w:val="28"/>
        </w:rPr>
        <w:t xml:space="preserve"> </w:t>
      </w:r>
      <w:r>
        <w:rPr>
          <w:color w:val="3C3B3B"/>
          <w:sz w:val="28"/>
        </w:rPr>
        <w:t>inclusive global health agenda for transgender</w:t>
      </w:r>
    </w:p>
    <w:p w14:paraId="6F833CA5" w14:textId="77777777" w:rsidR="00D74CDE" w:rsidRDefault="00000000">
      <w:pPr>
        <w:pStyle w:val="BodyText"/>
        <w:spacing w:line="318" w:lineRule="exact"/>
      </w:pPr>
      <w:r>
        <w:rPr>
          <w:color w:val="3C3B3B"/>
        </w:rPr>
        <w:t>people.</w:t>
      </w:r>
      <w:r>
        <w:rPr>
          <w:color w:val="3C3B3B"/>
          <w:spacing w:val="-9"/>
        </w:rPr>
        <w:t xml:space="preserve"> </w:t>
      </w:r>
      <w:r>
        <w:rPr>
          <w:color w:val="3C3B3B"/>
        </w:rPr>
        <w:t>Bull</w:t>
      </w:r>
      <w:r>
        <w:rPr>
          <w:color w:val="3C3B3B"/>
          <w:spacing w:val="-12"/>
        </w:rPr>
        <w:t xml:space="preserve"> </w:t>
      </w:r>
      <w:r>
        <w:rPr>
          <w:color w:val="3C3B3B"/>
        </w:rPr>
        <w:t>World</w:t>
      </w:r>
      <w:r>
        <w:rPr>
          <w:color w:val="3C3B3B"/>
          <w:spacing w:val="-7"/>
        </w:rPr>
        <w:t xml:space="preserve"> </w:t>
      </w:r>
      <w:r>
        <w:rPr>
          <w:color w:val="3C3B3B"/>
        </w:rPr>
        <w:t>Health</w:t>
      </w:r>
      <w:r>
        <w:rPr>
          <w:color w:val="3C3B3B"/>
          <w:spacing w:val="-7"/>
        </w:rPr>
        <w:t xml:space="preserve"> </w:t>
      </w:r>
      <w:r>
        <w:rPr>
          <w:color w:val="3C3B3B"/>
        </w:rPr>
        <w:t>Org.</w:t>
      </w:r>
      <w:r>
        <w:rPr>
          <w:color w:val="3C3B3B"/>
          <w:spacing w:val="-6"/>
        </w:rPr>
        <w:t xml:space="preserve"> </w:t>
      </w:r>
      <w:r>
        <w:rPr>
          <w:color w:val="3C3B3B"/>
        </w:rPr>
        <w:t>2017;95:154-</w:t>
      </w:r>
      <w:r>
        <w:rPr>
          <w:color w:val="3C3B3B"/>
          <w:spacing w:val="-5"/>
        </w:rPr>
        <w:t>6.</w:t>
      </w:r>
    </w:p>
    <w:p w14:paraId="6F833CA6" w14:textId="77777777" w:rsidR="00D74CDE" w:rsidRDefault="00D74CDE">
      <w:pPr>
        <w:pStyle w:val="BodyText"/>
        <w:spacing w:line="318" w:lineRule="exact"/>
        <w:sectPr w:rsidR="00D74CDE">
          <w:pgSz w:w="12240" w:h="15840"/>
          <w:pgMar w:top="980" w:right="720" w:bottom="280" w:left="1080" w:header="714" w:footer="0" w:gutter="0"/>
          <w:cols w:space="720"/>
        </w:sectPr>
      </w:pPr>
    </w:p>
    <w:p w14:paraId="6F833CA7" w14:textId="77777777" w:rsidR="00D74CDE" w:rsidRDefault="00D74CDE">
      <w:pPr>
        <w:pStyle w:val="BodyText"/>
        <w:ind w:left="0"/>
      </w:pPr>
    </w:p>
    <w:p w14:paraId="6F833CA8" w14:textId="77777777" w:rsidR="00D74CDE" w:rsidRDefault="00D74CDE">
      <w:pPr>
        <w:pStyle w:val="BodyText"/>
        <w:spacing w:before="108"/>
        <w:ind w:left="0"/>
      </w:pPr>
    </w:p>
    <w:p w14:paraId="6F833CA9" w14:textId="77777777" w:rsidR="00D74CDE" w:rsidRDefault="00000000">
      <w:pPr>
        <w:pStyle w:val="ListParagraph"/>
        <w:numPr>
          <w:ilvl w:val="0"/>
          <w:numId w:val="2"/>
        </w:numPr>
        <w:tabs>
          <w:tab w:val="left" w:pos="780"/>
        </w:tabs>
        <w:spacing w:before="1"/>
        <w:ind w:right="871" w:firstLine="0"/>
        <w:rPr>
          <w:sz w:val="28"/>
        </w:rPr>
      </w:pPr>
      <w:r>
        <w:rPr>
          <w:color w:val="3C3B3B"/>
          <w:sz w:val="28"/>
        </w:rPr>
        <w:t>Blondeel</w:t>
      </w:r>
      <w:r>
        <w:rPr>
          <w:color w:val="3C3B3B"/>
          <w:spacing w:val="-4"/>
          <w:sz w:val="28"/>
        </w:rPr>
        <w:t xml:space="preserve"> </w:t>
      </w:r>
      <w:r>
        <w:rPr>
          <w:color w:val="3C3B3B"/>
          <w:sz w:val="28"/>
        </w:rPr>
        <w:t>K,</w:t>
      </w:r>
      <w:r>
        <w:rPr>
          <w:color w:val="3C3B3B"/>
          <w:spacing w:val="-4"/>
          <w:sz w:val="28"/>
        </w:rPr>
        <w:t xml:space="preserve"> </w:t>
      </w:r>
      <w:r>
        <w:rPr>
          <w:color w:val="3C3B3B"/>
          <w:sz w:val="28"/>
        </w:rPr>
        <w:t>Say</w:t>
      </w:r>
      <w:r>
        <w:rPr>
          <w:color w:val="3C3B3B"/>
          <w:spacing w:val="-4"/>
          <w:sz w:val="28"/>
        </w:rPr>
        <w:t xml:space="preserve"> </w:t>
      </w:r>
      <w:r>
        <w:rPr>
          <w:color w:val="3C3B3B"/>
          <w:sz w:val="28"/>
        </w:rPr>
        <w:t>L,</w:t>
      </w:r>
      <w:r>
        <w:rPr>
          <w:color w:val="3C3B3B"/>
          <w:spacing w:val="-4"/>
          <w:sz w:val="28"/>
        </w:rPr>
        <w:t xml:space="preserve"> </w:t>
      </w:r>
      <w:r>
        <w:rPr>
          <w:color w:val="3C3B3B"/>
          <w:sz w:val="28"/>
        </w:rPr>
        <w:t>Chou</w:t>
      </w:r>
      <w:r>
        <w:rPr>
          <w:color w:val="3C3B3B"/>
          <w:spacing w:val="-4"/>
          <w:sz w:val="28"/>
        </w:rPr>
        <w:t xml:space="preserve"> </w:t>
      </w:r>
      <w:r>
        <w:rPr>
          <w:color w:val="3C3B3B"/>
          <w:sz w:val="28"/>
        </w:rPr>
        <w:t>D,</w:t>
      </w:r>
      <w:r>
        <w:rPr>
          <w:color w:val="3C3B3B"/>
          <w:spacing w:val="-10"/>
          <w:sz w:val="28"/>
        </w:rPr>
        <w:t xml:space="preserve"> </w:t>
      </w:r>
      <w:r>
        <w:rPr>
          <w:color w:val="3C3B3B"/>
          <w:sz w:val="28"/>
        </w:rPr>
        <w:t>Toskin</w:t>
      </w:r>
      <w:r>
        <w:rPr>
          <w:color w:val="3C3B3B"/>
          <w:spacing w:val="-4"/>
          <w:sz w:val="28"/>
        </w:rPr>
        <w:t xml:space="preserve"> </w:t>
      </w:r>
      <w:r>
        <w:rPr>
          <w:color w:val="3C3B3B"/>
          <w:sz w:val="28"/>
        </w:rPr>
        <w:t>I,</w:t>
      </w:r>
      <w:r>
        <w:rPr>
          <w:color w:val="3C3B3B"/>
          <w:spacing w:val="-4"/>
          <w:sz w:val="28"/>
        </w:rPr>
        <w:t xml:space="preserve"> </w:t>
      </w:r>
      <w:r>
        <w:rPr>
          <w:color w:val="3C3B3B"/>
          <w:sz w:val="28"/>
        </w:rPr>
        <w:t>Khosla</w:t>
      </w:r>
      <w:r>
        <w:rPr>
          <w:color w:val="3C3B3B"/>
          <w:spacing w:val="-5"/>
          <w:sz w:val="28"/>
        </w:rPr>
        <w:t xml:space="preserve"> </w:t>
      </w:r>
      <w:r>
        <w:rPr>
          <w:color w:val="3C3B3B"/>
          <w:sz w:val="28"/>
        </w:rPr>
        <w:t>R,</w:t>
      </w:r>
      <w:r>
        <w:rPr>
          <w:color w:val="3C3B3B"/>
          <w:spacing w:val="-4"/>
          <w:sz w:val="28"/>
        </w:rPr>
        <w:t xml:space="preserve"> </w:t>
      </w:r>
      <w:r>
        <w:rPr>
          <w:color w:val="3C3B3B"/>
          <w:sz w:val="28"/>
        </w:rPr>
        <w:t>Scolaro</w:t>
      </w:r>
      <w:r>
        <w:rPr>
          <w:color w:val="3C3B3B"/>
          <w:spacing w:val="-4"/>
          <w:sz w:val="28"/>
        </w:rPr>
        <w:t xml:space="preserve"> </w:t>
      </w:r>
      <w:r>
        <w:rPr>
          <w:color w:val="3C3B3B"/>
          <w:sz w:val="28"/>
        </w:rPr>
        <w:t>E</w:t>
      </w:r>
      <w:r>
        <w:rPr>
          <w:color w:val="3C3B3B"/>
          <w:spacing w:val="-5"/>
          <w:sz w:val="28"/>
        </w:rPr>
        <w:t xml:space="preserve"> </w:t>
      </w:r>
      <w:r>
        <w:rPr>
          <w:color w:val="3C3B3B"/>
          <w:sz w:val="28"/>
        </w:rPr>
        <w:t>et</w:t>
      </w:r>
      <w:r>
        <w:rPr>
          <w:color w:val="3C3B3B"/>
          <w:spacing w:val="-4"/>
          <w:sz w:val="28"/>
        </w:rPr>
        <w:t xml:space="preserve"> </w:t>
      </w:r>
      <w:r>
        <w:rPr>
          <w:color w:val="3C3B3B"/>
          <w:sz w:val="28"/>
        </w:rPr>
        <w:t>al.</w:t>
      </w:r>
      <w:r>
        <w:rPr>
          <w:color w:val="3C3B3B"/>
          <w:spacing w:val="-4"/>
          <w:sz w:val="28"/>
        </w:rPr>
        <w:t xml:space="preserve"> </w:t>
      </w:r>
      <w:r>
        <w:rPr>
          <w:color w:val="3C3B3B"/>
          <w:sz w:val="28"/>
        </w:rPr>
        <w:t>Evidence</w:t>
      </w:r>
      <w:r>
        <w:rPr>
          <w:color w:val="3C3B3B"/>
          <w:spacing w:val="-5"/>
          <w:sz w:val="28"/>
        </w:rPr>
        <w:t xml:space="preserve"> </w:t>
      </w:r>
      <w:r>
        <w:rPr>
          <w:color w:val="3C3B3B"/>
          <w:sz w:val="28"/>
        </w:rPr>
        <w:t>and knowledge gaps on the disease burden in</w:t>
      </w:r>
    </w:p>
    <w:p w14:paraId="6F833CAA" w14:textId="77777777" w:rsidR="00D74CDE" w:rsidRDefault="00000000">
      <w:pPr>
        <w:pStyle w:val="BodyText"/>
        <w:spacing w:line="237" w:lineRule="auto"/>
        <w:ind w:right="724"/>
      </w:pPr>
      <w:r>
        <w:rPr>
          <w:color w:val="3C3B3B"/>
        </w:rPr>
        <w:t>sexual</w:t>
      </w:r>
      <w:r>
        <w:rPr>
          <w:color w:val="3C3B3B"/>
          <w:spacing w:val="-3"/>
        </w:rPr>
        <w:t xml:space="preserve"> </w:t>
      </w:r>
      <w:r>
        <w:rPr>
          <w:color w:val="3C3B3B"/>
        </w:rPr>
        <w:t>and</w:t>
      </w:r>
      <w:r>
        <w:rPr>
          <w:color w:val="3C3B3B"/>
          <w:spacing w:val="-3"/>
        </w:rPr>
        <w:t xml:space="preserve"> </w:t>
      </w:r>
      <w:r>
        <w:rPr>
          <w:color w:val="3C3B3B"/>
        </w:rPr>
        <w:t>gender</w:t>
      </w:r>
      <w:r>
        <w:rPr>
          <w:color w:val="3C3B3B"/>
          <w:spacing w:val="-3"/>
        </w:rPr>
        <w:t xml:space="preserve"> </w:t>
      </w:r>
      <w:r>
        <w:rPr>
          <w:color w:val="3C3B3B"/>
        </w:rPr>
        <w:t>minorities:</w:t>
      </w:r>
      <w:r>
        <w:rPr>
          <w:color w:val="3C3B3B"/>
          <w:spacing w:val="-3"/>
        </w:rPr>
        <w:t xml:space="preserve"> </w:t>
      </w:r>
      <w:r>
        <w:rPr>
          <w:color w:val="3C3B3B"/>
        </w:rPr>
        <w:t>a</w:t>
      </w:r>
      <w:r>
        <w:rPr>
          <w:color w:val="3C3B3B"/>
          <w:spacing w:val="-4"/>
        </w:rPr>
        <w:t xml:space="preserve"> </w:t>
      </w:r>
      <w:r>
        <w:rPr>
          <w:color w:val="3C3B3B"/>
        </w:rPr>
        <w:t>review</w:t>
      </w:r>
      <w:r>
        <w:rPr>
          <w:color w:val="3C3B3B"/>
          <w:spacing w:val="-3"/>
        </w:rPr>
        <w:t xml:space="preserve"> </w:t>
      </w:r>
      <w:r>
        <w:rPr>
          <w:color w:val="3C3B3B"/>
        </w:rPr>
        <w:t>of</w:t>
      </w:r>
      <w:r>
        <w:rPr>
          <w:color w:val="3C3B3B"/>
          <w:spacing w:val="-3"/>
        </w:rPr>
        <w:t xml:space="preserve"> </w:t>
      </w:r>
      <w:r>
        <w:rPr>
          <w:color w:val="3C3B3B"/>
        </w:rPr>
        <w:t>systematic</w:t>
      </w:r>
      <w:r>
        <w:rPr>
          <w:color w:val="3C3B3B"/>
          <w:spacing w:val="-4"/>
        </w:rPr>
        <w:t xml:space="preserve"> </w:t>
      </w:r>
      <w:r>
        <w:rPr>
          <w:color w:val="3C3B3B"/>
        </w:rPr>
        <w:t>reviews.</w:t>
      </w:r>
      <w:r>
        <w:rPr>
          <w:color w:val="3C3B3B"/>
          <w:spacing w:val="-3"/>
        </w:rPr>
        <w:t xml:space="preserve"> </w:t>
      </w:r>
      <w:r>
        <w:rPr>
          <w:color w:val="3C3B3B"/>
        </w:rPr>
        <w:t>Int</w:t>
      </w:r>
      <w:r>
        <w:rPr>
          <w:color w:val="3C3B3B"/>
          <w:spacing w:val="-3"/>
        </w:rPr>
        <w:t xml:space="preserve"> </w:t>
      </w:r>
      <w:r>
        <w:rPr>
          <w:color w:val="3C3B3B"/>
        </w:rPr>
        <w:t>J</w:t>
      </w:r>
      <w:r>
        <w:rPr>
          <w:color w:val="3C3B3B"/>
          <w:spacing w:val="-3"/>
        </w:rPr>
        <w:t xml:space="preserve"> </w:t>
      </w:r>
      <w:r>
        <w:rPr>
          <w:color w:val="3C3B3B"/>
        </w:rPr>
        <w:t>Equity</w:t>
      </w:r>
      <w:r>
        <w:rPr>
          <w:color w:val="3C3B3B"/>
          <w:spacing w:val="-3"/>
        </w:rPr>
        <w:t xml:space="preserve"> </w:t>
      </w:r>
      <w:r>
        <w:rPr>
          <w:color w:val="3C3B3B"/>
        </w:rPr>
        <w:t xml:space="preserve">Health. </w:t>
      </w:r>
      <w:r>
        <w:rPr>
          <w:color w:val="3C3B3B"/>
          <w:spacing w:val="-2"/>
        </w:rPr>
        <w:t>2016;15:16.</w:t>
      </w:r>
    </w:p>
    <w:p w14:paraId="6F833CAB" w14:textId="77777777" w:rsidR="00D74CDE" w:rsidRDefault="00000000">
      <w:pPr>
        <w:pStyle w:val="ListParagraph"/>
        <w:numPr>
          <w:ilvl w:val="0"/>
          <w:numId w:val="2"/>
        </w:numPr>
        <w:tabs>
          <w:tab w:val="left" w:pos="780"/>
        </w:tabs>
        <w:spacing w:before="318"/>
        <w:ind w:right="857" w:firstLine="0"/>
        <w:rPr>
          <w:sz w:val="28"/>
        </w:rPr>
      </w:pPr>
      <w:r>
        <w:rPr>
          <w:color w:val="3C3B3B"/>
          <w:sz w:val="28"/>
        </w:rPr>
        <w:t>Saxton</w:t>
      </w:r>
      <w:r>
        <w:rPr>
          <w:color w:val="3C3B3B"/>
          <w:spacing w:val="-7"/>
          <w:sz w:val="28"/>
        </w:rPr>
        <w:t xml:space="preserve"> </w:t>
      </w:r>
      <w:r>
        <w:rPr>
          <w:color w:val="3C3B3B"/>
          <w:sz w:val="28"/>
        </w:rPr>
        <w:t>PW,</w:t>
      </w:r>
      <w:r>
        <w:rPr>
          <w:color w:val="3C3B3B"/>
          <w:spacing w:val="-7"/>
          <w:sz w:val="28"/>
        </w:rPr>
        <w:t xml:space="preserve"> </w:t>
      </w:r>
      <w:r>
        <w:rPr>
          <w:color w:val="3C3B3B"/>
          <w:sz w:val="28"/>
        </w:rPr>
        <w:t>McAllister</w:t>
      </w:r>
      <w:r>
        <w:rPr>
          <w:color w:val="3C3B3B"/>
          <w:spacing w:val="-7"/>
          <w:sz w:val="28"/>
        </w:rPr>
        <w:t xml:space="preserve"> </w:t>
      </w:r>
      <w:r>
        <w:rPr>
          <w:color w:val="3C3B3B"/>
          <w:sz w:val="28"/>
        </w:rPr>
        <w:t>SM,</w:t>
      </w:r>
      <w:r>
        <w:rPr>
          <w:color w:val="3C3B3B"/>
          <w:spacing w:val="-7"/>
          <w:sz w:val="28"/>
        </w:rPr>
        <w:t xml:space="preserve"> </w:t>
      </w:r>
      <w:r>
        <w:rPr>
          <w:color w:val="3C3B3B"/>
          <w:sz w:val="28"/>
        </w:rPr>
        <w:t>Noller</w:t>
      </w:r>
      <w:r>
        <w:rPr>
          <w:color w:val="3C3B3B"/>
          <w:spacing w:val="-7"/>
          <w:sz w:val="28"/>
        </w:rPr>
        <w:t xml:space="preserve"> </w:t>
      </w:r>
      <w:r>
        <w:rPr>
          <w:color w:val="3C3B3B"/>
          <w:sz w:val="28"/>
        </w:rPr>
        <w:t>GFE,</w:t>
      </w:r>
      <w:r>
        <w:rPr>
          <w:color w:val="3C3B3B"/>
          <w:spacing w:val="-7"/>
          <w:sz w:val="28"/>
        </w:rPr>
        <w:t xml:space="preserve"> </w:t>
      </w:r>
      <w:r>
        <w:rPr>
          <w:color w:val="3C3B3B"/>
          <w:sz w:val="28"/>
        </w:rPr>
        <w:t>Newcombe</w:t>
      </w:r>
      <w:r>
        <w:rPr>
          <w:color w:val="3C3B3B"/>
          <w:spacing w:val="-8"/>
          <w:sz w:val="28"/>
        </w:rPr>
        <w:t xml:space="preserve"> </w:t>
      </w:r>
      <w:r>
        <w:rPr>
          <w:color w:val="3C3B3B"/>
          <w:sz w:val="28"/>
        </w:rPr>
        <w:t>DA,</w:t>
      </w:r>
      <w:r>
        <w:rPr>
          <w:color w:val="3C3B3B"/>
          <w:spacing w:val="-7"/>
          <w:sz w:val="28"/>
        </w:rPr>
        <w:t xml:space="preserve"> </w:t>
      </w:r>
      <w:r>
        <w:rPr>
          <w:color w:val="3C3B3B"/>
          <w:sz w:val="28"/>
        </w:rPr>
        <w:t>Leafe</w:t>
      </w:r>
      <w:r>
        <w:rPr>
          <w:color w:val="3C3B3B"/>
          <w:spacing w:val="-8"/>
          <w:sz w:val="28"/>
        </w:rPr>
        <w:t xml:space="preserve"> </w:t>
      </w:r>
      <w:r>
        <w:rPr>
          <w:color w:val="3C3B3B"/>
          <w:sz w:val="28"/>
        </w:rPr>
        <w:t>KA.</w:t>
      </w:r>
      <w:r>
        <w:rPr>
          <w:color w:val="3C3B3B"/>
          <w:spacing w:val="-7"/>
          <w:sz w:val="28"/>
        </w:rPr>
        <w:t xml:space="preserve"> </w:t>
      </w:r>
      <w:r>
        <w:rPr>
          <w:color w:val="3C3B3B"/>
          <w:sz w:val="28"/>
        </w:rPr>
        <w:t>Injecting drug use among gay and bisexual men</w:t>
      </w:r>
    </w:p>
    <w:p w14:paraId="6F833CAC" w14:textId="77777777" w:rsidR="00D74CDE" w:rsidRDefault="00000000">
      <w:pPr>
        <w:pStyle w:val="BodyText"/>
        <w:spacing w:line="237" w:lineRule="auto"/>
        <w:ind w:right="1145"/>
      </w:pPr>
      <w:r>
        <w:rPr>
          <w:color w:val="3C3B3B"/>
        </w:rPr>
        <w:t>in</w:t>
      </w:r>
      <w:r>
        <w:rPr>
          <w:color w:val="3C3B3B"/>
          <w:spacing w:val="-5"/>
        </w:rPr>
        <w:t xml:space="preserve"> </w:t>
      </w:r>
      <w:r>
        <w:rPr>
          <w:color w:val="3C3B3B"/>
        </w:rPr>
        <w:t>New</w:t>
      </w:r>
      <w:r>
        <w:rPr>
          <w:color w:val="3C3B3B"/>
          <w:spacing w:val="-5"/>
        </w:rPr>
        <w:t xml:space="preserve"> </w:t>
      </w:r>
      <w:r>
        <w:rPr>
          <w:color w:val="3C3B3B"/>
        </w:rPr>
        <w:t>Zealand:</w:t>
      </w:r>
      <w:r>
        <w:rPr>
          <w:color w:val="3C3B3B"/>
          <w:spacing w:val="-5"/>
        </w:rPr>
        <w:t xml:space="preserve"> </w:t>
      </w:r>
      <w:r>
        <w:rPr>
          <w:color w:val="3C3B3B"/>
        </w:rPr>
        <w:t>findings</w:t>
      </w:r>
      <w:r>
        <w:rPr>
          <w:color w:val="3C3B3B"/>
          <w:spacing w:val="-5"/>
        </w:rPr>
        <w:t xml:space="preserve"> </w:t>
      </w:r>
      <w:r>
        <w:rPr>
          <w:color w:val="3C3B3B"/>
        </w:rPr>
        <w:t>from</w:t>
      </w:r>
      <w:r>
        <w:rPr>
          <w:color w:val="3C3B3B"/>
          <w:spacing w:val="-5"/>
        </w:rPr>
        <w:t xml:space="preserve"> </w:t>
      </w:r>
      <w:r>
        <w:rPr>
          <w:color w:val="3C3B3B"/>
        </w:rPr>
        <w:t>national</w:t>
      </w:r>
      <w:r>
        <w:rPr>
          <w:color w:val="3C3B3B"/>
          <w:spacing w:val="-5"/>
        </w:rPr>
        <w:t xml:space="preserve"> </w:t>
      </w:r>
      <w:r>
        <w:rPr>
          <w:color w:val="3C3B3B"/>
        </w:rPr>
        <w:t>human</w:t>
      </w:r>
      <w:r>
        <w:rPr>
          <w:color w:val="3C3B3B"/>
          <w:spacing w:val="-5"/>
        </w:rPr>
        <w:t xml:space="preserve"> </w:t>
      </w:r>
      <w:r>
        <w:rPr>
          <w:color w:val="3C3B3B"/>
        </w:rPr>
        <w:t>immunodeficiency</w:t>
      </w:r>
      <w:r>
        <w:rPr>
          <w:color w:val="3C3B3B"/>
          <w:spacing w:val="-5"/>
        </w:rPr>
        <w:t xml:space="preserve"> </w:t>
      </w:r>
      <w:r>
        <w:rPr>
          <w:color w:val="3C3B3B"/>
        </w:rPr>
        <w:t>virus epidemiological and behavioural surveillance.</w:t>
      </w:r>
    </w:p>
    <w:p w14:paraId="6F833CAD" w14:textId="77777777" w:rsidR="00D74CDE" w:rsidRDefault="00000000">
      <w:pPr>
        <w:pStyle w:val="BodyText"/>
      </w:pPr>
      <w:r>
        <w:rPr>
          <w:color w:val="3C3B3B"/>
        </w:rPr>
        <w:t>Drug</w:t>
      </w:r>
      <w:r>
        <w:rPr>
          <w:color w:val="3C3B3B"/>
          <w:spacing w:val="-8"/>
        </w:rPr>
        <w:t xml:space="preserve"> </w:t>
      </w:r>
      <w:r>
        <w:rPr>
          <w:color w:val="3C3B3B"/>
        </w:rPr>
        <w:t>and</w:t>
      </w:r>
      <w:r>
        <w:rPr>
          <w:color w:val="3C3B3B"/>
          <w:spacing w:val="-18"/>
        </w:rPr>
        <w:t xml:space="preserve"> </w:t>
      </w:r>
      <w:r>
        <w:rPr>
          <w:color w:val="3C3B3B"/>
        </w:rPr>
        <w:t>Alcohol</w:t>
      </w:r>
      <w:r>
        <w:rPr>
          <w:color w:val="3C3B3B"/>
          <w:spacing w:val="-4"/>
        </w:rPr>
        <w:t xml:space="preserve"> </w:t>
      </w:r>
      <w:r>
        <w:rPr>
          <w:color w:val="3C3B3B"/>
        </w:rPr>
        <w:t>Rev.</w:t>
      </w:r>
      <w:r>
        <w:rPr>
          <w:color w:val="3C3B3B"/>
          <w:spacing w:val="-4"/>
        </w:rPr>
        <w:t xml:space="preserve"> </w:t>
      </w:r>
      <w:r>
        <w:rPr>
          <w:color w:val="3C3B3B"/>
        </w:rPr>
        <w:t>Feb</w:t>
      </w:r>
      <w:r>
        <w:rPr>
          <w:color w:val="3C3B3B"/>
          <w:spacing w:val="-4"/>
        </w:rPr>
        <w:t xml:space="preserve"> </w:t>
      </w:r>
      <w:r>
        <w:rPr>
          <w:color w:val="3C3B3B"/>
        </w:rPr>
        <w:t>2020.</w:t>
      </w:r>
      <w:r>
        <w:rPr>
          <w:color w:val="3C3B3B"/>
          <w:spacing w:val="-3"/>
        </w:rPr>
        <w:t xml:space="preserve"> </w:t>
      </w:r>
      <w:hyperlink r:id="rId213">
        <w:r>
          <w:rPr>
            <w:color w:val="3C3B3B"/>
            <w:spacing w:val="-2"/>
          </w:rPr>
          <w:t>https://doi.org/10.1111/dar.13046</w:t>
        </w:r>
      </w:hyperlink>
    </w:p>
    <w:p w14:paraId="6F833CAE" w14:textId="77777777" w:rsidR="00D74CDE" w:rsidRDefault="00000000">
      <w:pPr>
        <w:pStyle w:val="ListParagraph"/>
        <w:numPr>
          <w:ilvl w:val="0"/>
          <w:numId w:val="2"/>
        </w:numPr>
        <w:tabs>
          <w:tab w:val="left" w:pos="780"/>
        </w:tabs>
        <w:spacing w:before="317"/>
        <w:ind w:right="1026" w:firstLine="0"/>
        <w:rPr>
          <w:sz w:val="28"/>
        </w:rPr>
      </w:pPr>
      <w:r>
        <w:rPr>
          <w:color w:val="3C3B3B"/>
          <w:sz w:val="28"/>
        </w:rPr>
        <w:t>Chief</w:t>
      </w:r>
      <w:r>
        <w:rPr>
          <w:color w:val="3C3B3B"/>
          <w:spacing w:val="-5"/>
          <w:sz w:val="28"/>
        </w:rPr>
        <w:t xml:space="preserve"> </w:t>
      </w:r>
      <w:r>
        <w:rPr>
          <w:color w:val="3C3B3B"/>
          <w:sz w:val="28"/>
        </w:rPr>
        <w:t>Executives</w:t>
      </w:r>
      <w:r>
        <w:rPr>
          <w:color w:val="3C3B3B"/>
          <w:spacing w:val="-5"/>
          <w:sz w:val="28"/>
        </w:rPr>
        <w:t xml:space="preserve"> </w:t>
      </w:r>
      <w:r>
        <w:rPr>
          <w:color w:val="3C3B3B"/>
          <w:sz w:val="28"/>
        </w:rPr>
        <w:t>Board</w:t>
      </w:r>
      <w:r>
        <w:rPr>
          <w:color w:val="3C3B3B"/>
          <w:spacing w:val="-5"/>
          <w:sz w:val="28"/>
        </w:rPr>
        <w:t xml:space="preserve"> </w:t>
      </w:r>
      <w:r>
        <w:rPr>
          <w:color w:val="3C3B3B"/>
          <w:sz w:val="28"/>
        </w:rPr>
        <w:t>for</w:t>
      </w:r>
      <w:r>
        <w:rPr>
          <w:color w:val="3C3B3B"/>
          <w:spacing w:val="-5"/>
          <w:sz w:val="28"/>
        </w:rPr>
        <w:t xml:space="preserve"> </w:t>
      </w:r>
      <w:r>
        <w:rPr>
          <w:color w:val="3C3B3B"/>
          <w:sz w:val="28"/>
        </w:rPr>
        <w:t>Coordination.</w:t>
      </w:r>
      <w:r>
        <w:rPr>
          <w:color w:val="3C3B3B"/>
          <w:spacing w:val="-5"/>
          <w:sz w:val="28"/>
        </w:rPr>
        <w:t xml:space="preserve"> </w:t>
      </w:r>
      <w:r>
        <w:rPr>
          <w:color w:val="3C3B3B"/>
          <w:sz w:val="28"/>
        </w:rPr>
        <w:t>Summary</w:t>
      </w:r>
      <w:r>
        <w:rPr>
          <w:color w:val="3C3B3B"/>
          <w:spacing w:val="-5"/>
          <w:sz w:val="28"/>
        </w:rPr>
        <w:t xml:space="preserve"> </w:t>
      </w:r>
      <w:r>
        <w:rPr>
          <w:color w:val="3C3B3B"/>
          <w:sz w:val="28"/>
        </w:rPr>
        <w:t>of</w:t>
      </w:r>
      <w:r>
        <w:rPr>
          <w:color w:val="3C3B3B"/>
          <w:spacing w:val="-5"/>
          <w:sz w:val="28"/>
        </w:rPr>
        <w:t xml:space="preserve"> </w:t>
      </w:r>
      <w:r>
        <w:rPr>
          <w:color w:val="3C3B3B"/>
          <w:sz w:val="28"/>
        </w:rPr>
        <w:t>deliberations.</w:t>
      </w:r>
      <w:r>
        <w:rPr>
          <w:color w:val="3C3B3B"/>
          <w:spacing w:val="-5"/>
          <w:sz w:val="28"/>
        </w:rPr>
        <w:t xml:space="preserve"> </w:t>
      </w:r>
      <w:r>
        <w:rPr>
          <w:color w:val="3C3B3B"/>
          <w:sz w:val="28"/>
        </w:rPr>
        <w:t>Second regular session of 2018 Manhasset, New</w:t>
      </w:r>
    </w:p>
    <w:p w14:paraId="6F833CAF" w14:textId="77777777" w:rsidR="00D74CDE" w:rsidRDefault="00000000">
      <w:pPr>
        <w:pStyle w:val="BodyText"/>
        <w:spacing w:line="237" w:lineRule="auto"/>
        <w:ind w:right="2243"/>
      </w:pPr>
      <w:r>
        <w:rPr>
          <w:color w:val="3C3B3B"/>
        </w:rPr>
        <w:t>York,</w:t>
      </w:r>
      <w:r>
        <w:rPr>
          <w:color w:val="3C3B3B"/>
          <w:spacing w:val="-13"/>
        </w:rPr>
        <w:t xml:space="preserve"> </w:t>
      </w:r>
      <w:r>
        <w:rPr>
          <w:color w:val="3C3B3B"/>
        </w:rPr>
        <w:t>7</w:t>
      </w:r>
      <w:r>
        <w:rPr>
          <w:color w:val="3C3B3B"/>
          <w:spacing w:val="-13"/>
        </w:rPr>
        <w:t xml:space="preserve"> </w:t>
      </w:r>
      <w:r>
        <w:rPr>
          <w:color w:val="3C3B3B"/>
        </w:rPr>
        <w:t>and</w:t>
      </w:r>
      <w:r>
        <w:rPr>
          <w:color w:val="3C3B3B"/>
          <w:spacing w:val="-13"/>
        </w:rPr>
        <w:t xml:space="preserve"> </w:t>
      </w:r>
      <w:r>
        <w:rPr>
          <w:color w:val="3C3B3B"/>
        </w:rPr>
        <w:t>8</w:t>
      </w:r>
      <w:r>
        <w:rPr>
          <w:color w:val="3C3B3B"/>
          <w:spacing w:val="-13"/>
        </w:rPr>
        <w:t xml:space="preserve"> </w:t>
      </w:r>
      <w:r>
        <w:rPr>
          <w:color w:val="3C3B3B"/>
        </w:rPr>
        <w:t>November</w:t>
      </w:r>
      <w:r>
        <w:rPr>
          <w:color w:val="3C3B3B"/>
          <w:spacing w:val="-13"/>
        </w:rPr>
        <w:t xml:space="preserve"> </w:t>
      </w:r>
      <w:r>
        <w:rPr>
          <w:color w:val="3C3B3B"/>
        </w:rPr>
        <w:t>2018</w:t>
      </w:r>
      <w:r>
        <w:rPr>
          <w:color w:val="3C3B3B"/>
          <w:spacing w:val="-13"/>
        </w:rPr>
        <w:t xml:space="preserve"> </w:t>
      </w:r>
      <w:r>
        <w:rPr>
          <w:color w:val="3C3B3B"/>
        </w:rPr>
        <w:t>(CEB/2018/2;</w:t>
      </w:r>
      <w:r>
        <w:rPr>
          <w:color w:val="3C3B3B"/>
          <w:spacing w:val="-13"/>
        </w:rPr>
        <w:t xml:space="preserve"> </w:t>
      </w:r>
      <w:hyperlink r:id="rId214">
        <w:r>
          <w:rPr>
            <w:color w:val="3C3B3B"/>
          </w:rPr>
          <w:t>https://www.unsceb.org/</w:t>
        </w:r>
      </w:hyperlink>
      <w:r>
        <w:rPr>
          <w:color w:val="3C3B3B"/>
        </w:rPr>
        <w:t xml:space="preserve"> </w:t>
      </w:r>
      <w:r>
        <w:rPr>
          <w:color w:val="3C3B3B"/>
          <w:spacing w:val="-2"/>
        </w:rPr>
        <w:t>CEBPublicFiles/CEB-2018-2-SoD.pdf).</w:t>
      </w:r>
    </w:p>
    <w:p w14:paraId="6F833CB0" w14:textId="77777777" w:rsidR="00D74CDE" w:rsidRDefault="00000000">
      <w:pPr>
        <w:pStyle w:val="ListParagraph"/>
        <w:numPr>
          <w:ilvl w:val="0"/>
          <w:numId w:val="2"/>
        </w:numPr>
        <w:tabs>
          <w:tab w:val="left" w:pos="780"/>
        </w:tabs>
        <w:spacing w:before="318"/>
        <w:ind w:right="1094" w:firstLine="0"/>
        <w:rPr>
          <w:sz w:val="28"/>
        </w:rPr>
      </w:pPr>
      <w:r>
        <w:rPr>
          <w:color w:val="3C3B3B"/>
          <w:sz w:val="28"/>
        </w:rPr>
        <w:t>Matthews</w:t>
      </w:r>
      <w:r>
        <w:rPr>
          <w:color w:val="3C3B3B"/>
          <w:spacing w:val="-4"/>
          <w:sz w:val="28"/>
        </w:rPr>
        <w:t xml:space="preserve"> </w:t>
      </w:r>
      <w:r>
        <w:rPr>
          <w:color w:val="3C3B3B"/>
          <w:sz w:val="28"/>
        </w:rPr>
        <w:t>M.</w:t>
      </w:r>
      <w:r>
        <w:rPr>
          <w:color w:val="3C3B3B"/>
          <w:spacing w:val="-9"/>
          <w:sz w:val="28"/>
        </w:rPr>
        <w:t xml:space="preserve"> </w:t>
      </w:r>
      <w:r>
        <w:rPr>
          <w:color w:val="3C3B3B"/>
          <w:sz w:val="28"/>
        </w:rPr>
        <w:t>What</w:t>
      </w:r>
      <w:r>
        <w:rPr>
          <w:color w:val="3C3B3B"/>
          <w:spacing w:val="-4"/>
          <w:sz w:val="28"/>
        </w:rPr>
        <w:t xml:space="preserve"> </w:t>
      </w:r>
      <w:r>
        <w:rPr>
          <w:color w:val="3C3B3B"/>
          <w:sz w:val="28"/>
        </w:rPr>
        <w:t>does</w:t>
      </w:r>
      <w:r>
        <w:rPr>
          <w:color w:val="3C3B3B"/>
          <w:spacing w:val="-4"/>
          <w:sz w:val="28"/>
        </w:rPr>
        <w:t xml:space="preserve"> </w:t>
      </w:r>
      <w:r>
        <w:rPr>
          <w:color w:val="3C3B3B"/>
          <w:sz w:val="28"/>
        </w:rPr>
        <w:t>universal</w:t>
      </w:r>
      <w:r>
        <w:rPr>
          <w:color w:val="3C3B3B"/>
          <w:spacing w:val="-4"/>
          <w:sz w:val="28"/>
        </w:rPr>
        <w:t xml:space="preserve"> </w:t>
      </w:r>
      <w:r>
        <w:rPr>
          <w:color w:val="3C3B3B"/>
          <w:sz w:val="28"/>
        </w:rPr>
        <w:t>health</w:t>
      </w:r>
      <w:r>
        <w:rPr>
          <w:color w:val="3C3B3B"/>
          <w:spacing w:val="-4"/>
          <w:sz w:val="28"/>
        </w:rPr>
        <w:t xml:space="preserve"> </w:t>
      </w:r>
      <w:r>
        <w:rPr>
          <w:color w:val="3C3B3B"/>
          <w:sz w:val="28"/>
        </w:rPr>
        <w:t>coverage</w:t>
      </w:r>
      <w:r>
        <w:rPr>
          <w:color w:val="3C3B3B"/>
          <w:spacing w:val="-5"/>
          <w:sz w:val="28"/>
        </w:rPr>
        <w:t xml:space="preserve"> </w:t>
      </w:r>
      <w:r>
        <w:rPr>
          <w:color w:val="3C3B3B"/>
          <w:sz w:val="28"/>
        </w:rPr>
        <w:t>mean</w:t>
      </w:r>
      <w:r>
        <w:rPr>
          <w:color w:val="3C3B3B"/>
          <w:spacing w:val="-4"/>
          <w:sz w:val="28"/>
        </w:rPr>
        <w:t xml:space="preserve"> </w:t>
      </w:r>
      <w:r>
        <w:rPr>
          <w:color w:val="3C3B3B"/>
          <w:sz w:val="28"/>
        </w:rPr>
        <w:t>for</w:t>
      </w:r>
      <w:r>
        <w:rPr>
          <w:color w:val="3C3B3B"/>
          <w:spacing w:val="-4"/>
          <w:sz w:val="28"/>
        </w:rPr>
        <w:t xml:space="preserve"> </w:t>
      </w:r>
      <w:r>
        <w:rPr>
          <w:color w:val="3C3B3B"/>
          <w:sz w:val="28"/>
        </w:rPr>
        <w:t>people</w:t>
      </w:r>
      <w:r>
        <w:rPr>
          <w:color w:val="3C3B3B"/>
          <w:spacing w:val="-5"/>
          <w:sz w:val="28"/>
        </w:rPr>
        <w:t xml:space="preserve"> </w:t>
      </w:r>
      <w:r>
        <w:rPr>
          <w:color w:val="3C3B3B"/>
          <w:sz w:val="28"/>
        </w:rPr>
        <w:t>who</w:t>
      </w:r>
      <w:r>
        <w:rPr>
          <w:color w:val="3C3B3B"/>
          <w:spacing w:val="-4"/>
          <w:sz w:val="28"/>
        </w:rPr>
        <w:t xml:space="preserve"> </w:t>
      </w:r>
      <w:r>
        <w:rPr>
          <w:color w:val="3C3B3B"/>
          <w:sz w:val="28"/>
        </w:rPr>
        <w:t>use drugs: a technical brief. London: INPUD;</w:t>
      </w:r>
    </w:p>
    <w:p w14:paraId="6F833CB1" w14:textId="77777777" w:rsidR="00D74CDE" w:rsidRDefault="00000000">
      <w:pPr>
        <w:pStyle w:val="BodyText"/>
        <w:spacing w:line="317" w:lineRule="exact"/>
      </w:pPr>
      <w:r>
        <w:rPr>
          <w:color w:val="3C3B3B"/>
        </w:rPr>
        <w:t>2019</w:t>
      </w:r>
      <w:r>
        <w:rPr>
          <w:color w:val="3C3B3B"/>
          <w:spacing w:val="-2"/>
        </w:rPr>
        <w:t xml:space="preserve"> </w:t>
      </w:r>
      <w:hyperlink r:id="rId215">
        <w:r>
          <w:rPr>
            <w:color w:val="3C3B3B"/>
            <w:spacing w:val="-2"/>
          </w:rPr>
          <w:t>(https://www.inpud.net/sites/default/files/</w:t>
        </w:r>
      </w:hyperlink>
    </w:p>
    <w:p w14:paraId="6F833CB2" w14:textId="77777777" w:rsidR="00D74CDE" w:rsidRDefault="00000000">
      <w:pPr>
        <w:pStyle w:val="BodyText"/>
        <w:spacing w:line="321" w:lineRule="exact"/>
      </w:pPr>
      <w:r>
        <w:rPr>
          <w:color w:val="3C3B3B"/>
        </w:rPr>
        <w:t>Universal%20Health%20Coverage.pdf,</w:t>
      </w:r>
      <w:r>
        <w:rPr>
          <w:color w:val="3C3B3B"/>
          <w:spacing w:val="-7"/>
        </w:rPr>
        <w:t xml:space="preserve"> </w:t>
      </w:r>
      <w:r>
        <w:rPr>
          <w:color w:val="3C3B3B"/>
        </w:rPr>
        <w:t>accessed</w:t>
      </w:r>
      <w:r>
        <w:rPr>
          <w:color w:val="3C3B3B"/>
          <w:spacing w:val="-4"/>
        </w:rPr>
        <w:t xml:space="preserve"> </w:t>
      </w:r>
      <w:r>
        <w:rPr>
          <w:color w:val="3C3B3B"/>
        </w:rPr>
        <w:t>14</w:t>
      </w:r>
      <w:r>
        <w:rPr>
          <w:color w:val="3C3B3B"/>
          <w:spacing w:val="-4"/>
        </w:rPr>
        <w:t xml:space="preserve"> </w:t>
      </w:r>
      <w:r>
        <w:rPr>
          <w:color w:val="3C3B3B"/>
        </w:rPr>
        <w:t>June</w:t>
      </w:r>
      <w:r>
        <w:rPr>
          <w:color w:val="3C3B3B"/>
          <w:spacing w:val="-4"/>
        </w:rPr>
        <w:t xml:space="preserve"> </w:t>
      </w:r>
      <w:r>
        <w:rPr>
          <w:color w:val="3C3B3B"/>
          <w:spacing w:val="-2"/>
        </w:rPr>
        <w:t>2020).</w:t>
      </w:r>
    </w:p>
    <w:p w14:paraId="6F833CB3" w14:textId="77777777" w:rsidR="00D74CDE" w:rsidRDefault="00000000">
      <w:pPr>
        <w:pStyle w:val="ListParagraph"/>
        <w:numPr>
          <w:ilvl w:val="0"/>
          <w:numId w:val="2"/>
        </w:numPr>
        <w:tabs>
          <w:tab w:val="left" w:pos="920"/>
        </w:tabs>
        <w:spacing w:before="318"/>
        <w:ind w:right="740" w:firstLine="0"/>
        <w:rPr>
          <w:sz w:val="28"/>
        </w:rPr>
      </w:pPr>
      <w:r>
        <w:rPr>
          <w:color w:val="3C3B3B"/>
          <w:sz w:val="28"/>
        </w:rPr>
        <w:t>Solomon</w:t>
      </w:r>
      <w:r>
        <w:rPr>
          <w:color w:val="3C3B3B"/>
          <w:spacing w:val="-12"/>
          <w:sz w:val="28"/>
        </w:rPr>
        <w:t xml:space="preserve"> </w:t>
      </w:r>
      <w:r>
        <w:rPr>
          <w:color w:val="3C3B3B"/>
          <w:sz w:val="28"/>
        </w:rPr>
        <w:t>SS,</w:t>
      </w:r>
      <w:r>
        <w:rPr>
          <w:color w:val="3C3B3B"/>
          <w:spacing w:val="-6"/>
          <w:sz w:val="28"/>
        </w:rPr>
        <w:t xml:space="preserve"> </w:t>
      </w:r>
      <w:r>
        <w:rPr>
          <w:color w:val="3C3B3B"/>
          <w:sz w:val="28"/>
        </w:rPr>
        <w:t>Quinn</w:t>
      </w:r>
      <w:r>
        <w:rPr>
          <w:color w:val="3C3B3B"/>
          <w:spacing w:val="-12"/>
          <w:sz w:val="28"/>
        </w:rPr>
        <w:t xml:space="preserve"> </w:t>
      </w:r>
      <w:r>
        <w:rPr>
          <w:color w:val="3C3B3B"/>
          <w:sz w:val="28"/>
        </w:rPr>
        <w:t>TC,</w:t>
      </w:r>
      <w:r>
        <w:rPr>
          <w:color w:val="3C3B3B"/>
          <w:spacing w:val="-6"/>
          <w:sz w:val="28"/>
        </w:rPr>
        <w:t xml:space="preserve"> </w:t>
      </w:r>
      <w:r>
        <w:rPr>
          <w:color w:val="3C3B3B"/>
          <w:sz w:val="28"/>
        </w:rPr>
        <w:t>Solomon</w:t>
      </w:r>
      <w:r>
        <w:rPr>
          <w:color w:val="3C3B3B"/>
          <w:spacing w:val="-6"/>
          <w:sz w:val="28"/>
        </w:rPr>
        <w:t xml:space="preserve"> </w:t>
      </w:r>
      <w:r>
        <w:rPr>
          <w:color w:val="3C3B3B"/>
          <w:sz w:val="28"/>
        </w:rPr>
        <w:t>S,</w:t>
      </w:r>
      <w:r>
        <w:rPr>
          <w:color w:val="3C3B3B"/>
          <w:spacing w:val="-6"/>
          <w:sz w:val="28"/>
        </w:rPr>
        <w:t xml:space="preserve"> </w:t>
      </w:r>
      <w:r>
        <w:rPr>
          <w:color w:val="3C3B3B"/>
          <w:sz w:val="28"/>
        </w:rPr>
        <w:t>McFall</w:t>
      </w:r>
      <w:r>
        <w:rPr>
          <w:color w:val="3C3B3B"/>
          <w:spacing w:val="-18"/>
          <w:sz w:val="28"/>
        </w:rPr>
        <w:t xml:space="preserve"> </w:t>
      </w:r>
      <w:r>
        <w:rPr>
          <w:color w:val="3C3B3B"/>
          <w:sz w:val="28"/>
        </w:rPr>
        <w:t>AM,</w:t>
      </w:r>
      <w:r>
        <w:rPr>
          <w:color w:val="3C3B3B"/>
          <w:spacing w:val="-6"/>
          <w:sz w:val="28"/>
        </w:rPr>
        <w:t xml:space="preserve"> </w:t>
      </w:r>
      <w:r>
        <w:rPr>
          <w:color w:val="3C3B3B"/>
          <w:sz w:val="28"/>
        </w:rPr>
        <w:t>Srikrishnan</w:t>
      </w:r>
      <w:r>
        <w:rPr>
          <w:color w:val="3C3B3B"/>
          <w:spacing w:val="-18"/>
          <w:sz w:val="28"/>
        </w:rPr>
        <w:t xml:space="preserve"> </w:t>
      </w:r>
      <w:r>
        <w:rPr>
          <w:color w:val="3C3B3B"/>
          <w:sz w:val="28"/>
        </w:rPr>
        <w:t>AK,</w:t>
      </w:r>
      <w:r>
        <w:rPr>
          <w:color w:val="3C3B3B"/>
          <w:spacing w:val="-11"/>
          <w:sz w:val="28"/>
        </w:rPr>
        <w:t xml:space="preserve"> </w:t>
      </w:r>
      <w:r>
        <w:rPr>
          <w:color w:val="3C3B3B"/>
          <w:sz w:val="28"/>
        </w:rPr>
        <w:t>Verma</w:t>
      </w:r>
      <w:r>
        <w:rPr>
          <w:color w:val="3C3B3B"/>
          <w:spacing w:val="-12"/>
          <w:sz w:val="28"/>
        </w:rPr>
        <w:t xml:space="preserve"> </w:t>
      </w:r>
      <w:r>
        <w:rPr>
          <w:color w:val="3C3B3B"/>
          <w:sz w:val="28"/>
        </w:rPr>
        <w:t>V</w:t>
      </w:r>
      <w:r>
        <w:rPr>
          <w:color w:val="3C3B3B"/>
          <w:spacing w:val="-12"/>
          <w:sz w:val="28"/>
        </w:rPr>
        <w:t xml:space="preserve"> </w:t>
      </w:r>
      <w:r>
        <w:rPr>
          <w:color w:val="3C3B3B"/>
          <w:sz w:val="28"/>
        </w:rPr>
        <w:t>et al. Integrating HCV testing with HIV</w:t>
      </w:r>
    </w:p>
    <w:p w14:paraId="6F833CB4" w14:textId="77777777" w:rsidR="00D74CDE" w:rsidRDefault="00000000">
      <w:pPr>
        <w:pStyle w:val="BodyText"/>
        <w:spacing w:line="237" w:lineRule="auto"/>
        <w:ind w:right="1145"/>
      </w:pPr>
      <w:r>
        <w:rPr>
          <w:color w:val="3C3B3B"/>
        </w:rPr>
        <w:t>programs</w:t>
      </w:r>
      <w:r>
        <w:rPr>
          <w:color w:val="3C3B3B"/>
          <w:spacing w:val="-4"/>
        </w:rPr>
        <w:t xml:space="preserve"> </w:t>
      </w:r>
      <w:r>
        <w:rPr>
          <w:color w:val="3C3B3B"/>
        </w:rPr>
        <w:t>improves</w:t>
      </w:r>
      <w:r>
        <w:rPr>
          <w:color w:val="3C3B3B"/>
          <w:spacing w:val="-4"/>
        </w:rPr>
        <w:t xml:space="preserve"> </w:t>
      </w:r>
      <w:r>
        <w:rPr>
          <w:color w:val="3C3B3B"/>
        </w:rPr>
        <w:t>hepatitis</w:t>
      </w:r>
      <w:r>
        <w:rPr>
          <w:color w:val="3C3B3B"/>
          <w:spacing w:val="-4"/>
        </w:rPr>
        <w:t xml:space="preserve"> </w:t>
      </w:r>
      <w:r>
        <w:rPr>
          <w:color w:val="3C3B3B"/>
        </w:rPr>
        <w:t>C</w:t>
      </w:r>
      <w:r>
        <w:rPr>
          <w:color w:val="3C3B3B"/>
          <w:spacing w:val="-4"/>
        </w:rPr>
        <w:t xml:space="preserve"> </w:t>
      </w:r>
      <w:r>
        <w:rPr>
          <w:color w:val="3C3B3B"/>
        </w:rPr>
        <w:t>outcomes</w:t>
      </w:r>
      <w:r>
        <w:rPr>
          <w:color w:val="3C3B3B"/>
          <w:spacing w:val="-4"/>
        </w:rPr>
        <w:t xml:space="preserve"> </w:t>
      </w:r>
      <w:r>
        <w:rPr>
          <w:color w:val="3C3B3B"/>
        </w:rPr>
        <w:t>in</w:t>
      </w:r>
      <w:r>
        <w:rPr>
          <w:color w:val="3C3B3B"/>
          <w:spacing w:val="-4"/>
        </w:rPr>
        <w:t xml:space="preserve"> </w:t>
      </w:r>
      <w:r>
        <w:rPr>
          <w:color w:val="3C3B3B"/>
        </w:rPr>
        <w:t>people</w:t>
      </w:r>
      <w:r>
        <w:rPr>
          <w:color w:val="3C3B3B"/>
          <w:spacing w:val="-5"/>
        </w:rPr>
        <w:t xml:space="preserve"> </w:t>
      </w:r>
      <w:r>
        <w:rPr>
          <w:color w:val="3C3B3B"/>
        </w:rPr>
        <w:t>who</w:t>
      </w:r>
      <w:r>
        <w:rPr>
          <w:color w:val="3C3B3B"/>
          <w:spacing w:val="-4"/>
        </w:rPr>
        <w:t xml:space="preserve"> </w:t>
      </w:r>
      <w:r>
        <w:rPr>
          <w:color w:val="3C3B3B"/>
        </w:rPr>
        <w:t>inject</w:t>
      </w:r>
      <w:r>
        <w:rPr>
          <w:color w:val="3C3B3B"/>
          <w:spacing w:val="-4"/>
        </w:rPr>
        <w:t xml:space="preserve"> </w:t>
      </w:r>
      <w:r>
        <w:rPr>
          <w:color w:val="3C3B3B"/>
        </w:rPr>
        <w:t>drugs:</w:t>
      </w:r>
      <w:r>
        <w:rPr>
          <w:color w:val="3C3B3B"/>
          <w:spacing w:val="-4"/>
        </w:rPr>
        <w:t xml:space="preserve"> </w:t>
      </w:r>
      <w:r>
        <w:rPr>
          <w:color w:val="3C3B3B"/>
        </w:rPr>
        <w:t>a</w:t>
      </w:r>
      <w:r>
        <w:rPr>
          <w:color w:val="3C3B3B"/>
          <w:spacing w:val="-5"/>
        </w:rPr>
        <w:t xml:space="preserve"> </w:t>
      </w:r>
      <w:r>
        <w:rPr>
          <w:color w:val="3C3B3B"/>
        </w:rPr>
        <w:t>cluster-randomized trial. J Hepatol.</w:t>
      </w:r>
    </w:p>
    <w:p w14:paraId="6F833CB5" w14:textId="77777777" w:rsidR="00D74CDE" w:rsidRDefault="00000000">
      <w:pPr>
        <w:pStyle w:val="BodyText"/>
      </w:pPr>
      <w:r>
        <w:rPr>
          <w:color w:val="3C3B3B"/>
        </w:rPr>
        <w:t>2020;72(1):67-</w:t>
      </w:r>
      <w:r>
        <w:rPr>
          <w:color w:val="3C3B3B"/>
          <w:spacing w:val="-5"/>
        </w:rPr>
        <w:t>74.</w:t>
      </w:r>
    </w:p>
    <w:p w14:paraId="6F833CB6" w14:textId="77777777" w:rsidR="00D74CDE" w:rsidRDefault="00000000">
      <w:pPr>
        <w:pStyle w:val="ListParagraph"/>
        <w:numPr>
          <w:ilvl w:val="0"/>
          <w:numId w:val="1"/>
        </w:numPr>
        <w:tabs>
          <w:tab w:val="left" w:pos="920"/>
        </w:tabs>
        <w:spacing w:before="317"/>
        <w:ind w:right="1195" w:firstLine="0"/>
        <w:rPr>
          <w:sz w:val="28"/>
        </w:rPr>
      </w:pPr>
      <w:r>
        <w:rPr>
          <w:color w:val="3C3B3B"/>
          <w:sz w:val="28"/>
        </w:rPr>
        <w:t>COVID-19</w:t>
      </w:r>
      <w:r>
        <w:rPr>
          <w:color w:val="3C3B3B"/>
          <w:spacing w:val="-9"/>
          <w:sz w:val="28"/>
        </w:rPr>
        <w:t xml:space="preserve"> </w:t>
      </w:r>
      <w:r>
        <w:rPr>
          <w:color w:val="3C3B3B"/>
          <w:sz w:val="28"/>
        </w:rPr>
        <w:t>preparedness</w:t>
      </w:r>
      <w:r>
        <w:rPr>
          <w:color w:val="3C3B3B"/>
          <w:spacing w:val="-9"/>
          <w:sz w:val="28"/>
        </w:rPr>
        <w:t xml:space="preserve"> </w:t>
      </w:r>
      <w:r>
        <w:rPr>
          <w:color w:val="3C3B3B"/>
          <w:sz w:val="28"/>
        </w:rPr>
        <w:t>and</w:t>
      </w:r>
      <w:r>
        <w:rPr>
          <w:color w:val="3C3B3B"/>
          <w:spacing w:val="-9"/>
          <w:sz w:val="28"/>
        </w:rPr>
        <w:t xml:space="preserve"> </w:t>
      </w:r>
      <w:r>
        <w:rPr>
          <w:color w:val="3C3B3B"/>
          <w:sz w:val="28"/>
        </w:rPr>
        <w:t>responses</w:t>
      </w:r>
      <w:r>
        <w:rPr>
          <w:color w:val="3C3B3B"/>
          <w:spacing w:val="-9"/>
          <w:sz w:val="28"/>
        </w:rPr>
        <w:t xml:space="preserve"> </w:t>
      </w:r>
      <w:r>
        <w:rPr>
          <w:color w:val="3C3B3B"/>
          <w:sz w:val="28"/>
        </w:rPr>
        <w:t>in</w:t>
      </w:r>
      <w:r>
        <w:rPr>
          <w:color w:val="3C3B3B"/>
          <w:spacing w:val="-9"/>
          <w:sz w:val="28"/>
        </w:rPr>
        <w:t xml:space="preserve"> </w:t>
      </w:r>
      <w:r>
        <w:rPr>
          <w:color w:val="3C3B3B"/>
          <w:sz w:val="28"/>
        </w:rPr>
        <w:t>prisons:</w:t>
      </w:r>
      <w:r>
        <w:rPr>
          <w:color w:val="3C3B3B"/>
          <w:spacing w:val="-9"/>
          <w:sz w:val="28"/>
        </w:rPr>
        <w:t xml:space="preserve"> </w:t>
      </w:r>
      <w:r>
        <w:rPr>
          <w:color w:val="3C3B3B"/>
          <w:sz w:val="28"/>
        </w:rPr>
        <w:t>position</w:t>
      </w:r>
      <w:r>
        <w:rPr>
          <w:color w:val="3C3B3B"/>
          <w:spacing w:val="-9"/>
          <w:sz w:val="28"/>
        </w:rPr>
        <w:t xml:space="preserve"> </w:t>
      </w:r>
      <w:r>
        <w:rPr>
          <w:color w:val="3C3B3B"/>
          <w:sz w:val="28"/>
        </w:rPr>
        <w:t>paper.</w:t>
      </w:r>
      <w:r>
        <w:rPr>
          <w:color w:val="3C3B3B"/>
          <w:spacing w:val="-14"/>
          <w:sz w:val="28"/>
        </w:rPr>
        <w:t xml:space="preserve"> </w:t>
      </w:r>
      <w:r>
        <w:rPr>
          <w:color w:val="3C3B3B"/>
          <w:sz w:val="28"/>
        </w:rPr>
        <w:t xml:space="preserve">Vienna: UNODC; 31 March 2020 </w:t>
      </w:r>
      <w:hyperlink r:id="rId216">
        <w:r>
          <w:rPr>
            <w:color w:val="3C3B3B"/>
            <w:sz w:val="28"/>
          </w:rPr>
          <w:t>(https://www.</w:t>
        </w:r>
      </w:hyperlink>
    </w:p>
    <w:p w14:paraId="6F833CB7" w14:textId="77777777" w:rsidR="00D74CDE" w:rsidRDefault="00000000">
      <w:pPr>
        <w:pStyle w:val="BodyText"/>
        <w:spacing w:line="237" w:lineRule="auto"/>
        <w:ind w:right="2643"/>
      </w:pPr>
      <w:r>
        <w:rPr>
          <w:color w:val="3C3B3B"/>
          <w:spacing w:val="-2"/>
        </w:rPr>
        <w:t xml:space="preserve">unodc.org/documents/justice-and-prison-reform/ </w:t>
      </w:r>
      <w:r>
        <w:rPr>
          <w:color w:val="3C3B3B"/>
        </w:rPr>
        <w:t>UNODC_Position_paper_COVID-19_in_prisons.pdf,</w:t>
      </w:r>
      <w:r>
        <w:rPr>
          <w:color w:val="3C3B3B"/>
          <w:spacing w:val="-18"/>
        </w:rPr>
        <w:t xml:space="preserve"> </w:t>
      </w:r>
      <w:r>
        <w:rPr>
          <w:color w:val="3C3B3B"/>
        </w:rPr>
        <w:t>accessed</w:t>
      </w:r>
      <w:r>
        <w:rPr>
          <w:color w:val="3C3B3B"/>
          <w:spacing w:val="-17"/>
        </w:rPr>
        <w:t xml:space="preserve"> </w:t>
      </w:r>
      <w:r>
        <w:rPr>
          <w:color w:val="3C3B3B"/>
        </w:rPr>
        <w:t>14</w:t>
      </w:r>
    </w:p>
    <w:p w14:paraId="6F833CB8" w14:textId="77777777" w:rsidR="00D74CDE" w:rsidRDefault="00000000">
      <w:pPr>
        <w:pStyle w:val="BodyText"/>
        <w:spacing w:line="321" w:lineRule="exact"/>
      </w:pPr>
      <w:r>
        <w:rPr>
          <w:color w:val="3C3B3B"/>
        </w:rPr>
        <w:t>June</w:t>
      </w:r>
      <w:r>
        <w:rPr>
          <w:color w:val="3C3B3B"/>
          <w:spacing w:val="-1"/>
        </w:rPr>
        <w:t xml:space="preserve"> </w:t>
      </w:r>
      <w:r>
        <w:rPr>
          <w:color w:val="3C3B3B"/>
          <w:spacing w:val="-2"/>
        </w:rPr>
        <w:t>2020).</w:t>
      </w:r>
    </w:p>
    <w:p w14:paraId="6F833CB9" w14:textId="77777777" w:rsidR="00D74CDE" w:rsidRDefault="00000000">
      <w:pPr>
        <w:pStyle w:val="BodyText"/>
        <w:spacing w:line="321" w:lineRule="exact"/>
      </w:pPr>
      <w:r>
        <w:rPr>
          <w:color w:val="5C5C5B"/>
        </w:rPr>
        <w:t>Executive</w:t>
      </w:r>
      <w:r>
        <w:rPr>
          <w:color w:val="5C5C5B"/>
          <w:spacing w:val="-3"/>
        </w:rPr>
        <w:t xml:space="preserve"> </w:t>
      </w:r>
      <w:r>
        <w:rPr>
          <w:color w:val="5C5C5B"/>
        </w:rPr>
        <w:t>summary</w:t>
      </w:r>
      <w:r>
        <w:rPr>
          <w:color w:val="5C5C5B"/>
          <w:spacing w:val="-3"/>
        </w:rPr>
        <w:t xml:space="preserve"> </w:t>
      </w:r>
      <w:r>
        <w:rPr>
          <w:spacing w:val="-5"/>
        </w:rPr>
        <w:t>35</w:t>
      </w:r>
    </w:p>
    <w:p w14:paraId="6F833CBA" w14:textId="77777777" w:rsidR="00D74CDE" w:rsidRDefault="00000000">
      <w:pPr>
        <w:pStyle w:val="ListParagraph"/>
        <w:numPr>
          <w:ilvl w:val="0"/>
          <w:numId w:val="1"/>
        </w:numPr>
        <w:tabs>
          <w:tab w:val="left" w:pos="920"/>
        </w:tabs>
        <w:spacing w:before="317"/>
        <w:ind w:right="1780" w:firstLine="0"/>
        <w:rPr>
          <w:sz w:val="28"/>
        </w:rPr>
      </w:pPr>
      <w:r>
        <w:rPr>
          <w:color w:val="3C3B3B"/>
          <w:sz w:val="28"/>
        </w:rPr>
        <w:t xml:space="preserve">Rights in the time of COVID-19: lessons from HIV for an effective, community-led response. Geneva: UNADS; 2020 </w:t>
      </w:r>
      <w:hyperlink r:id="rId217">
        <w:r>
          <w:rPr>
            <w:color w:val="3C3B3B"/>
            <w:spacing w:val="-2"/>
            <w:sz w:val="28"/>
          </w:rPr>
          <w:t>(https://www.unaids.org/sites/default/files/media_asset/human-rights-and-</w:t>
        </w:r>
      </w:hyperlink>
      <w:r>
        <w:rPr>
          <w:color w:val="3C3B3B"/>
          <w:sz w:val="28"/>
        </w:rPr>
        <w:t>covid-19_en.pdf, accessed 15 June 2020).</w:t>
      </w:r>
    </w:p>
    <w:p w14:paraId="6F833CBB" w14:textId="77777777" w:rsidR="00D74CDE" w:rsidRDefault="00D74CDE">
      <w:pPr>
        <w:pStyle w:val="ListParagraph"/>
        <w:rPr>
          <w:sz w:val="28"/>
        </w:rPr>
        <w:sectPr w:rsidR="00D74CDE">
          <w:pgSz w:w="12240" w:h="15840"/>
          <w:pgMar w:top="980" w:right="720" w:bottom="280" w:left="1080" w:header="714" w:footer="0" w:gutter="0"/>
          <w:cols w:space="720"/>
        </w:sectPr>
      </w:pPr>
    </w:p>
    <w:p w14:paraId="6F833CBC" w14:textId="77777777" w:rsidR="00D74CDE" w:rsidRDefault="00D74CDE">
      <w:pPr>
        <w:pStyle w:val="BodyText"/>
        <w:spacing w:before="110"/>
        <w:ind w:left="0"/>
      </w:pPr>
    </w:p>
    <w:p w14:paraId="6F833CBD" w14:textId="77777777" w:rsidR="00D74CDE" w:rsidRDefault="00000000">
      <w:pPr>
        <w:pStyle w:val="ListParagraph"/>
        <w:numPr>
          <w:ilvl w:val="0"/>
          <w:numId w:val="1"/>
        </w:numPr>
        <w:tabs>
          <w:tab w:val="left" w:pos="909"/>
        </w:tabs>
        <w:spacing w:before="1"/>
        <w:ind w:right="878" w:firstLine="0"/>
        <w:rPr>
          <w:sz w:val="28"/>
        </w:rPr>
      </w:pPr>
      <w:r>
        <w:rPr>
          <w:color w:val="3C3B3B"/>
          <w:sz w:val="28"/>
        </w:rPr>
        <w:t>Inter-Agency</w:t>
      </w:r>
      <w:r>
        <w:rPr>
          <w:color w:val="3C3B3B"/>
          <w:spacing w:val="-6"/>
          <w:sz w:val="28"/>
        </w:rPr>
        <w:t xml:space="preserve"> </w:t>
      </w:r>
      <w:r>
        <w:rPr>
          <w:color w:val="3C3B3B"/>
          <w:sz w:val="28"/>
        </w:rPr>
        <w:t>Standing</w:t>
      </w:r>
      <w:r>
        <w:rPr>
          <w:color w:val="3C3B3B"/>
          <w:spacing w:val="-6"/>
          <w:sz w:val="28"/>
        </w:rPr>
        <w:t xml:space="preserve"> </w:t>
      </w:r>
      <w:r>
        <w:rPr>
          <w:color w:val="3C3B3B"/>
          <w:sz w:val="28"/>
        </w:rPr>
        <w:t>Committee.</w:t>
      </w:r>
      <w:r>
        <w:rPr>
          <w:color w:val="3C3B3B"/>
          <w:spacing w:val="-6"/>
          <w:sz w:val="28"/>
        </w:rPr>
        <w:t xml:space="preserve"> </w:t>
      </w:r>
      <w:r>
        <w:rPr>
          <w:color w:val="3C3B3B"/>
          <w:sz w:val="28"/>
        </w:rPr>
        <w:t>COVID-19:</w:t>
      </w:r>
      <w:r>
        <w:rPr>
          <w:color w:val="3C3B3B"/>
          <w:spacing w:val="-6"/>
          <w:sz w:val="28"/>
        </w:rPr>
        <w:t xml:space="preserve"> </w:t>
      </w:r>
      <w:r>
        <w:rPr>
          <w:color w:val="3C3B3B"/>
          <w:sz w:val="28"/>
        </w:rPr>
        <w:t>focus</w:t>
      </w:r>
      <w:r>
        <w:rPr>
          <w:color w:val="3C3B3B"/>
          <w:spacing w:val="-6"/>
          <w:sz w:val="28"/>
        </w:rPr>
        <w:t xml:space="preserve"> </w:t>
      </w:r>
      <w:r>
        <w:rPr>
          <w:color w:val="3C3B3B"/>
          <w:sz w:val="28"/>
        </w:rPr>
        <w:t>on</w:t>
      </w:r>
      <w:r>
        <w:rPr>
          <w:color w:val="3C3B3B"/>
          <w:spacing w:val="-6"/>
          <w:sz w:val="28"/>
        </w:rPr>
        <w:t xml:space="preserve"> </w:t>
      </w:r>
      <w:r>
        <w:rPr>
          <w:color w:val="3C3B3B"/>
          <w:sz w:val="28"/>
        </w:rPr>
        <w:t>persons</w:t>
      </w:r>
      <w:r>
        <w:rPr>
          <w:color w:val="3C3B3B"/>
          <w:spacing w:val="-6"/>
          <w:sz w:val="28"/>
        </w:rPr>
        <w:t xml:space="preserve"> </w:t>
      </w:r>
      <w:r>
        <w:rPr>
          <w:color w:val="3C3B3B"/>
          <w:sz w:val="28"/>
        </w:rPr>
        <w:t>deprived</w:t>
      </w:r>
      <w:r>
        <w:rPr>
          <w:color w:val="3C3B3B"/>
          <w:spacing w:val="-6"/>
          <w:sz w:val="28"/>
        </w:rPr>
        <w:t xml:space="preserve"> </w:t>
      </w:r>
      <w:r>
        <w:rPr>
          <w:color w:val="3C3B3B"/>
          <w:sz w:val="28"/>
        </w:rPr>
        <w:t>of liberty—interim guidance. Geneva:</w:t>
      </w:r>
    </w:p>
    <w:p w14:paraId="6F833CBE" w14:textId="77777777" w:rsidR="00D74CDE" w:rsidRDefault="00000000">
      <w:pPr>
        <w:pStyle w:val="BodyText"/>
        <w:spacing w:line="237" w:lineRule="auto"/>
        <w:ind w:right="1479"/>
      </w:pPr>
      <w:r>
        <w:rPr>
          <w:color w:val="3C3B3B"/>
        </w:rPr>
        <w:t>OCHR,</w:t>
      </w:r>
      <w:r>
        <w:rPr>
          <w:color w:val="3C3B3B"/>
          <w:spacing w:val="-18"/>
        </w:rPr>
        <w:t xml:space="preserve"> </w:t>
      </w:r>
      <w:r>
        <w:rPr>
          <w:color w:val="3C3B3B"/>
        </w:rPr>
        <w:t>WHO;</w:t>
      </w:r>
      <w:r>
        <w:rPr>
          <w:color w:val="3C3B3B"/>
          <w:spacing w:val="-16"/>
        </w:rPr>
        <w:t xml:space="preserve"> </w:t>
      </w:r>
      <w:r>
        <w:rPr>
          <w:color w:val="3C3B3B"/>
        </w:rPr>
        <w:t>2020</w:t>
      </w:r>
      <w:r>
        <w:rPr>
          <w:color w:val="3C3B3B"/>
          <w:spacing w:val="-14"/>
        </w:rPr>
        <w:t xml:space="preserve"> </w:t>
      </w:r>
      <w:hyperlink r:id="rId218">
        <w:r>
          <w:rPr>
            <w:color w:val="3C3B3B"/>
          </w:rPr>
          <w:t>(https://interagencystandingcommittee.org/system/files/</w:t>
        </w:r>
      </w:hyperlink>
      <w:r>
        <w:rPr>
          <w:color w:val="3C3B3B"/>
        </w:rPr>
        <w:t xml:space="preserve"> </w:t>
      </w:r>
      <w:r>
        <w:rPr>
          <w:color w:val="3C3B3B"/>
          <w:spacing w:val="-2"/>
        </w:rPr>
        <w:t>2020-03/IASC%20Interim%20</w:t>
      </w:r>
    </w:p>
    <w:p w14:paraId="6F833CBF" w14:textId="77777777" w:rsidR="00D74CDE" w:rsidRDefault="00000000">
      <w:pPr>
        <w:pStyle w:val="BodyText"/>
        <w:spacing w:line="321" w:lineRule="exact"/>
      </w:pPr>
      <w:r>
        <w:rPr>
          <w:color w:val="3C3B3B"/>
          <w:spacing w:val="-2"/>
        </w:rPr>
        <w:t>Guidance%20on%20COVID-19%20-</w:t>
      </w:r>
    </w:p>
    <w:p w14:paraId="6F833CC0" w14:textId="77777777" w:rsidR="00D74CDE" w:rsidRDefault="00000000">
      <w:pPr>
        <w:pStyle w:val="BodyText"/>
        <w:ind w:right="1145"/>
      </w:pPr>
      <w:r>
        <w:rPr>
          <w:color w:val="3C3B3B"/>
          <w:spacing w:val="-2"/>
        </w:rPr>
        <w:t xml:space="preserve">%20Focus%20on%20Persons%20Deprived%20of%20Their%20Liberty.pdf, </w:t>
      </w:r>
      <w:r>
        <w:rPr>
          <w:color w:val="3C3B3B"/>
        </w:rPr>
        <w:t>accessed 14 June 2020).</w:t>
      </w:r>
    </w:p>
    <w:p w14:paraId="6F833CC1" w14:textId="77777777" w:rsidR="00D74CDE" w:rsidRDefault="00000000">
      <w:pPr>
        <w:pStyle w:val="ListParagraph"/>
        <w:numPr>
          <w:ilvl w:val="0"/>
          <w:numId w:val="1"/>
        </w:numPr>
        <w:tabs>
          <w:tab w:val="left" w:pos="898"/>
        </w:tabs>
        <w:spacing w:before="313"/>
        <w:ind w:left="898" w:hanging="538"/>
        <w:rPr>
          <w:sz w:val="28"/>
        </w:rPr>
      </w:pPr>
      <w:r>
        <w:rPr>
          <w:color w:val="3C3B3B"/>
          <w:sz w:val="28"/>
        </w:rPr>
        <w:t>Global</w:t>
      </w:r>
      <w:r>
        <w:rPr>
          <w:color w:val="3C3B3B"/>
          <w:spacing w:val="-4"/>
          <w:sz w:val="28"/>
        </w:rPr>
        <w:t xml:space="preserve"> </w:t>
      </w:r>
      <w:r>
        <w:rPr>
          <w:color w:val="3C3B3B"/>
          <w:sz w:val="28"/>
        </w:rPr>
        <w:t>tuberculosis</w:t>
      </w:r>
      <w:r>
        <w:rPr>
          <w:color w:val="3C3B3B"/>
          <w:spacing w:val="-2"/>
          <w:sz w:val="28"/>
        </w:rPr>
        <w:t xml:space="preserve"> </w:t>
      </w:r>
      <w:r>
        <w:rPr>
          <w:color w:val="3C3B3B"/>
          <w:sz w:val="28"/>
        </w:rPr>
        <w:t>report,</w:t>
      </w:r>
      <w:r>
        <w:rPr>
          <w:color w:val="3C3B3B"/>
          <w:spacing w:val="-1"/>
          <w:sz w:val="28"/>
        </w:rPr>
        <w:t xml:space="preserve"> </w:t>
      </w:r>
      <w:r>
        <w:rPr>
          <w:color w:val="3C3B3B"/>
          <w:sz w:val="28"/>
        </w:rPr>
        <w:t>2019.</w:t>
      </w:r>
      <w:r>
        <w:rPr>
          <w:color w:val="3C3B3B"/>
          <w:spacing w:val="-2"/>
          <w:sz w:val="28"/>
        </w:rPr>
        <w:t xml:space="preserve"> </w:t>
      </w:r>
      <w:r>
        <w:rPr>
          <w:color w:val="3C3B3B"/>
          <w:sz w:val="28"/>
        </w:rPr>
        <w:t>Geneva:</w:t>
      </w:r>
      <w:r>
        <w:rPr>
          <w:color w:val="3C3B3B"/>
          <w:spacing w:val="-7"/>
          <w:sz w:val="28"/>
        </w:rPr>
        <w:t xml:space="preserve"> </w:t>
      </w:r>
      <w:r>
        <w:rPr>
          <w:color w:val="3C3B3B"/>
          <w:sz w:val="28"/>
        </w:rPr>
        <w:t>WHO;</w:t>
      </w:r>
      <w:r>
        <w:rPr>
          <w:color w:val="3C3B3B"/>
          <w:spacing w:val="-1"/>
          <w:sz w:val="28"/>
        </w:rPr>
        <w:t xml:space="preserve"> </w:t>
      </w:r>
      <w:r>
        <w:rPr>
          <w:color w:val="3C3B3B"/>
          <w:spacing w:val="-2"/>
          <w:sz w:val="28"/>
        </w:rPr>
        <w:t>2019.</w:t>
      </w:r>
    </w:p>
    <w:p w14:paraId="6F833CC2" w14:textId="77777777" w:rsidR="00D74CDE" w:rsidRDefault="00000000">
      <w:pPr>
        <w:pStyle w:val="ListParagraph"/>
        <w:numPr>
          <w:ilvl w:val="0"/>
          <w:numId w:val="1"/>
        </w:numPr>
        <w:tabs>
          <w:tab w:val="left" w:pos="909"/>
        </w:tabs>
        <w:spacing w:before="318"/>
        <w:ind w:right="731" w:firstLine="0"/>
        <w:rPr>
          <w:sz w:val="28"/>
        </w:rPr>
      </w:pPr>
      <w:r>
        <w:rPr>
          <w:color w:val="3C3B3B"/>
          <w:sz w:val="28"/>
        </w:rPr>
        <w:t>Patel</w:t>
      </w:r>
      <w:r>
        <w:rPr>
          <w:color w:val="3C3B3B"/>
          <w:spacing w:val="-16"/>
          <w:sz w:val="28"/>
        </w:rPr>
        <w:t xml:space="preserve"> </w:t>
      </w:r>
      <w:r>
        <w:rPr>
          <w:color w:val="3C3B3B"/>
          <w:sz w:val="28"/>
        </w:rPr>
        <w:t>P,</w:t>
      </w:r>
      <w:r>
        <w:rPr>
          <w:color w:val="3C3B3B"/>
          <w:spacing w:val="-14"/>
          <w:sz w:val="28"/>
        </w:rPr>
        <w:t xml:space="preserve"> </w:t>
      </w:r>
      <w:r>
        <w:rPr>
          <w:color w:val="3C3B3B"/>
          <w:sz w:val="28"/>
        </w:rPr>
        <w:t>Rose</w:t>
      </w:r>
      <w:r>
        <w:rPr>
          <w:color w:val="3C3B3B"/>
          <w:spacing w:val="-15"/>
          <w:sz w:val="28"/>
        </w:rPr>
        <w:t xml:space="preserve"> </w:t>
      </w:r>
      <w:r>
        <w:rPr>
          <w:color w:val="3C3B3B"/>
          <w:sz w:val="28"/>
        </w:rPr>
        <w:t>CE,</w:t>
      </w:r>
      <w:r>
        <w:rPr>
          <w:color w:val="3C3B3B"/>
          <w:spacing w:val="-14"/>
          <w:sz w:val="28"/>
        </w:rPr>
        <w:t xml:space="preserve"> </w:t>
      </w:r>
      <w:r>
        <w:rPr>
          <w:color w:val="3C3B3B"/>
          <w:sz w:val="28"/>
        </w:rPr>
        <w:t>Collins</w:t>
      </w:r>
      <w:r>
        <w:rPr>
          <w:color w:val="3C3B3B"/>
          <w:spacing w:val="-14"/>
          <w:sz w:val="28"/>
        </w:rPr>
        <w:t xml:space="preserve"> </w:t>
      </w:r>
      <w:r>
        <w:rPr>
          <w:color w:val="3C3B3B"/>
          <w:sz w:val="28"/>
        </w:rPr>
        <w:t>PY,</w:t>
      </w:r>
      <w:r>
        <w:rPr>
          <w:color w:val="3C3B3B"/>
          <w:spacing w:val="-14"/>
          <w:sz w:val="28"/>
        </w:rPr>
        <w:t xml:space="preserve"> </w:t>
      </w:r>
      <w:r>
        <w:rPr>
          <w:color w:val="3C3B3B"/>
          <w:sz w:val="28"/>
        </w:rPr>
        <w:t>Nuche-Berenguer</w:t>
      </w:r>
      <w:r>
        <w:rPr>
          <w:color w:val="3C3B3B"/>
          <w:spacing w:val="-14"/>
          <w:sz w:val="28"/>
        </w:rPr>
        <w:t xml:space="preserve"> </w:t>
      </w:r>
      <w:r>
        <w:rPr>
          <w:color w:val="3C3B3B"/>
          <w:sz w:val="28"/>
        </w:rPr>
        <w:t>B,</w:t>
      </w:r>
      <w:r>
        <w:rPr>
          <w:color w:val="3C3B3B"/>
          <w:spacing w:val="-14"/>
          <w:sz w:val="28"/>
        </w:rPr>
        <w:t xml:space="preserve"> </w:t>
      </w:r>
      <w:r>
        <w:rPr>
          <w:color w:val="3C3B3B"/>
          <w:sz w:val="28"/>
        </w:rPr>
        <w:t>Sahasrabuddhe</w:t>
      </w:r>
      <w:r>
        <w:rPr>
          <w:color w:val="3C3B3B"/>
          <w:spacing w:val="-18"/>
          <w:sz w:val="28"/>
        </w:rPr>
        <w:t xml:space="preserve"> </w:t>
      </w:r>
      <w:r>
        <w:rPr>
          <w:color w:val="3C3B3B"/>
          <w:sz w:val="28"/>
        </w:rPr>
        <w:t>VV,</w:t>
      </w:r>
      <w:r>
        <w:rPr>
          <w:color w:val="3C3B3B"/>
          <w:spacing w:val="-14"/>
          <w:sz w:val="28"/>
        </w:rPr>
        <w:t xml:space="preserve"> </w:t>
      </w:r>
      <w:r>
        <w:rPr>
          <w:color w:val="3C3B3B"/>
          <w:sz w:val="28"/>
        </w:rPr>
        <w:t>Peprah E et al. Noncommunicable diseases</w:t>
      </w:r>
    </w:p>
    <w:p w14:paraId="6F833CC3" w14:textId="77777777" w:rsidR="00D74CDE" w:rsidRDefault="00000000">
      <w:pPr>
        <w:pStyle w:val="BodyText"/>
        <w:spacing w:line="237" w:lineRule="auto"/>
        <w:ind w:right="1145"/>
      </w:pPr>
      <w:r>
        <w:rPr>
          <w:color w:val="3C3B3B"/>
        </w:rPr>
        <w:t>among</w:t>
      </w:r>
      <w:r>
        <w:rPr>
          <w:color w:val="3C3B3B"/>
          <w:spacing w:val="-8"/>
        </w:rPr>
        <w:t xml:space="preserve"> </w:t>
      </w:r>
      <w:r>
        <w:rPr>
          <w:color w:val="3C3B3B"/>
        </w:rPr>
        <w:t>HIV-infected</w:t>
      </w:r>
      <w:r>
        <w:rPr>
          <w:color w:val="3C3B3B"/>
          <w:spacing w:val="-8"/>
        </w:rPr>
        <w:t xml:space="preserve"> </w:t>
      </w:r>
      <w:r>
        <w:rPr>
          <w:color w:val="3C3B3B"/>
        </w:rPr>
        <w:t>persons</w:t>
      </w:r>
      <w:r>
        <w:rPr>
          <w:color w:val="3C3B3B"/>
          <w:spacing w:val="-8"/>
        </w:rPr>
        <w:t xml:space="preserve"> </w:t>
      </w:r>
      <w:r>
        <w:rPr>
          <w:color w:val="3C3B3B"/>
        </w:rPr>
        <w:t>in</w:t>
      </w:r>
      <w:r>
        <w:rPr>
          <w:color w:val="3C3B3B"/>
          <w:spacing w:val="-8"/>
        </w:rPr>
        <w:t xml:space="preserve"> </w:t>
      </w:r>
      <w:r>
        <w:rPr>
          <w:color w:val="3C3B3B"/>
        </w:rPr>
        <w:t>low-income</w:t>
      </w:r>
      <w:r>
        <w:rPr>
          <w:color w:val="3C3B3B"/>
          <w:spacing w:val="-9"/>
        </w:rPr>
        <w:t xml:space="preserve"> </w:t>
      </w:r>
      <w:r>
        <w:rPr>
          <w:color w:val="3C3B3B"/>
        </w:rPr>
        <w:t>and</w:t>
      </w:r>
      <w:r>
        <w:rPr>
          <w:color w:val="3C3B3B"/>
          <w:spacing w:val="-8"/>
        </w:rPr>
        <w:t xml:space="preserve"> </w:t>
      </w:r>
      <w:r>
        <w:rPr>
          <w:color w:val="3C3B3B"/>
        </w:rPr>
        <w:t>middle-income</w:t>
      </w:r>
      <w:r>
        <w:rPr>
          <w:color w:val="3C3B3B"/>
          <w:spacing w:val="-9"/>
        </w:rPr>
        <w:t xml:space="preserve"> </w:t>
      </w:r>
      <w:r>
        <w:rPr>
          <w:color w:val="3C3B3B"/>
        </w:rPr>
        <w:t>countries:</w:t>
      </w:r>
      <w:r>
        <w:rPr>
          <w:color w:val="3C3B3B"/>
          <w:spacing w:val="-8"/>
        </w:rPr>
        <w:t xml:space="preserve"> </w:t>
      </w:r>
      <w:r>
        <w:rPr>
          <w:color w:val="3C3B3B"/>
        </w:rPr>
        <w:t>a systematic review and meta-analysis.</w:t>
      </w:r>
    </w:p>
    <w:p w14:paraId="6F833CC4" w14:textId="77777777" w:rsidR="00D74CDE" w:rsidRDefault="00000000">
      <w:pPr>
        <w:pStyle w:val="BodyText"/>
      </w:pPr>
      <w:r>
        <w:rPr>
          <w:color w:val="3C3B3B"/>
        </w:rPr>
        <w:t>AIDS.</w:t>
      </w:r>
      <w:r>
        <w:rPr>
          <w:color w:val="3C3B3B"/>
          <w:spacing w:val="-4"/>
        </w:rPr>
        <w:t xml:space="preserve"> </w:t>
      </w:r>
      <w:r>
        <w:rPr>
          <w:color w:val="3C3B3B"/>
        </w:rPr>
        <w:t>2018</w:t>
      </w:r>
      <w:r>
        <w:rPr>
          <w:color w:val="3C3B3B"/>
          <w:spacing w:val="-2"/>
        </w:rPr>
        <w:t xml:space="preserve"> </w:t>
      </w:r>
      <w:r>
        <w:rPr>
          <w:color w:val="3C3B3B"/>
        </w:rPr>
        <w:t>Jul</w:t>
      </w:r>
      <w:r>
        <w:rPr>
          <w:color w:val="3C3B3B"/>
          <w:spacing w:val="-2"/>
        </w:rPr>
        <w:t xml:space="preserve"> </w:t>
      </w:r>
      <w:r>
        <w:rPr>
          <w:color w:val="3C3B3B"/>
        </w:rPr>
        <w:t>1;32(Suppl1):S5-</w:t>
      </w:r>
      <w:r>
        <w:rPr>
          <w:color w:val="3C3B3B"/>
          <w:spacing w:val="-4"/>
        </w:rPr>
        <w:t>S20.</w:t>
      </w:r>
    </w:p>
    <w:p w14:paraId="6F833CC5" w14:textId="77777777" w:rsidR="00D74CDE" w:rsidRDefault="00000000">
      <w:pPr>
        <w:pStyle w:val="ListParagraph"/>
        <w:numPr>
          <w:ilvl w:val="0"/>
          <w:numId w:val="1"/>
        </w:numPr>
        <w:tabs>
          <w:tab w:val="left" w:pos="909"/>
        </w:tabs>
        <w:spacing w:before="317"/>
        <w:ind w:right="784" w:firstLine="0"/>
        <w:rPr>
          <w:sz w:val="28"/>
        </w:rPr>
      </w:pPr>
      <w:r>
        <w:rPr>
          <w:color w:val="3C3B3B"/>
          <w:sz w:val="28"/>
        </w:rPr>
        <w:t>Chamie</w:t>
      </w:r>
      <w:r>
        <w:rPr>
          <w:color w:val="3C3B3B"/>
          <w:spacing w:val="-8"/>
          <w:sz w:val="28"/>
        </w:rPr>
        <w:t xml:space="preserve"> </w:t>
      </w:r>
      <w:r>
        <w:rPr>
          <w:color w:val="3C3B3B"/>
          <w:sz w:val="28"/>
        </w:rPr>
        <w:t>G,</w:t>
      </w:r>
      <w:r>
        <w:rPr>
          <w:color w:val="3C3B3B"/>
          <w:spacing w:val="-7"/>
          <w:sz w:val="28"/>
        </w:rPr>
        <w:t xml:space="preserve"> </w:t>
      </w:r>
      <w:r>
        <w:rPr>
          <w:color w:val="3C3B3B"/>
          <w:sz w:val="28"/>
        </w:rPr>
        <w:t>Kamya</w:t>
      </w:r>
      <w:r>
        <w:rPr>
          <w:color w:val="3C3B3B"/>
          <w:spacing w:val="-8"/>
          <w:sz w:val="28"/>
        </w:rPr>
        <w:t xml:space="preserve"> </w:t>
      </w:r>
      <w:r>
        <w:rPr>
          <w:color w:val="3C3B3B"/>
          <w:sz w:val="28"/>
        </w:rPr>
        <w:t>MR,</w:t>
      </w:r>
      <w:r>
        <w:rPr>
          <w:color w:val="3C3B3B"/>
          <w:spacing w:val="-7"/>
          <w:sz w:val="28"/>
        </w:rPr>
        <w:t xml:space="preserve"> </w:t>
      </w:r>
      <w:r>
        <w:rPr>
          <w:color w:val="3C3B3B"/>
          <w:sz w:val="28"/>
        </w:rPr>
        <w:t>Petersen</w:t>
      </w:r>
      <w:r>
        <w:rPr>
          <w:color w:val="3C3B3B"/>
          <w:spacing w:val="-7"/>
          <w:sz w:val="28"/>
        </w:rPr>
        <w:t xml:space="preserve"> </w:t>
      </w:r>
      <w:r>
        <w:rPr>
          <w:color w:val="3C3B3B"/>
          <w:sz w:val="28"/>
        </w:rPr>
        <w:t>ML,</w:t>
      </w:r>
      <w:r>
        <w:rPr>
          <w:color w:val="3C3B3B"/>
          <w:spacing w:val="-7"/>
          <w:sz w:val="28"/>
        </w:rPr>
        <w:t xml:space="preserve"> </w:t>
      </w:r>
      <w:r>
        <w:rPr>
          <w:color w:val="3C3B3B"/>
          <w:sz w:val="28"/>
        </w:rPr>
        <w:t>Havlir</w:t>
      </w:r>
      <w:r>
        <w:rPr>
          <w:color w:val="3C3B3B"/>
          <w:spacing w:val="-7"/>
          <w:sz w:val="28"/>
        </w:rPr>
        <w:t xml:space="preserve"> </w:t>
      </w:r>
      <w:r>
        <w:rPr>
          <w:color w:val="3C3B3B"/>
          <w:sz w:val="28"/>
        </w:rPr>
        <w:t>DV.</w:t>
      </w:r>
      <w:r>
        <w:rPr>
          <w:color w:val="3C3B3B"/>
          <w:spacing w:val="-7"/>
          <w:sz w:val="28"/>
        </w:rPr>
        <w:t xml:space="preserve"> </w:t>
      </w:r>
      <w:r>
        <w:rPr>
          <w:color w:val="3C3B3B"/>
          <w:sz w:val="28"/>
        </w:rPr>
        <w:t>Reaching</w:t>
      </w:r>
      <w:r>
        <w:rPr>
          <w:color w:val="3C3B3B"/>
          <w:spacing w:val="-7"/>
          <w:sz w:val="28"/>
        </w:rPr>
        <w:t xml:space="preserve"> </w:t>
      </w:r>
      <w:r>
        <w:rPr>
          <w:color w:val="3C3B3B"/>
          <w:sz w:val="28"/>
        </w:rPr>
        <w:t>90–90–90</w:t>
      </w:r>
      <w:r>
        <w:rPr>
          <w:color w:val="3C3B3B"/>
          <w:spacing w:val="-7"/>
          <w:sz w:val="28"/>
        </w:rPr>
        <w:t xml:space="preserve"> </w:t>
      </w:r>
      <w:r>
        <w:rPr>
          <w:color w:val="3C3B3B"/>
          <w:sz w:val="28"/>
        </w:rPr>
        <w:t>in</w:t>
      </w:r>
      <w:r>
        <w:rPr>
          <w:color w:val="3C3B3B"/>
          <w:spacing w:val="-7"/>
          <w:sz w:val="28"/>
        </w:rPr>
        <w:t xml:space="preserve"> </w:t>
      </w:r>
      <w:r>
        <w:rPr>
          <w:color w:val="3C3B3B"/>
          <w:sz w:val="28"/>
        </w:rPr>
        <w:t>rural communities in East Africa: lessons from</w:t>
      </w:r>
    </w:p>
    <w:p w14:paraId="6F833CC6" w14:textId="77777777" w:rsidR="00D74CDE" w:rsidRDefault="00000000">
      <w:pPr>
        <w:pStyle w:val="BodyText"/>
        <w:spacing w:line="237" w:lineRule="auto"/>
        <w:ind w:right="724"/>
      </w:pPr>
      <w:r>
        <w:rPr>
          <w:color w:val="3C3B3B"/>
        </w:rPr>
        <w:t>the</w:t>
      </w:r>
      <w:r>
        <w:rPr>
          <w:color w:val="3C3B3B"/>
          <w:spacing w:val="-7"/>
        </w:rPr>
        <w:t xml:space="preserve"> </w:t>
      </w:r>
      <w:r>
        <w:rPr>
          <w:color w:val="3C3B3B"/>
        </w:rPr>
        <w:t>Sustainable</w:t>
      </w:r>
      <w:r>
        <w:rPr>
          <w:color w:val="3C3B3B"/>
          <w:spacing w:val="-5"/>
        </w:rPr>
        <w:t xml:space="preserve"> </w:t>
      </w:r>
      <w:r>
        <w:rPr>
          <w:color w:val="3C3B3B"/>
        </w:rPr>
        <w:t>East</w:t>
      </w:r>
      <w:r>
        <w:rPr>
          <w:color w:val="3C3B3B"/>
          <w:spacing w:val="-18"/>
        </w:rPr>
        <w:t xml:space="preserve"> </w:t>
      </w:r>
      <w:r>
        <w:rPr>
          <w:color w:val="3C3B3B"/>
        </w:rPr>
        <w:t>Africa</w:t>
      </w:r>
      <w:r>
        <w:rPr>
          <w:color w:val="3C3B3B"/>
          <w:spacing w:val="-5"/>
        </w:rPr>
        <w:t xml:space="preserve"> </w:t>
      </w:r>
      <w:r>
        <w:rPr>
          <w:color w:val="3C3B3B"/>
        </w:rPr>
        <w:t>Research</w:t>
      </w:r>
      <w:r>
        <w:rPr>
          <w:color w:val="3C3B3B"/>
          <w:spacing w:val="-4"/>
        </w:rPr>
        <w:t xml:space="preserve"> </w:t>
      </w:r>
      <w:r>
        <w:rPr>
          <w:color w:val="3C3B3B"/>
        </w:rPr>
        <w:t>in</w:t>
      </w:r>
      <w:r>
        <w:rPr>
          <w:color w:val="3C3B3B"/>
          <w:spacing w:val="-4"/>
        </w:rPr>
        <w:t xml:space="preserve"> </w:t>
      </w:r>
      <w:r>
        <w:rPr>
          <w:color w:val="3C3B3B"/>
        </w:rPr>
        <w:t>Community</w:t>
      </w:r>
      <w:r>
        <w:rPr>
          <w:color w:val="3C3B3B"/>
          <w:spacing w:val="-4"/>
        </w:rPr>
        <w:t xml:space="preserve"> </w:t>
      </w:r>
      <w:r>
        <w:rPr>
          <w:color w:val="3C3B3B"/>
        </w:rPr>
        <w:t>Health</w:t>
      </w:r>
      <w:r>
        <w:rPr>
          <w:color w:val="3C3B3B"/>
          <w:spacing w:val="-10"/>
        </w:rPr>
        <w:t xml:space="preserve"> </w:t>
      </w:r>
      <w:r>
        <w:rPr>
          <w:color w:val="3C3B3B"/>
        </w:rPr>
        <w:t>Trial.</w:t>
      </w:r>
      <w:r>
        <w:rPr>
          <w:color w:val="3C3B3B"/>
          <w:spacing w:val="-4"/>
        </w:rPr>
        <w:t xml:space="preserve"> </w:t>
      </w:r>
      <w:r>
        <w:rPr>
          <w:color w:val="3C3B3B"/>
        </w:rPr>
        <w:t>Curr</w:t>
      </w:r>
      <w:r>
        <w:rPr>
          <w:color w:val="3C3B3B"/>
          <w:spacing w:val="-4"/>
        </w:rPr>
        <w:t xml:space="preserve"> </w:t>
      </w:r>
      <w:r>
        <w:rPr>
          <w:color w:val="3C3B3B"/>
        </w:rPr>
        <w:t>Opin</w:t>
      </w:r>
      <w:r>
        <w:rPr>
          <w:color w:val="3C3B3B"/>
          <w:spacing w:val="-4"/>
        </w:rPr>
        <w:t xml:space="preserve"> </w:t>
      </w:r>
      <w:r>
        <w:rPr>
          <w:color w:val="3C3B3B"/>
        </w:rPr>
        <w:t>HIV AIDS. 2019;14(6):449-54.</w:t>
      </w:r>
    </w:p>
    <w:p w14:paraId="6F833CC7" w14:textId="77777777" w:rsidR="00D74CDE" w:rsidRDefault="00000000">
      <w:pPr>
        <w:pStyle w:val="ListParagraph"/>
        <w:numPr>
          <w:ilvl w:val="0"/>
          <w:numId w:val="1"/>
        </w:numPr>
        <w:tabs>
          <w:tab w:val="left" w:pos="909"/>
        </w:tabs>
        <w:spacing w:before="318" w:line="321" w:lineRule="exact"/>
        <w:ind w:left="909" w:hanging="549"/>
        <w:rPr>
          <w:sz w:val="28"/>
        </w:rPr>
      </w:pPr>
      <w:r>
        <w:rPr>
          <w:color w:val="3C3B3B"/>
          <w:sz w:val="28"/>
        </w:rPr>
        <w:t>Remien</w:t>
      </w:r>
      <w:r>
        <w:rPr>
          <w:color w:val="3C3B3B"/>
          <w:spacing w:val="-1"/>
          <w:sz w:val="28"/>
        </w:rPr>
        <w:t xml:space="preserve"> </w:t>
      </w:r>
      <w:r>
        <w:rPr>
          <w:color w:val="3C3B3B"/>
          <w:sz w:val="28"/>
        </w:rPr>
        <w:t>RH,</w:t>
      </w:r>
      <w:r>
        <w:rPr>
          <w:color w:val="3C3B3B"/>
          <w:spacing w:val="-1"/>
          <w:sz w:val="28"/>
        </w:rPr>
        <w:t xml:space="preserve"> </w:t>
      </w:r>
      <w:r>
        <w:rPr>
          <w:color w:val="3C3B3B"/>
          <w:sz w:val="28"/>
        </w:rPr>
        <w:t>Stirratt</w:t>
      </w:r>
      <w:r>
        <w:rPr>
          <w:color w:val="3C3B3B"/>
          <w:spacing w:val="-1"/>
          <w:sz w:val="28"/>
        </w:rPr>
        <w:t xml:space="preserve"> </w:t>
      </w:r>
      <w:r>
        <w:rPr>
          <w:color w:val="3C3B3B"/>
          <w:sz w:val="28"/>
        </w:rPr>
        <w:t>MJ,</w:t>
      </w:r>
      <w:r>
        <w:rPr>
          <w:color w:val="3C3B3B"/>
          <w:spacing w:val="-1"/>
          <w:sz w:val="28"/>
        </w:rPr>
        <w:t xml:space="preserve"> </w:t>
      </w:r>
      <w:r>
        <w:rPr>
          <w:color w:val="3C3B3B"/>
          <w:sz w:val="28"/>
        </w:rPr>
        <w:t>Nguyen</w:t>
      </w:r>
      <w:r>
        <w:rPr>
          <w:color w:val="3C3B3B"/>
          <w:spacing w:val="-1"/>
          <w:sz w:val="28"/>
        </w:rPr>
        <w:t xml:space="preserve"> </w:t>
      </w:r>
      <w:r>
        <w:rPr>
          <w:color w:val="3C3B3B"/>
          <w:sz w:val="28"/>
        </w:rPr>
        <w:t>N,</w:t>
      </w:r>
      <w:r>
        <w:rPr>
          <w:color w:val="3C3B3B"/>
          <w:spacing w:val="-1"/>
          <w:sz w:val="28"/>
        </w:rPr>
        <w:t xml:space="preserve"> </w:t>
      </w:r>
      <w:r>
        <w:rPr>
          <w:color w:val="3C3B3B"/>
          <w:sz w:val="28"/>
        </w:rPr>
        <w:t>Robbins</w:t>
      </w:r>
      <w:r>
        <w:rPr>
          <w:color w:val="3C3B3B"/>
          <w:spacing w:val="-1"/>
          <w:sz w:val="28"/>
        </w:rPr>
        <w:t xml:space="preserve"> </w:t>
      </w:r>
      <w:r>
        <w:rPr>
          <w:color w:val="3C3B3B"/>
          <w:sz w:val="28"/>
        </w:rPr>
        <w:t>RN,</w:t>
      </w:r>
      <w:r>
        <w:rPr>
          <w:color w:val="3C3B3B"/>
          <w:spacing w:val="-1"/>
          <w:sz w:val="28"/>
        </w:rPr>
        <w:t xml:space="preserve"> </w:t>
      </w:r>
      <w:r>
        <w:rPr>
          <w:color w:val="3C3B3B"/>
          <w:sz w:val="28"/>
        </w:rPr>
        <w:t>Pala</w:t>
      </w:r>
      <w:r>
        <w:rPr>
          <w:color w:val="3C3B3B"/>
          <w:spacing w:val="-17"/>
          <w:sz w:val="28"/>
        </w:rPr>
        <w:t xml:space="preserve"> </w:t>
      </w:r>
      <w:r>
        <w:rPr>
          <w:color w:val="3C3B3B"/>
          <w:sz w:val="28"/>
        </w:rPr>
        <w:t>AN,</w:t>
      </w:r>
      <w:r>
        <w:rPr>
          <w:color w:val="3C3B3B"/>
          <w:spacing w:val="-1"/>
          <w:sz w:val="28"/>
        </w:rPr>
        <w:t xml:space="preserve"> </w:t>
      </w:r>
      <w:r>
        <w:rPr>
          <w:color w:val="3C3B3B"/>
          <w:sz w:val="28"/>
        </w:rPr>
        <w:t xml:space="preserve">Mellins </w:t>
      </w:r>
      <w:r>
        <w:rPr>
          <w:color w:val="3C3B3B"/>
          <w:spacing w:val="-5"/>
          <w:sz w:val="28"/>
        </w:rPr>
        <w:t>CA.</w:t>
      </w:r>
    </w:p>
    <w:p w14:paraId="6F833CC8" w14:textId="77777777" w:rsidR="00D74CDE" w:rsidRDefault="00000000">
      <w:pPr>
        <w:pStyle w:val="BodyText"/>
        <w:ind w:right="4462"/>
      </w:pPr>
      <w:r>
        <w:rPr>
          <w:color w:val="3C3B3B"/>
        </w:rPr>
        <w:t>Mental health and HIV/AIDS: the need for an integrated</w:t>
      </w:r>
      <w:r>
        <w:rPr>
          <w:color w:val="3C3B3B"/>
          <w:spacing w:val="-18"/>
        </w:rPr>
        <w:t xml:space="preserve"> </w:t>
      </w:r>
      <w:r>
        <w:rPr>
          <w:color w:val="3C3B3B"/>
        </w:rPr>
        <w:t>response.</w:t>
      </w:r>
      <w:r>
        <w:rPr>
          <w:color w:val="3C3B3B"/>
          <w:spacing w:val="-17"/>
        </w:rPr>
        <w:t xml:space="preserve"> </w:t>
      </w:r>
      <w:r>
        <w:rPr>
          <w:color w:val="3C3B3B"/>
        </w:rPr>
        <w:t>AIDS.</w:t>
      </w:r>
      <w:r>
        <w:rPr>
          <w:color w:val="3C3B3B"/>
          <w:spacing w:val="-18"/>
        </w:rPr>
        <w:t xml:space="preserve"> </w:t>
      </w:r>
      <w:r>
        <w:rPr>
          <w:color w:val="3C3B3B"/>
        </w:rPr>
        <w:t>2019;33(9):1411-20.</w:t>
      </w:r>
    </w:p>
    <w:p w14:paraId="6F833CC9" w14:textId="77777777" w:rsidR="00D74CDE" w:rsidRDefault="00000000">
      <w:pPr>
        <w:pStyle w:val="ListParagraph"/>
        <w:numPr>
          <w:ilvl w:val="0"/>
          <w:numId w:val="1"/>
        </w:numPr>
        <w:tabs>
          <w:tab w:val="left" w:pos="909"/>
        </w:tabs>
        <w:spacing w:before="316"/>
        <w:ind w:right="1364" w:firstLine="0"/>
        <w:rPr>
          <w:sz w:val="28"/>
        </w:rPr>
      </w:pPr>
      <w:r>
        <w:rPr>
          <w:color w:val="3C3B3B"/>
          <w:sz w:val="28"/>
        </w:rPr>
        <w:t>Gonzalez</w:t>
      </w:r>
      <w:r>
        <w:rPr>
          <w:color w:val="3C3B3B"/>
          <w:spacing w:val="-15"/>
          <w:sz w:val="28"/>
        </w:rPr>
        <w:t xml:space="preserve"> </w:t>
      </w:r>
      <w:r>
        <w:rPr>
          <w:color w:val="3C3B3B"/>
          <w:sz w:val="28"/>
        </w:rPr>
        <w:t>JS,</w:t>
      </w:r>
      <w:r>
        <w:rPr>
          <w:color w:val="3C3B3B"/>
          <w:spacing w:val="-9"/>
          <w:sz w:val="28"/>
        </w:rPr>
        <w:t xml:space="preserve"> </w:t>
      </w:r>
      <w:r>
        <w:rPr>
          <w:color w:val="3C3B3B"/>
          <w:sz w:val="28"/>
        </w:rPr>
        <w:t>Batchelder</w:t>
      </w:r>
      <w:r>
        <w:rPr>
          <w:color w:val="3C3B3B"/>
          <w:spacing w:val="-18"/>
          <w:sz w:val="28"/>
        </w:rPr>
        <w:t xml:space="preserve"> </w:t>
      </w:r>
      <w:r>
        <w:rPr>
          <w:color w:val="3C3B3B"/>
          <w:sz w:val="28"/>
        </w:rPr>
        <w:t>AW,</w:t>
      </w:r>
      <w:r>
        <w:rPr>
          <w:color w:val="3C3B3B"/>
          <w:spacing w:val="-9"/>
          <w:sz w:val="28"/>
        </w:rPr>
        <w:t xml:space="preserve"> </w:t>
      </w:r>
      <w:r>
        <w:rPr>
          <w:color w:val="3C3B3B"/>
          <w:sz w:val="28"/>
        </w:rPr>
        <w:t>Psaros</w:t>
      </w:r>
      <w:r>
        <w:rPr>
          <w:color w:val="3C3B3B"/>
          <w:spacing w:val="-9"/>
          <w:sz w:val="28"/>
        </w:rPr>
        <w:t xml:space="preserve"> </w:t>
      </w:r>
      <w:r>
        <w:rPr>
          <w:color w:val="3C3B3B"/>
          <w:sz w:val="28"/>
        </w:rPr>
        <w:t>C,</w:t>
      </w:r>
      <w:r>
        <w:rPr>
          <w:color w:val="3C3B3B"/>
          <w:spacing w:val="-9"/>
          <w:sz w:val="28"/>
        </w:rPr>
        <w:t xml:space="preserve"> </w:t>
      </w:r>
      <w:r>
        <w:rPr>
          <w:color w:val="3C3B3B"/>
          <w:sz w:val="28"/>
        </w:rPr>
        <w:t>Safren</w:t>
      </w:r>
      <w:r>
        <w:rPr>
          <w:color w:val="3C3B3B"/>
          <w:spacing w:val="-9"/>
          <w:sz w:val="28"/>
        </w:rPr>
        <w:t xml:space="preserve"> </w:t>
      </w:r>
      <w:r>
        <w:rPr>
          <w:color w:val="3C3B3B"/>
          <w:sz w:val="28"/>
        </w:rPr>
        <w:t>SA.</w:t>
      </w:r>
      <w:r>
        <w:rPr>
          <w:color w:val="3C3B3B"/>
          <w:spacing w:val="-9"/>
          <w:sz w:val="28"/>
        </w:rPr>
        <w:t xml:space="preserve"> </w:t>
      </w:r>
      <w:r>
        <w:rPr>
          <w:color w:val="3C3B3B"/>
          <w:sz w:val="28"/>
        </w:rPr>
        <w:t>Depression</w:t>
      </w:r>
      <w:r>
        <w:rPr>
          <w:color w:val="3C3B3B"/>
          <w:spacing w:val="-9"/>
          <w:sz w:val="28"/>
        </w:rPr>
        <w:t xml:space="preserve"> </w:t>
      </w:r>
      <w:r>
        <w:rPr>
          <w:color w:val="3C3B3B"/>
          <w:sz w:val="28"/>
        </w:rPr>
        <w:t>and</w:t>
      </w:r>
      <w:r>
        <w:rPr>
          <w:color w:val="3C3B3B"/>
          <w:spacing w:val="-9"/>
          <w:sz w:val="28"/>
        </w:rPr>
        <w:t xml:space="preserve"> </w:t>
      </w:r>
      <w:r>
        <w:rPr>
          <w:color w:val="3C3B3B"/>
          <w:sz w:val="28"/>
        </w:rPr>
        <w:t>HIV/ AIDS treatment nonadherence: a review and</w:t>
      </w:r>
    </w:p>
    <w:p w14:paraId="6F833CCA" w14:textId="77777777" w:rsidR="00D74CDE" w:rsidRDefault="00000000">
      <w:pPr>
        <w:pStyle w:val="BodyText"/>
        <w:spacing w:line="318" w:lineRule="exact"/>
      </w:pPr>
      <w:r>
        <w:rPr>
          <w:color w:val="3C3B3B"/>
        </w:rPr>
        <w:t>meta-analysis.</w:t>
      </w:r>
      <w:r>
        <w:rPr>
          <w:color w:val="3C3B3B"/>
          <w:spacing w:val="-11"/>
        </w:rPr>
        <w:t xml:space="preserve"> </w:t>
      </w:r>
      <w:r>
        <w:rPr>
          <w:color w:val="3C3B3B"/>
        </w:rPr>
        <w:t>J</w:t>
      </w:r>
      <w:r>
        <w:rPr>
          <w:color w:val="3C3B3B"/>
          <w:spacing w:val="-18"/>
        </w:rPr>
        <w:t xml:space="preserve"> </w:t>
      </w:r>
      <w:r>
        <w:rPr>
          <w:color w:val="3C3B3B"/>
        </w:rPr>
        <w:t>Acquir</w:t>
      </w:r>
      <w:r>
        <w:rPr>
          <w:color w:val="3C3B3B"/>
          <w:spacing w:val="-6"/>
        </w:rPr>
        <w:t xml:space="preserve"> </w:t>
      </w:r>
      <w:r>
        <w:rPr>
          <w:color w:val="3C3B3B"/>
        </w:rPr>
        <w:t>Immune</w:t>
      </w:r>
      <w:r>
        <w:rPr>
          <w:color w:val="3C3B3B"/>
          <w:spacing w:val="-7"/>
        </w:rPr>
        <w:t xml:space="preserve"> </w:t>
      </w:r>
      <w:r>
        <w:rPr>
          <w:color w:val="3C3B3B"/>
        </w:rPr>
        <w:t>Defic</w:t>
      </w:r>
      <w:r>
        <w:rPr>
          <w:color w:val="3C3B3B"/>
          <w:spacing w:val="-7"/>
        </w:rPr>
        <w:t xml:space="preserve"> </w:t>
      </w:r>
      <w:r>
        <w:rPr>
          <w:color w:val="3C3B3B"/>
        </w:rPr>
        <w:t>Syndr.</w:t>
      </w:r>
      <w:r>
        <w:rPr>
          <w:color w:val="3C3B3B"/>
          <w:spacing w:val="-5"/>
        </w:rPr>
        <w:t xml:space="preserve"> </w:t>
      </w:r>
      <w:r>
        <w:rPr>
          <w:color w:val="3C3B3B"/>
        </w:rPr>
        <w:t>2011;58(2):181-</w:t>
      </w:r>
      <w:r>
        <w:rPr>
          <w:color w:val="3C3B3B"/>
          <w:spacing w:val="-5"/>
        </w:rPr>
        <w:t>7.</w:t>
      </w:r>
    </w:p>
    <w:p w14:paraId="6F833CCB" w14:textId="77777777" w:rsidR="00D74CDE" w:rsidRDefault="00000000">
      <w:pPr>
        <w:pStyle w:val="ListParagraph"/>
        <w:numPr>
          <w:ilvl w:val="0"/>
          <w:numId w:val="1"/>
        </w:numPr>
        <w:tabs>
          <w:tab w:val="left" w:pos="903"/>
        </w:tabs>
        <w:spacing w:before="318"/>
        <w:ind w:right="883" w:firstLine="0"/>
        <w:rPr>
          <w:sz w:val="28"/>
        </w:rPr>
      </w:pPr>
      <w:r>
        <w:rPr>
          <w:color w:val="3C3B3B"/>
          <w:sz w:val="28"/>
        </w:rPr>
        <w:t>The</w:t>
      </w:r>
      <w:r>
        <w:rPr>
          <w:color w:val="3C3B3B"/>
          <w:spacing w:val="-13"/>
          <w:sz w:val="28"/>
        </w:rPr>
        <w:t xml:space="preserve"> </w:t>
      </w:r>
      <w:r>
        <w:rPr>
          <w:color w:val="3C3B3B"/>
          <w:sz w:val="28"/>
        </w:rPr>
        <w:t>United</w:t>
      </w:r>
      <w:r>
        <w:rPr>
          <w:color w:val="3C3B3B"/>
          <w:spacing w:val="-6"/>
          <w:sz w:val="28"/>
        </w:rPr>
        <w:t xml:space="preserve"> </w:t>
      </w:r>
      <w:r>
        <w:rPr>
          <w:color w:val="3C3B3B"/>
          <w:sz w:val="28"/>
        </w:rPr>
        <w:t>States</w:t>
      </w:r>
      <w:r>
        <w:rPr>
          <w:color w:val="3C3B3B"/>
          <w:spacing w:val="-6"/>
          <w:sz w:val="28"/>
        </w:rPr>
        <w:t xml:space="preserve"> </w:t>
      </w:r>
      <w:r>
        <w:rPr>
          <w:color w:val="3C3B3B"/>
          <w:sz w:val="28"/>
        </w:rPr>
        <w:t>President’s</w:t>
      </w:r>
      <w:r>
        <w:rPr>
          <w:color w:val="3C3B3B"/>
          <w:spacing w:val="-6"/>
          <w:sz w:val="28"/>
        </w:rPr>
        <w:t xml:space="preserve"> </w:t>
      </w:r>
      <w:r>
        <w:rPr>
          <w:color w:val="3C3B3B"/>
          <w:sz w:val="28"/>
        </w:rPr>
        <w:t>Emergency</w:t>
      </w:r>
      <w:r>
        <w:rPr>
          <w:color w:val="3C3B3B"/>
          <w:spacing w:val="-6"/>
          <w:sz w:val="28"/>
        </w:rPr>
        <w:t xml:space="preserve"> </w:t>
      </w:r>
      <w:r>
        <w:rPr>
          <w:color w:val="3C3B3B"/>
          <w:sz w:val="28"/>
        </w:rPr>
        <w:t>Plan</w:t>
      </w:r>
      <w:r>
        <w:rPr>
          <w:color w:val="3C3B3B"/>
          <w:spacing w:val="-6"/>
          <w:sz w:val="28"/>
        </w:rPr>
        <w:t xml:space="preserve"> </w:t>
      </w:r>
      <w:r>
        <w:rPr>
          <w:color w:val="3C3B3B"/>
          <w:sz w:val="28"/>
        </w:rPr>
        <w:t>for</w:t>
      </w:r>
      <w:r>
        <w:rPr>
          <w:color w:val="3C3B3B"/>
          <w:spacing w:val="-18"/>
          <w:sz w:val="28"/>
        </w:rPr>
        <w:t xml:space="preserve"> </w:t>
      </w:r>
      <w:r>
        <w:rPr>
          <w:color w:val="3C3B3B"/>
          <w:sz w:val="28"/>
        </w:rPr>
        <w:t>AIDS</w:t>
      </w:r>
      <w:r>
        <w:rPr>
          <w:color w:val="3C3B3B"/>
          <w:spacing w:val="-6"/>
          <w:sz w:val="28"/>
        </w:rPr>
        <w:t xml:space="preserve"> </w:t>
      </w:r>
      <w:r>
        <w:rPr>
          <w:color w:val="3C3B3B"/>
          <w:sz w:val="28"/>
        </w:rPr>
        <w:t>Relief.</w:t>
      </w:r>
      <w:r>
        <w:rPr>
          <w:color w:val="3C3B3B"/>
          <w:spacing w:val="-6"/>
          <w:sz w:val="28"/>
        </w:rPr>
        <w:t xml:space="preserve"> </w:t>
      </w:r>
      <w:r>
        <w:rPr>
          <w:color w:val="3C3B3B"/>
          <w:sz w:val="28"/>
        </w:rPr>
        <w:t>2019</w:t>
      </w:r>
      <w:r>
        <w:rPr>
          <w:color w:val="3C3B3B"/>
          <w:spacing w:val="-18"/>
          <w:sz w:val="28"/>
        </w:rPr>
        <w:t xml:space="preserve"> </w:t>
      </w:r>
      <w:r>
        <w:rPr>
          <w:color w:val="3C3B3B"/>
          <w:sz w:val="28"/>
        </w:rPr>
        <w:t>Annual Report to Congress. Washington (DC):</w:t>
      </w:r>
    </w:p>
    <w:p w14:paraId="6F833CCC" w14:textId="77777777" w:rsidR="00D74CDE" w:rsidRDefault="00000000">
      <w:pPr>
        <w:pStyle w:val="BodyText"/>
        <w:spacing w:line="237" w:lineRule="auto"/>
        <w:ind w:right="1145"/>
      </w:pPr>
      <w:r>
        <w:rPr>
          <w:color w:val="3C3B3B"/>
          <w:spacing w:val="-2"/>
        </w:rPr>
        <w:t xml:space="preserve">PEPFAR; 2019 </w:t>
      </w:r>
      <w:hyperlink r:id="rId219">
        <w:r>
          <w:rPr>
            <w:color w:val="3C3B3B"/>
            <w:spacing w:val="-2"/>
          </w:rPr>
          <w:t>(https://www.state.gov/wp-content/uploads/2019/09/</w:t>
        </w:r>
      </w:hyperlink>
      <w:r>
        <w:rPr>
          <w:color w:val="3C3B3B"/>
          <w:spacing w:val="-2"/>
        </w:rPr>
        <w:t xml:space="preserve"> PEPFAR2019ARC.pdf).</w:t>
      </w:r>
    </w:p>
    <w:p w14:paraId="6F833CCD" w14:textId="77777777" w:rsidR="00D74CDE" w:rsidRDefault="00000000">
      <w:pPr>
        <w:pStyle w:val="ListParagraph"/>
        <w:numPr>
          <w:ilvl w:val="0"/>
          <w:numId w:val="1"/>
        </w:numPr>
        <w:tabs>
          <w:tab w:val="left" w:pos="909"/>
        </w:tabs>
        <w:spacing w:before="318" w:line="321" w:lineRule="exact"/>
        <w:ind w:left="909" w:hanging="549"/>
        <w:rPr>
          <w:sz w:val="28"/>
        </w:rPr>
      </w:pPr>
      <w:r>
        <w:rPr>
          <w:color w:val="3C3B3B"/>
          <w:sz w:val="28"/>
        </w:rPr>
        <w:t>Coronavirus</w:t>
      </w:r>
      <w:r>
        <w:rPr>
          <w:color w:val="3C3B3B"/>
          <w:spacing w:val="-2"/>
          <w:sz w:val="28"/>
        </w:rPr>
        <w:t xml:space="preserve"> </w:t>
      </w:r>
      <w:r>
        <w:rPr>
          <w:color w:val="3C3B3B"/>
          <w:sz w:val="28"/>
        </w:rPr>
        <w:t>disease</w:t>
      </w:r>
      <w:r>
        <w:rPr>
          <w:color w:val="3C3B3B"/>
          <w:spacing w:val="-2"/>
          <w:sz w:val="28"/>
        </w:rPr>
        <w:t xml:space="preserve"> </w:t>
      </w:r>
      <w:r>
        <w:rPr>
          <w:color w:val="3C3B3B"/>
          <w:sz w:val="28"/>
        </w:rPr>
        <w:t>2019</w:t>
      </w:r>
      <w:r>
        <w:rPr>
          <w:color w:val="3C3B3B"/>
          <w:spacing w:val="-1"/>
          <w:sz w:val="28"/>
        </w:rPr>
        <w:t xml:space="preserve"> </w:t>
      </w:r>
      <w:r>
        <w:rPr>
          <w:color w:val="3C3B3B"/>
          <w:sz w:val="28"/>
        </w:rPr>
        <w:t>(COVID-19).</w:t>
      </w:r>
      <w:r>
        <w:rPr>
          <w:color w:val="3C3B3B"/>
          <w:spacing w:val="-1"/>
          <w:sz w:val="28"/>
        </w:rPr>
        <w:t xml:space="preserve"> </w:t>
      </w:r>
      <w:r>
        <w:rPr>
          <w:color w:val="3C3B3B"/>
          <w:sz w:val="28"/>
        </w:rPr>
        <w:t>Situation</w:t>
      </w:r>
      <w:r>
        <w:rPr>
          <w:color w:val="3C3B3B"/>
          <w:spacing w:val="-1"/>
          <w:sz w:val="28"/>
        </w:rPr>
        <w:t xml:space="preserve"> </w:t>
      </w:r>
      <w:r>
        <w:rPr>
          <w:color w:val="3C3B3B"/>
          <w:sz w:val="28"/>
        </w:rPr>
        <w:t>report</w:t>
      </w:r>
      <w:r>
        <w:rPr>
          <w:color w:val="3C3B3B"/>
          <w:spacing w:val="-1"/>
          <w:sz w:val="28"/>
        </w:rPr>
        <w:t xml:space="preserve"> </w:t>
      </w:r>
      <w:r>
        <w:rPr>
          <w:color w:val="3C3B3B"/>
          <w:sz w:val="28"/>
        </w:rPr>
        <w:t>–</w:t>
      </w:r>
      <w:r>
        <w:rPr>
          <w:color w:val="3C3B3B"/>
          <w:spacing w:val="-1"/>
          <w:sz w:val="28"/>
        </w:rPr>
        <w:t xml:space="preserve"> </w:t>
      </w:r>
      <w:r>
        <w:rPr>
          <w:color w:val="3C3B3B"/>
          <w:sz w:val="28"/>
        </w:rPr>
        <w:t>92.</w:t>
      </w:r>
      <w:r>
        <w:rPr>
          <w:color w:val="3C3B3B"/>
          <w:spacing w:val="-1"/>
          <w:sz w:val="28"/>
        </w:rPr>
        <w:t xml:space="preserve"> </w:t>
      </w:r>
      <w:r>
        <w:rPr>
          <w:color w:val="3C3B3B"/>
          <w:sz w:val="28"/>
        </w:rPr>
        <w:t>21</w:t>
      </w:r>
      <w:r>
        <w:rPr>
          <w:color w:val="3C3B3B"/>
          <w:spacing w:val="-16"/>
          <w:sz w:val="28"/>
        </w:rPr>
        <w:t xml:space="preserve"> </w:t>
      </w:r>
      <w:r>
        <w:rPr>
          <w:color w:val="3C3B3B"/>
          <w:sz w:val="28"/>
        </w:rPr>
        <w:t>April</w:t>
      </w:r>
      <w:r>
        <w:rPr>
          <w:color w:val="3C3B3B"/>
          <w:spacing w:val="-1"/>
          <w:sz w:val="28"/>
        </w:rPr>
        <w:t xml:space="preserve"> </w:t>
      </w:r>
      <w:r>
        <w:rPr>
          <w:color w:val="3C3B3B"/>
          <w:spacing w:val="-2"/>
          <w:sz w:val="28"/>
        </w:rPr>
        <w:t>2020.</w:t>
      </w:r>
    </w:p>
    <w:p w14:paraId="6F833CCE" w14:textId="77777777" w:rsidR="00D74CDE" w:rsidRDefault="00000000">
      <w:pPr>
        <w:pStyle w:val="BodyText"/>
        <w:spacing w:line="320" w:lineRule="exact"/>
      </w:pPr>
      <w:r>
        <w:rPr>
          <w:color w:val="3C3B3B"/>
        </w:rPr>
        <w:t>Geneva:</w:t>
      </w:r>
      <w:r>
        <w:rPr>
          <w:color w:val="3C3B3B"/>
          <w:spacing w:val="-8"/>
        </w:rPr>
        <w:t xml:space="preserve"> </w:t>
      </w:r>
      <w:r>
        <w:rPr>
          <w:color w:val="3C3B3B"/>
        </w:rPr>
        <w:t>WHO;</w:t>
      </w:r>
      <w:r>
        <w:rPr>
          <w:color w:val="3C3B3B"/>
          <w:spacing w:val="-1"/>
        </w:rPr>
        <w:t xml:space="preserve"> </w:t>
      </w:r>
      <w:r>
        <w:rPr>
          <w:color w:val="3C3B3B"/>
        </w:rPr>
        <w:t>2020</w:t>
      </w:r>
      <w:r>
        <w:rPr>
          <w:color w:val="3C3B3B"/>
          <w:spacing w:val="-1"/>
        </w:rPr>
        <w:t xml:space="preserve"> </w:t>
      </w:r>
      <w:hyperlink r:id="rId220">
        <w:r>
          <w:rPr>
            <w:color w:val="3C3B3B"/>
            <w:spacing w:val="-2"/>
          </w:rPr>
          <w:t>(https://www.who.int/</w:t>
        </w:r>
      </w:hyperlink>
    </w:p>
    <w:p w14:paraId="6F833CCF" w14:textId="77777777" w:rsidR="00D74CDE" w:rsidRDefault="00000000">
      <w:pPr>
        <w:pStyle w:val="BodyText"/>
        <w:ind w:right="2068"/>
      </w:pPr>
      <w:r>
        <w:rPr>
          <w:color w:val="3C3B3B"/>
          <w:spacing w:val="-2"/>
        </w:rPr>
        <w:t>docs/default-source/coronaviruse/situation-reports/20200421-sitrep-92-covid-19.pdf?sfvrsn=38e6b06d_8).</w:t>
      </w:r>
    </w:p>
    <w:p w14:paraId="6F833CD0" w14:textId="77777777" w:rsidR="00D74CDE" w:rsidRDefault="00000000">
      <w:pPr>
        <w:pStyle w:val="ListParagraph"/>
        <w:numPr>
          <w:ilvl w:val="0"/>
          <w:numId w:val="1"/>
        </w:numPr>
        <w:tabs>
          <w:tab w:val="left" w:pos="903"/>
        </w:tabs>
        <w:spacing w:line="237" w:lineRule="auto"/>
        <w:ind w:right="781" w:firstLine="0"/>
        <w:rPr>
          <w:sz w:val="28"/>
        </w:rPr>
      </w:pPr>
      <w:r>
        <w:rPr>
          <w:color w:val="3C3B3B"/>
          <w:sz w:val="28"/>
        </w:rPr>
        <w:t>Wickramanayake</w:t>
      </w:r>
      <w:r>
        <w:rPr>
          <w:color w:val="3C3B3B"/>
          <w:spacing w:val="-6"/>
          <w:sz w:val="28"/>
        </w:rPr>
        <w:t xml:space="preserve"> </w:t>
      </w:r>
      <w:r>
        <w:rPr>
          <w:color w:val="3C3B3B"/>
          <w:sz w:val="28"/>
        </w:rPr>
        <w:t>J.</w:t>
      </w:r>
      <w:r>
        <w:rPr>
          <w:color w:val="3C3B3B"/>
          <w:spacing w:val="-5"/>
          <w:sz w:val="28"/>
        </w:rPr>
        <w:t xml:space="preserve"> </w:t>
      </w:r>
      <w:r>
        <w:rPr>
          <w:color w:val="3C3B3B"/>
          <w:sz w:val="28"/>
        </w:rPr>
        <w:t>Meet</w:t>
      </w:r>
      <w:r>
        <w:rPr>
          <w:color w:val="3C3B3B"/>
          <w:spacing w:val="-5"/>
          <w:sz w:val="28"/>
        </w:rPr>
        <w:t xml:space="preserve"> </w:t>
      </w:r>
      <w:r>
        <w:rPr>
          <w:color w:val="3C3B3B"/>
          <w:sz w:val="28"/>
        </w:rPr>
        <w:t>10</w:t>
      </w:r>
      <w:r>
        <w:rPr>
          <w:color w:val="3C3B3B"/>
          <w:spacing w:val="-5"/>
          <w:sz w:val="28"/>
        </w:rPr>
        <w:t xml:space="preserve"> </w:t>
      </w:r>
      <w:r>
        <w:rPr>
          <w:color w:val="3C3B3B"/>
          <w:sz w:val="28"/>
        </w:rPr>
        <w:t>young</w:t>
      </w:r>
      <w:r>
        <w:rPr>
          <w:color w:val="3C3B3B"/>
          <w:spacing w:val="-5"/>
          <w:sz w:val="28"/>
        </w:rPr>
        <w:t xml:space="preserve"> </w:t>
      </w:r>
      <w:r>
        <w:rPr>
          <w:color w:val="3C3B3B"/>
          <w:sz w:val="28"/>
        </w:rPr>
        <w:t>people</w:t>
      </w:r>
      <w:r>
        <w:rPr>
          <w:color w:val="3C3B3B"/>
          <w:spacing w:val="-6"/>
          <w:sz w:val="28"/>
        </w:rPr>
        <w:t xml:space="preserve"> </w:t>
      </w:r>
      <w:r>
        <w:rPr>
          <w:color w:val="3C3B3B"/>
          <w:sz w:val="28"/>
        </w:rPr>
        <w:t>leading</w:t>
      </w:r>
      <w:r>
        <w:rPr>
          <w:color w:val="3C3B3B"/>
          <w:spacing w:val="-5"/>
          <w:sz w:val="28"/>
        </w:rPr>
        <w:t xml:space="preserve"> </w:t>
      </w:r>
      <w:r>
        <w:rPr>
          <w:color w:val="3C3B3B"/>
          <w:sz w:val="28"/>
        </w:rPr>
        <w:t>the</w:t>
      </w:r>
      <w:r>
        <w:rPr>
          <w:color w:val="3C3B3B"/>
          <w:spacing w:val="-6"/>
          <w:sz w:val="28"/>
        </w:rPr>
        <w:t xml:space="preserve"> </w:t>
      </w:r>
      <w:r>
        <w:rPr>
          <w:color w:val="3C3B3B"/>
          <w:sz w:val="28"/>
        </w:rPr>
        <w:t>COVID-19</w:t>
      </w:r>
      <w:r>
        <w:rPr>
          <w:color w:val="3C3B3B"/>
          <w:spacing w:val="-5"/>
          <w:sz w:val="28"/>
        </w:rPr>
        <w:t xml:space="preserve"> </w:t>
      </w:r>
      <w:r>
        <w:rPr>
          <w:color w:val="3C3B3B"/>
          <w:sz w:val="28"/>
        </w:rPr>
        <w:t>response</w:t>
      </w:r>
      <w:r>
        <w:rPr>
          <w:color w:val="3C3B3B"/>
          <w:spacing w:val="-6"/>
          <w:sz w:val="28"/>
        </w:rPr>
        <w:t xml:space="preserve"> </w:t>
      </w:r>
      <w:r>
        <w:rPr>
          <w:color w:val="3C3B3B"/>
          <w:sz w:val="28"/>
        </w:rPr>
        <w:t>in their communities. In: Africa Renewal</w:t>
      </w:r>
    </w:p>
    <w:p w14:paraId="6F833CD1" w14:textId="77777777" w:rsidR="00D74CDE" w:rsidRDefault="00D74CDE">
      <w:pPr>
        <w:pStyle w:val="ListParagraph"/>
        <w:spacing w:line="237" w:lineRule="auto"/>
        <w:rPr>
          <w:sz w:val="28"/>
        </w:rPr>
        <w:sectPr w:rsidR="00D74CDE">
          <w:pgSz w:w="12240" w:h="15840"/>
          <w:pgMar w:top="980" w:right="720" w:bottom="280" w:left="1080" w:header="714" w:footer="0" w:gutter="0"/>
          <w:cols w:space="720"/>
        </w:sectPr>
      </w:pPr>
    </w:p>
    <w:p w14:paraId="6F833CD2" w14:textId="77777777" w:rsidR="00D74CDE" w:rsidRDefault="00D74CDE">
      <w:pPr>
        <w:pStyle w:val="BodyText"/>
        <w:spacing w:before="110"/>
        <w:ind w:left="0"/>
      </w:pPr>
    </w:p>
    <w:p w14:paraId="6F833CD3" w14:textId="77777777" w:rsidR="00D74CDE" w:rsidRDefault="00000000">
      <w:pPr>
        <w:pStyle w:val="BodyText"/>
        <w:spacing w:before="1"/>
      </w:pPr>
      <w:r>
        <w:rPr>
          <w:color w:val="3C3B3B"/>
        </w:rPr>
        <w:t>[Internet].</w:t>
      </w:r>
      <w:r>
        <w:rPr>
          <w:color w:val="3C3B3B"/>
          <w:spacing w:val="-4"/>
        </w:rPr>
        <w:t xml:space="preserve"> </w:t>
      </w:r>
      <w:r>
        <w:rPr>
          <w:color w:val="3C3B3B"/>
        </w:rPr>
        <w:t>3</w:t>
      </w:r>
      <w:r>
        <w:rPr>
          <w:color w:val="3C3B3B"/>
          <w:spacing w:val="-17"/>
        </w:rPr>
        <w:t xml:space="preserve"> </w:t>
      </w:r>
      <w:r>
        <w:rPr>
          <w:color w:val="3C3B3B"/>
        </w:rPr>
        <w:t>April</w:t>
      </w:r>
      <w:r>
        <w:rPr>
          <w:color w:val="3C3B3B"/>
          <w:spacing w:val="-1"/>
        </w:rPr>
        <w:t xml:space="preserve"> </w:t>
      </w:r>
      <w:r>
        <w:rPr>
          <w:color w:val="3C3B3B"/>
        </w:rPr>
        <w:t>2020.</w:t>
      </w:r>
      <w:r>
        <w:rPr>
          <w:color w:val="3C3B3B"/>
          <w:spacing w:val="-1"/>
        </w:rPr>
        <w:t xml:space="preserve"> </w:t>
      </w:r>
      <w:r>
        <w:rPr>
          <w:color w:val="3C3B3B"/>
        </w:rPr>
        <w:t>United</w:t>
      </w:r>
      <w:r>
        <w:rPr>
          <w:color w:val="3C3B3B"/>
          <w:spacing w:val="-2"/>
        </w:rPr>
        <w:t xml:space="preserve"> </w:t>
      </w:r>
      <w:r>
        <w:rPr>
          <w:color w:val="3C3B3B"/>
        </w:rPr>
        <w:t>Nations</w:t>
      </w:r>
      <w:r>
        <w:rPr>
          <w:color w:val="3C3B3B"/>
          <w:spacing w:val="-17"/>
        </w:rPr>
        <w:t xml:space="preserve"> </w:t>
      </w:r>
      <w:r>
        <w:rPr>
          <w:color w:val="3C3B3B"/>
        </w:rPr>
        <w:t>Africa</w:t>
      </w:r>
      <w:r>
        <w:rPr>
          <w:color w:val="3C3B3B"/>
          <w:spacing w:val="-2"/>
        </w:rPr>
        <w:t xml:space="preserve"> </w:t>
      </w:r>
      <w:r>
        <w:rPr>
          <w:color w:val="3C3B3B"/>
        </w:rPr>
        <w:t>Renewal;</w:t>
      </w:r>
      <w:r>
        <w:rPr>
          <w:color w:val="3C3B3B"/>
          <w:spacing w:val="-1"/>
        </w:rPr>
        <w:t xml:space="preserve"> </w:t>
      </w:r>
      <w:r>
        <w:rPr>
          <w:color w:val="3C3B3B"/>
          <w:spacing w:val="-2"/>
        </w:rPr>
        <w:t>c2020.</w:t>
      </w:r>
    </w:p>
    <w:sectPr w:rsidR="00D74CDE">
      <w:pgSz w:w="12240" w:h="15840"/>
      <w:pgMar w:top="980" w:right="720" w:bottom="280" w:left="1080" w:header="714"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0B633" w14:textId="77777777" w:rsidR="00716C34" w:rsidRDefault="00716C34">
      <w:r>
        <w:separator/>
      </w:r>
    </w:p>
  </w:endnote>
  <w:endnote w:type="continuationSeparator" w:id="0">
    <w:p w14:paraId="2E4EC6D2" w14:textId="77777777" w:rsidR="00716C34" w:rsidRDefault="00716C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3ADED9" w14:textId="77777777" w:rsidR="00716C34" w:rsidRDefault="00716C34">
      <w:r>
        <w:separator/>
      </w:r>
    </w:p>
  </w:footnote>
  <w:footnote w:type="continuationSeparator" w:id="0">
    <w:p w14:paraId="27E20A17" w14:textId="77777777" w:rsidR="00716C34" w:rsidRDefault="00716C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33D3E" w14:textId="77777777" w:rsidR="00D74CDE" w:rsidRDefault="00000000">
    <w:pPr>
      <w:pStyle w:val="BodyText"/>
      <w:spacing w:line="14" w:lineRule="auto"/>
      <w:ind w:left="0"/>
      <w:rPr>
        <w:sz w:val="20"/>
      </w:rPr>
    </w:pPr>
    <w:r>
      <w:rPr>
        <w:noProof/>
        <w:sz w:val="20"/>
      </w:rPr>
      <mc:AlternateContent>
        <mc:Choice Requires="wps">
          <w:drawing>
            <wp:anchor distT="0" distB="0" distL="0" distR="0" simplePos="0" relativeHeight="485980672" behindDoc="1" locked="0" layoutInCell="1" allowOverlap="1" wp14:anchorId="6F833D3F" wp14:editId="6F833D40">
              <wp:simplePos x="0" y="0"/>
              <wp:positionH relativeFrom="page">
                <wp:posOffset>5727293</wp:posOffset>
              </wp:positionH>
              <wp:positionV relativeFrom="page">
                <wp:posOffset>440486</wp:posOffset>
              </wp:positionV>
              <wp:extent cx="1143635" cy="2032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635" cy="203200"/>
                      </a:xfrm>
                      <a:prstGeom prst="rect">
                        <a:avLst/>
                      </a:prstGeom>
                    </wps:spPr>
                    <wps:txbx>
                      <w:txbxContent>
                        <w:p w14:paraId="6F833D6E" w14:textId="77777777" w:rsidR="00D74CDE" w:rsidRDefault="00000000">
                          <w:pPr>
                            <w:spacing w:before="23"/>
                            <w:ind w:left="20"/>
                            <w:rPr>
                              <w:rFonts w:ascii="Arial"/>
                              <w:sz w:val="24"/>
                            </w:rPr>
                          </w:pPr>
                          <w:r>
                            <w:rPr>
                              <w:rFonts w:ascii="Arial"/>
                              <w:sz w:val="24"/>
                            </w:rPr>
                            <w:t>Page</w:t>
                          </w:r>
                          <w:r>
                            <w:rPr>
                              <w:rFonts w:ascii="Arial"/>
                              <w:spacing w:val="-3"/>
                              <w:sz w:val="24"/>
                            </w:rPr>
                            <w:t xml:space="preserve"> </w:t>
                          </w:r>
                          <w:r>
                            <w:rPr>
                              <w:rFonts w:ascii="Arial"/>
                              <w:sz w:val="24"/>
                            </w:rPr>
                            <w:fldChar w:fldCharType="begin"/>
                          </w:r>
                          <w:r>
                            <w:rPr>
                              <w:rFonts w:ascii="Arial"/>
                              <w:sz w:val="24"/>
                            </w:rPr>
                            <w:instrText xml:space="preserve"> PAGE </w:instrText>
                          </w:r>
                          <w:r>
                            <w:rPr>
                              <w:rFonts w:ascii="Arial"/>
                              <w:sz w:val="24"/>
                            </w:rPr>
                            <w:fldChar w:fldCharType="separate"/>
                          </w:r>
                          <w:r>
                            <w:rPr>
                              <w:rFonts w:ascii="Arial"/>
                              <w:sz w:val="24"/>
                            </w:rPr>
                            <w:t>100</w:t>
                          </w:r>
                          <w:r>
                            <w:rPr>
                              <w:rFonts w:ascii="Arial"/>
                              <w:sz w:val="24"/>
                            </w:rPr>
                            <w:fldChar w:fldCharType="end"/>
                          </w:r>
                          <w:r>
                            <w:rPr>
                              <w:rFonts w:ascii="Arial"/>
                              <w:spacing w:val="-2"/>
                              <w:sz w:val="24"/>
                            </w:rPr>
                            <w:t xml:space="preserve"> </w:t>
                          </w:r>
                          <w:r>
                            <w:rPr>
                              <w:rFonts w:ascii="Arial"/>
                              <w:sz w:val="24"/>
                            </w:rPr>
                            <w:t>of</w:t>
                          </w:r>
                          <w:r>
                            <w:rPr>
                              <w:rFonts w:ascii="Arial"/>
                              <w:spacing w:val="-3"/>
                              <w:sz w:val="24"/>
                            </w:rPr>
                            <w:t xml:space="preserve"> </w:t>
                          </w:r>
                          <w:r>
                            <w:rPr>
                              <w:rFonts w:ascii="Arial"/>
                              <w:spacing w:val="-5"/>
                              <w:sz w:val="24"/>
                            </w:rPr>
                            <w:fldChar w:fldCharType="begin"/>
                          </w:r>
                          <w:r>
                            <w:rPr>
                              <w:rFonts w:ascii="Arial"/>
                              <w:spacing w:val="-5"/>
                              <w:sz w:val="24"/>
                            </w:rPr>
                            <w:instrText xml:space="preserve"> NUMPAGES </w:instrText>
                          </w:r>
                          <w:r>
                            <w:rPr>
                              <w:rFonts w:ascii="Arial"/>
                              <w:spacing w:val="-5"/>
                              <w:sz w:val="24"/>
                            </w:rPr>
                            <w:fldChar w:fldCharType="separate"/>
                          </w:r>
                          <w:r>
                            <w:rPr>
                              <w:rFonts w:ascii="Arial"/>
                              <w:spacing w:val="-5"/>
                              <w:sz w:val="24"/>
                            </w:rPr>
                            <w:t>183</w:t>
                          </w:r>
                          <w:r>
                            <w:rPr>
                              <w:rFonts w:ascii="Arial"/>
                              <w:spacing w:val="-5"/>
                              <w:sz w:val="24"/>
                            </w:rPr>
                            <w:fldChar w:fldCharType="end"/>
                          </w:r>
                        </w:p>
                      </w:txbxContent>
                    </wps:txbx>
                    <wps:bodyPr wrap="square" lIns="0" tIns="0" rIns="0" bIns="0" rtlCol="0">
                      <a:noAutofit/>
                    </wps:bodyPr>
                  </wps:wsp>
                </a:graphicData>
              </a:graphic>
            </wp:anchor>
          </w:drawing>
        </mc:Choice>
        <mc:Fallback>
          <w:pict>
            <v:shapetype w14:anchorId="6F833D3F" id="_x0000_t202" coordsize="21600,21600" o:spt="202" path="m,l,21600r21600,l21600,xe">
              <v:stroke joinstyle="miter"/>
              <v:path gradientshapeok="t" o:connecttype="rect"/>
            </v:shapetype>
            <v:shape id="Textbox 8" o:spid="_x0000_s1059" type="#_x0000_t202" style="position:absolute;margin-left:450.95pt;margin-top:34.7pt;width:90.05pt;height:16pt;z-index:-173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" filled="f" stroked="f">
              <v:textbox inset="0,0,0,0">
                <w:txbxContent>
                  <w:p w14:paraId="6F833D6E" w14:textId="77777777" w:rsidR="00D74CDE" w:rsidRDefault="00000000">
                    <w:pPr>
                      <w:spacing w:before="23"/>
                      <w:ind w:left="20"/>
                      <w:rPr>
                        <w:rFonts w:ascii="Arial"/>
                        <w:sz w:val="24"/>
                      </w:rPr>
                    </w:pPr>
                    <w:r>
                      <w:rPr>
                        <w:rFonts w:ascii="Arial"/>
                        <w:sz w:val="24"/>
                      </w:rPr>
                      <w:t>Page</w:t>
                    </w:r>
                    <w:r>
                      <w:rPr>
                        <w:rFonts w:ascii="Arial"/>
                        <w:spacing w:val="-3"/>
                        <w:sz w:val="24"/>
                      </w:rPr>
                      <w:t xml:space="preserve"> </w:t>
                    </w:r>
                    <w:r>
                      <w:rPr>
                        <w:rFonts w:ascii="Arial"/>
                        <w:sz w:val="24"/>
                      </w:rPr>
                      <w:fldChar w:fldCharType="begin"/>
                    </w:r>
                    <w:r>
                      <w:rPr>
                        <w:rFonts w:ascii="Arial"/>
                        <w:sz w:val="24"/>
                      </w:rPr>
                      <w:instrText xml:space="preserve"> PAGE </w:instrText>
                    </w:r>
                    <w:r>
                      <w:rPr>
                        <w:rFonts w:ascii="Arial"/>
                        <w:sz w:val="24"/>
                      </w:rPr>
                      <w:fldChar w:fldCharType="separate"/>
                    </w:r>
                    <w:r>
                      <w:rPr>
                        <w:rFonts w:ascii="Arial"/>
                        <w:sz w:val="24"/>
                      </w:rPr>
                      <w:t>100</w:t>
                    </w:r>
                    <w:r>
                      <w:rPr>
                        <w:rFonts w:ascii="Arial"/>
                        <w:sz w:val="24"/>
                      </w:rPr>
                      <w:fldChar w:fldCharType="end"/>
                    </w:r>
                    <w:r>
                      <w:rPr>
                        <w:rFonts w:ascii="Arial"/>
                        <w:spacing w:val="-2"/>
                        <w:sz w:val="24"/>
                      </w:rPr>
                      <w:t xml:space="preserve"> </w:t>
                    </w:r>
                    <w:r>
                      <w:rPr>
                        <w:rFonts w:ascii="Arial"/>
                        <w:sz w:val="24"/>
                      </w:rPr>
                      <w:t>of</w:t>
                    </w:r>
                    <w:r>
                      <w:rPr>
                        <w:rFonts w:ascii="Arial"/>
                        <w:spacing w:val="-3"/>
                        <w:sz w:val="24"/>
                      </w:rPr>
                      <w:t xml:space="preserve"> </w:t>
                    </w:r>
                    <w:r>
                      <w:rPr>
                        <w:rFonts w:ascii="Arial"/>
                        <w:spacing w:val="-5"/>
                        <w:sz w:val="24"/>
                      </w:rPr>
                      <w:fldChar w:fldCharType="begin"/>
                    </w:r>
                    <w:r>
                      <w:rPr>
                        <w:rFonts w:ascii="Arial"/>
                        <w:spacing w:val="-5"/>
                        <w:sz w:val="24"/>
                      </w:rPr>
                      <w:instrText xml:space="preserve"> NUMPAGES </w:instrText>
                    </w:r>
                    <w:r>
                      <w:rPr>
                        <w:rFonts w:ascii="Arial"/>
                        <w:spacing w:val="-5"/>
                        <w:sz w:val="24"/>
                      </w:rPr>
                      <w:fldChar w:fldCharType="separate"/>
                    </w:r>
                    <w:r>
                      <w:rPr>
                        <w:rFonts w:ascii="Arial"/>
                        <w:spacing w:val="-5"/>
                        <w:sz w:val="24"/>
                      </w:rPr>
                      <w:t>183</w:t>
                    </w:r>
                    <w:r>
                      <w:rPr>
                        <w:rFonts w:ascii="Arial"/>
                        <w:spacing w:val="-5"/>
                        <w:sz w:val="24"/>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24F4F"/>
    <w:multiLevelType w:val="hybridMultilevel"/>
    <w:tmpl w:val="87F0A62E"/>
    <w:lvl w:ilvl="0" w:tplc="B1C6684A">
      <w:start w:val="1"/>
      <w:numFmt w:val="decimal"/>
      <w:lvlText w:val="%1."/>
      <w:lvlJc w:val="left"/>
      <w:pPr>
        <w:ind w:left="360" w:hanging="280"/>
        <w:jc w:val="left"/>
      </w:pPr>
      <w:rPr>
        <w:rFonts w:ascii="Times New Roman" w:eastAsia="Times New Roman" w:hAnsi="Times New Roman" w:cs="Times New Roman" w:hint="default"/>
        <w:b w:val="0"/>
        <w:bCs w:val="0"/>
        <w:i w:val="0"/>
        <w:iCs w:val="0"/>
        <w:color w:val="3C3B3B"/>
        <w:spacing w:val="0"/>
        <w:w w:val="100"/>
        <w:sz w:val="28"/>
        <w:szCs w:val="28"/>
        <w:lang w:val="en-US" w:eastAsia="en-US" w:bidi="ar-SA"/>
      </w:rPr>
    </w:lvl>
    <w:lvl w:ilvl="1" w:tplc="620CBDCC">
      <w:numFmt w:val="bullet"/>
      <w:lvlText w:val="•"/>
      <w:lvlJc w:val="left"/>
      <w:pPr>
        <w:ind w:left="1368" w:hanging="280"/>
      </w:pPr>
      <w:rPr>
        <w:rFonts w:hint="default"/>
        <w:lang w:val="en-US" w:eastAsia="en-US" w:bidi="ar-SA"/>
      </w:rPr>
    </w:lvl>
    <w:lvl w:ilvl="2" w:tplc="C90E9C46">
      <w:numFmt w:val="bullet"/>
      <w:lvlText w:val="•"/>
      <w:lvlJc w:val="left"/>
      <w:pPr>
        <w:ind w:left="2376" w:hanging="280"/>
      </w:pPr>
      <w:rPr>
        <w:rFonts w:hint="default"/>
        <w:lang w:val="en-US" w:eastAsia="en-US" w:bidi="ar-SA"/>
      </w:rPr>
    </w:lvl>
    <w:lvl w:ilvl="3" w:tplc="B7BE6340">
      <w:numFmt w:val="bullet"/>
      <w:lvlText w:val="•"/>
      <w:lvlJc w:val="left"/>
      <w:pPr>
        <w:ind w:left="3384" w:hanging="280"/>
      </w:pPr>
      <w:rPr>
        <w:rFonts w:hint="default"/>
        <w:lang w:val="en-US" w:eastAsia="en-US" w:bidi="ar-SA"/>
      </w:rPr>
    </w:lvl>
    <w:lvl w:ilvl="4" w:tplc="19DC8332">
      <w:numFmt w:val="bullet"/>
      <w:lvlText w:val="•"/>
      <w:lvlJc w:val="left"/>
      <w:pPr>
        <w:ind w:left="4392" w:hanging="280"/>
      </w:pPr>
      <w:rPr>
        <w:rFonts w:hint="default"/>
        <w:lang w:val="en-US" w:eastAsia="en-US" w:bidi="ar-SA"/>
      </w:rPr>
    </w:lvl>
    <w:lvl w:ilvl="5" w:tplc="90580B18">
      <w:numFmt w:val="bullet"/>
      <w:lvlText w:val="•"/>
      <w:lvlJc w:val="left"/>
      <w:pPr>
        <w:ind w:left="5400" w:hanging="280"/>
      </w:pPr>
      <w:rPr>
        <w:rFonts w:hint="default"/>
        <w:lang w:val="en-US" w:eastAsia="en-US" w:bidi="ar-SA"/>
      </w:rPr>
    </w:lvl>
    <w:lvl w:ilvl="6" w:tplc="16AC01A4">
      <w:numFmt w:val="bullet"/>
      <w:lvlText w:val="•"/>
      <w:lvlJc w:val="left"/>
      <w:pPr>
        <w:ind w:left="6408" w:hanging="280"/>
      </w:pPr>
      <w:rPr>
        <w:rFonts w:hint="default"/>
        <w:lang w:val="en-US" w:eastAsia="en-US" w:bidi="ar-SA"/>
      </w:rPr>
    </w:lvl>
    <w:lvl w:ilvl="7" w:tplc="63E2346C">
      <w:numFmt w:val="bullet"/>
      <w:lvlText w:val="•"/>
      <w:lvlJc w:val="left"/>
      <w:pPr>
        <w:ind w:left="7416" w:hanging="280"/>
      </w:pPr>
      <w:rPr>
        <w:rFonts w:hint="default"/>
        <w:lang w:val="en-US" w:eastAsia="en-US" w:bidi="ar-SA"/>
      </w:rPr>
    </w:lvl>
    <w:lvl w:ilvl="8" w:tplc="5B9E1A68">
      <w:numFmt w:val="bullet"/>
      <w:lvlText w:val="•"/>
      <w:lvlJc w:val="left"/>
      <w:pPr>
        <w:ind w:left="8424" w:hanging="280"/>
      </w:pPr>
      <w:rPr>
        <w:rFonts w:hint="default"/>
        <w:lang w:val="en-US" w:eastAsia="en-US" w:bidi="ar-SA"/>
      </w:rPr>
    </w:lvl>
  </w:abstractNum>
  <w:abstractNum w:abstractNumId="1" w15:restartNumberingAfterBreak="0">
    <w:nsid w:val="08B71160"/>
    <w:multiLevelType w:val="multilevel"/>
    <w:tmpl w:val="9402ABCA"/>
    <w:lvl w:ilvl="0">
      <w:start w:val="1"/>
      <w:numFmt w:val="decimal"/>
      <w:lvlText w:val="%1."/>
      <w:lvlJc w:val="left"/>
      <w:pPr>
        <w:ind w:left="720" w:hanging="360"/>
        <w:jc w:val="left"/>
      </w:pPr>
      <w:rPr>
        <w:rFonts w:hint="default"/>
        <w:spacing w:val="0"/>
        <w:w w:val="100"/>
        <w:lang w:val="en-US" w:eastAsia="en-US" w:bidi="ar-SA"/>
      </w:rPr>
    </w:lvl>
    <w:lvl w:ilvl="1">
      <w:start w:val="1"/>
      <w:numFmt w:val="decimal"/>
      <w:lvlText w:val="%1.%2"/>
      <w:lvlJc w:val="left"/>
      <w:pPr>
        <w:ind w:left="900" w:hanging="540"/>
        <w:jc w:val="left"/>
      </w:pPr>
      <w:rPr>
        <w:rFonts w:ascii="Times New Roman" w:eastAsia="Times New Roman" w:hAnsi="Times New Roman" w:cs="Times New Roman" w:hint="default"/>
        <w:b/>
        <w:bCs/>
        <w:i w:val="0"/>
        <w:iCs w:val="0"/>
        <w:color w:val="B51700"/>
        <w:spacing w:val="0"/>
        <w:w w:val="100"/>
        <w:sz w:val="36"/>
        <w:szCs w:val="36"/>
        <w:lang w:val="en-US" w:eastAsia="en-US" w:bidi="ar-SA"/>
      </w:rPr>
    </w:lvl>
    <w:lvl w:ilvl="2">
      <w:numFmt w:val="bullet"/>
      <w:lvlText w:val="•"/>
      <w:lvlJc w:val="left"/>
      <w:pPr>
        <w:ind w:left="920" w:hanging="360"/>
      </w:pPr>
      <w:rPr>
        <w:rFonts w:ascii="Times New Roman" w:eastAsia="Times New Roman" w:hAnsi="Times New Roman" w:cs="Times New Roman" w:hint="default"/>
        <w:spacing w:val="0"/>
        <w:w w:val="100"/>
        <w:lang w:val="en-US" w:eastAsia="en-US" w:bidi="ar-SA"/>
      </w:rPr>
    </w:lvl>
    <w:lvl w:ilvl="3">
      <w:numFmt w:val="bullet"/>
      <w:lvlText w:val="•"/>
      <w:lvlJc w:val="left"/>
      <w:pPr>
        <w:ind w:left="2110" w:hanging="360"/>
      </w:pPr>
      <w:rPr>
        <w:rFonts w:hint="default"/>
        <w:lang w:val="en-US" w:eastAsia="en-US" w:bidi="ar-SA"/>
      </w:rPr>
    </w:lvl>
    <w:lvl w:ilvl="4">
      <w:numFmt w:val="bullet"/>
      <w:lvlText w:val="•"/>
      <w:lvlJc w:val="left"/>
      <w:pPr>
        <w:ind w:left="3300" w:hanging="360"/>
      </w:pPr>
      <w:rPr>
        <w:rFonts w:hint="default"/>
        <w:lang w:val="en-US" w:eastAsia="en-US" w:bidi="ar-SA"/>
      </w:rPr>
    </w:lvl>
    <w:lvl w:ilvl="5">
      <w:numFmt w:val="bullet"/>
      <w:lvlText w:val="•"/>
      <w:lvlJc w:val="left"/>
      <w:pPr>
        <w:ind w:left="4490" w:hanging="360"/>
      </w:pPr>
      <w:rPr>
        <w:rFonts w:hint="default"/>
        <w:lang w:val="en-US" w:eastAsia="en-US" w:bidi="ar-SA"/>
      </w:rPr>
    </w:lvl>
    <w:lvl w:ilvl="6">
      <w:numFmt w:val="bullet"/>
      <w:lvlText w:val="•"/>
      <w:lvlJc w:val="left"/>
      <w:pPr>
        <w:ind w:left="5680" w:hanging="360"/>
      </w:pPr>
      <w:rPr>
        <w:rFonts w:hint="default"/>
        <w:lang w:val="en-US" w:eastAsia="en-US" w:bidi="ar-SA"/>
      </w:rPr>
    </w:lvl>
    <w:lvl w:ilvl="7">
      <w:numFmt w:val="bullet"/>
      <w:lvlText w:val="•"/>
      <w:lvlJc w:val="left"/>
      <w:pPr>
        <w:ind w:left="6870" w:hanging="360"/>
      </w:pPr>
      <w:rPr>
        <w:rFonts w:hint="default"/>
        <w:lang w:val="en-US" w:eastAsia="en-US" w:bidi="ar-SA"/>
      </w:rPr>
    </w:lvl>
    <w:lvl w:ilvl="8">
      <w:numFmt w:val="bullet"/>
      <w:lvlText w:val="•"/>
      <w:lvlJc w:val="left"/>
      <w:pPr>
        <w:ind w:left="8060" w:hanging="360"/>
      </w:pPr>
      <w:rPr>
        <w:rFonts w:hint="default"/>
        <w:lang w:val="en-US" w:eastAsia="en-US" w:bidi="ar-SA"/>
      </w:rPr>
    </w:lvl>
  </w:abstractNum>
  <w:abstractNum w:abstractNumId="2" w15:restartNumberingAfterBreak="0">
    <w:nsid w:val="0C401C7E"/>
    <w:multiLevelType w:val="hybridMultilevel"/>
    <w:tmpl w:val="637635D0"/>
    <w:lvl w:ilvl="0" w:tplc="C4FC8574">
      <w:numFmt w:val="bullet"/>
      <w:lvlText w:val="✓"/>
      <w:lvlJc w:val="left"/>
      <w:pPr>
        <w:ind w:left="720" w:hanging="360"/>
      </w:pPr>
      <w:rPr>
        <w:rFonts w:ascii="Segoe UI Symbol" w:eastAsia="Segoe UI Symbol" w:hAnsi="Segoe UI Symbol" w:cs="Segoe UI Symbol" w:hint="default"/>
        <w:b w:val="0"/>
        <w:bCs w:val="0"/>
        <w:i w:val="0"/>
        <w:iCs w:val="0"/>
        <w:spacing w:val="0"/>
        <w:w w:val="102"/>
        <w:sz w:val="28"/>
        <w:szCs w:val="28"/>
        <w:lang w:val="en-US" w:eastAsia="en-US" w:bidi="ar-SA"/>
      </w:rPr>
    </w:lvl>
    <w:lvl w:ilvl="1" w:tplc="4676A3DC">
      <w:numFmt w:val="bullet"/>
      <w:lvlText w:val="•"/>
      <w:lvlJc w:val="left"/>
      <w:pPr>
        <w:ind w:left="1692" w:hanging="360"/>
      </w:pPr>
      <w:rPr>
        <w:rFonts w:hint="default"/>
        <w:lang w:val="en-US" w:eastAsia="en-US" w:bidi="ar-SA"/>
      </w:rPr>
    </w:lvl>
    <w:lvl w:ilvl="2" w:tplc="A59E1DB4">
      <w:numFmt w:val="bullet"/>
      <w:lvlText w:val="•"/>
      <w:lvlJc w:val="left"/>
      <w:pPr>
        <w:ind w:left="2664" w:hanging="360"/>
      </w:pPr>
      <w:rPr>
        <w:rFonts w:hint="default"/>
        <w:lang w:val="en-US" w:eastAsia="en-US" w:bidi="ar-SA"/>
      </w:rPr>
    </w:lvl>
    <w:lvl w:ilvl="3" w:tplc="F6C44A70">
      <w:numFmt w:val="bullet"/>
      <w:lvlText w:val="•"/>
      <w:lvlJc w:val="left"/>
      <w:pPr>
        <w:ind w:left="3636" w:hanging="360"/>
      </w:pPr>
      <w:rPr>
        <w:rFonts w:hint="default"/>
        <w:lang w:val="en-US" w:eastAsia="en-US" w:bidi="ar-SA"/>
      </w:rPr>
    </w:lvl>
    <w:lvl w:ilvl="4" w:tplc="2376B5DC">
      <w:numFmt w:val="bullet"/>
      <w:lvlText w:val="•"/>
      <w:lvlJc w:val="left"/>
      <w:pPr>
        <w:ind w:left="4608" w:hanging="360"/>
      </w:pPr>
      <w:rPr>
        <w:rFonts w:hint="default"/>
        <w:lang w:val="en-US" w:eastAsia="en-US" w:bidi="ar-SA"/>
      </w:rPr>
    </w:lvl>
    <w:lvl w:ilvl="5" w:tplc="463274FE">
      <w:numFmt w:val="bullet"/>
      <w:lvlText w:val="•"/>
      <w:lvlJc w:val="left"/>
      <w:pPr>
        <w:ind w:left="5580" w:hanging="360"/>
      </w:pPr>
      <w:rPr>
        <w:rFonts w:hint="default"/>
        <w:lang w:val="en-US" w:eastAsia="en-US" w:bidi="ar-SA"/>
      </w:rPr>
    </w:lvl>
    <w:lvl w:ilvl="6" w:tplc="981AAB5C">
      <w:numFmt w:val="bullet"/>
      <w:lvlText w:val="•"/>
      <w:lvlJc w:val="left"/>
      <w:pPr>
        <w:ind w:left="6552" w:hanging="360"/>
      </w:pPr>
      <w:rPr>
        <w:rFonts w:hint="default"/>
        <w:lang w:val="en-US" w:eastAsia="en-US" w:bidi="ar-SA"/>
      </w:rPr>
    </w:lvl>
    <w:lvl w:ilvl="7" w:tplc="9C169F50">
      <w:numFmt w:val="bullet"/>
      <w:lvlText w:val="•"/>
      <w:lvlJc w:val="left"/>
      <w:pPr>
        <w:ind w:left="7524" w:hanging="360"/>
      </w:pPr>
      <w:rPr>
        <w:rFonts w:hint="default"/>
        <w:lang w:val="en-US" w:eastAsia="en-US" w:bidi="ar-SA"/>
      </w:rPr>
    </w:lvl>
    <w:lvl w:ilvl="8" w:tplc="38D81BA6">
      <w:numFmt w:val="bullet"/>
      <w:lvlText w:val="•"/>
      <w:lvlJc w:val="left"/>
      <w:pPr>
        <w:ind w:left="8496" w:hanging="360"/>
      </w:pPr>
      <w:rPr>
        <w:rFonts w:hint="default"/>
        <w:lang w:val="en-US" w:eastAsia="en-US" w:bidi="ar-SA"/>
      </w:rPr>
    </w:lvl>
  </w:abstractNum>
  <w:abstractNum w:abstractNumId="3" w15:restartNumberingAfterBreak="0">
    <w:nsid w:val="0E655AC7"/>
    <w:multiLevelType w:val="hybridMultilevel"/>
    <w:tmpl w:val="BA90A408"/>
    <w:lvl w:ilvl="0" w:tplc="661C96D4">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F1341926">
      <w:numFmt w:val="bullet"/>
      <w:lvlText w:val=""/>
      <w:lvlJc w:val="left"/>
      <w:pPr>
        <w:ind w:left="1160" w:hanging="360"/>
      </w:pPr>
      <w:rPr>
        <w:rFonts w:ascii="Symbol" w:eastAsia="Symbol" w:hAnsi="Symbol" w:cs="Symbol" w:hint="default"/>
        <w:b w:val="0"/>
        <w:bCs w:val="0"/>
        <w:i w:val="0"/>
        <w:iCs w:val="0"/>
        <w:spacing w:val="0"/>
        <w:w w:val="100"/>
        <w:position w:val="4"/>
        <w:sz w:val="24"/>
        <w:szCs w:val="24"/>
        <w:lang w:val="en-US" w:eastAsia="en-US" w:bidi="ar-SA"/>
      </w:rPr>
    </w:lvl>
    <w:lvl w:ilvl="2" w:tplc="2014E9EC">
      <w:numFmt w:val="bullet"/>
      <w:lvlText w:val="•"/>
      <w:lvlJc w:val="left"/>
      <w:pPr>
        <w:ind w:left="2191" w:hanging="360"/>
      </w:pPr>
      <w:rPr>
        <w:rFonts w:hint="default"/>
        <w:lang w:val="en-US" w:eastAsia="en-US" w:bidi="ar-SA"/>
      </w:rPr>
    </w:lvl>
    <w:lvl w:ilvl="3" w:tplc="BCBE5568">
      <w:numFmt w:val="bullet"/>
      <w:lvlText w:val="•"/>
      <w:lvlJc w:val="left"/>
      <w:pPr>
        <w:ind w:left="3222" w:hanging="360"/>
      </w:pPr>
      <w:rPr>
        <w:rFonts w:hint="default"/>
        <w:lang w:val="en-US" w:eastAsia="en-US" w:bidi="ar-SA"/>
      </w:rPr>
    </w:lvl>
    <w:lvl w:ilvl="4" w:tplc="DD00D982">
      <w:numFmt w:val="bullet"/>
      <w:lvlText w:val="•"/>
      <w:lvlJc w:val="left"/>
      <w:pPr>
        <w:ind w:left="4253" w:hanging="360"/>
      </w:pPr>
      <w:rPr>
        <w:rFonts w:hint="default"/>
        <w:lang w:val="en-US" w:eastAsia="en-US" w:bidi="ar-SA"/>
      </w:rPr>
    </w:lvl>
    <w:lvl w:ilvl="5" w:tplc="D6CAB318">
      <w:numFmt w:val="bullet"/>
      <w:lvlText w:val="•"/>
      <w:lvlJc w:val="left"/>
      <w:pPr>
        <w:ind w:left="5284" w:hanging="360"/>
      </w:pPr>
      <w:rPr>
        <w:rFonts w:hint="default"/>
        <w:lang w:val="en-US" w:eastAsia="en-US" w:bidi="ar-SA"/>
      </w:rPr>
    </w:lvl>
    <w:lvl w:ilvl="6" w:tplc="3D84489A">
      <w:numFmt w:val="bullet"/>
      <w:lvlText w:val="•"/>
      <w:lvlJc w:val="left"/>
      <w:pPr>
        <w:ind w:left="6315" w:hanging="360"/>
      </w:pPr>
      <w:rPr>
        <w:rFonts w:hint="default"/>
        <w:lang w:val="en-US" w:eastAsia="en-US" w:bidi="ar-SA"/>
      </w:rPr>
    </w:lvl>
    <w:lvl w:ilvl="7" w:tplc="CFD0F112">
      <w:numFmt w:val="bullet"/>
      <w:lvlText w:val="•"/>
      <w:lvlJc w:val="left"/>
      <w:pPr>
        <w:ind w:left="7346" w:hanging="360"/>
      </w:pPr>
      <w:rPr>
        <w:rFonts w:hint="default"/>
        <w:lang w:val="en-US" w:eastAsia="en-US" w:bidi="ar-SA"/>
      </w:rPr>
    </w:lvl>
    <w:lvl w:ilvl="8" w:tplc="E0244962">
      <w:numFmt w:val="bullet"/>
      <w:lvlText w:val="•"/>
      <w:lvlJc w:val="left"/>
      <w:pPr>
        <w:ind w:left="8377" w:hanging="360"/>
      </w:pPr>
      <w:rPr>
        <w:rFonts w:hint="default"/>
        <w:lang w:val="en-US" w:eastAsia="en-US" w:bidi="ar-SA"/>
      </w:rPr>
    </w:lvl>
  </w:abstractNum>
  <w:abstractNum w:abstractNumId="4" w15:restartNumberingAfterBreak="0">
    <w:nsid w:val="126273EC"/>
    <w:multiLevelType w:val="hybridMultilevel"/>
    <w:tmpl w:val="C92655A2"/>
    <w:lvl w:ilvl="0" w:tplc="81229356">
      <w:start w:val="1"/>
      <w:numFmt w:val="decimal"/>
      <w:lvlText w:val="%1)"/>
      <w:lvlJc w:val="left"/>
      <w:pPr>
        <w:ind w:left="818" w:hanging="459"/>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DFC63DBE">
      <w:numFmt w:val="bullet"/>
      <w:lvlText w:val="✓"/>
      <w:lvlJc w:val="left"/>
      <w:pPr>
        <w:ind w:left="860" w:hanging="500"/>
      </w:pPr>
      <w:rPr>
        <w:rFonts w:ascii="Segoe UI Symbol" w:eastAsia="Segoe UI Symbol" w:hAnsi="Segoe UI Symbol" w:cs="Segoe UI Symbol" w:hint="default"/>
        <w:spacing w:val="0"/>
        <w:w w:val="102"/>
        <w:lang w:val="en-US" w:eastAsia="en-US" w:bidi="ar-SA"/>
      </w:rPr>
    </w:lvl>
    <w:lvl w:ilvl="2" w:tplc="FB5ED2F8">
      <w:numFmt w:val="bullet"/>
      <w:lvlText w:val="•"/>
      <w:lvlJc w:val="left"/>
      <w:pPr>
        <w:ind w:left="1924" w:hanging="500"/>
      </w:pPr>
      <w:rPr>
        <w:rFonts w:hint="default"/>
        <w:lang w:val="en-US" w:eastAsia="en-US" w:bidi="ar-SA"/>
      </w:rPr>
    </w:lvl>
    <w:lvl w:ilvl="3" w:tplc="0450B940">
      <w:numFmt w:val="bullet"/>
      <w:lvlText w:val="•"/>
      <w:lvlJc w:val="left"/>
      <w:pPr>
        <w:ind w:left="2988" w:hanging="500"/>
      </w:pPr>
      <w:rPr>
        <w:rFonts w:hint="default"/>
        <w:lang w:val="en-US" w:eastAsia="en-US" w:bidi="ar-SA"/>
      </w:rPr>
    </w:lvl>
    <w:lvl w:ilvl="4" w:tplc="438E2874">
      <w:numFmt w:val="bullet"/>
      <w:lvlText w:val="•"/>
      <w:lvlJc w:val="left"/>
      <w:pPr>
        <w:ind w:left="4053" w:hanging="500"/>
      </w:pPr>
      <w:rPr>
        <w:rFonts w:hint="default"/>
        <w:lang w:val="en-US" w:eastAsia="en-US" w:bidi="ar-SA"/>
      </w:rPr>
    </w:lvl>
    <w:lvl w:ilvl="5" w:tplc="3FCE33DA">
      <w:numFmt w:val="bullet"/>
      <w:lvlText w:val="•"/>
      <w:lvlJc w:val="left"/>
      <w:pPr>
        <w:ind w:left="5117" w:hanging="500"/>
      </w:pPr>
      <w:rPr>
        <w:rFonts w:hint="default"/>
        <w:lang w:val="en-US" w:eastAsia="en-US" w:bidi="ar-SA"/>
      </w:rPr>
    </w:lvl>
    <w:lvl w:ilvl="6" w:tplc="AAF4E532">
      <w:numFmt w:val="bullet"/>
      <w:lvlText w:val="•"/>
      <w:lvlJc w:val="left"/>
      <w:pPr>
        <w:ind w:left="6182" w:hanging="500"/>
      </w:pPr>
      <w:rPr>
        <w:rFonts w:hint="default"/>
        <w:lang w:val="en-US" w:eastAsia="en-US" w:bidi="ar-SA"/>
      </w:rPr>
    </w:lvl>
    <w:lvl w:ilvl="7" w:tplc="68E8F9D6">
      <w:numFmt w:val="bullet"/>
      <w:lvlText w:val="•"/>
      <w:lvlJc w:val="left"/>
      <w:pPr>
        <w:ind w:left="7246" w:hanging="500"/>
      </w:pPr>
      <w:rPr>
        <w:rFonts w:hint="default"/>
        <w:lang w:val="en-US" w:eastAsia="en-US" w:bidi="ar-SA"/>
      </w:rPr>
    </w:lvl>
    <w:lvl w:ilvl="8" w:tplc="2D9AECCE">
      <w:numFmt w:val="bullet"/>
      <w:lvlText w:val="•"/>
      <w:lvlJc w:val="left"/>
      <w:pPr>
        <w:ind w:left="8311" w:hanging="500"/>
      </w:pPr>
      <w:rPr>
        <w:rFonts w:hint="default"/>
        <w:lang w:val="en-US" w:eastAsia="en-US" w:bidi="ar-SA"/>
      </w:rPr>
    </w:lvl>
  </w:abstractNum>
  <w:abstractNum w:abstractNumId="5" w15:restartNumberingAfterBreak="0">
    <w:nsid w:val="129D54E9"/>
    <w:multiLevelType w:val="hybridMultilevel"/>
    <w:tmpl w:val="4A76ED16"/>
    <w:lvl w:ilvl="0" w:tplc="01D811D0">
      <w:numFmt w:val="bullet"/>
      <w:lvlText w:val="❖"/>
      <w:lvlJc w:val="left"/>
      <w:pPr>
        <w:ind w:left="720" w:hanging="360"/>
      </w:pPr>
      <w:rPr>
        <w:rFonts w:ascii="Segoe UI Symbol" w:eastAsia="Segoe UI Symbol" w:hAnsi="Segoe UI Symbol" w:cs="Segoe UI Symbol" w:hint="default"/>
        <w:b w:val="0"/>
        <w:bCs w:val="0"/>
        <w:i w:val="0"/>
        <w:iCs w:val="0"/>
        <w:spacing w:val="0"/>
        <w:w w:val="88"/>
        <w:position w:val="1"/>
        <w:sz w:val="28"/>
        <w:szCs w:val="28"/>
        <w:lang w:val="en-US" w:eastAsia="en-US" w:bidi="ar-SA"/>
      </w:rPr>
    </w:lvl>
    <w:lvl w:ilvl="1" w:tplc="B2E0ED68">
      <w:numFmt w:val="bullet"/>
      <w:lvlText w:val="•"/>
      <w:lvlJc w:val="left"/>
      <w:pPr>
        <w:ind w:left="1692" w:hanging="360"/>
      </w:pPr>
      <w:rPr>
        <w:rFonts w:hint="default"/>
        <w:lang w:val="en-US" w:eastAsia="en-US" w:bidi="ar-SA"/>
      </w:rPr>
    </w:lvl>
    <w:lvl w:ilvl="2" w:tplc="58760BE8">
      <w:numFmt w:val="bullet"/>
      <w:lvlText w:val="•"/>
      <w:lvlJc w:val="left"/>
      <w:pPr>
        <w:ind w:left="2664" w:hanging="360"/>
      </w:pPr>
      <w:rPr>
        <w:rFonts w:hint="default"/>
        <w:lang w:val="en-US" w:eastAsia="en-US" w:bidi="ar-SA"/>
      </w:rPr>
    </w:lvl>
    <w:lvl w:ilvl="3" w:tplc="FDC4035A">
      <w:numFmt w:val="bullet"/>
      <w:lvlText w:val="•"/>
      <w:lvlJc w:val="left"/>
      <w:pPr>
        <w:ind w:left="3636" w:hanging="360"/>
      </w:pPr>
      <w:rPr>
        <w:rFonts w:hint="default"/>
        <w:lang w:val="en-US" w:eastAsia="en-US" w:bidi="ar-SA"/>
      </w:rPr>
    </w:lvl>
    <w:lvl w:ilvl="4" w:tplc="138EB1AE">
      <w:numFmt w:val="bullet"/>
      <w:lvlText w:val="•"/>
      <w:lvlJc w:val="left"/>
      <w:pPr>
        <w:ind w:left="4608" w:hanging="360"/>
      </w:pPr>
      <w:rPr>
        <w:rFonts w:hint="default"/>
        <w:lang w:val="en-US" w:eastAsia="en-US" w:bidi="ar-SA"/>
      </w:rPr>
    </w:lvl>
    <w:lvl w:ilvl="5" w:tplc="E3B8985C">
      <w:numFmt w:val="bullet"/>
      <w:lvlText w:val="•"/>
      <w:lvlJc w:val="left"/>
      <w:pPr>
        <w:ind w:left="5580" w:hanging="360"/>
      </w:pPr>
      <w:rPr>
        <w:rFonts w:hint="default"/>
        <w:lang w:val="en-US" w:eastAsia="en-US" w:bidi="ar-SA"/>
      </w:rPr>
    </w:lvl>
    <w:lvl w:ilvl="6" w:tplc="6F5C7A44">
      <w:numFmt w:val="bullet"/>
      <w:lvlText w:val="•"/>
      <w:lvlJc w:val="left"/>
      <w:pPr>
        <w:ind w:left="6552" w:hanging="360"/>
      </w:pPr>
      <w:rPr>
        <w:rFonts w:hint="default"/>
        <w:lang w:val="en-US" w:eastAsia="en-US" w:bidi="ar-SA"/>
      </w:rPr>
    </w:lvl>
    <w:lvl w:ilvl="7" w:tplc="F4A87A74">
      <w:numFmt w:val="bullet"/>
      <w:lvlText w:val="•"/>
      <w:lvlJc w:val="left"/>
      <w:pPr>
        <w:ind w:left="7524" w:hanging="360"/>
      </w:pPr>
      <w:rPr>
        <w:rFonts w:hint="default"/>
        <w:lang w:val="en-US" w:eastAsia="en-US" w:bidi="ar-SA"/>
      </w:rPr>
    </w:lvl>
    <w:lvl w:ilvl="8" w:tplc="1D882D60">
      <w:numFmt w:val="bullet"/>
      <w:lvlText w:val="•"/>
      <w:lvlJc w:val="left"/>
      <w:pPr>
        <w:ind w:left="8496" w:hanging="360"/>
      </w:pPr>
      <w:rPr>
        <w:rFonts w:hint="default"/>
        <w:lang w:val="en-US" w:eastAsia="en-US" w:bidi="ar-SA"/>
      </w:rPr>
    </w:lvl>
  </w:abstractNum>
  <w:abstractNum w:abstractNumId="6" w15:restartNumberingAfterBreak="0">
    <w:nsid w:val="16B67307"/>
    <w:multiLevelType w:val="hybridMultilevel"/>
    <w:tmpl w:val="52666724"/>
    <w:lvl w:ilvl="0" w:tplc="6C46381E">
      <w:start w:val="1"/>
      <w:numFmt w:val="decimal"/>
      <w:lvlText w:val="%1)"/>
      <w:lvlJc w:val="left"/>
      <w:pPr>
        <w:ind w:left="818" w:hanging="459"/>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23E0AE7A">
      <w:numFmt w:val="bullet"/>
      <w:lvlText w:val="✓"/>
      <w:lvlJc w:val="left"/>
      <w:pPr>
        <w:ind w:left="860" w:hanging="504"/>
      </w:pPr>
      <w:rPr>
        <w:rFonts w:ascii="Segoe UI Symbol" w:eastAsia="Segoe UI Symbol" w:hAnsi="Segoe UI Symbol" w:cs="Segoe UI Symbol" w:hint="default"/>
        <w:spacing w:val="0"/>
        <w:w w:val="102"/>
        <w:lang w:val="en-US" w:eastAsia="en-US" w:bidi="ar-SA"/>
      </w:rPr>
    </w:lvl>
    <w:lvl w:ilvl="2" w:tplc="10002F56">
      <w:numFmt w:val="bullet"/>
      <w:lvlText w:val="•"/>
      <w:lvlJc w:val="left"/>
      <w:pPr>
        <w:ind w:left="1924" w:hanging="504"/>
      </w:pPr>
      <w:rPr>
        <w:rFonts w:hint="default"/>
        <w:lang w:val="en-US" w:eastAsia="en-US" w:bidi="ar-SA"/>
      </w:rPr>
    </w:lvl>
    <w:lvl w:ilvl="3" w:tplc="61847D4A">
      <w:numFmt w:val="bullet"/>
      <w:lvlText w:val="•"/>
      <w:lvlJc w:val="left"/>
      <w:pPr>
        <w:ind w:left="2988" w:hanging="504"/>
      </w:pPr>
      <w:rPr>
        <w:rFonts w:hint="default"/>
        <w:lang w:val="en-US" w:eastAsia="en-US" w:bidi="ar-SA"/>
      </w:rPr>
    </w:lvl>
    <w:lvl w:ilvl="4" w:tplc="F9024D80">
      <w:numFmt w:val="bullet"/>
      <w:lvlText w:val="•"/>
      <w:lvlJc w:val="left"/>
      <w:pPr>
        <w:ind w:left="4053" w:hanging="504"/>
      </w:pPr>
      <w:rPr>
        <w:rFonts w:hint="default"/>
        <w:lang w:val="en-US" w:eastAsia="en-US" w:bidi="ar-SA"/>
      </w:rPr>
    </w:lvl>
    <w:lvl w:ilvl="5" w:tplc="AA10C7A8">
      <w:numFmt w:val="bullet"/>
      <w:lvlText w:val="•"/>
      <w:lvlJc w:val="left"/>
      <w:pPr>
        <w:ind w:left="5117" w:hanging="504"/>
      </w:pPr>
      <w:rPr>
        <w:rFonts w:hint="default"/>
        <w:lang w:val="en-US" w:eastAsia="en-US" w:bidi="ar-SA"/>
      </w:rPr>
    </w:lvl>
    <w:lvl w:ilvl="6" w:tplc="07BCF706">
      <w:numFmt w:val="bullet"/>
      <w:lvlText w:val="•"/>
      <w:lvlJc w:val="left"/>
      <w:pPr>
        <w:ind w:left="6182" w:hanging="504"/>
      </w:pPr>
      <w:rPr>
        <w:rFonts w:hint="default"/>
        <w:lang w:val="en-US" w:eastAsia="en-US" w:bidi="ar-SA"/>
      </w:rPr>
    </w:lvl>
    <w:lvl w:ilvl="7" w:tplc="6D56D3CA">
      <w:numFmt w:val="bullet"/>
      <w:lvlText w:val="•"/>
      <w:lvlJc w:val="left"/>
      <w:pPr>
        <w:ind w:left="7246" w:hanging="504"/>
      </w:pPr>
      <w:rPr>
        <w:rFonts w:hint="default"/>
        <w:lang w:val="en-US" w:eastAsia="en-US" w:bidi="ar-SA"/>
      </w:rPr>
    </w:lvl>
    <w:lvl w:ilvl="8" w:tplc="8F5093C4">
      <w:numFmt w:val="bullet"/>
      <w:lvlText w:val="•"/>
      <w:lvlJc w:val="left"/>
      <w:pPr>
        <w:ind w:left="8311" w:hanging="504"/>
      </w:pPr>
      <w:rPr>
        <w:rFonts w:hint="default"/>
        <w:lang w:val="en-US" w:eastAsia="en-US" w:bidi="ar-SA"/>
      </w:rPr>
    </w:lvl>
  </w:abstractNum>
  <w:abstractNum w:abstractNumId="7" w15:restartNumberingAfterBreak="0">
    <w:nsid w:val="174E4F63"/>
    <w:multiLevelType w:val="hybridMultilevel"/>
    <w:tmpl w:val="A178F12A"/>
    <w:lvl w:ilvl="0" w:tplc="89E81AB4">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en-US" w:eastAsia="en-US" w:bidi="ar-SA"/>
      </w:rPr>
    </w:lvl>
    <w:lvl w:ilvl="1" w:tplc="E7FA140C">
      <w:numFmt w:val="bullet"/>
      <w:lvlText w:val="•"/>
      <w:lvlJc w:val="left"/>
      <w:pPr>
        <w:ind w:left="1692" w:hanging="360"/>
      </w:pPr>
      <w:rPr>
        <w:rFonts w:hint="default"/>
        <w:lang w:val="en-US" w:eastAsia="en-US" w:bidi="ar-SA"/>
      </w:rPr>
    </w:lvl>
    <w:lvl w:ilvl="2" w:tplc="5ADAE324">
      <w:numFmt w:val="bullet"/>
      <w:lvlText w:val="•"/>
      <w:lvlJc w:val="left"/>
      <w:pPr>
        <w:ind w:left="2664" w:hanging="360"/>
      </w:pPr>
      <w:rPr>
        <w:rFonts w:hint="default"/>
        <w:lang w:val="en-US" w:eastAsia="en-US" w:bidi="ar-SA"/>
      </w:rPr>
    </w:lvl>
    <w:lvl w:ilvl="3" w:tplc="5C8261E2">
      <w:numFmt w:val="bullet"/>
      <w:lvlText w:val="•"/>
      <w:lvlJc w:val="left"/>
      <w:pPr>
        <w:ind w:left="3636" w:hanging="360"/>
      </w:pPr>
      <w:rPr>
        <w:rFonts w:hint="default"/>
        <w:lang w:val="en-US" w:eastAsia="en-US" w:bidi="ar-SA"/>
      </w:rPr>
    </w:lvl>
    <w:lvl w:ilvl="4" w:tplc="87042A98">
      <w:numFmt w:val="bullet"/>
      <w:lvlText w:val="•"/>
      <w:lvlJc w:val="left"/>
      <w:pPr>
        <w:ind w:left="4608" w:hanging="360"/>
      </w:pPr>
      <w:rPr>
        <w:rFonts w:hint="default"/>
        <w:lang w:val="en-US" w:eastAsia="en-US" w:bidi="ar-SA"/>
      </w:rPr>
    </w:lvl>
    <w:lvl w:ilvl="5" w:tplc="8E747BC6">
      <w:numFmt w:val="bullet"/>
      <w:lvlText w:val="•"/>
      <w:lvlJc w:val="left"/>
      <w:pPr>
        <w:ind w:left="5580" w:hanging="360"/>
      </w:pPr>
      <w:rPr>
        <w:rFonts w:hint="default"/>
        <w:lang w:val="en-US" w:eastAsia="en-US" w:bidi="ar-SA"/>
      </w:rPr>
    </w:lvl>
    <w:lvl w:ilvl="6" w:tplc="D51633FA">
      <w:numFmt w:val="bullet"/>
      <w:lvlText w:val="•"/>
      <w:lvlJc w:val="left"/>
      <w:pPr>
        <w:ind w:left="6552" w:hanging="360"/>
      </w:pPr>
      <w:rPr>
        <w:rFonts w:hint="default"/>
        <w:lang w:val="en-US" w:eastAsia="en-US" w:bidi="ar-SA"/>
      </w:rPr>
    </w:lvl>
    <w:lvl w:ilvl="7" w:tplc="82685BA2">
      <w:numFmt w:val="bullet"/>
      <w:lvlText w:val="•"/>
      <w:lvlJc w:val="left"/>
      <w:pPr>
        <w:ind w:left="7524" w:hanging="360"/>
      </w:pPr>
      <w:rPr>
        <w:rFonts w:hint="default"/>
        <w:lang w:val="en-US" w:eastAsia="en-US" w:bidi="ar-SA"/>
      </w:rPr>
    </w:lvl>
    <w:lvl w:ilvl="8" w:tplc="AF3AF0AC">
      <w:numFmt w:val="bullet"/>
      <w:lvlText w:val="•"/>
      <w:lvlJc w:val="left"/>
      <w:pPr>
        <w:ind w:left="8496" w:hanging="360"/>
      </w:pPr>
      <w:rPr>
        <w:rFonts w:hint="default"/>
        <w:lang w:val="en-US" w:eastAsia="en-US" w:bidi="ar-SA"/>
      </w:rPr>
    </w:lvl>
  </w:abstractNum>
  <w:abstractNum w:abstractNumId="8" w15:restartNumberingAfterBreak="0">
    <w:nsid w:val="17566190"/>
    <w:multiLevelType w:val="hybridMultilevel"/>
    <w:tmpl w:val="0A7ED19C"/>
    <w:lvl w:ilvl="0" w:tplc="F6CEE246">
      <w:start w:val="108"/>
      <w:numFmt w:val="decimal"/>
      <w:lvlText w:val="%1."/>
      <w:lvlJc w:val="left"/>
      <w:pPr>
        <w:ind w:left="360" w:hanging="560"/>
        <w:jc w:val="left"/>
      </w:pPr>
      <w:rPr>
        <w:rFonts w:ascii="Times New Roman" w:eastAsia="Times New Roman" w:hAnsi="Times New Roman" w:cs="Times New Roman" w:hint="default"/>
        <w:b w:val="0"/>
        <w:bCs w:val="0"/>
        <w:i w:val="0"/>
        <w:iCs w:val="0"/>
        <w:color w:val="3C3B3B"/>
        <w:spacing w:val="0"/>
        <w:w w:val="100"/>
        <w:sz w:val="28"/>
        <w:szCs w:val="28"/>
        <w:lang w:val="en-US" w:eastAsia="en-US" w:bidi="ar-SA"/>
      </w:rPr>
    </w:lvl>
    <w:lvl w:ilvl="1" w:tplc="27ECCBEA">
      <w:numFmt w:val="bullet"/>
      <w:lvlText w:val="•"/>
      <w:lvlJc w:val="left"/>
      <w:pPr>
        <w:ind w:left="1368" w:hanging="560"/>
      </w:pPr>
      <w:rPr>
        <w:rFonts w:hint="default"/>
        <w:lang w:val="en-US" w:eastAsia="en-US" w:bidi="ar-SA"/>
      </w:rPr>
    </w:lvl>
    <w:lvl w:ilvl="2" w:tplc="43B852A2">
      <w:numFmt w:val="bullet"/>
      <w:lvlText w:val="•"/>
      <w:lvlJc w:val="left"/>
      <w:pPr>
        <w:ind w:left="2376" w:hanging="560"/>
      </w:pPr>
      <w:rPr>
        <w:rFonts w:hint="default"/>
        <w:lang w:val="en-US" w:eastAsia="en-US" w:bidi="ar-SA"/>
      </w:rPr>
    </w:lvl>
    <w:lvl w:ilvl="3" w:tplc="78B4FFF4">
      <w:numFmt w:val="bullet"/>
      <w:lvlText w:val="•"/>
      <w:lvlJc w:val="left"/>
      <w:pPr>
        <w:ind w:left="3384" w:hanging="560"/>
      </w:pPr>
      <w:rPr>
        <w:rFonts w:hint="default"/>
        <w:lang w:val="en-US" w:eastAsia="en-US" w:bidi="ar-SA"/>
      </w:rPr>
    </w:lvl>
    <w:lvl w:ilvl="4" w:tplc="CFBAD2CA">
      <w:numFmt w:val="bullet"/>
      <w:lvlText w:val="•"/>
      <w:lvlJc w:val="left"/>
      <w:pPr>
        <w:ind w:left="4392" w:hanging="560"/>
      </w:pPr>
      <w:rPr>
        <w:rFonts w:hint="default"/>
        <w:lang w:val="en-US" w:eastAsia="en-US" w:bidi="ar-SA"/>
      </w:rPr>
    </w:lvl>
    <w:lvl w:ilvl="5" w:tplc="2474DAAC">
      <w:numFmt w:val="bullet"/>
      <w:lvlText w:val="•"/>
      <w:lvlJc w:val="left"/>
      <w:pPr>
        <w:ind w:left="5400" w:hanging="560"/>
      </w:pPr>
      <w:rPr>
        <w:rFonts w:hint="default"/>
        <w:lang w:val="en-US" w:eastAsia="en-US" w:bidi="ar-SA"/>
      </w:rPr>
    </w:lvl>
    <w:lvl w:ilvl="6" w:tplc="7ADCD118">
      <w:numFmt w:val="bullet"/>
      <w:lvlText w:val="•"/>
      <w:lvlJc w:val="left"/>
      <w:pPr>
        <w:ind w:left="6408" w:hanging="560"/>
      </w:pPr>
      <w:rPr>
        <w:rFonts w:hint="default"/>
        <w:lang w:val="en-US" w:eastAsia="en-US" w:bidi="ar-SA"/>
      </w:rPr>
    </w:lvl>
    <w:lvl w:ilvl="7" w:tplc="1D64CFB8">
      <w:numFmt w:val="bullet"/>
      <w:lvlText w:val="•"/>
      <w:lvlJc w:val="left"/>
      <w:pPr>
        <w:ind w:left="7416" w:hanging="560"/>
      </w:pPr>
      <w:rPr>
        <w:rFonts w:hint="default"/>
        <w:lang w:val="en-US" w:eastAsia="en-US" w:bidi="ar-SA"/>
      </w:rPr>
    </w:lvl>
    <w:lvl w:ilvl="8" w:tplc="61A8F97E">
      <w:numFmt w:val="bullet"/>
      <w:lvlText w:val="•"/>
      <w:lvlJc w:val="left"/>
      <w:pPr>
        <w:ind w:left="8424" w:hanging="560"/>
      </w:pPr>
      <w:rPr>
        <w:rFonts w:hint="default"/>
        <w:lang w:val="en-US" w:eastAsia="en-US" w:bidi="ar-SA"/>
      </w:rPr>
    </w:lvl>
  </w:abstractNum>
  <w:abstractNum w:abstractNumId="9" w15:restartNumberingAfterBreak="0">
    <w:nsid w:val="1DB56728"/>
    <w:multiLevelType w:val="hybridMultilevel"/>
    <w:tmpl w:val="6C7AE07A"/>
    <w:lvl w:ilvl="0" w:tplc="4A2615F4">
      <w:start w:val="1"/>
      <w:numFmt w:val="decimal"/>
      <w:lvlText w:val="%1."/>
      <w:lvlJc w:val="left"/>
      <w:pPr>
        <w:ind w:left="720" w:hanging="360"/>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86A850BA">
      <w:numFmt w:val="bullet"/>
      <w:lvlText w:val="•"/>
      <w:lvlJc w:val="left"/>
      <w:pPr>
        <w:ind w:left="1692" w:hanging="360"/>
      </w:pPr>
      <w:rPr>
        <w:rFonts w:hint="default"/>
        <w:lang w:val="en-US" w:eastAsia="en-US" w:bidi="ar-SA"/>
      </w:rPr>
    </w:lvl>
    <w:lvl w:ilvl="2" w:tplc="6290BBF4">
      <w:numFmt w:val="bullet"/>
      <w:lvlText w:val="•"/>
      <w:lvlJc w:val="left"/>
      <w:pPr>
        <w:ind w:left="2664" w:hanging="360"/>
      </w:pPr>
      <w:rPr>
        <w:rFonts w:hint="default"/>
        <w:lang w:val="en-US" w:eastAsia="en-US" w:bidi="ar-SA"/>
      </w:rPr>
    </w:lvl>
    <w:lvl w:ilvl="3" w:tplc="1E285320">
      <w:numFmt w:val="bullet"/>
      <w:lvlText w:val="•"/>
      <w:lvlJc w:val="left"/>
      <w:pPr>
        <w:ind w:left="3636" w:hanging="360"/>
      </w:pPr>
      <w:rPr>
        <w:rFonts w:hint="default"/>
        <w:lang w:val="en-US" w:eastAsia="en-US" w:bidi="ar-SA"/>
      </w:rPr>
    </w:lvl>
    <w:lvl w:ilvl="4" w:tplc="8BA81900">
      <w:numFmt w:val="bullet"/>
      <w:lvlText w:val="•"/>
      <w:lvlJc w:val="left"/>
      <w:pPr>
        <w:ind w:left="4608" w:hanging="360"/>
      </w:pPr>
      <w:rPr>
        <w:rFonts w:hint="default"/>
        <w:lang w:val="en-US" w:eastAsia="en-US" w:bidi="ar-SA"/>
      </w:rPr>
    </w:lvl>
    <w:lvl w:ilvl="5" w:tplc="82B4D87C">
      <w:numFmt w:val="bullet"/>
      <w:lvlText w:val="•"/>
      <w:lvlJc w:val="left"/>
      <w:pPr>
        <w:ind w:left="5580" w:hanging="360"/>
      </w:pPr>
      <w:rPr>
        <w:rFonts w:hint="default"/>
        <w:lang w:val="en-US" w:eastAsia="en-US" w:bidi="ar-SA"/>
      </w:rPr>
    </w:lvl>
    <w:lvl w:ilvl="6" w:tplc="BC883D04">
      <w:numFmt w:val="bullet"/>
      <w:lvlText w:val="•"/>
      <w:lvlJc w:val="left"/>
      <w:pPr>
        <w:ind w:left="6552" w:hanging="360"/>
      </w:pPr>
      <w:rPr>
        <w:rFonts w:hint="default"/>
        <w:lang w:val="en-US" w:eastAsia="en-US" w:bidi="ar-SA"/>
      </w:rPr>
    </w:lvl>
    <w:lvl w:ilvl="7" w:tplc="40566E08">
      <w:numFmt w:val="bullet"/>
      <w:lvlText w:val="•"/>
      <w:lvlJc w:val="left"/>
      <w:pPr>
        <w:ind w:left="7524" w:hanging="360"/>
      </w:pPr>
      <w:rPr>
        <w:rFonts w:hint="default"/>
        <w:lang w:val="en-US" w:eastAsia="en-US" w:bidi="ar-SA"/>
      </w:rPr>
    </w:lvl>
    <w:lvl w:ilvl="8" w:tplc="C4D6F962">
      <w:numFmt w:val="bullet"/>
      <w:lvlText w:val="•"/>
      <w:lvlJc w:val="left"/>
      <w:pPr>
        <w:ind w:left="8496" w:hanging="360"/>
      </w:pPr>
      <w:rPr>
        <w:rFonts w:hint="default"/>
        <w:lang w:val="en-US" w:eastAsia="en-US" w:bidi="ar-SA"/>
      </w:rPr>
    </w:lvl>
  </w:abstractNum>
  <w:abstractNum w:abstractNumId="10" w15:restartNumberingAfterBreak="0">
    <w:nsid w:val="24C608F9"/>
    <w:multiLevelType w:val="hybridMultilevel"/>
    <w:tmpl w:val="ED5EC7EE"/>
    <w:lvl w:ilvl="0" w:tplc="7C82ECE4">
      <w:start w:val="1"/>
      <w:numFmt w:val="decimal"/>
      <w:lvlText w:val="%1)"/>
      <w:lvlJc w:val="left"/>
      <w:pPr>
        <w:ind w:left="818" w:hanging="459"/>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906AA47A">
      <w:numFmt w:val="bullet"/>
      <w:lvlText w:val="❖"/>
      <w:lvlJc w:val="left"/>
      <w:pPr>
        <w:ind w:left="720" w:hanging="360"/>
      </w:pPr>
      <w:rPr>
        <w:rFonts w:ascii="Segoe UI Symbol" w:eastAsia="Segoe UI Symbol" w:hAnsi="Segoe UI Symbol" w:cs="Segoe UI Symbol" w:hint="default"/>
        <w:b w:val="0"/>
        <w:bCs w:val="0"/>
        <w:i w:val="0"/>
        <w:iCs w:val="0"/>
        <w:spacing w:val="0"/>
        <w:w w:val="88"/>
        <w:position w:val="1"/>
        <w:sz w:val="28"/>
        <w:szCs w:val="28"/>
        <w:lang w:val="en-US" w:eastAsia="en-US" w:bidi="ar-SA"/>
      </w:rPr>
    </w:lvl>
    <w:lvl w:ilvl="2" w:tplc="7A42CA0A">
      <w:numFmt w:val="bullet"/>
      <w:lvlText w:val=""/>
      <w:lvlJc w:val="left"/>
      <w:pPr>
        <w:ind w:left="1800" w:hanging="360"/>
      </w:pPr>
      <w:rPr>
        <w:rFonts w:ascii="Symbol" w:eastAsia="Symbol" w:hAnsi="Symbol" w:cs="Symbol" w:hint="default"/>
        <w:b w:val="0"/>
        <w:bCs w:val="0"/>
        <w:i w:val="0"/>
        <w:iCs w:val="0"/>
        <w:spacing w:val="0"/>
        <w:w w:val="100"/>
        <w:position w:val="4"/>
        <w:sz w:val="28"/>
        <w:szCs w:val="28"/>
        <w:lang w:val="en-US" w:eastAsia="en-US" w:bidi="ar-SA"/>
      </w:rPr>
    </w:lvl>
    <w:lvl w:ilvl="3" w:tplc="71845B68">
      <w:numFmt w:val="bullet"/>
      <w:lvlText w:val="•"/>
      <w:lvlJc w:val="left"/>
      <w:pPr>
        <w:ind w:left="2880" w:hanging="360"/>
      </w:pPr>
      <w:rPr>
        <w:rFonts w:hint="default"/>
        <w:lang w:val="en-US" w:eastAsia="en-US" w:bidi="ar-SA"/>
      </w:rPr>
    </w:lvl>
    <w:lvl w:ilvl="4" w:tplc="3E021DA0">
      <w:numFmt w:val="bullet"/>
      <w:lvlText w:val="•"/>
      <w:lvlJc w:val="left"/>
      <w:pPr>
        <w:ind w:left="3960" w:hanging="360"/>
      </w:pPr>
      <w:rPr>
        <w:rFonts w:hint="default"/>
        <w:lang w:val="en-US" w:eastAsia="en-US" w:bidi="ar-SA"/>
      </w:rPr>
    </w:lvl>
    <w:lvl w:ilvl="5" w:tplc="0CF4530E">
      <w:numFmt w:val="bullet"/>
      <w:lvlText w:val="•"/>
      <w:lvlJc w:val="left"/>
      <w:pPr>
        <w:ind w:left="5040" w:hanging="360"/>
      </w:pPr>
      <w:rPr>
        <w:rFonts w:hint="default"/>
        <w:lang w:val="en-US" w:eastAsia="en-US" w:bidi="ar-SA"/>
      </w:rPr>
    </w:lvl>
    <w:lvl w:ilvl="6" w:tplc="CF1CFF90">
      <w:numFmt w:val="bullet"/>
      <w:lvlText w:val="•"/>
      <w:lvlJc w:val="left"/>
      <w:pPr>
        <w:ind w:left="6120" w:hanging="360"/>
      </w:pPr>
      <w:rPr>
        <w:rFonts w:hint="default"/>
        <w:lang w:val="en-US" w:eastAsia="en-US" w:bidi="ar-SA"/>
      </w:rPr>
    </w:lvl>
    <w:lvl w:ilvl="7" w:tplc="033EC8C2">
      <w:numFmt w:val="bullet"/>
      <w:lvlText w:val="•"/>
      <w:lvlJc w:val="left"/>
      <w:pPr>
        <w:ind w:left="7200" w:hanging="360"/>
      </w:pPr>
      <w:rPr>
        <w:rFonts w:hint="default"/>
        <w:lang w:val="en-US" w:eastAsia="en-US" w:bidi="ar-SA"/>
      </w:rPr>
    </w:lvl>
    <w:lvl w:ilvl="8" w:tplc="3CE8F544">
      <w:numFmt w:val="bullet"/>
      <w:lvlText w:val="•"/>
      <w:lvlJc w:val="left"/>
      <w:pPr>
        <w:ind w:left="8280" w:hanging="360"/>
      </w:pPr>
      <w:rPr>
        <w:rFonts w:hint="default"/>
        <w:lang w:val="en-US" w:eastAsia="en-US" w:bidi="ar-SA"/>
      </w:rPr>
    </w:lvl>
  </w:abstractNum>
  <w:abstractNum w:abstractNumId="11" w15:restartNumberingAfterBreak="0">
    <w:nsid w:val="279836A0"/>
    <w:multiLevelType w:val="hybridMultilevel"/>
    <w:tmpl w:val="9B2EBB48"/>
    <w:lvl w:ilvl="0" w:tplc="3A0A0162">
      <w:start w:val="1"/>
      <w:numFmt w:val="decimal"/>
      <w:lvlText w:val="%1)"/>
      <w:lvlJc w:val="left"/>
      <w:pPr>
        <w:ind w:left="818" w:hanging="459"/>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531CABFC">
      <w:numFmt w:val="bullet"/>
      <w:lvlText w:val="•"/>
      <w:lvlJc w:val="left"/>
      <w:pPr>
        <w:ind w:left="1782" w:hanging="459"/>
      </w:pPr>
      <w:rPr>
        <w:rFonts w:hint="default"/>
        <w:lang w:val="en-US" w:eastAsia="en-US" w:bidi="ar-SA"/>
      </w:rPr>
    </w:lvl>
    <w:lvl w:ilvl="2" w:tplc="78AC04F6">
      <w:numFmt w:val="bullet"/>
      <w:lvlText w:val="•"/>
      <w:lvlJc w:val="left"/>
      <w:pPr>
        <w:ind w:left="2744" w:hanging="459"/>
      </w:pPr>
      <w:rPr>
        <w:rFonts w:hint="default"/>
        <w:lang w:val="en-US" w:eastAsia="en-US" w:bidi="ar-SA"/>
      </w:rPr>
    </w:lvl>
    <w:lvl w:ilvl="3" w:tplc="C5E68126">
      <w:numFmt w:val="bullet"/>
      <w:lvlText w:val="•"/>
      <w:lvlJc w:val="left"/>
      <w:pPr>
        <w:ind w:left="3706" w:hanging="459"/>
      </w:pPr>
      <w:rPr>
        <w:rFonts w:hint="default"/>
        <w:lang w:val="en-US" w:eastAsia="en-US" w:bidi="ar-SA"/>
      </w:rPr>
    </w:lvl>
    <w:lvl w:ilvl="4" w:tplc="20141516">
      <w:numFmt w:val="bullet"/>
      <w:lvlText w:val="•"/>
      <w:lvlJc w:val="left"/>
      <w:pPr>
        <w:ind w:left="4668" w:hanging="459"/>
      </w:pPr>
      <w:rPr>
        <w:rFonts w:hint="default"/>
        <w:lang w:val="en-US" w:eastAsia="en-US" w:bidi="ar-SA"/>
      </w:rPr>
    </w:lvl>
    <w:lvl w:ilvl="5" w:tplc="57F4BE40">
      <w:numFmt w:val="bullet"/>
      <w:lvlText w:val="•"/>
      <w:lvlJc w:val="left"/>
      <w:pPr>
        <w:ind w:left="5630" w:hanging="459"/>
      </w:pPr>
      <w:rPr>
        <w:rFonts w:hint="default"/>
        <w:lang w:val="en-US" w:eastAsia="en-US" w:bidi="ar-SA"/>
      </w:rPr>
    </w:lvl>
    <w:lvl w:ilvl="6" w:tplc="25A0EE0C">
      <w:numFmt w:val="bullet"/>
      <w:lvlText w:val="•"/>
      <w:lvlJc w:val="left"/>
      <w:pPr>
        <w:ind w:left="6592" w:hanging="459"/>
      </w:pPr>
      <w:rPr>
        <w:rFonts w:hint="default"/>
        <w:lang w:val="en-US" w:eastAsia="en-US" w:bidi="ar-SA"/>
      </w:rPr>
    </w:lvl>
    <w:lvl w:ilvl="7" w:tplc="02C8FEF2">
      <w:numFmt w:val="bullet"/>
      <w:lvlText w:val="•"/>
      <w:lvlJc w:val="left"/>
      <w:pPr>
        <w:ind w:left="7554" w:hanging="459"/>
      </w:pPr>
      <w:rPr>
        <w:rFonts w:hint="default"/>
        <w:lang w:val="en-US" w:eastAsia="en-US" w:bidi="ar-SA"/>
      </w:rPr>
    </w:lvl>
    <w:lvl w:ilvl="8" w:tplc="327E520E">
      <w:numFmt w:val="bullet"/>
      <w:lvlText w:val="•"/>
      <w:lvlJc w:val="left"/>
      <w:pPr>
        <w:ind w:left="8516" w:hanging="459"/>
      </w:pPr>
      <w:rPr>
        <w:rFonts w:hint="default"/>
        <w:lang w:val="en-US" w:eastAsia="en-US" w:bidi="ar-SA"/>
      </w:rPr>
    </w:lvl>
  </w:abstractNum>
  <w:abstractNum w:abstractNumId="12" w15:restartNumberingAfterBreak="0">
    <w:nsid w:val="28D51E78"/>
    <w:multiLevelType w:val="hybridMultilevel"/>
    <w:tmpl w:val="1F00CBC6"/>
    <w:lvl w:ilvl="0" w:tplc="00D2F93A">
      <w:start w:val="1"/>
      <w:numFmt w:val="decimal"/>
      <w:lvlText w:val="%1)"/>
      <w:lvlJc w:val="left"/>
      <w:pPr>
        <w:ind w:left="818" w:hanging="459"/>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B28896BC">
      <w:numFmt w:val="bullet"/>
      <w:lvlText w:val="❖"/>
      <w:lvlJc w:val="left"/>
      <w:pPr>
        <w:ind w:left="720" w:hanging="360"/>
      </w:pPr>
      <w:rPr>
        <w:rFonts w:ascii="Segoe UI Symbol" w:eastAsia="Segoe UI Symbol" w:hAnsi="Segoe UI Symbol" w:cs="Segoe UI Symbol" w:hint="default"/>
        <w:b w:val="0"/>
        <w:bCs w:val="0"/>
        <w:i w:val="0"/>
        <w:iCs w:val="0"/>
        <w:spacing w:val="0"/>
        <w:w w:val="88"/>
        <w:position w:val="1"/>
        <w:sz w:val="28"/>
        <w:szCs w:val="28"/>
        <w:lang w:val="en-US" w:eastAsia="en-US" w:bidi="ar-SA"/>
      </w:rPr>
    </w:lvl>
    <w:lvl w:ilvl="2" w:tplc="2B2A4A66">
      <w:numFmt w:val="bullet"/>
      <w:lvlText w:val="•"/>
      <w:lvlJc w:val="left"/>
      <w:pPr>
        <w:ind w:left="1888" w:hanging="360"/>
      </w:pPr>
      <w:rPr>
        <w:rFonts w:hint="default"/>
        <w:lang w:val="en-US" w:eastAsia="en-US" w:bidi="ar-SA"/>
      </w:rPr>
    </w:lvl>
    <w:lvl w:ilvl="3" w:tplc="AF2A8984">
      <w:numFmt w:val="bullet"/>
      <w:lvlText w:val="•"/>
      <w:lvlJc w:val="left"/>
      <w:pPr>
        <w:ind w:left="2957" w:hanging="360"/>
      </w:pPr>
      <w:rPr>
        <w:rFonts w:hint="default"/>
        <w:lang w:val="en-US" w:eastAsia="en-US" w:bidi="ar-SA"/>
      </w:rPr>
    </w:lvl>
    <w:lvl w:ilvl="4" w:tplc="FF96B198">
      <w:numFmt w:val="bullet"/>
      <w:lvlText w:val="•"/>
      <w:lvlJc w:val="left"/>
      <w:pPr>
        <w:ind w:left="4026" w:hanging="360"/>
      </w:pPr>
      <w:rPr>
        <w:rFonts w:hint="default"/>
        <w:lang w:val="en-US" w:eastAsia="en-US" w:bidi="ar-SA"/>
      </w:rPr>
    </w:lvl>
    <w:lvl w:ilvl="5" w:tplc="9F96D4F8">
      <w:numFmt w:val="bullet"/>
      <w:lvlText w:val="•"/>
      <w:lvlJc w:val="left"/>
      <w:pPr>
        <w:ind w:left="5095" w:hanging="360"/>
      </w:pPr>
      <w:rPr>
        <w:rFonts w:hint="default"/>
        <w:lang w:val="en-US" w:eastAsia="en-US" w:bidi="ar-SA"/>
      </w:rPr>
    </w:lvl>
    <w:lvl w:ilvl="6" w:tplc="BD227872">
      <w:numFmt w:val="bullet"/>
      <w:lvlText w:val="•"/>
      <w:lvlJc w:val="left"/>
      <w:pPr>
        <w:ind w:left="6164" w:hanging="360"/>
      </w:pPr>
      <w:rPr>
        <w:rFonts w:hint="default"/>
        <w:lang w:val="en-US" w:eastAsia="en-US" w:bidi="ar-SA"/>
      </w:rPr>
    </w:lvl>
    <w:lvl w:ilvl="7" w:tplc="2EBAFC8E">
      <w:numFmt w:val="bullet"/>
      <w:lvlText w:val="•"/>
      <w:lvlJc w:val="left"/>
      <w:pPr>
        <w:ind w:left="7233" w:hanging="360"/>
      </w:pPr>
      <w:rPr>
        <w:rFonts w:hint="default"/>
        <w:lang w:val="en-US" w:eastAsia="en-US" w:bidi="ar-SA"/>
      </w:rPr>
    </w:lvl>
    <w:lvl w:ilvl="8" w:tplc="5E8ECC08">
      <w:numFmt w:val="bullet"/>
      <w:lvlText w:val="•"/>
      <w:lvlJc w:val="left"/>
      <w:pPr>
        <w:ind w:left="8302" w:hanging="360"/>
      </w:pPr>
      <w:rPr>
        <w:rFonts w:hint="default"/>
        <w:lang w:val="en-US" w:eastAsia="en-US" w:bidi="ar-SA"/>
      </w:rPr>
    </w:lvl>
  </w:abstractNum>
  <w:abstractNum w:abstractNumId="13" w15:restartNumberingAfterBreak="0">
    <w:nsid w:val="2A2927FD"/>
    <w:multiLevelType w:val="hybridMultilevel"/>
    <w:tmpl w:val="A5A403A4"/>
    <w:lvl w:ilvl="0" w:tplc="15909014">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C0E0DF28">
      <w:numFmt w:val="bullet"/>
      <w:lvlText w:val="•"/>
      <w:lvlJc w:val="left"/>
      <w:pPr>
        <w:ind w:left="1692" w:hanging="360"/>
      </w:pPr>
      <w:rPr>
        <w:rFonts w:hint="default"/>
        <w:lang w:val="en-US" w:eastAsia="en-US" w:bidi="ar-SA"/>
      </w:rPr>
    </w:lvl>
    <w:lvl w:ilvl="2" w:tplc="84508A50">
      <w:numFmt w:val="bullet"/>
      <w:lvlText w:val="•"/>
      <w:lvlJc w:val="left"/>
      <w:pPr>
        <w:ind w:left="2664" w:hanging="360"/>
      </w:pPr>
      <w:rPr>
        <w:rFonts w:hint="default"/>
        <w:lang w:val="en-US" w:eastAsia="en-US" w:bidi="ar-SA"/>
      </w:rPr>
    </w:lvl>
    <w:lvl w:ilvl="3" w:tplc="8438D726">
      <w:numFmt w:val="bullet"/>
      <w:lvlText w:val="•"/>
      <w:lvlJc w:val="left"/>
      <w:pPr>
        <w:ind w:left="3636" w:hanging="360"/>
      </w:pPr>
      <w:rPr>
        <w:rFonts w:hint="default"/>
        <w:lang w:val="en-US" w:eastAsia="en-US" w:bidi="ar-SA"/>
      </w:rPr>
    </w:lvl>
    <w:lvl w:ilvl="4" w:tplc="4A725EB2">
      <w:numFmt w:val="bullet"/>
      <w:lvlText w:val="•"/>
      <w:lvlJc w:val="left"/>
      <w:pPr>
        <w:ind w:left="4608" w:hanging="360"/>
      </w:pPr>
      <w:rPr>
        <w:rFonts w:hint="default"/>
        <w:lang w:val="en-US" w:eastAsia="en-US" w:bidi="ar-SA"/>
      </w:rPr>
    </w:lvl>
    <w:lvl w:ilvl="5" w:tplc="51102374">
      <w:numFmt w:val="bullet"/>
      <w:lvlText w:val="•"/>
      <w:lvlJc w:val="left"/>
      <w:pPr>
        <w:ind w:left="5580" w:hanging="360"/>
      </w:pPr>
      <w:rPr>
        <w:rFonts w:hint="default"/>
        <w:lang w:val="en-US" w:eastAsia="en-US" w:bidi="ar-SA"/>
      </w:rPr>
    </w:lvl>
    <w:lvl w:ilvl="6" w:tplc="8B1665A0">
      <w:numFmt w:val="bullet"/>
      <w:lvlText w:val="•"/>
      <w:lvlJc w:val="left"/>
      <w:pPr>
        <w:ind w:left="6552" w:hanging="360"/>
      </w:pPr>
      <w:rPr>
        <w:rFonts w:hint="default"/>
        <w:lang w:val="en-US" w:eastAsia="en-US" w:bidi="ar-SA"/>
      </w:rPr>
    </w:lvl>
    <w:lvl w:ilvl="7" w:tplc="35C89E04">
      <w:numFmt w:val="bullet"/>
      <w:lvlText w:val="•"/>
      <w:lvlJc w:val="left"/>
      <w:pPr>
        <w:ind w:left="7524" w:hanging="360"/>
      </w:pPr>
      <w:rPr>
        <w:rFonts w:hint="default"/>
        <w:lang w:val="en-US" w:eastAsia="en-US" w:bidi="ar-SA"/>
      </w:rPr>
    </w:lvl>
    <w:lvl w:ilvl="8" w:tplc="6F16F7A4">
      <w:numFmt w:val="bullet"/>
      <w:lvlText w:val="•"/>
      <w:lvlJc w:val="left"/>
      <w:pPr>
        <w:ind w:left="8496" w:hanging="360"/>
      </w:pPr>
      <w:rPr>
        <w:rFonts w:hint="default"/>
        <w:lang w:val="en-US" w:eastAsia="en-US" w:bidi="ar-SA"/>
      </w:rPr>
    </w:lvl>
  </w:abstractNum>
  <w:abstractNum w:abstractNumId="14" w15:restartNumberingAfterBreak="0">
    <w:nsid w:val="2B3B3548"/>
    <w:multiLevelType w:val="hybridMultilevel"/>
    <w:tmpl w:val="8436A840"/>
    <w:lvl w:ilvl="0" w:tplc="184EE306">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1304EE48">
      <w:numFmt w:val="bullet"/>
      <w:lvlText w:val="•"/>
      <w:lvlJc w:val="left"/>
      <w:pPr>
        <w:ind w:left="1692" w:hanging="360"/>
      </w:pPr>
      <w:rPr>
        <w:rFonts w:hint="default"/>
        <w:lang w:val="en-US" w:eastAsia="en-US" w:bidi="ar-SA"/>
      </w:rPr>
    </w:lvl>
    <w:lvl w:ilvl="2" w:tplc="E65C05B2">
      <w:numFmt w:val="bullet"/>
      <w:lvlText w:val="•"/>
      <w:lvlJc w:val="left"/>
      <w:pPr>
        <w:ind w:left="2664" w:hanging="360"/>
      </w:pPr>
      <w:rPr>
        <w:rFonts w:hint="default"/>
        <w:lang w:val="en-US" w:eastAsia="en-US" w:bidi="ar-SA"/>
      </w:rPr>
    </w:lvl>
    <w:lvl w:ilvl="3" w:tplc="C546B47A">
      <w:numFmt w:val="bullet"/>
      <w:lvlText w:val="•"/>
      <w:lvlJc w:val="left"/>
      <w:pPr>
        <w:ind w:left="3636" w:hanging="360"/>
      </w:pPr>
      <w:rPr>
        <w:rFonts w:hint="default"/>
        <w:lang w:val="en-US" w:eastAsia="en-US" w:bidi="ar-SA"/>
      </w:rPr>
    </w:lvl>
    <w:lvl w:ilvl="4" w:tplc="39CEF60C">
      <w:numFmt w:val="bullet"/>
      <w:lvlText w:val="•"/>
      <w:lvlJc w:val="left"/>
      <w:pPr>
        <w:ind w:left="4608" w:hanging="360"/>
      </w:pPr>
      <w:rPr>
        <w:rFonts w:hint="default"/>
        <w:lang w:val="en-US" w:eastAsia="en-US" w:bidi="ar-SA"/>
      </w:rPr>
    </w:lvl>
    <w:lvl w:ilvl="5" w:tplc="E5C8B786">
      <w:numFmt w:val="bullet"/>
      <w:lvlText w:val="•"/>
      <w:lvlJc w:val="left"/>
      <w:pPr>
        <w:ind w:left="5580" w:hanging="360"/>
      </w:pPr>
      <w:rPr>
        <w:rFonts w:hint="default"/>
        <w:lang w:val="en-US" w:eastAsia="en-US" w:bidi="ar-SA"/>
      </w:rPr>
    </w:lvl>
    <w:lvl w:ilvl="6" w:tplc="44AAAB00">
      <w:numFmt w:val="bullet"/>
      <w:lvlText w:val="•"/>
      <w:lvlJc w:val="left"/>
      <w:pPr>
        <w:ind w:left="6552" w:hanging="360"/>
      </w:pPr>
      <w:rPr>
        <w:rFonts w:hint="default"/>
        <w:lang w:val="en-US" w:eastAsia="en-US" w:bidi="ar-SA"/>
      </w:rPr>
    </w:lvl>
    <w:lvl w:ilvl="7" w:tplc="D19252BC">
      <w:numFmt w:val="bullet"/>
      <w:lvlText w:val="•"/>
      <w:lvlJc w:val="left"/>
      <w:pPr>
        <w:ind w:left="7524" w:hanging="360"/>
      </w:pPr>
      <w:rPr>
        <w:rFonts w:hint="default"/>
        <w:lang w:val="en-US" w:eastAsia="en-US" w:bidi="ar-SA"/>
      </w:rPr>
    </w:lvl>
    <w:lvl w:ilvl="8" w:tplc="55A06196">
      <w:numFmt w:val="bullet"/>
      <w:lvlText w:val="•"/>
      <w:lvlJc w:val="left"/>
      <w:pPr>
        <w:ind w:left="8496" w:hanging="360"/>
      </w:pPr>
      <w:rPr>
        <w:rFonts w:hint="default"/>
        <w:lang w:val="en-US" w:eastAsia="en-US" w:bidi="ar-SA"/>
      </w:rPr>
    </w:lvl>
  </w:abstractNum>
  <w:abstractNum w:abstractNumId="15" w15:restartNumberingAfterBreak="0">
    <w:nsid w:val="305153FD"/>
    <w:multiLevelType w:val="hybridMultilevel"/>
    <w:tmpl w:val="D05CFC7E"/>
    <w:lvl w:ilvl="0" w:tplc="F7B21442">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7A64E88E">
      <w:numFmt w:val="bullet"/>
      <w:lvlText w:val=""/>
      <w:lvlJc w:val="left"/>
      <w:pPr>
        <w:ind w:left="1080" w:hanging="360"/>
      </w:pPr>
      <w:rPr>
        <w:rFonts w:ascii="Symbol" w:eastAsia="Symbol" w:hAnsi="Symbol" w:cs="Symbol" w:hint="default"/>
        <w:b w:val="0"/>
        <w:bCs w:val="0"/>
        <w:i w:val="0"/>
        <w:iCs w:val="0"/>
        <w:spacing w:val="0"/>
        <w:w w:val="100"/>
        <w:position w:val="4"/>
        <w:sz w:val="28"/>
        <w:szCs w:val="28"/>
        <w:lang w:val="en-US" w:eastAsia="en-US" w:bidi="ar-SA"/>
      </w:rPr>
    </w:lvl>
    <w:lvl w:ilvl="2" w:tplc="2D8480F4">
      <w:numFmt w:val="bullet"/>
      <w:lvlText w:val="•"/>
      <w:lvlJc w:val="left"/>
      <w:pPr>
        <w:ind w:left="2120" w:hanging="360"/>
      </w:pPr>
      <w:rPr>
        <w:rFonts w:hint="default"/>
        <w:lang w:val="en-US" w:eastAsia="en-US" w:bidi="ar-SA"/>
      </w:rPr>
    </w:lvl>
    <w:lvl w:ilvl="3" w:tplc="8F121318">
      <w:numFmt w:val="bullet"/>
      <w:lvlText w:val="•"/>
      <w:lvlJc w:val="left"/>
      <w:pPr>
        <w:ind w:left="3160" w:hanging="360"/>
      </w:pPr>
      <w:rPr>
        <w:rFonts w:hint="default"/>
        <w:lang w:val="en-US" w:eastAsia="en-US" w:bidi="ar-SA"/>
      </w:rPr>
    </w:lvl>
    <w:lvl w:ilvl="4" w:tplc="00AC3B0C">
      <w:numFmt w:val="bullet"/>
      <w:lvlText w:val="•"/>
      <w:lvlJc w:val="left"/>
      <w:pPr>
        <w:ind w:left="4200" w:hanging="360"/>
      </w:pPr>
      <w:rPr>
        <w:rFonts w:hint="default"/>
        <w:lang w:val="en-US" w:eastAsia="en-US" w:bidi="ar-SA"/>
      </w:rPr>
    </w:lvl>
    <w:lvl w:ilvl="5" w:tplc="C3AAE176">
      <w:numFmt w:val="bullet"/>
      <w:lvlText w:val="•"/>
      <w:lvlJc w:val="left"/>
      <w:pPr>
        <w:ind w:left="5240" w:hanging="360"/>
      </w:pPr>
      <w:rPr>
        <w:rFonts w:hint="default"/>
        <w:lang w:val="en-US" w:eastAsia="en-US" w:bidi="ar-SA"/>
      </w:rPr>
    </w:lvl>
    <w:lvl w:ilvl="6" w:tplc="F50EE01A">
      <w:numFmt w:val="bullet"/>
      <w:lvlText w:val="•"/>
      <w:lvlJc w:val="left"/>
      <w:pPr>
        <w:ind w:left="6280" w:hanging="360"/>
      </w:pPr>
      <w:rPr>
        <w:rFonts w:hint="default"/>
        <w:lang w:val="en-US" w:eastAsia="en-US" w:bidi="ar-SA"/>
      </w:rPr>
    </w:lvl>
    <w:lvl w:ilvl="7" w:tplc="F1BEA71A">
      <w:numFmt w:val="bullet"/>
      <w:lvlText w:val="•"/>
      <w:lvlJc w:val="left"/>
      <w:pPr>
        <w:ind w:left="7320" w:hanging="360"/>
      </w:pPr>
      <w:rPr>
        <w:rFonts w:hint="default"/>
        <w:lang w:val="en-US" w:eastAsia="en-US" w:bidi="ar-SA"/>
      </w:rPr>
    </w:lvl>
    <w:lvl w:ilvl="8" w:tplc="1CBCBDFE">
      <w:numFmt w:val="bullet"/>
      <w:lvlText w:val="•"/>
      <w:lvlJc w:val="left"/>
      <w:pPr>
        <w:ind w:left="8360" w:hanging="360"/>
      </w:pPr>
      <w:rPr>
        <w:rFonts w:hint="default"/>
        <w:lang w:val="en-US" w:eastAsia="en-US" w:bidi="ar-SA"/>
      </w:rPr>
    </w:lvl>
  </w:abstractNum>
  <w:abstractNum w:abstractNumId="16" w15:restartNumberingAfterBreak="0">
    <w:nsid w:val="38EC7660"/>
    <w:multiLevelType w:val="hybridMultilevel"/>
    <w:tmpl w:val="45844C48"/>
    <w:lvl w:ilvl="0" w:tplc="C396EF5E">
      <w:numFmt w:val="bullet"/>
      <w:lvlText w:val="✓"/>
      <w:lvlJc w:val="left"/>
      <w:pPr>
        <w:ind w:left="479" w:hanging="283"/>
      </w:pPr>
      <w:rPr>
        <w:rFonts w:ascii="Segoe UI Symbol" w:eastAsia="Segoe UI Symbol" w:hAnsi="Segoe UI Symbol" w:cs="Segoe UI Symbol" w:hint="default"/>
        <w:b w:val="0"/>
        <w:bCs w:val="0"/>
        <w:i w:val="0"/>
        <w:iCs w:val="0"/>
        <w:spacing w:val="0"/>
        <w:w w:val="102"/>
        <w:sz w:val="28"/>
        <w:szCs w:val="28"/>
        <w:lang w:val="en-US" w:eastAsia="en-US" w:bidi="ar-SA"/>
      </w:rPr>
    </w:lvl>
    <w:lvl w:ilvl="1" w:tplc="91C80CE6">
      <w:numFmt w:val="bullet"/>
      <w:lvlText w:val="•"/>
      <w:lvlJc w:val="left"/>
      <w:pPr>
        <w:ind w:left="777" w:hanging="283"/>
      </w:pPr>
      <w:rPr>
        <w:rFonts w:hint="default"/>
        <w:lang w:val="en-US" w:eastAsia="en-US" w:bidi="ar-SA"/>
      </w:rPr>
    </w:lvl>
    <w:lvl w:ilvl="2" w:tplc="59905D26">
      <w:numFmt w:val="bullet"/>
      <w:lvlText w:val="•"/>
      <w:lvlJc w:val="left"/>
      <w:pPr>
        <w:ind w:left="1075" w:hanging="283"/>
      </w:pPr>
      <w:rPr>
        <w:rFonts w:hint="default"/>
        <w:lang w:val="en-US" w:eastAsia="en-US" w:bidi="ar-SA"/>
      </w:rPr>
    </w:lvl>
    <w:lvl w:ilvl="3" w:tplc="F3908832">
      <w:numFmt w:val="bullet"/>
      <w:lvlText w:val="•"/>
      <w:lvlJc w:val="left"/>
      <w:pPr>
        <w:ind w:left="1372" w:hanging="283"/>
      </w:pPr>
      <w:rPr>
        <w:rFonts w:hint="default"/>
        <w:lang w:val="en-US" w:eastAsia="en-US" w:bidi="ar-SA"/>
      </w:rPr>
    </w:lvl>
    <w:lvl w:ilvl="4" w:tplc="4C1E77A8">
      <w:numFmt w:val="bullet"/>
      <w:lvlText w:val="•"/>
      <w:lvlJc w:val="left"/>
      <w:pPr>
        <w:ind w:left="1670" w:hanging="283"/>
      </w:pPr>
      <w:rPr>
        <w:rFonts w:hint="default"/>
        <w:lang w:val="en-US" w:eastAsia="en-US" w:bidi="ar-SA"/>
      </w:rPr>
    </w:lvl>
    <w:lvl w:ilvl="5" w:tplc="C62AEB0E">
      <w:numFmt w:val="bullet"/>
      <w:lvlText w:val="•"/>
      <w:lvlJc w:val="left"/>
      <w:pPr>
        <w:ind w:left="1968" w:hanging="283"/>
      </w:pPr>
      <w:rPr>
        <w:rFonts w:hint="default"/>
        <w:lang w:val="en-US" w:eastAsia="en-US" w:bidi="ar-SA"/>
      </w:rPr>
    </w:lvl>
    <w:lvl w:ilvl="6" w:tplc="010EF448">
      <w:numFmt w:val="bullet"/>
      <w:lvlText w:val="•"/>
      <w:lvlJc w:val="left"/>
      <w:pPr>
        <w:ind w:left="2265" w:hanging="283"/>
      </w:pPr>
      <w:rPr>
        <w:rFonts w:hint="default"/>
        <w:lang w:val="en-US" w:eastAsia="en-US" w:bidi="ar-SA"/>
      </w:rPr>
    </w:lvl>
    <w:lvl w:ilvl="7" w:tplc="0C846FBE">
      <w:numFmt w:val="bullet"/>
      <w:lvlText w:val="•"/>
      <w:lvlJc w:val="left"/>
      <w:pPr>
        <w:ind w:left="2563" w:hanging="283"/>
      </w:pPr>
      <w:rPr>
        <w:rFonts w:hint="default"/>
        <w:lang w:val="en-US" w:eastAsia="en-US" w:bidi="ar-SA"/>
      </w:rPr>
    </w:lvl>
    <w:lvl w:ilvl="8" w:tplc="4636F2D0">
      <w:numFmt w:val="bullet"/>
      <w:lvlText w:val="•"/>
      <w:lvlJc w:val="left"/>
      <w:pPr>
        <w:ind w:left="2861" w:hanging="283"/>
      </w:pPr>
      <w:rPr>
        <w:rFonts w:hint="default"/>
        <w:lang w:val="en-US" w:eastAsia="en-US" w:bidi="ar-SA"/>
      </w:rPr>
    </w:lvl>
  </w:abstractNum>
  <w:abstractNum w:abstractNumId="17" w15:restartNumberingAfterBreak="0">
    <w:nsid w:val="39110843"/>
    <w:multiLevelType w:val="hybridMultilevel"/>
    <w:tmpl w:val="2548C622"/>
    <w:lvl w:ilvl="0" w:tplc="868AFA6A">
      <w:numFmt w:val="bullet"/>
      <w:lvlText w:val="❖"/>
      <w:lvlJc w:val="left"/>
      <w:pPr>
        <w:ind w:left="720" w:hanging="360"/>
      </w:pPr>
      <w:rPr>
        <w:rFonts w:ascii="Segoe UI Symbol" w:eastAsia="Segoe UI Symbol" w:hAnsi="Segoe UI Symbol" w:cs="Segoe UI Symbol" w:hint="default"/>
        <w:b w:val="0"/>
        <w:bCs w:val="0"/>
        <w:i w:val="0"/>
        <w:iCs w:val="0"/>
        <w:spacing w:val="0"/>
        <w:w w:val="88"/>
        <w:position w:val="1"/>
        <w:sz w:val="28"/>
        <w:szCs w:val="28"/>
        <w:lang w:val="en-US" w:eastAsia="en-US" w:bidi="ar-SA"/>
      </w:rPr>
    </w:lvl>
    <w:lvl w:ilvl="1" w:tplc="5672A94E">
      <w:numFmt w:val="bullet"/>
      <w:lvlText w:val="•"/>
      <w:lvlJc w:val="left"/>
      <w:pPr>
        <w:ind w:left="1692" w:hanging="360"/>
      </w:pPr>
      <w:rPr>
        <w:rFonts w:hint="default"/>
        <w:lang w:val="en-US" w:eastAsia="en-US" w:bidi="ar-SA"/>
      </w:rPr>
    </w:lvl>
    <w:lvl w:ilvl="2" w:tplc="BD54C07A">
      <w:numFmt w:val="bullet"/>
      <w:lvlText w:val="•"/>
      <w:lvlJc w:val="left"/>
      <w:pPr>
        <w:ind w:left="2664" w:hanging="360"/>
      </w:pPr>
      <w:rPr>
        <w:rFonts w:hint="default"/>
        <w:lang w:val="en-US" w:eastAsia="en-US" w:bidi="ar-SA"/>
      </w:rPr>
    </w:lvl>
    <w:lvl w:ilvl="3" w:tplc="8AAEC450">
      <w:numFmt w:val="bullet"/>
      <w:lvlText w:val="•"/>
      <w:lvlJc w:val="left"/>
      <w:pPr>
        <w:ind w:left="3636" w:hanging="360"/>
      </w:pPr>
      <w:rPr>
        <w:rFonts w:hint="default"/>
        <w:lang w:val="en-US" w:eastAsia="en-US" w:bidi="ar-SA"/>
      </w:rPr>
    </w:lvl>
    <w:lvl w:ilvl="4" w:tplc="DDB8578A">
      <w:numFmt w:val="bullet"/>
      <w:lvlText w:val="•"/>
      <w:lvlJc w:val="left"/>
      <w:pPr>
        <w:ind w:left="4608" w:hanging="360"/>
      </w:pPr>
      <w:rPr>
        <w:rFonts w:hint="default"/>
        <w:lang w:val="en-US" w:eastAsia="en-US" w:bidi="ar-SA"/>
      </w:rPr>
    </w:lvl>
    <w:lvl w:ilvl="5" w:tplc="DAC691A8">
      <w:numFmt w:val="bullet"/>
      <w:lvlText w:val="•"/>
      <w:lvlJc w:val="left"/>
      <w:pPr>
        <w:ind w:left="5580" w:hanging="360"/>
      </w:pPr>
      <w:rPr>
        <w:rFonts w:hint="default"/>
        <w:lang w:val="en-US" w:eastAsia="en-US" w:bidi="ar-SA"/>
      </w:rPr>
    </w:lvl>
    <w:lvl w:ilvl="6" w:tplc="60A89D04">
      <w:numFmt w:val="bullet"/>
      <w:lvlText w:val="•"/>
      <w:lvlJc w:val="left"/>
      <w:pPr>
        <w:ind w:left="6552" w:hanging="360"/>
      </w:pPr>
      <w:rPr>
        <w:rFonts w:hint="default"/>
        <w:lang w:val="en-US" w:eastAsia="en-US" w:bidi="ar-SA"/>
      </w:rPr>
    </w:lvl>
    <w:lvl w:ilvl="7" w:tplc="38FEEA7E">
      <w:numFmt w:val="bullet"/>
      <w:lvlText w:val="•"/>
      <w:lvlJc w:val="left"/>
      <w:pPr>
        <w:ind w:left="7524" w:hanging="360"/>
      </w:pPr>
      <w:rPr>
        <w:rFonts w:hint="default"/>
        <w:lang w:val="en-US" w:eastAsia="en-US" w:bidi="ar-SA"/>
      </w:rPr>
    </w:lvl>
    <w:lvl w:ilvl="8" w:tplc="8A369CDA">
      <w:numFmt w:val="bullet"/>
      <w:lvlText w:val="•"/>
      <w:lvlJc w:val="left"/>
      <w:pPr>
        <w:ind w:left="8496" w:hanging="360"/>
      </w:pPr>
      <w:rPr>
        <w:rFonts w:hint="default"/>
        <w:lang w:val="en-US" w:eastAsia="en-US" w:bidi="ar-SA"/>
      </w:rPr>
    </w:lvl>
  </w:abstractNum>
  <w:abstractNum w:abstractNumId="18" w15:restartNumberingAfterBreak="0">
    <w:nsid w:val="3F65565C"/>
    <w:multiLevelType w:val="hybridMultilevel"/>
    <w:tmpl w:val="80F47416"/>
    <w:lvl w:ilvl="0" w:tplc="DD886BA8">
      <w:start w:val="1"/>
      <w:numFmt w:val="decimal"/>
      <w:lvlText w:val="%1"/>
      <w:lvlJc w:val="left"/>
      <w:pPr>
        <w:ind w:left="360" w:hanging="210"/>
        <w:jc w:val="left"/>
      </w:pPr>
      <w:rPr>
        <w:rFonts w:ascii="Times New Roman" w:eastAsia="Times New Roman" w:hAnsi="Times New Roman" w:cs="Times New Roman" w:hint="default"/>
        <w:b w:val="0"/>
        <w:bCs w:val="0"/>
        <w:i w:val="0"/>
        <w:iCs w:val="0"/>
        <w:color w:val="2C2728"/>
        <w:spacing w:val="0"/>
        <w:w w:val="100"/>
        <w:sz w:val="28"/>
        <w:szCs w:val="28"/>
        <w:lang w:val="en-US" w:eastAsia="en-US" w:bidi="ar-SA"/>
      </w:rPr>
    </w:lvl>
    <w:lvl w:ilvl="1" w:tplc="94340D08">
      <w:numFmt w:val="bullet"/>
      <w:lvlText w:val="•"/>
      <w:lvlJc w:val="left"/>
      <w:pPr>
        <w:ind w:left="1368" w:hanging="210"/>
      </w:pPr>
      <w:rPr>
        <w:rFonts w:hint="default"/>
        <w:lang w:val="en-US" w:eastAsia="en-US" w:bidi="ar-SA"/>
      </w:rPr>
    </w:lvl>
    <w:lvl w:ilvl="2" w:tplc="41920A72">
      <w:numFmt w:val="bullet"/>
      <w:lvlText w:val="•"/>
      <w:lvlJc w:val="left"/>
      <w:pPr>
        <w:ind w:left="2376" w:hanging="210"/>
      </w:pPr>
      <w:rPr>
        <w:rFonts w:hint="default"/>
        <w:lang w:val="en-US" w:eastAsia="en-US" w:bidi="ar-SA"/>
      </w:rPr>
    </w:lvl>
    <w:lvl w:ilvl="3" w:tplc="0C3A5490">
      <w:numFmt w:val="bullet"/>
      <w:lvlText w:val="•"/>
      <w:lvlJc w:val="left"/>
      <w:pPr>
        <w:ind w:left="3384" w:hanging="210"/>
      </w:pPr>
      <w:rPr>
        <w:rFonts w:hint="default"/>
        <w:lang w:val="en-US" w:eastAsia="en-US" w:bidi="ar-SA"/>
      </w:rPr>
    </w:lvl>
    <w:lvl w:ilvl="4" w:tplc="8E642706">
      <w:numFmt w:val="bullet"/>
      <w:lvlText w:val="•"/>
      <w:lvlJc w:val="left"/>
      <w:pPr>
        <w:ind w:left="4392" w:hanging="210"/>
      </w:pPr>
      <w:rPr>
        <w:rFonts w:hint="default"/>
        <w:lang w:val="en-US" w:eastAsia="en-US" w:bidi="ar-SA"/>
      </w:rPr>
    </w:lvl>
    <w:lvl w:ilvl="5" w:tplc="722EDEAE">
      <w:numFmt w:val="bullet"/>
      <w:lvlText w:val="•"/>
      <w:lvlJc w:val="left"/>
      <w:pPr>
        <w:ind w:left="5400" w:hanging="210"/>
      </w:pPr>
      <w:rPr>
        <w:rFonts w:hint="default"/>
        <w:lang w:val="en-US" w:eastAsia="en-US" w:bidi="ar-SA"/>
      </w:rPr>
    </w:lvl>
    <w:lvl w:ilvl="6" w:tplc="479A6B8C">
      <w:numFmt w:val="bullet"/>
      <w:lvlText w:val="•"/>
      <w:lvlJc w:val="left"/>
      <w:pPr>
        <w:ind w:left="6408" w:hanging="210"/>
      </w:pPr>
      <w:rPr>
        <w:rFonts w:hint="default"/>
        <w:lang w:val="en-US" w:eastAsia="en-US" w:bidi="ar-SA"/>
      </w:rPr>
    </w:lvl>
    <w:lvl w:ilvl="7" w:tplc="5864782A">
      <w:numFmt w:val="bullet"/>
      <w:lvlText w:val="•"/>
      <w:lvlJc w:val="left"/>
      <w:pPr>
        <w:ind w:left="7416" w:hanging="210"/>
      </w:pPr>
      <w:rPr>
        <w:rFonts w:hint="default"/>
        <w:lang w:val="en-US" w:eastAsia="en-US" w:bidi="ar-SA"/>
      </w:rPr>
    </w:lvl>
    <w:lvl w:ilvl="8" w:tplc="68E0E948">
      <w:numFmt w:val="bullet"/>
      <w:lvlText w:val="•"/>
      <w:lvlJc w:val="left"/>
      <w:pPr>
        <w:ind w:left="8424" w:hanging="210"/>
      </w:pPr>
      <w:rPr>
        <w:rFonts w:hint="default"/>
        <w:lang w:val="en-US" w:eastAsia="en-US" w:bidi="ar-SA"/>
      </w:rPr>
    </w:lvl>
  </w:abstractNum>
  <w:abstractNum w:abstractNumId="19" w15:restartNumberingAfterBreak="0">
    <w:nsid w:val="40AF3A78"/>
    <w:multiLevelType w:val="hybridMultilevel"/>
    <w:tmpl w:val="B596B7B4"/>
    <w:lvl w:ilvl="0" w:tplc="10BC7DA4">
      <w:start w:val="1"/>
      <w:numFmt w:val="decimal"/>
      <w:lvlText w:val="%1."/>
      <w:lvlJc w:val="left"/>
      <w:pPr>
        <w:ind w:left="720" w:hanging="360"/>
        <w:jc w:val="left"/>
      </w:pPr>
      <w:rPr>
        <w:rFonts w:ascii="Times New Roman" w:eastAsia="Times New Roman" w:hAnsi="Times New Roman" w:cs="Times New Roman" w:hint="default"/>
        <w:b w:val="0"/>
        <w:bCs w:val="0"/>
        <w:i w:val="0"/>
        <w:iCs w:val="0"/>
        <w:spacing w:val="0"/>
        <w:w w:val="100"/>
        <w:sz w:val="28"/>
        <w:szCs w:val="28"/>
        <w:lang w:val="en-US" w:eastAsia="en-US" w:bidi="ar-SA"/>
      </w:rPr>
    </w:lvl>
    <w:lvl w:ilvl="1" w:tplc="8E501528">
      <w:numFmt w:val="bullet"/>
      <w:lvlText w:val="•"/>
      <w:lvlJc w:val="left"/>
      <w:pPr>
        <w:ind w:left="1692" w:hanging="360"/>
      </w:pPr>
      <w:rPr>
        <w:rFonts w:hint="default"/>
        <w:lang w:val="en-US" w:eastAsia="en-US" w:bidi="ar-SA"/>
      </w:rPr>
    </w:lvl>
    <w:lvl w:ilvl="2" w:tplc="1540A226">
      <w:numFmt w:val="bullet"/>
      <w:lvlText w:val="•"/>
      <w:lvlJc w:val="left"/>
      <w:pPr>
        <w:ind w:left="2664" w:hanging="360"/>
      </w:pPr>
      <w:rPr>
        <w:rFonts w:hint="default"/>
        <w:lang w:val="en-US" w:eastAsia="en-US" w:bidi="ar-SA"/>
      </w:rPr>
    </w:lvl>
    <w:lvl w:ilvl="3" w:tplc="3842A038">
      <w:numFmt w:val="bullet"/>
      <w:lvlText w:val="•"/>
      <w:lvlJc w:val="left"/>
      <w:pPr>
        <w:ind w:left="3636" w:hanging="360"/>
      </w:pPr>
      <w:rPr>
        <w:rFonts w:hint="default"/>
        <w:lang w:val="en-US" w:eastAsia="en-US" w:bidi="ar-SA"/>
      </w:rPr>
    </w:lvl>
    <w:lvl w:ilvl="4" w:tplc="0E96FF7C">
      <w:numFmt w:val="bullet"/>
      <w:lvlText w:val="•"/>
      <w:lvlJc w:val="left"/>
      <w:pPr>
        <w:ind w:left="4608" w:hanging="360"/>
      </w:pPr>
      <w:rPr>
        <w:rFonts w:hint="default"/>
        <w:lang w:val="en-US" w:eastAsia="en-US" w:bidi="ar-SA"/>
      </w:rPr>
    </w:lvl>
    <w:lvl w:ilvl="5" w:tplc="F38264E0">
      <w:numFmt w:val="bullet"/>
      <w:lvlText w:val="•"/>
      <w:lvlJc w:val="left"/>
      <w:pPr>
        <w:ind w:left="5580" w:hanging="360"/>
      </w:pPr>
      <w:rPr>
        <w:rFonts w:hint="default"/>
        <w:lang w:val="en-US" w:eastAsia="en-US" w:bidi="ar-SA"/>
      </w:rPr>
    </w:lvl>
    <w:lvl w:ilvl="6" w:tplc="462C6FC4">
      <w:numFmt w:val="bullet"/>
      <w:lvlText w:val="•"/>
      <w:lvlJc w:val="left"/>
      <w:pPr>
        <w:ind w:left="6552" w:hanging="360"/>
      </w:pPr>
      <w:rPr>
        <w:rFonts w:hint="default"/>
        <w:lang w:val="en-US" w:eastAsia="en-US" w:bidi="ar-SA"/>
      </w:rPr>
    </w:lvl>
    <w:lvl w:ilvl="7" w:tplc="529EF190">
      <w:numFmt w:val="bullet"/>
      <w:lvlText w:val="•"/>
      <w:lvlJc w:val="left"/>
      <w:pPr>
        <w:ind w:left="7524" w:hanging="360"/>
      </w:pPr>
      <w:rPr>
        <w:rFonts w:hint="default"/>
        <w:lang w:val="en-US" w:eastAsia="en-US" w:bidi="ar-SA"/>
      </w:rPr>
    </w:lvl>
    <w:lvl w:ilvl="8" w:tplc="A32AFE5C">
      <w:numFmt w:val="bullet"/>
      <w:lvlText w:val="•"/>
      <w:lvlJc w:val="left"/>
      <w:pPr>
        <w:ind w:left="8496" w:hanging="360"/>
      </w:pPr>
      <w:rPr>
        <w:rFonts w:hint="default"/>
        <w:lang w:val="en-US" w:eastAsia="en-US" w:bidi="ar-SA"/>
      </w:rPr>
    </w:lvl>
  </w:abstractNum>
  <w:abstractNum w:abstractNumId="20" w15:restartNumberingAfterBreak="0">
    <w:nsid w:val="4447267A"/>
    <w:multiLevelType w:val="hybridMultilevel"/>
    <w:tmpl w:val="97DA0618"/>
    <w:lvl w:ilvl="0" w:tplc="4A6C768A">
      <w:numFmt w:val="bullet"/>
      <w:lvlText w:val="✓"/>
      <w:lvlJc w:val="left"/>
      <w:pPr>
        <w:ind w:left="860" w:hanging="500"/>
      </w:pPr>
      <w:rPr>
        <w:rFonts w:ascii="Segoe UI Symbol" w:eastAsia="Segoe UI Symbol" w:hAnsi="Segoe UI Symbol" w:cs="Segoe UI Symbol" w:hint="default"/>
        <w:b w:val="0"/>
        <w:bCs w:val="0"/>
        <w:i w:val="0"/>
        <w:iCs w:val="0"/>
        <w:color w:val="333333"/>
        <w:spacing w:val="0"/>
        <w:w w:val="102"/>
        <w:sz w:val="28"/>
        <w:szCs w:val="28"/>
        <w:lang w:val="en-US" w:eastAsia="en-US" w:bidi="ar-SA"/>
      </w:rPr>
    </w:lvl>
    <w:lvl w:ilvl="1" w:tplc="2AE89366">
      <w:numFmt w:val="bullet"/>
      <w:lvlText w:val="◦"/>
      <w:lvlJc w:val="left"/>
      <w:pPr>
        <w:ind w:left="1800" w:hanging="500"/>
      </w:pPr>
      <w:rPr>
        <w:rFonts w:ascii="Segoe UI Symbol" w:eastAsia="Segoe UI Symbol" w:hAnsi="Segoe UI Symbol" w:cs="Segoe UI Symbol" w:hint="default"/>
        <w:b w:val="0"/>
        <w:bCs w:val="0"/>
        <w:i w:val="0"/>
        <w:iCs w:val="0"/>
        <w:color w:val="333333"/>
        <w:spacing w:val="0"/>
        <w:w w:val="67"/>
        <w:sz w:val="28"/>
        <w:szCs w:val="28"/>
        <w:lang w:val="en-US" w:eastAsia="en-US" w:bidi="ar-SA"/>
      </w:rPr>
    </w:lvl>
    <w:lvl w:ilvl="2" w:tplc="4798E7C6">
      <w:numFmt w:val="bullet"/>
      <w:lvlText w:val="•"/>
      <w:lvlJc w:val="left"/>
      <w:pPr>
        <w:ind w:left="2760" w:hanging="500"/>
      </w:pPr>
      <w:rPr>
        <w:rFonts w:hint="default"/>
        <w:lang w:val="en-US" w:eastAsia="en-US" w:bidi="ar-SA"/>
      </w:rPr>
    </w:lvl>
    <w:lvl w:ilvl="3" w:tplc="434C3B24">
      <w:numFmt w:val="bullet"/>
      <w:lvlText w:val="•"/>
      <w:lvlJc w:val="left"/>
      <w:pPr>
        <w:ind w:left="3720" w:hanging="500"/>
      </w:pPr>
      <w:rPr>
        <w:rFonts w:hint="default"/>
        <w:lang w:val="en-US" w:eastAsia="en-US" w:bidi="ar-SA"/>
      </w:rPr>
    </w:lvl>
    <w:lvl w:ilvl="4" w:tplc="493629FC">
      <w:numFmt w:val="bullet"/>
      <w:lvlText w:val="•"/>
      <w:lvlJc w:val="left"/>
      <w:pPr>
        <w:ind w:left="4680" w:hanging="500"/>
      </w:pPr>
      <w:rPr>
        <w:rFonts w:hint="default"/>
        <w:lang w:val="en-US" w:eastAsia="en-US" w:bidi="ar-SA"/>
      </w:rPr>
    </w:lvl>
    <w:lvl w:ilvl="5" w:tplc="00C033B4">
      <w:numFmt w:val="bullet"/>
      <w:lvlText w:val="•"/>
      <w:lvlJc w:val="left"/>
      <w:pPr>
        <w:ind w:left="5640" w:hanging="500"/>
      </w:pPr>
      <w:rPr>
        <w:rFonts w:hint="default"/>
        <w:lang w:val="en-US" w:eastAsia="en-US" w:bidi="ar-SA"/>
      </w:rPr>
    </w:lvl>
    <w:lvl w:ilvl="6" w:tplc="CA941426">
      <w:numFmt w:val="bullet"/>
      <w:lvlText w:val="•"/>
      <w:lvlJc w:val="left"/>
      <w:pPr>
        <w:ind w:left="6600" w:hanging="500"/>
      </w:pPr>
      <w:rPr>
        <w:rFonts w:hint="default"/>
        <w:lang w:val="en-US" w:eastAsia="en-US" w:bidi="ar-SA"/>
      </w:rPr>
    </w:lvl>
    <w:lvl w:ilvl="7" w:tplc="788AEB40">
      <w:numFmt w:val="bullet"/>
      <w:lvlText w:val="•"/>
      <w:lvlJc w:val="left"/>
      <w:pPr>
        <w:ind w:left="7560" w:hanging="500"/>
      </w:pPr>
      <w:rPr>
        <w:rFonts w:hint="default"/>
        <w:lang w:val="en-US" w:eastAsia="en-US" w:bidi="ar-SA"/>
      </w:rPr>
    </w:lvl>
    <w:lvl w:ilvl="8" w:tplc="7F00B7DA">
      <w:numFmt w:val="bullet"/>
      <w:lvlText w:val="•"/>
      <w:lvlJc w:val="left"/>
      <w:pPr>
        <w:ind w:left="8520" w:hanging="500"/>
      </w:pPr>
      <w:rPr>
        <w:rFonts w:hint="default"/>
        <w:lang w:val="en-US" w:eastAsia="en-US" w:bidi="ar-SA"/>
      </w:rPr>
    </w:lvl>
  </w:abstractNum>
  <w:abstractNum w:abstractNumId="21" w15:restartNumberingAfterBreak="0">
    <w:nsid w:val="447A32B6"/>
    <w:multiLevelType w:val="hybridMultilevel"/>
    <w:tmpl w:val="3C4EC6F4"/>
    <w:lvl w:ilvl="0" w:tplc="0FF6B446">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632E43B8">
      <w:numFmt w:val="bullet"/>
      <w:lvlText w:val="•"/>
      <w:lvlJc w:val="left"/>
      <w:pPr>
        <w:ind w:left="1692" w:hanging="360"/>
      </w:pPr>
      <w:rPr>
        <w:rFonts w:hint="default"/>
        <w:lang w:val="en-US" w:eastAsia="en-US" w:bidi="ar-SA"/>
      </w:rPr>
    </w:lvl>
    <w:lvl w:ilvl="2" w:tplc="4A54FB6E">
      <w:numFmt w:val="bullet"/>
      <w:lvlText w:val="•"/>
      <w:lvlJc w:val="left"/>
      <w:pPr>
        <w:ind w:left="2664" w:hanging="360"/>
      </w:pPr>
      <w:rPr>
        <w:rFonts w:hint="default"/>
        <w:lang w:val="en-US" w:eastAsia="en-US" w:bidi="ar-SA"/>
      </w:rPr>
    </w:lvl>
    <w:lvl w:ilvl="3" w:tplc="2CA6464E">
      <w:numFmt w:val="bullet"/>
      <w:lvlText w:val="•"/>
      <w:lvlJc w:val="left"/>
      <w:pPr>
        <w:ind w:left="3636" w:hanging="360"/>
      </w:pPr>
      <w:rPr>
        <w:rFonts w:hint="default"/>
        <w:lang w:val="en-US" w:eastAsia="en-US" w:bidi="ar-SA"/>
      </w:rPr>
    </w:lvl>
    <w:lvl w:ilvl="4" w:tplc="93023048">
      <w:numFmt w:val="bullet"/>
      <w:lvlText w:val="•"/>
      <w:lvlJc w:val="left"/>
      <w:pPr>
        <w:ind w:left="4608" w:hanging="360"/>
      </w:pPr>
      <w:rPr>
        <w:rFonts w:hint="default"/>
        <w:lang w:val="en-US" w:eastAsia="en-US" w:bidi="ar-SA"/>
      </w:rPr>
    </w:lvl>
    <w:lvl w:ilvl="5" w:tplc="A29EF384">
      <w:numFmt w:val="bullet"/>
      <w:lvlText w:val="•"/>
      <w:lvlJc w:val="left"/>
      <w:pPr>
        <w:ind w:left="5580" w:hanging="360"/>
      </w:pPr>
      <w:rPr>
        <w:rFonts w:hint="default"/>
        <w:lang w:val="en-US" w:eastAsia="en-US" w:bidi="ar-SA"/>
      </w:rPr>
    </w:lvl>
    <w:lvl w:ilvl="6" w:tplc="B8A66002">
      <w:numFmt w:val="bullet"/>
      <w:lvlText w:val="•"/>
      <w:lvlJc w:val="left"/>
      <w:pPr>
        <w:ind w:left="6552" w:hanging="360"/>
      </w:pPr>
      <w:rPr>
        <w:rFonts w:hint="default"/>
        <w:lang w:val="en-US" w:eastAsia="en-US" w:bidi="ar-SA"/>
      </w:rPr>
    </w:lvl>
    <w:lvl w:ilvl="7" w:tplc="A4828D3E">
      <w:numFmt w:val="bullet"/>
      <w:lvlText w:val="•"/>
      <w:lvlJc w:val="left"/>
      <w:pPr>
        <w:ind w:left="7524" w:hanging="360"/>
      </w:pPr>
      <w:rPr>
        <w:rFonts w:hint="default"/>
        <w:lang w:val="en-US" w:eastAsia="en-US" w:bidi="ar-SA"/>
      </w:rPr>
    </w:lvl>
    <w:lvl w:ilvl="8" w:tplc="ED965BE4">
      <w:numFmt w:val="bullet"/>
      <w:lvlText w:val="•"/>
      <w:lvlJc w:val="left"/>
      <w:pPr>
        <w:ind w:left="8496" w:hanging="360"/>
      </w:pPr>
      <w:rPr>
        <w:rFonts w:hint="default"/>
        <w:lang w:val="en-US" w:eastAsia="en-US" w:bidi="ar-SA"/>
      </w:rPr>
    </w:lvl>
  </w:abstractNum>
  <w:abstractNum w:abstractNumId="22" w15:restartNumberingAfterBreak="0">
    <w:nsid w:val="4574425B"/>
    <w:multiLevelType w:val="hybridMultilevel"/>
    <w:tmpl w:val="9DB46A36"/>
    <w:lvl w:ilvl="0" w:tplc="392CBD1C">
      <w:numFmt w:val="bullet"/>
      <w:lvlText w:val="*"/>
      <w:lvlJc w:val="left"/>
      <w:pPr>
        <w:ind w:left="549" w:hanging="190"/>
      </w:pPr>
      <w:rPr>
        <w:rFonts w:ascii="Times New Roman" w:eastAsia="Times New Roman" w:hAnsi="Times New Roman" w:cs="Times New Roman" w:hint="default"/>
        <w:b w:val="0"/>
        <w:bCs w:val="0"/>
        <w:i/>
        <w:iCs/>
        <w:spacing w:val="0"/>
        <w:w w:val="100"/>
        <w:sz w:val="20"/>
        <w:szCs w:val="20"/>
        <w:lang w:val="en-US" w:eastAsia="en-US" w:bidi="ar-SA"/>
      </w:rPr>
    </w:lvl>
    <w:lvl w:ilvl="1" w:tplc="6D282062">
      <w:numFmt w:val="bullet"/>
      <w:lvlText w:val="•"/>
      <w:lvlJc w:val="left"/>
      <w:pPr>
        <w:ind w:left="1530" w:hanging="190"/>
      </w:pPr>
      <w:rPr>
        <w:rFonts w:hint="default"/>
        <w:lang w:val="en-US" w:eastAsia="en-US" w:bidi="ar-SA"/>
      </w:rPr>
    </w:lvl>
    <w:lvl w:ilvl="2" w:tplc="A7DE8D74">
      <w:numFmt w:val="bullet"/>
      <w:lvlText w:val="•"/>
      <w:lvlJc w:val="left"/>
      <w:pPr>
        <w:ind w:left="2520" w:hanging="190"/>
      </w:pPr>
      <w:rPr>
        <w:rFonts w:hint="default"/>
        <w:lang w:val="en-US" w:eastAsia="en-US" w:bidi="ar-SA"/>
      </w:rPr>
    </w:lvl>
    <w:lvl w:ilvl="3" w:tplc="3AEA75CA">
      <w:numFmt w:val="bullet"/>
      <w:lvlText w:val="•"/>
      <w:lvlJc w:val="left"/>
      <w:pPr>
        <w:ind w:left="3510" w:hanging="190"/>
      </w:pPr>
      <w:rPr>
        <w:rFonts w:hint="default"/>
        <w:lang w:val="en-US" w:eastAsia="en-US" w:bidi="ar-SA"/>
      </w:rPr>
    </w:lvl>
    <w:lvl w:ilvl="4" w:tplc="38521C02">
      <w:numFmt w:val="bullet"/>
      <w:lvlText w:val="•"/>
      <w:lvlJc w:val="left"/>
      <w:pPr>
        <w:ind w:left="4500" w:hanging="190"/>
      </w:pPr>
      <w:rPr>
        <w:rFonts w:hint="default"/>
        <w:lang w:val="en-US" w:eastAsia="en-US" w:bidi="ar-SA"/>
      </w:rPr>
    </w:lvl>
    <w:lvl w:ilvl="5" w:tplc="FFF036B4">
      <w:numFmt w:val="bullet"/>
      <w:lvlText w:val="•"/>
      <w:lvlJc w:val="left"/>
      <w:pPr>
        <w:ind w:left="5490" w:hanging="190"/>
      </w:pPr>
      <w:rPr>
        <w:rFonts w:hint="default"/>
        <w:lang w:val="en-US" w:eastAsia="en-US" w:bidi="ar-SA"/>
      </w:rPr>
    </w:lvl>
    <w:lvl w:ilvl="6" w:tplc="25C2F752">
      <w:numFmt w:val="bullet"/>
      <w:lvlText w:val="•"/>
      <w:lvlJc w:val="left"/>
      <w:pPr>
        <w:ind w:left="6480" w:hanging="190"/>
      </w:pPr>
      <w:rPr>
        <w:rFonts w:hint="default"/>
        <w:lang w:val="en-US" w:eastAsia="en-US" w:bidi="ar-SA"/>
      </w:rPr>
    </w:lvl>
    <w:lvl w:ilvl="7" w:tplc="BBAC627A">
      <w:numFmt w:val="bullet"/>
      <w:lvlText w:val="•"/>
      <w:lvlJc w:val="left"/>
      <w:pPr>
        <w:ind w:left="7470" w:hanging="190"/>
      </w:pPr>
      <w:rPr>
        <w:rFonts w:hint="default"/>
        <w:lang w:val="en-US" w:eastAsia="en-US" w:bidi="ar-SA"/>
      </w:rPr>
    </w:lvl>
    <w:lvl w:ilvl="8" w:tplc="6F4043DC">
      <w:numFmt w:val="bullet"/>
      <w:lvlText w:val="•"/>
      <w:lvlJc w:val="left"/>
      <w:pPr>
        <w:ind w:left="8460" w:hanging="190"/>
      </w:pPr>
      <w:rPr>
        <w:rFonts w:hint="default"/>
        <w:lang w:val="en-US" w:eastAsia="en-US" w:bidi="ar-SA"/>
      </w:rPr>
    </w:lvl>
  </w:abstractNum>
  <w:abstractNum w:abstractNumId="23" w15:restartNumberingAfterBreak="0">
    <w:nsid w:val="48C04413"/>
    <w:multiLevelType w:val="hybridMultilevel"/>
    <w:tmpl w:val="82CEBF50"/>
    <w:lvl w:ilvl="0" w:tplc="EA94B25E">
      <w:start w:val="11"/>
      <w:numFmt w:val="decimal"/>
      <w:lvlText w:val="%1"/>
      <w:lvlJc w:val="left"/>
      <w:pPr>
        <w:ind w:left="360" w:hanging="340"/>
        <w:jc w:val="left"/>
      </w:pPr>
      <w:rPr>
        <w:rFonts w:ascii="Times New Roman" w:eastAsia="Times New Roman" w:hAnsi="Times New Roman" w:cs="Times New Roman" w:hint="default"/>
        <w:b w:val="0"/>
        <w:bCs w:val="0"/>
        <w:i w:val="0"/>
        <w:iCs w:val="0"/>
        <w:color w:val="2C2728"/>
        <w:spacing w:val="-11"/>
        <w:w w:val="100"/>
        <w:sz w:val="28"/>
        <w:szCs w:val="28"/>
        <w:lang w:val="en-US" w:eastAsia="en-US" w:bidi="ar-SA"/>
      </w:rPr>
    </w:lvl>
    <w:lvl w:ilvl="1" w:tplc="4D8419E0">
      <w:numFmt w:val="bullet"/>
      <w:lvlText w:val="•"/>
      <w:lvlJc w:val="left"/>
      <w:pPr>
        <w:ind w:left="1368" w:hanging="340"/>
      </w:pPr>
      <w:rPr>
        <w:rFonts w:hint="default"/>
        <w:lang w:val="en-US" w:eastAsia="en-US" w:bidi="ar-SA"/>
      </w:rPr>
    </w:lvl>
    <w:lvl w:ilvl="2" w:tplc="13168F50">
      <w:numFmt w:val="bullet"/>
      <w:lvlText w:val="•"/>
      <w:lvlJc w:val="left"/>
      <w:pPr>
        <w:ind w:left="2376" w:hanging="340"/>
      </w:pPr>
      <w:rPr>
        <w:rFonts w:hint="default"/>
        <w:lang w:val="en-US" w:eastAsia="en-US" w:bidi="ar-SA"/>
      </w:rPr>
    </w:lvl>
    <w:lvl w:ilvl="3" w:tplc="766452B6">
      <w:numFmt w:val="bullet"/>
      <w:lvlText w:val="•"/>
      <w:lvlJc w:val="left"/>
      <w:pPr>
        <w:ind w:left="3384" w:hanging="340"/>
      </w:pPr>
      <w:rPr>
        <w:rFonts w:hint="default"/>
        <w:lang w:val="en-US" w:eastAsia="en-US" w:bidi="ar-SA"/>
      </w:rPr>
    </w:lvl>
    <w:lvl w:ilvl="4" w:tplc="763C3D1E">
      <w:numFmt w:val="bullet"/>
      <w:lvlText w:val="•"/>
      <w:lvlJc w:val="left"/>
      <w:pPr>
        <w:ind w:left="4392" w:hanging="340"/>
      </w:pPr>
      <w:rPr>
        <w:rFonts w:hint="default"/>
        <w:lang w:val="en-US" w:eastAsia="en-US" w:bidi="ar-SA"/>
      </w:rPr>
    </w:lvl>
    <w:lvl w:ilvl="5" w:tplc="38044E6E">
      <w:numFmt w:val="bullet"/>
      <w:lvlText w:val="•"/>
      <w:lvlJc w:val="left"/>
      <w:pPr>
        <w:ind w:left="5400" w:hanging="340"/>
      </w:pPr>
      <w:rPr>
        <w:rFonts w:hint="default"/>
        <w:lang w:val="en-US" w:eastAsia="en-US" w:bidi="ar-SA"/>
      </w:rPr>
    </w:lvl>
    <w:lvl w:ilvl="6" w:tplc="5A2A86D6">
      <w:numFmt w:val="bullet"/>
      <w:lvlText w:val="•"/>
      <w:lvlJc w:val="left"/>
      <w:pPr>
        <w:ind w:left="6408" w:hanging="340"/>
      </w:pPr>
      <w:rPr>
        <w:rFonts w:hint="default"/>
        <w:lang w:val="en-US" w:eastAsia="en-US" w:bidi="ar-SA"/>
      </w:rPr>
    </w:lvl>
    <w:lvl w:ilvl="7" w:tplc="55C01BCA">
      <w:numFmt w:val="bullet"/>
      <w:lvlText w:val="•"/>
      <w:lvlJc w:val="left"/>
      <w:pPr>
        <w:ind w:left="7416" w:hanging="340"/>
      </w:pPr>
      <w:rPr>
        <w:rFonts w:hint="default"/>
        <w:lang w:val="en-US" w:eastAsia="en-US" w:bidi="ar-SA"/>
      </w:rPr>
    </w:lvl>
    <w:lvl w:ilvl="8" w:tplc="7AB29758">
      <w:numFmt w:val="bullet"/>
      <w:lvlText w:val="•"/>
      <w:lvlJc w:val="left"/>
      <w:pPr>
        <w:ind w:left="8424" w:hanging="340"/>
      </w:pPr>
      <w:rPr>
        <w:rFonts w:hint="default"/>
        <w:lang w:val="en-US" w:eastAsia="en-US" w:bidi="ar-SA"/>
      </w:rPr>
    </w:lvl>
  </w:abstractNum>
  <w:abstractNum w:abstractNumId="24" w15:restartNumberingAfterBreak="0">
    <w:nsid w:val="4DD06596"/>
    <w:multiLevelType w:val="hybridMultilevel"/>
    <w:tmpl w:val="D5DAA7FA"/>
    <w:lvl w:ilvl="0" w:tplc="93C44440">
      <w:numFmt w:val="bullet"/>
      <w:lvlText w:val="✓"/>
      <w:lvlJc w:val="left"/>
      <w:pPr>
        <w:ind w:left="864" w:hanging="504"/>
      </w:pPr>
      <w:rPr>
        <w:rFonts w:ascii="Segoe UI Symbol" w:eastAsia="Segoe UI Symbol" w:hAnsi="Segoe UI Symbol" w:cs="Segoe UI Symbol" w:hint="default"/>
        <w:spacing w:val="0"/>
        <w:w w:val="102"/>
        <w:lang w:val="en-US" w:eastAsia="en-US" w:bidi="ar-SA"/>
      </w:rPr>
    </w:lvl>
    <w:lvl w:ilvl="1" w:tplc="C41CEC74">
      <w:numFmt w:val="bullet"/>
      <w:lvlText w:val="•"/>
      <w:lvlJc w:val="left"/>
      <w:pPr>
        <w:ind w:left="1818" w:hanging="504"/>
      </w:pPr>
      <w:rPr>
        <w:rFonts w:hint="default"/>
        <w:lang w:val="en-US" w:eastAsia="en-US" w:bidi="ar-SA"/>
      </w:rPr>
    </w:lvl>
    <w:lvl w:ilvl="2" w:tplc="9B84BFB4">
      <w:numFmt w:val="bullet"/>
      <w:lvlText w:val="•"/>
      <w:lvlJc w:val="left"/>
      <w:pPr>
        <w:ind w:left="2776" w:hanging="504"/>
      </w:pPr>
      <w:rPr>
        <w:rFonts w:hint="default"/>
        <w:lang w:val="en-US" w:eastAsia="en-US" w:bidi="ar-SA"/>
      </w:rPr>
    </w:lvl>
    <w:lvl w:ilvl="3" w:tplc="F496C1E6">
      <w:numFmt w:val="bullet"/>
      <w:lvlText w:val="•"/>
      <w:lvlJc w:val="left"/>
      <w:pPr>
        <w:ind w:left="3734" w:hanging="504"/>
      </w:pPr>
      <w:rPr>
        <w:rFonts w:hint="default"/>
        <w:lang w:val="en-US" w:eastAsia="en-US" w:bidi="ar-SA"/>
      </w:rPr>
    </w:lvl>
    <w:lvl w:ilvl="4" w:tplc="2550EAFC">
      <w:numFmt w:val="bullet"/>
      <w:lvlText w:val="•"/>
      <w:lvlJc w:val="left"/>
      <w:pPr>
        <w:ind w:left="4692" w:hanging="504"/>
      </w:pPr>
      <w:rPr>
        <w:rFonts w:hint="default"/>
        <w:lang w:val="en-US" w:eastAsia="en-US" w:bidi="ar-SA"/>
      </w:rPr>
    </w:lvl>
    <w:lvl w:ilvl="5" w:tplc="8744CDD2">
      <w:numFmt w:val="bullet"/>
      <w:lvlText w:val="•"/>
      <w:lvlJc w:val="left"/>
      <w:pPr>
        <w:ind w:left="5650" w:hanging="504"/>
      </w:pPr>
      <w:rPr>
        <w:rFonts w:hint="default"/>
        <w:lang w:val="en-US" w:eastAsia="en-US" w:bidi="ar-SA"/>
      </w:rPr>
    </w:lvl>
    <w:lvl w:ilvl="6" w:tplc="89A63210">
      <w:numFmt w:val="bullet"/>
      <w:lvlText w:val="•"/>
      <w:lvlJc w:val="left"/>
      <w:pPr>
        <w:ind w:left="6608" w:hanging="504"/>
      </w:pPr>
      <w:rPr>
        <w:rFonts w:hint="default"/>
        <w:lang w:val="en-US" w:eastAsia="en-US" w:bidi="ar-SA"/>
      </w:rPr>
    </w:lvl>
    <w:lvl w:ilvl="7" w:tplc="0E703A7A">
      <w:numFmt w:val="bullet"/>
      <w:lvlText w:val="•"/>
      <w:lvlJc w:val="left"/>
      <w:pPr>
        <w:ind w:left="7566" w:hanging="504"/>
      </w:pPr>
      <w:rPr>
        <w:rFonts w:hint="default"/>
        <w:lang w:val="en-US" w:eastAsia="en-US" w:bidi="ar-SA"/>
      </w:rPr>
    </w:lvl>
    <w:lvl w:ilvl="8" w:tplc="EE6E8B88">
      <w:numFmt w:val="bullet"/>
      <w:lvlText w:val="•"/>
      <w:lvlJc w:val="left"/>
      <w:pPr>
        <w:ind w:left="8524" w:hanging="504"/>
      </w:pPr>
      <w:rPr>
        <w:rFonts w:hint="default"/>
        <w:lang w:val="en-US" w:eastAsia="en-US" w:bidi="ar-SA"/>
      </w:rPr>
    </w:lvl>
  </w:abstractNum>
  <w:abstractNum w:abstractNumId="25" w15:restartNumberingAfterBreak="0">
    <w:nsid w:val="50116F36"/>
    <w:multiLevelType w:val="hybridMultilevel"/>
    <w:tmpl w:val="928EBFC6"/>
    <w:lvl w:ilvl="0" w:tplc="9774ED16">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E78470E4">
      <w:numFmt w:val="bullet"/>
      <w:lvlText w:val="•"/>
      <w:lvlJc w:val="left"/>
      <w:pPr>
        <w:ind w:left="1692" w:hanging="360"/>
      </w:pPr>
      <w:rPr>
        <w:rFonts w:hint="default"/>
        <w:lang w:val="en-US" w:eastAsia="en-US" w:bidi="ar-SA"/>
      </w:rPr>
    </w:lvl>
    <w:lvl w:ilvl="2" w:tplc="5D60AFAC">
      <w:numFmt w:val="bullet"/>
      <w:lvlText w:val="•"/>
      <w:lvlJc w:val="left"/>
      <w:pPr>
        <w:ind w:left="2664" w:hanging="360"/>
      </w:pPr>
      <w:rPr>
        <w:rFonts w:hint="default"/>
        <w:lang w:val="en-US" w:eastAsia="en-US" w:bidi="ar-SA"/>
      </w:rPr>
    </w:lvl>
    <w:lvl w:ilvl="3" w:tplc="02BAD934">
      <w:numFmt w:val="bullet"/>
      <w:lvlText w:val="•"/>
      <w:lvlJc w:val="left"/>
      <w:pPr>
        <w:ind w:left="3636" w:hanging="360"/>
      </w:pPr>
      <w:rPr>
        <w:rFonts w:hint="default"/>
        <w:lang w:val="en-US" w:eastAsia="en-US" w:bidi="ar-SA"/>
      </w:rPr>
    </w:lvl>
    <w:lvl w:ilvl="4" w:tplc="1D4C2FB8">
      <w:numFmt w:val="bullet"/>
      <w:lvlText w:val="•"/>
      <w:lvlJc w:val="left"/>
      <w:pPr>
        <w:ind w:left="4608" w:hanging="360"/>
      </w:pPr>
      <w:rPr>
        <w:rFonts w:hint="default"/>
        <w:lang w:val="en-US" w:eastAsia="en-US" w:bidi="ar-SA"/>
      </w:rPr>
    </w:lvl>
    <w:lvl w:ilvl="5" w:tplc="EBC4789C">
      <w:numFmt w:val="bullet"/>
      <w:lvlText w:val="•"/>
      <w:lvlJc w:val="left"/>
      <w:pPr>
        <w:ind w:left="5580" w:hanging="360"/>
      </w:pPr>
      <w:rPr>
        <w:rFonts w:hint="default"/>
        <w:lang w:val="en-US" w:eastAsia="en-US" w:bidi="ar-SA"/>
      </w:rPr>
    </w:lvl>
    <w:lvl w:ilvl="6" w:tplc="97F2C95A">
      <w:numFmt w:val="bullet"/>
      <w:lvlText w:val="•"/>
      <w:lvlJc w:val="left"/>
      <w:pPr>
        <w:ind w:left="6552" w:hanging="360"/>
      </w:pPr>
      <w:rPr>
        <w:rFonts w:hint="default"/>
        <w:lang w:val="en-US" w:eastAsia="en-US" w:bidi="ar-SA"/>
      </w:rPr>
    </w:lvl>
    <w:lvl w:ilvl="7" w:tplc="0FC69EDE">
      <w:numFmt w:val="bullet"/>
      <w:lvlText w:val="•"/>
      <w:lvlJc w:val="left"/>
      <w:pPr>
        <w:ind w:left="7524" w:hanging="360"/>
      </w:pPr>
      <w:rPr>
        <w:rFonts w:hint="default"/>
        <w:lang w:val="en-US" w:eastAsia="en-US" w:bidi="ar-SA"/>
      </w:rPr>
    </w:lvl>
    <w:lvl w:ilvl="8" w:tplc="1BB68708">
      <w:numFmt w:val="bullet"/>
      <w:lvlText w:val="•"/>
      <w:lvlJc w:val="left"/>
      <w:pPr>
        <w:ind w:left="8496" w:hanging="360"/>
      </w:pPr>
      <w:rPr>
        <w:rFonts w:hint="default"/>
        <w:lang w:val="en-US" w:eastAsia="en-US" w:bidi="ar-SA"/>
      </w:rPr>
    </w:lvl>
  </w:abstractNum>
  <w:abstractNum w:abstractNumId="26" w15:restartNumberingAfterBreak="0">
    <w:nsid w:val="52AD004E"/>
    <w:multiLevelType w:val="hybridMultilevel"/>
    <w:tmpl w:val="C99E537E"/>
    <w:lvl w:ilvl="0" w:tplc="7C821F46">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029C8D36">
      <w:numFmt w:val="bullet"/>
      <w:lvlText w:val="•"/>
      <w:lvlJc w:val="left"/>
      <w:pPr>
        <w:ind w:left="1692" w:hanging="360"/>
      </w:pPr>
      <w:rPr>
        <w:rFonts w:hint="default"/>
        <w:lang w:val="en-US" w:eastAsia="en-US" w:bidi="ar-SA"/>
      </w:rPr>
    </w:lvl>
    <w:lvl w:ilvl="2" w:tplc="BF72FE10">
      <w:numFmt w:val="bullet"/>
      <w:lvlText w:val="•"/>
      <w:lvlJc w:val="left"/>
      <w:pPr>
        <w:ind w:left="2664" w:hanging="360"/>
      </w:pPr>
      <w:rPr>
        <w:rFonts w:hint="default"/>
        <w:lang w:val="en-US" w:eastAsia="en-US" w:bidi="ar-SA"/>
      </w:rPr>
    </w:lvl>
    <w:lvl w:ilvl="3" w:tplc="31CA63D8">
      <w:numFmt w:val="bullet"/>
      <w:lvlText w:val="•"/>
      <w:lvlJc w:val="left"/>
      <w:pPr>
        <w:ind w:left="3636" w:hanging="360"/>
      </w:pPr>
      <w:rPr>
        <w:rFonts w:hint="default"/>
        <w:lang w:val="en-US" w:eastAsia="en-US" w:bidi="ar-SA"/>
      </w:rPr>
    </w:lvl>
    <w:lvl w:ilvl="4" w:tplc="E5709B9E">
      <w:numFmt w:val="bullet"/>
      <w:lvlText w:val="•"/>
      <w:lvlJc w:val="left"/>
      <w:pPr>
        <w:ind w:left="4608" w:hanging="360"/>
      </w:pPr>
      <w:rPr>
        <w:rFonts w:hint="default"/>
        <w:lang w:val="en-US" w:eastAsia="en-US" w:bidi="ar-SA"/>
      </w:rPr>
    </w:lvl>
    <w:lvl w:ilvl="5" w:tplc="7A7674E0">
      <w:numFmt w:val="bullet"/>
      <w:lvlText w:val="•"/>
      <w:lvlJc w:val="left"/>
      <w:pPr>
        <w:ind w:left="5580" w:hanging="360"/>
      </w:pPr>
      <w:rPr>
        <w:rFonts w:hint="default"/>
        <w:lang w:val="en-US" w:eastAsia="en-US" w:bidi="ar-SA"/>
      </w:rPr>
    </w:lvl>
    <w:lvl w:ilvl="6" w:tplc="17C4398A">
      <w:numFmt w:val="bullet"/>
      <w:lvlText w:val="•"/>
      <w:lvlJc w:val="left"/>
      <w:pPr>
        <w:ind w:left="6552" w:hanging="360"/>
      </w:pPr>
      <w:rPr>
        <w:rFonts w:hint="default"/>
        <w:lang w:val="en-US" w:eastAsia="en-US" w:bidi="ar-SA"/>
      </w:rPr>
    </w:lvl>
    <w:lvl w:ilvl="7" w:tplc="C3448F4A">
      <w:numFmt w:val="bullet"/>
      <w:lvlText w:val="•"/>
      <w:lvlJc w:val="left"/>
      <w:pPr>
        <w:ind w:left="7524" w:hanging="360"/>
      </w:pPr>
      <w:rPr>
        <w:rFonts w:hint="default"/>
        <w:lang w:val="en-US" w:eastAsia="en-US" w:bidi="ar-SA"/>
      </w:rPr>
    </w:lvl>
    <w:lvl w:ilvl="8" w:tplc="86F04F2A">
      <w:numFmt w:val="bullet"/>
      <w:lvlText w:val="•"/>
      <w:lvlJc w:val="left"/>
      <w:pPr>
        <w:ind w:left="8496" w:hanging="360"/>
      </w:pPr>
      <w:rPr>
        <w:rFonts w:hint="default"/>
        <w:lang w:val="en-US" w:eastAsia="en-US" w:bidi="ar-SA"/>
      </w:rPr>
    </w:lvl>
  </w:abstractNum>
  <w:abstractNum w:abstractNumId="27" w15:restartNumberingAfterBreak="0">
    <w:nsid w:val="534134F2"/>
    <w:multiLevelType w:val="multilevel"/>
    <w:tmpl w:val="EAB4A614"/>
    <w:lvl w:ilvl="0">
      <w:start w:val="1"/>
      <w:numFmt w:val="decimal"/>
      <w:lvlText w:val="%1."/>
      <w:lvlJc w:val="left"/>
      <w:pPr>
        <w:ind w:left="1018" w:hanging="459"/>
        <w:jc w:val="left"/>
      </w:pPr>
      <w:rPr>
        <w:rFonts w:ascii="Times New Roman" w:eastAsia="Times New Roman" w:hAnsi="Times New Roman" w:cs="Times New Roman" w:hint="default"/>
        <w:b/>
        <w:bCs/>
        <w:i w:val="0"/>
        <w:iCs w:val="0"/>
        <w:spacing w:val="0"/>
        <w:w w:val="100"/>
        <w:sz w:val="28"/>
        <w:szCs w:val="28"/>
        <w:lang w:val="en-US" w:eastAsia="en-US" w:bidi="ar-SA"/>
      </w:rPr>
    </w:lvl>
    <w:lvl w:ilvl="1">
      <w:start w:val="1"/>
      <w:numFmt w:val="decimal"/>
      <w:lvlText w:val="%1.%2"/>
      <w:lvlJc w:val="left"/>
      <w:pPr>
        <w:ind w:left="1700" w:hanging="420"/>
        <w:jc w:val="left"/>
      </w:pPr>
      <w:rPr>
        <w:rFonts w:ascii="Times New Roman" w:eastAsia="Times New Roman" w:hAnsi="Times New Roman" w:cs="Times New Roman" w:hint="default"/>
        <w:b/>
        <w:bCs/>
        <w:i w:val="0"/>
        <w:iCs w:val="0"/>
        <w:spacing w:val="0"/>
        <w:w w:val="100"/>
        <w:sz w:val="28"/>
        <w:szCs w:val="28"/>
        <w:lang w:val="en-US" w:eastAsia="en-US" w:bidi="ar-SA"/>
      </w:rPr>
    </w:lvl>
    <w:lvl w:ilvl="2">
      <w:numFmt w:val="bullet"/>
      <w:lvlText w:val="•"/>
      <w:lvlJc w:val="left"/>
      <w:pPr>
        <w:ind w:left="2671" w:hanging="420"/>
      </w:pPr>
      <w:rPr>
        <w:rFonts w:hint="default"/>
        <w:lang w:val="en-US" w:eastAsia="en-US" w:bidi="ar-SA"/>
      </w:rPr>
    </w:lvl>
    <w:lvl w:ilvl="3">
      <w:numFmt w:val="bullet"/>
      <w:lvlText w:val="•"/>
      <w:lvlJc w:val="left"/>
      <w:pPr>
        <w:ind w:left="3642" w:hanging="420"/>
      </w:pPr>
      <w:rPr>
        <w:rFonts w:hint="default"/>
        <w:lang w:val="en-US" w:eastAsia="en-US" w:bidi="ar-SA"/>
      </w:rPr>
    </w:lvl>
    <w:lvl w:ilvl="4">
      <w:numFmt w:val="bullet"/>
      <w:lvlText w:val="•"/>
      <w:lvlJc w:val="left"/>
      <w:pPr>
        <w:ind w:left="4613" w:hanging="420"/>
      </w:pPr>
      <w:rPr>
        <w:rFonts w:hint="default"/>
        <w:lang w:val="en-US" w:eastAsia="en-US" w:bidi="ar-SA"/>
      </w:rPr>
    </w:lvl>
    <w:lvl w:ilvl="5">
      <w:numFmt w:val="bullet"/>
      <w:lvlText w:val="•"/>
      <w:lvlJc w:val="left"/>
      <w:pPr>
        <w:ind w:left="5584" w:hanging="420"/>
      </w:pPr>
      <w:rPr>
        <w:rFonts w:hint="default"/>
        <w:lang w:val="en-US" w:eastAsia="en-US" w:bidi="ar-SA"/>
      </w:rPr>
    </w:lvl>
    <w:lvl w:ilvl="6">
      <w:numFmt w:val="bullet"/>
      <w:lvlText w:val="•"/>
      <w:lvlJc w:val="left"/>
      <w:pPr>
        <w:ind w:left="6555" w:hanging="420"/>
      </w:pPr>
      <w:rPr>
        <w:rFonts w:hint="default"/>
        <w:lang w:val="en-US" w:eastAsia="en-US" w:bidi="ar-SA"/>
      </w:rPr>
    </w:lvl>
    <w:lvl w:ilvl="7">
      <w:numFmt w:val="bullet"/>
      <w:lvlText w:val="•"/>
      <w:lvlJc w:val="left"/>
      <w:pPr>
        <w:ind w:left="7526" w:hanging="420"/>
      </w:pPr>
      <w:rPr>
        <w:rFonts w:hint="default"/>
        <w:lang w:val="en-US" w:eastAsia="en-US" w:bidi="ar-SA"/>
      </w:rPr>
    </w:lvl>
    <w:lvl w:ilvl="8">
      <w:numFmt w:val="bullet"/>
      <w:lvlText w:val="•"/>
      <w:lvlJc w:val="left"/>
      <w:pPr>
        <w:ind w:left="8497" w:hanging="420"/>
      </w:pPr>
      <w:rPr>
        <w:rFonts w:hint="default"/>
        <w:lang w:val="en-US" w:eastAsia="en-US" w:bidi="ar-SA"/>
      </w:rPr>
    </w:lvl>
  </w:abstractNum>
  <w:abstractNum w:abstractNumId="28" w15:restartNumberingAfterBreak="0">
    <w:nsid w:val="54C4275A"/>
    <w:multiLevelType w:val="hybridMultilevel"/>
    <w:tmpl w:val="CB32EDDA"/>
    <w:lvl w:ilvl="0" w:tplc="8C0C3DB6">
      <w:numFmt w:val="bullet"/>
      <w:lvlText w:val="➢"/>
      <w:lvlJc w:val="left"/>
      <w:pPr>
        <w:ind w:left="720" w:hanging="360"/>
      </w:pPr>
      <w:rPr>
        <w:rFonts w:ascii="Segoe UI Symbol" w:eastAsia="Segoe UI Symbol" w:hAnsi="Segoe UI Symbol" w:cs="Segoe UI Symbol" w:hint="default"/>
        <w:b w:val="0"/>
        <w:bCs w:val="0"/>
        <w:i w:val="0"/>
        <w:iCs w:val="0"/>
        <w:spacing w:val="0"/>
        <w:w w:val="96"/>
        <w:position w:val="1"/>
        <w:sz w:val="28"/>
        <w:szCs w:val="28"/>
        <w:lang w:val="en-US" w:eastAsia="en-US" w:bidi="ar-SA"/>
      </w:rPr>
    </w:lvl>
    <w:lvl w:ilvl="1" w:tplc="C5FAB422">
      <w:numFmt w:val="bullet"/>
      <w:lvlText w:val="•"/>
      <w:lvlJc w:val="left"/>
      <w:pPr>
        <w:ind w:left="1692" w:hanging="360"/>
      </w:pPr>
      <w:rPr>
        <w:rFonts w:hint="default"/>
        <w:lang w:val="en-US" w:eastAsia="en-US" w:bidi="ar-SA"/>
      </w:rPr>
    </w:lvl>
    <w:lvl w:ilvl="2" w:tplc="2402D224">
      <w:numFmt w:val="bullet"/>
      <w:lvlText w:val="•"/>
      <w:lvlJc w:val="left"/>
      <w:pPr>
        <w:ind w:left="2664" w:hanging="360"/>
      </w:pPr>
      <w:rPr>
        <w:rFonts w:hint="default"/>
        <w:lang w:val="en-US" w:eastAsia="en-US" w:bidi="ar-SA"/>
      </w:rPr>
    </w:lvl>
    <w:lvl w:ilvl="3" w:tplc="49CCA10E">
      <w:numFmt w:val="bullet"/>
      <w:lvlText w:val="•"/>
      <w:lvlJc w:val="left"/>
      <w:pPr>
        <w:ind w:left="3636" w:hanging="360"/>
      </w:pPr>
      <w:rPr>
        <w:rFonts w:hint="default"/>
        <w:lang w:val="en-US" w:eastAsia="en-US" w:bidi="ar-SA"/>
      </w:rPr>
    </w:lvl>
    <w:lvl w:ilvl="4" w:tplc="0658A154">
      <w:numFmt w:val="bullet"/>
      <w:lvlText w:val="•"/>
      <w:lvlJc w:val="left"/>
      <w:pPr>
        <w:ind w:left="4608" w:hanging="360"/>
      </w:pPr>
      <w:rPr>
        <w:rFonts w:hint="default"/>
        <w:lang w:val="en-US" w:eastAsia="en-US" w:bidi="ar-SA"/>
      </w:rPr>
    </w:lvl>
    <w:lvl w:ilvl="5" w:tplc="8D28C070">
      <w:numFmt w:val="bullet"/>
      <w:lvlText w:val="•"/>
      <w:lvlJc w:val="left"/>
      <w:pPr>
        <w:ind w:left="5580" w:hanging="360"/>
      </w:pPr>
      <w:rPr>
        <w:rFonts w:hint="default"/>
        <w:lang w:val="en-US" w:eastAsia="en-US" w:bidi="ar-SA"/>
      </w:rPr>
    </w:lvl>
    <w:lvl w:ilvl="6" w:tplc="1D90A28A">
      <w:numFmt w:val="bullet"/>
      <w:lvlText w:val="•"/>
      <w:lvlJc w:val="left"/>
      <w:pPr>
        <w:ind w:left="6552" w:hanging="360"/>
      </w:pPr>
      <w:rPr>
        <w:rFonts w:hint="default"/>
        <w:lang w:val="en-US" w:eastAsia="en-US" w:bidi="ar-SA"/>
      </w:rPr>
    </w:lvl>
    <w:lvl w:ilvl="7" w:tplc="20B64D78">
      <w:numFmt w:val="bullet"/>
      <w:lvlText w:val="•"/>
      <w:lvlJc w:val="left"/>
      <w:pPr>
        <w:ind w:left="7524" w:hanging="360"/>
      </w:pPr>
      <w:rPr>
        <w:rFonts w:hint="default"/>
        <w:lang w:val="en-US" w:eastAsia="en-US" w:bidi="ar-SA"/>
      </w:rPr>
    </w:lvl>
    <w:lvl w:ilvl="8" w:tplc="577EF0AC">
      <w:numFmt w:val="bullet"/>
      <w:lvlText w:val="•"/>
      <w:lvlJc w:val="left"/>
      <w:pPr>
        <w:ind w:left="8496" w:hanging="360"/>
      </w:pPr>
      <w:rPr>
        <w:rFonts w:hint="default"/>
        <w:lang w:val="en-US" w:eastAsia="en-US" w:bidi="ar-SA"/>
      </w:rPr>
    </w:lvl>
  </w:abstractNum>
  <w:abstractNum w:abstractNumId="29" w15:restartNumberingAfterBreak="0">
    <w:nsid w:val="55503343"/>
    <w:multiLevelType w:val="hybridMultilevel"/>
    <w:tmpl w:val="C00658DE"/>
    <w:lvl w:ilvl="0" w:tplc="B8563290">
      <w:numFmt w:val="bullet"/>
      <w:lvlText w:val="✓"/>
      <w:lvlJc w:val="left"/>
      <w:pPr>
        <w:ind w:left="720" w:hanging="360"/>
      </w:pPr>
      <w:rPr>
        <w:rFonts w:ascii="Segoe UI Symbol" w:eastAsia="Segoe UI Symbol" w:hAnsi="Segoe UI Symbol" w:cs="Segoe UI Symbol" w:hint="default"/>
        <w:b w:val="0"/>
        <w:bCs w:val="0"/>
        <w:i w:val="0"/>
        <w:iCs w:val="0"/>
        <w:spacing w:val="0"/>
        <w:w w:val="102"/>
        <w:sz w:val="28"/>
        <w:szCs w:val="28"/>
        <w:lang w:val="en-US" w:eastAsia="en-US" w:bidi="ar-SA"/>
      </w:rPr>
    </w:lvl>
    <w:lvl w:ilvl="1" w:tplc="20F01A2E">
      <w:numFmt w:val="bullet"/>
      <w:lvlText w:val="•"/>
      <w:lvlJc w:val="left"/>
      <w:pPr>
        <w:ind w:left="1692" w:hanging="360"/>
      </w:pPr>
      <w:rPr>
        <w:rFonts w:hint="default"/>
        <w:lang w:val="en-US" w:eastAsia="en-US" w:bidi="ar-SA"/>
      </w:rPr>
    </w:lvl>
    <w:lvl w:ilvl="2" w:tplc="DE307038">
      <w:numFmt w:val="bullet"/>
      <w:lvlText w:val="•"/>
      <w:lvlJc w:val="left"/>
      <w:pPr>
        <w:ind w:left="2664" w:hanging="360"/>
      </w:pPr>
      <w:rPr>
        <w:rFonts w:hint="default"/>
        <w:lang w:val="en-US" w:eastAsia="en-US" w:bidi="ar-SA"/>
      </w:rPr>
    </w:lvl>
    <w:lvl w:ilvl="3" w:tplc="87E006FA">
      <w:numFmt w:val="bullet"/>
      <w:lvlText w:val="•"/>
      <w:lvlJc w:val="left"/>
      <w:pPr>
        <w:ind w:left="3636" w:hanging="360"/>
      </w:pPr>
      <w:rPr>
        <w:rFonts w:hint="default"/>
        <w:lang w:val="en-US" w:eastAsia="en-US" w:bidi="ar-SA"/>
      </w:rPr>
    </w:lvl>
    <w:lvl w:ilvl="4" w:tplc="2250D586">
      <w:numFmt w:val="bullet"/>
      <w:lvlText w:val="•"/>
      <w:lvlJc w:val="left"/>
      <w:pPr>
        <w:ind w:left="4608" w:hanging="360"/>
      </w:pPr>
      <w:rPr>
        <w:rFonts w:hint="default"/>
        <w:lang w:val="en-US" w:eastAsia="en-US" w:bidi="ar-SA"/>
      </w:rPr>
    </w:lvl>
    <w:lvl w:ilvl="5" w:tplc="25BE72A4">
      <w:numFmt w:val="bullet"/>
      <w:lvlText w:val="•"/>
      <w:lvlJc w:val="left"/>
      <w:pPr>
        <w:ind w:left="5580" w:hanging="360"/>
      </w:pPr>
      <w:rPr>
        <w:rFonts w:hint="default"/>
        <w:lang w:val="en-US" w:eastAsia="en-US" w:bidi="ar-SA"/>
      </w:rPr>
    </w:lvl>
    <w:lvl w:ilvl="6" w:tplc="6CC0A0AC">
      <w:numFmt w:val="bullet"/>
      <w:lvlText w:val="•"/>
      <w:lvlJc w:val="left"/>
      <w:pPr>
        <w:ind w:left="6552" w:hanging="360"/>
      </w:pPr>
      <w:rPr>
        <w:rFonts w:hint="default"/>
        <w:lang w:val="en-US" w:eastAsia="en-US" w:bidi="ar-SA"/>
      </w:rPr>
    </w:lvl>
    <w:lvl w:ilvl="7" w:tplc="8E6E9E30">
      <w:numFmt w:val="bullet"/>
      <w:lvlText w:val="•"/>
      <w:lvlJc w:val="left"/>
      <w:pPr>
        <w:ind w:left="7524" w:hanging="360"/>
      </w:pPr>
      <w:rPr>
        <w:rFonts w:hint="default"/>
        <w:lang w:val="en-US" w:eastAsia="en-US" w:bidi="ar-SA"/>
      </w:rPr>
    </w:lvl>
    <w:lvl w:ilvl="8" w:tplc="0E7E434E">
      <w:numFmt w:val="bullet"/>
      <w:lvlText w:val="•"/>
      <w:lvlJc w:val="left"/>
      <w:pPr>
        <w:ind w:left="8496" w:hanging="360"/>
      </w:pPr>
      <w:rPr>
        <w:rFonts w:hint="default"/>
        <w:lang w:val="en-US" w:eastAsia="en-US" w:bidi="ar-SA"/>
      </w:rPr>
    </w:lvl>
  </w:abstractNum>
  <w:abstractNum w:abstractNumId="30" w15:restartNumberingAfterBreak="0">
    <w:nsid w:val="6E377045"/>
    <w:multiLevelType w:val="hybridMultilevel"/>
    <w:tmpl w:val="AF480CE6"/>
    <w:lvl w:ilvl="0" w:tplc="1FD233EA">
      <w:numFmt w:val="bullet"/>
      <w:lvlText w:val="•"/>
      <w:lvlJc w:val="left"/>
      <w:pPr>
        <w:ind w:left="1080" w:hanging="500"/>
      </w:pPr>
      <w:rPr>
        <w:rFonts w:ascii="Arial" w:eastAsia="Arial" w:hAnsi="Arial" w:cs="Arial" w:hint="default"/>
        <w:b w:val="0"/>
        <w:bCs w:val="0"/>
        <w:i w:val="0"/>
        <w:iCs w:val="0"/>
        <w:color w:val="333333"/>
        <w:spacing w:val="0"/>
        <w:w w:val="100"/>
        <w:sz w:val="28"/>
        <w:szCs w:val="28"/>
        <w:lang w:val="en-US" w:eastAsia="en-US" w:bidi="ar-SA"/>
      </w:rPr>
    </w:lvl>
    <w:lvl w:ilvl="1" w:tplc="FB929216">
      <w:numFmt w:val="bullet"/>
      <w:lvlText w:val="◦"/>
      <w:lvlJc w:val="left"/>
      <w:pPr>
        <w:ind w:left="1800" w:hanging="500"/>
      </w:pPr>
      <w:rPr>
        <w:rFonts w:ascii="Segoe UI Symbol" w:eastAsia="Segoe UI Symbol" w:hAnsi="Segoe UI Symbol" w:cs="Segoe UI Symbol" w:hint="default"/>
        <w:b w:val="0"/>
        <w:bCs w:val="0"/>
        <w:i w:val="0"/>
        <w:iCs w:val="0"/>
        <w:color w:val="333333"/>
        <w:spacing w:val="0"/>
        <w:w w:val="67"/>
        <w:sz w:val="28"/>
        <w:szCs w:val="28"/>
        <w:lang w:val="en-US" w:eastAsia="en-US" w:bidi="ar-SA"/>
      </w:rPr>
    </w:lvl>
    <w:lvl w:ilvl="2" w:tplc="E91EAFEC">
      <w:numFmt w:val="bullet"/>
      <w:lvlText w:val="◦"/>
      <w:lvlJc w:val="left"/>
      <w:pPr>
        <w:ind w:left="5254" w:hanging="163"/>
      </w:pPr>
      <w:rPr>
        <w:rFonts w:ascii="Segoe UI Symbol" w:eastAsia="Segoe UI Symbol" w:hAnsi="Segoe UI Symbol" w:cs="Segoe UI Symbol" w:hint="default"/>
        <w:b w:val="0"/>
        <w:bCs w:val="0"/>
        <w:i w:val="0"/>
        <w:iCs w:val="0"/>
        <w:color w:val="333333"/>
        <w:spacing w:val="0"/>
        <w:w w:val="63"/>
        <w:sz w:val="26"/>
        <w:szCs w:val="26"/>
        <w:lang w:val="en-US" w:eastAsia="en-US" w:bidi="ar-SA"/>
      </w:rPr>
    </w:lvl>
    <w:lvl w:ilvl="3" w:tplc="60A88B56">
      <w:numFmt w:val="bullet"/>
      <w:lvlText w:val="•"/>
      <w:lvlJc w:val="left"/>
      <w:pPr>
        <w:ind w:left="5907" w:hanging="163"/>
      </w:pPr>
      <w:rPr>
        <w:rFonts w:hint="default"/>
        <w:lang w:val="en-US" w:eastAsia="en-US" w:bidi="ar-SA"/>
      </w:rPr>
    </w:lvl>
    <w:lvl w:ilvl="4" w:tplc="DD2C66EE">
      <w:numFmt w:val="bullet"/>
      <w:lvlText w:val="•"/>
      <w:lvlJc w:val="left"/>
      <w:pPr>
        <w:ind w:left="6555" w:hanging="163"/>
      </w:pPr>
      <w:rPr>
        <w:rFonts w:hint="default"/>
        <w:lang w:val="en-US" w:eastAsia="en-US" w:bidi="ar-SA"/>
      </w:rPr>
    </w:lvl>
    <w:lvl w:ilvl="5" w:tplc="189A1E6E">
      <w:numFmt w:val="bullet"/>
      <w:lvlText w:val="•"/>
      <w:lvlJc w:val="left"/>
      <w:pPr>
        <w:ind w:left="7202" w:hanging="163"/>
      </w:pPr>
      <w:rPr>
        <w:rFonts w:hint="default"/>
        <w:lang w:val="en-US" w:eastAsia="en-US" w:bidi="ar-SA"/>
      </w:rPr>
    </w:lvl>
    <w:lvl w:ilvl="6" w:tplc="DC9AB502">
      <w:numFmt w:val="bullet"/>
      <w:lvlText w:val="•"/>
      <w:lvlJc w:val="left"/>
      <w:pPr>
        <w:ind w:left="7850" w:hanging="163"/>
      </w:pPr>
      <w:rPr>
        <w:rFonts w:hint="default"/>
        <w:lang w:val="en-US" w:eastAsia="en-US" w:bidi="ar-SA"/>
      </w:rPr>
    </w:lvl>
    <w:lvl w:ilvl="7" w:tplc="8506B01E">
      <w:numFmt w:val="bullet"/>
      <w:lvlText w:val="•"/>
      <w:lvlJc w:val="left"/>
      <w:pPr>
        <w:ind w:left="8497" w:hanging="163"/>
      </w:pPr>
      <w:rPr>
        <w:rFonts w:hint="default"/>
        <w:lang w:val="en-US" w:eastAsia="en-US" w:bidi="ar-SA"/>
      </w:rPr>
    </w:lvl>
    <w:lvl w:ilvl="8" w:tplc="25C2DC34">
      <w:numFmt w:val="bullet"/>
      <w:lvlText w:val="•"/>
      <w:lvlJc w:val="left"/>
      <w:pPr>
        <w:ind w:left="9145" w:hanging="163"/>
      </w:pPr>
      <w:rPr>
        <w:rFonts w:hint="default"/>
        <w:lang w:val="en-US" w:eastAsia="en-US" w:bidi="ar-SA"/>
      </w:rPr>
    </w:lvl>
  </w:abstractNum>
  <w:abstractNum w:abstractNumId="31" w15:restartNumberingAfterBreak="0">
    <w:nsid w:val="72CC5A5D"/>
    <w:multiLevelType w:val="hybridMultilevel"/>
    <w:tmpl w:val="F2707878"/>
    <w:lvl w:ilvl="0" w:tplc="388EF954">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en-US" w:eastAsia="en-US" w:bidi="ar-SA"/>
      </w:rPr>
    </w:lvl>
    <w:lvl w:ilvl="1" w:tplc="D640D0AA">
      <w:numFmt w:val="bullet"/>
      <w:lvlText w:val="•"/>
      <w:lvlJc w:val="left"/>
      <w:pPr>
        <w:ind w:left="1692" w:hanging="360"/>
      </w:pPr>
      <w:rPr>
        <w:rFonts w:hint="default"/>
        <w:lang w:val="en-US" w:eastAsia="en-US" w:bidi="ar-SA"/>
      </w:rPr>
    </w:lvl>
    <w:lvl w:ilvl="2" w:tplc="C592E768">
      <w:numFmt w:val="bullet"/>
      <w:lvlText w:val="•"/>
      <w:lvlJc w:val="left"/>
      <w:pPr>
        <w:ind w:left="2664" w:hanging="360"/>
      </w:pPr>
      <w:rPr>
        <w:rFonts w:hint="default"/>
        <w:lang w:val="en-US" w:eastAsia="en-US" w:bidi="ar-SA"/>
      </w:rPr>
    </w:lvl>
    <w:lvl w:ilvl="3" w:tplc="2C3E8EDC">
      <w:numFmt w:val="bullet"/>
      <w:lvlText w:val="•"/>
      <w:lvlJc w:val="left"/>
      <w:pPr>
        <w:ind w:left="3636" w:hanging="360"/>
      </w:pPr>
      <w:rPr>
        <w:rFonts w:hint="default"/>
        <w:lang w:val="en-US" w:eastAsia="en-US" w:bidi="ar-SA"/>
      </w:rPr>
    </w:lvl>
    <w:lvl w:ilvl="4" w:tplc="017EAEF2">
      <w:numFmt w:val="bullet"/>
      <w:lvlText w:val="•"/>
      <w:lvlJc w:val="left"/>
      <w:pPr>
        <w:ind w:left="4608" w:hanging="360"/>
      </w:pPr>
      <w:rPr>
        <w:rFonts w:hint="default"/>
        <w:lang w:val="en-US" w:eastAsia="en-US" w:bidi="ar-SA"/>
      </w:rPr>
    </w:lvl>
    <w:lvl w:ilvl="5" w:tplc="ED68641E">
      <w:numFmt w:val="bullet"/>
      <w:lvlText w:val="•"/>
      <w:lvlJc w:val="left"/>
      <w:pPr>
        <w:ind w:left="5580" w:hanging="360"/>
      </w:pPr>
      <w:rPr>
        <w:rFonts w:hint="default"/>
        <w:lang w:val="en-US" w:eastAsia="en-US" w:bidi="ar-SA"/>
      </w:rPr>
    </w:lvl>
    <w:lvl w:ilvl="6" w:tplc="6CAA46DA">
      <w:numFmt w:val="bullet"/>
      <w:lvlText w:val="•"/>
      <w:lvlJc w:val="left"/>
      <w:pPr>
        <w:ind w:left="6552" w:hanging="360"/>
      </w:pPr>
      <w:rPr>
        <w:rFonts w:hint="default"/>
        <w:lang w:val="en-US" w:eastAsia="en-US" w:bidi="ar-SA"/>
      </w:rPr>
    </w:lvl>
    <w:lvl w:ilvl="7" w:tplc="790081F6">
      <w:numFmt w:val="bullet"/>
      <w:lvlText w:val="•"/>
      <w:lvlJc w:val="left"/>
      <w:pPr>
        <w:ind w:left="7524" w:hanging="360"/>
      </w:pPr>
      <w:rPr>
        <w:rFonts w:hint="default"/>
        <w:lang w:val="en-US" w:eastAsia="en-US" w:bidi="ar-SA"/>
      </w:rPr>
    </w:lvl>
    <w:lvl w:ilvl="8" w:tplc="1A581F68">
      <w:numFmt w:val="bullet"/>
      <w:lvlText w:val="•"/>
      <w:lvlJc w:val="left"/>
      <w:pPr>
        <w:ind w:left="8496" w:hanging="360"/>
      </w:pPr>
      <w:rPr>
        <w:rFonts w:hint="default"/>
        <w:lang w:val="en-US" w:eastAsia="en-US" w:bidi="ar-SA"/>
      </w:rPr>
    </w:lvl>
  </w:abstractNum>
  <w:abstractNum w:abstractNumId="32" w15:restartNumberingAfterBreak="0">
    <w:nsid w:val="743A2A27"/>
    <w:multiLevelType w:val="hybridMultilevel"/>
    <w:tmpl w:val="9C5E7342"/>
    <w:lvl w:ilvl="0" w:tplc="2E888326">
      <w:numFmt w:val="bullet"/>
      <w:lvlText w:val="✓"/>
      <w:lvlJc w:val="left"/>
      <w:pPr>
        <w:ind w:left="860" w:hanging="500"/>
      </w:pPr>
      <w:rPr>
        <w:rFonts w:ascii="Segoe UI Symbol" w:eastAsia="Segoe UI Symbol" w:hAnsi="Segoe UI Symbol" w:cs="Segoe UI Symbol" w:hint="default"/>
        <w:b w:val="0"/>
        <w:bCs w:val="0"/>
        <w:i w:val="0"/>
        <w:iCs w:val="0"/>
        <w:color w:val="333333"/>
        <w:spacing w:val="0"/>
        <w:w w:val="102"/>
        <w:sz w:val="28"/>
        <w:szCs w:val="28"/>
        <w:lang w:val="en-US" w:eastAsia="en-US" w:bidi="ar-SA"/>
      </w:rPr>
    </w:lvl>
    <w:lvl w:ilvl="1" w:tplc="AFE45024">
      <w:numFmt w:val="bullet"/>
      <w:lvlText w:val="•"/>
      <w:lvlJc w:val="left"/>
      <w:pPr>
        <w:ind w:left="1818" w:hanging="500"/>
      </w:pPr>
      <w:rPr>
        <w:rFonts w:hint="default"/>
        <w:lang w:val="en-US" w:eastAsia="en-US" w:bidi="ar-SA"/>
      </w:rPr>
    </w:lvl>
    <w:lvl w:ilvl="2" w:tplc="FB9046A8">
      <w:numFmt w:val="bullet"/>
      <w:lvlText w:val="•"/>
      <w:lvlJc w:val="left"/>
      <w:pPr>
        <w:ind w:left="2776" w:hanging="500"/>
      </w:pPr>
      <w:rPr>
        <w:rFonts w:hint="default"/>
        <w:lang w:val="en-US" w:eastAsia="en-US" w:bidi="ar-SA"/>
      </w:rPr>
    </w:lvl>
    <w:lvl w:ilvl="3" w:tplc="ECB43484">
      <w:numFmt w:val="bullet"/>
      <w:lvlText w:val="•"/>
      <w:lvlJc w:val="left"/>
      <w:pPr>
        <w:ind w:left="3734" w:hanging="500"/>
      </w:pPr>
      <w:rPr>
        <w:rFonts w:hint="default"/>
        <w:lang w:val="en-US" w:eastAsia="en-US" w:bidi="ar-SA"/>
      </w:rPr>
    </w:lvl>
    <w:lvl w:ilvl="4" w:tplc="299A68A2">
      <w:numFmt w:val="bullet"/>
      <w:lvlText w:val="•"/>
      <w:lvlJc w:val="left"/>
      <w:pPr>
        <w:ind w:left="4692" w:hanging="500"/>
      </w:pPr>
      <w:rPr>
        <w:rFonts w:hint="default"/>
        <w:lang w:val="en-US" w:eastAsia="en-US" w:bidi="ar-SA"/>
      </w:rPr>
    </w:lvl>
    <w:lvl w:ilvl="5" w:tplc="9D58DD60">
      <w:numFmt w:val="bullet"/>
      <w:lvlText w:val="•"/>
      <w:lvlJc w:val="left"/>
      <w:pPr>
        <w:ind w:left="5650" w:hanging="500"/>
      </w:pPr>
      <w:rPr>
        <w:rFonts w:hint="default"/>
        <w:lang w:val="en-US" w:eastAsia="en-US" w:bidi="ar-SA"/>
      </w:rPr>
    </w:lvl>
    <w:lvl w:ilvl="6" w:tplc="52C82880">
      <w:numFmt w:val="bullet"/>
      <w:lvlText w:val="•"/>
      <w:lvlJc w:val="left"/>
      <w:pPr>
        <w:ind w:left="6608" w:hanging="500"/>
      </w:pPr>
      <w:rPr>
        <w:rFonts w:hint="default"/>
        <w:lang w:val="en-US" w:eastAsia="en-US" w:bidi="ar-SA"/>
      </w:rPr>
    </w:lvl>
    <w:lvl w:ilvl="7" w:tplc="31169CF2">
      <w:numFmt w:val="bullet"/>
      <w:lvlText w:val="•"/>
      <w:lvlJc w:val="left"/>
      <w:pPr>
        <w:ind w:left="7566" w:hanging="500"/>
      </w:pPr>
      <w:rPr>
        <w:rFonts w:hint="default"/>
        <w:lang w:val="en-US" w:eastAsia="en-US" w:bidi="ar-SA"/>
      </w:rPr>
    </w:lvl>
    <w:lvl w:ilvl="8" w:tplc="6BF29246">
      <w:numFmt w:val="bullet"/>
      <w:lvlText w:val="•"/>
      <w:lvlJc w:val="left"/>
      <w:pPr>
        <w:ind w:left="8524" w:hanging="500"/>
      </w:pPr>
      <w:rPr>
        <w:rFonts w:hint="default"/>
        <w:lang w:val="en-US" w:eastAsia="en-US" w:bidi="ar-SA"/>
      </w:rPr>
    </w:lvl>
  </w:abstractNum>
  <w:abstractNum w:abstractNumId="33" w15:restartNumberingAfterBreak="0">
    <w:nsid w:val="74C61602"/>
    <w:multiLevelType w:val="hybridMultilevel"/>
    <w:tmpl w:val="0B70214E"/>
    <w:lvl w:ilvl="0" w:tplc="FE4C4048">
      <w:numFmt w:val="bullet"/>
      <w:lvlText w:val=""/>
      <w:lvlJc w:val="left"/>
      <w:pPr>
        <w:ind w:left="720" w:hanging="360"/>
      </w:pPr>
      <w:rPr>
        <w:rFonts w:ascii="Symbol" w:eastAsia="Symbol" w:hAnsi="Symbol" w:cs="Symbol" w:hint="default"/>
        <w:b w:val="0"/>
        <w:bCs w:val="0"/>
        <w:i w:val="0"/>
        <w:iCs w:val="0"/>
        <w:spacing w:val="0"/>
        <w:w w:val="100"/>
        <w:position w:val="4"/>
        <w:sz w:val="28"/>
        <w:szCs w:val="28"/>
        <w:lang w:val="en-US" w:eastAsia="en-US" w:bidi="ar-SA"/>
      </w:rPr>
    </w:lvl>
    <w:lvl w:ilvl="1" w:tplc="9DBCAD22">
      <w:numFmt w:val="bullet"/>
      <w:lvlText w:val=""/>
      <w:lvlJc w:val="left"/>
      <w:pPr>
        <w:ind w:left="1080" w:hanging="360"/>
      </w:pPr>
      <w:rPr>
        <w:rFonts w:ascii="Symbol" w:eastAsia="Symbol" w:hAnsi="Symbol" w:cs="Symbol" w:hint="default"/>
        <w:b w:val="0"/>
        <w:bCs w:val="0"/>
        <w:i w:val="0"/>
        <w:iCs w:val="0"/>
        <w:spacing w:val="0"/>
        <w:w w:val="100"/>
        <w:position w:val="4"/>
        <w:sz w:val="28"/>
        <w:szCs w:val="28"/>
        <w:lang w:val="en-US" w:eastAsia="en-US" w:bidi="ar-SA"/>
      </w:rPr>
    </w:lvl>
    <w:lvl w:ilvl="2" w:tplc="7BD8A86E">
      <w:numFmt w:val="bullet"/>
      <w:lvlText w:val="•"/>
      <w:lvlJc w:val="left"/>
      <w:pPr>
        <w:ind w:left="2120" w:hanging="360"/>
      </w:pPr>
      <w:rPr>
        <w:rFonts w:hint="default"/>
        <w:lang w:val="en-US" w:eastAsia="en-US" w:bidi="ar-SA"/>
      </w:rPr>
    </w:lvl>
    <w:lvl w:ilvl="3" w:tplc="24E49A24">
      <w:numFmt w:val="bullet"/>
      <w:lvlText w:val="•"/>
      <w:lvlJc w:val="left"/>
      <w:pPr>
        <w:ind w:left="3160" w:hanging="360"/>
      </w:pPr>
      <w:rPr>
        <w:rFonts w:hint="default"/>
        <w:lang w:val="en-US" w:eastAsia="en-US" w:bidi="ar-SA"/>
      </w:rPr>
    </w:lvl>
    <w:lvl w:ilvl="4" w:tplc="01767826">
      <w:numFmt w:val="bullet"/>
      <w:lvlText w:val="•"/>
      <w:lvlJc w:val="left"/>
      <w:pPr>
        <w:ind w:left="4200" w:hanging="360"/>
      </w:pPr>
      <w:rPr>
        <w:rFonts w:hint="default"/>
        <w:lang w:val="en-US" w:eastAsia="en-US" w:bidi="ar-SA"/>
      </w:rPr>
    </w:lvl>
    <w:lvl w:ilvl="5" w:tplc="ED940298">
      <w:numFmt w:val="bullet"/>
      <w:lvlText w:val="•"/>
      <w:lvlJc w:val="left"/>
      <w:pPr>
        <w:ind w:left="5240" w:hanging="360"/>
      </w:pPr>
      <w:rPr>
        <w:rFonts w:hint="default"/>
        <w:lang w:val="en-US" w:eastAsia="en-US" w:bidi="ar-SA"/>
      </w:rPr>
    </w:lvl>
    <w:lvl w:ilvl="6" w:tplc="E76CD062">
      <w:numFmt w:val="bullet"/>
      <w:lvlText w:val="•"/>
      <w:lvlJc w:val="left"/>
      <w:pPr>
        <w:ind w:left="6280" w:hanging="360"/>
      </w:pPr>
      <w:rPr>
        <w:rFonts w:hint="default"/>
        <w:lang w:val="en-US" w:eastAsia="en-US" w:bidi="ar-SA"/>
      </w:rPr>
    </w:lvl>
    <w:lvl w:ilvl="7" w:tplc="D7D48A20">
      <w:numFmt w:val="bullet"/>
      <w:lvlText w:val="•"/>
      <w:lvlJc w:val="left"/>
      <w:pPr>
        <w:ind w:left="7320" w:hanging="360"/>
      </w:pPr>
      <w:rPr>
        <w:rFonts w:hint="default"/>
        <w:lang w:val="en-US" w:eastAsia="en-US" w:bidi="ar-SA"/>
      </w:rPr>
    </w:lvl>
    <w:lvl w:ilvl="8" w:tplc="96F25EF8">
      <w:numFmt w:val="bullet"/>
      <w:lvlText w:val="•"/>
      <w:lvlJc w:val="left"/>
      <w:pPr>
        <w:ind w:left="8360" w:hanging="360"/>
      </w:pPr>
      <w:rPr>
        <w:rFonts w:hint="default"/>
        <w:lang w:val="en-US" w:eastAsia="en-US" w:bidi="ar-SA"/>
      </w:rPr>
    </w:lvl>
  </w:abstractNum>
  <w:abstractNum w:abstractNumId="34" w15:restartNumberingAfterBreak="0">
    <w:nsid w:val="76A3154D"/>
    <w:multiLevelType w:val="hybridMultilevel"/>
    <w:tmpl w:val="D6FE8822"/>
    <w:lvl w:ilvl="0" w:tplc="10A84A02">
      <w:start w:val="6"/>
      <w:numFmt w:val="decimal"/>
      <w:lvlText w:val="%1"/>
      <w:lvlJc w:val="left"/>
      <w:pPr>
        <w:ind w:left="360" w:hanging="210"/>
        <w:jc w:val="left"/>
      </w:pPr>
      <w:rPr>
        <w:rFonts w:ascii="Times New Roman" w:eastAsia="Times New Roman" w:hAnsi="Times New Roman" w:cs="Times New Roman" w:hint="default"/>
        <w:b w:val="0"/>
        <w:bCs w:val="0"/>
        <w:i w:val="0"/>
        <w:iCs w:val="0"/>
        <w:color w:val="2C2728"/>
        <w:spacing w:val="0"/>
        <w:w w:val="100"/>
        <w:sz w:val="28"/>
        <w:szCs w:val="28"/>
        <w:lang w:val="en-US" w:eastAsia="en-US" w:bidi="ar-SA"/>
      </w:rPr>
    </w:lvl>
    <w:lvl w:ilvl="1" w:tplc="C534D39E">
      <w:numFmt w:val="bullet"/>
      <w:lvlText w:val="•"/>
      <w:lvlJc w:val="left"/>
      <w:pPr>
        <w:ind w:left="1368" w:hanging="210"/>
      </w:pPr>
      <w:rPr>
        <w:rFonts w:hint="default"/>
        <w:lang w:val="en-US" w:eastAsia="en-US" w:bidi="ar-SA"/>
      </w:rPr>
    </w:lvl>
    <w:lvl w:ilvl="2" w:tplc="FE34BBEE">
      <w:numFmt w:val="bullet"/>
      <w:lvlText w:val="•"/>
      <w:lvlJc w:val="left"/>
      <w:pPr>
        <w:ind w:left="2376" w:hanging="210"/>
      </w:pPr>
      <w:rPr>
        <w:rFonts w:hint="default"/>
        <w:lang w:val="en-US" w:eastAsia="en-US" w:bidi="ar-SA"/>
      </w:rPr>
    </w:lvl>
    <w:lvl w:ilvl="3" w:tplc="1BA28B92">
      <w:numFmt w:val="bullet"/>
      <w:lvlText w:val="•"/>
      <w:lvlJc w:val="left"/>
      <w:pPr>
        <w:ind w:left="3384" w:hanging="210"/>
      </w:pPr>
      <w:rPr>
        <w:rFonts w:hint="default"/>
        <w:lang w:val="en-US" w:eastAsia="en-US" w:bidi="ar-SA"/>
      </w:rPr>
    </w:lvl>
    <w:lvl w:ilvl="4" w:tplc="C92E5DF0">
      <w:numFmt w:val="bullet"/>
      <w:lvlText w:val="•"/>
      <w:lvlJc w:val="left"/>
      <w:pPr>
        <w:ind w:left="4392" w:hanging="210"/>
      </w:pPr>
      <w:rPr>
        <w:rFonts w:hint="default"/>
        <w:lang w:val="en-US" w:eastAsia="en-US" w:bidi="ar-SA"/>
      </w:rPr>
    </w:lvl>
    <w:lvl w:ilvl="5" w:tplc="1F8EE2CE">
      <w:numFmt w:val="bullet"/>
      <w:lvlText w:val="•"/>
      <w:lvlJc w:val="left"/>
      <w:pPr>
        <w:ind w:left="5400" w:hanging="210"/>
      </w:pPr>
      <w:rPr>
        <w:rFonts w:hint="default"/>
        <w:lang w:val="en-US" w:eastAsia="en-US" w:bidi="ar-SA"/>
      </w:rPr>
    </w:lvl>
    <w:lvl w:ilvl="6" w:tplc="863E7002">
      <w:numFmt w:val="bullet"/>
      <w:lvlText w:val="•"/>
      <w:lvlJc w:val="left"/>
      <w:pPr>
        <w:ind w:left="6408" w:hanging="210"/>
      </w:pPr>
      <w:rPr>
        <w:rFonts w:hint="default"/>
        <w:lang w:val="en-US" w:eastAsia="en-US" w:bidi="ar-SA"/>
      </w:rPr>
    </w:lvl>
    <w:lvl w:ilvl="7" w:tplc="77744392">
      <w:numFmt w:val="bullet"/>
      <w:lvlText w:val="•"/>
      <w:lvlJc w:val="left"/>
      <w:pPr>
        <w:ind w:left="7416" w:hanging="210"/>
      </w:pPr>
      <w:rPr>
        <w:rFonts w:hint="default"/>
        <w:lang w:val="en-US" w:eastAsia="en-US" w:bidi="ar-SA"/>
      </w:rPr>
    </w:lvl>
    <w:lvl w:ilvl="8" w:tplc="ACE66A20">
      <w:numFmt w:val="bullet"/>
      <w:lvlText w:val="•"/>
      <w:lvlJc w:val="left"/>
      <w:pPr>
        <w:ind w:left="8424" w:hanging="210"/>
      </w:pPr>
      <w:rPr>
        <w:rFonts w:hint="default"/>
        <w:lang w:val="en-US" w:eastAsia="en-US" w:bidi="ar-SA"/>
      </w:rPr>
    </w:lvl>
  </w:abstractNum>
  <w:abstractNum w:abstractNumId="35" w15:restartNumberingAfterBreak="0">
    <w:nsid w:val="779E4ABA"/>
    <w:multiLevelType w:val="hybridMultilevel"/>
    <w:tmpl w:val="0644D960"/>
    <w:lvl w:ilvl="0" w:tplc="CC86A428">
      <w:numFmt w:val="bullet"/>
      <w:lvlText w:val="✓"/>
      <w:lvlJc w:val="left"/>
      <w:pPr>
        <w:ind w:left="642" w:hanging="283"/>
      </w:pPr>
      <w:rPr>
        <w:rFonts w:ascii="Segoe UI Symbol" w:eastAsia="Segoe UI Symbol" w:hAnsi="Segoe UI Symbol" w:cs="Segoe UI Symbol" w:hint="default"/>
        <w:b w:val="0"/>
        <w:bCs w:val="0"/>
        <w:i w:val="0"/>
        <w:iCs w:val="0"/>
        <w:spacing w:val="0"/>
        <w:w w:val="102"/>
        <w:sz w:val="28"/>
        <w:szCs w:val="28"/>
        <w:lang w:val="en-US" w:eastAsia="en-US" w:bidi="ar-SA"/>
      </w:rPr>
    </w:lvl>
    <w:lvl w:ilvl="1" w:tplc="080E5ED8">
      <w:numFmt w:val="bullet"/>
      <w:lvlText w:val="•"/>
      <w:lvlJc w:val="left"/>
      <w:pPr>
        <w:ind w:left="1620" w:hanging="283"/>
      </w:pPr>
      <w:rPr>
        <w:rFonts w:hint="default"/>
        <w:lang w:val="en-US" w:eastAsia="en-US" w:bidi="ar-SA"/>
      </w:rPr>
    </w:lvl>
    <w:lvl w:ilvl="2" w:tplc="DE4C9876">
      <w:numFmt w:val="bullet"/>
      <w:lvlText w:val="•"/>
      <w:lvlJc w:val="left"/>
      <w:pPr>
        <w:ind w:left="2600" w:hanging="283"/>
      </w:pPr>
      <w:rPr>
        <w:rFonts w:hint="default"/>
        <w:lang w:val="en-US" w:eastAsia="en-US" w:bidi="ar-SA"/>
      </w:rPr>
    </w:lvl>
    <w:lvl w:ilvl="3" w:tplc="57A276D2">
      <w:numFmt w:val="bullet"/>
      <w:lvlText w:val="•"/>
      <w:lvlJc w:val="left"/>
      <w:pPr>
        <w:ind w:left="3580" w:hanging="283"/>
      </w:pPr>
      <w:rPr>
        <w:rFonts w:hint="default"/>
        <w:lang w:val="en-US" w:eastAsia="en-US" w:bidi="ar-SA"/>
      </w:rPr>
    </w:lvl>
    <w:lvl w:ilvl="4" w:tplc="C46263E4">
      <w:numFmt w:val="bullet"/>
      <w:lvlText w:val="•"/>
      <w:lvlJc w:val="left"/>
      <w:pPr>
        <w:ind w:left="4560" w:hanging="283"/>
      </w:pPr>
      <w:rPr>
        <w:rFonts w:hint="default"/>
        <w:lang w:val="en-US" w:eastAsia="en-US" w:bidi="ar-SA"/>
      </w:rPr>
    </w:lvl>
    <w:lvl w:ilvl="5" w:tplc="B6B4C4BA">
      <w:numFmt w:val="bullet"/>
      <w:lvlText w:val="•"/>
      <w:lvlJc w:val="left"/>
      <w:pPr>
        <w:ind w:left="5540" w:hanging="283"/>
      </w:pPr>
      <w:rPr>
        <w:rFonts w:hint="default"/>
        <w:lang w:val="en-US" w:eastAsia="en-US" w:bidi="ar-SA"/>
      </w:rPr>
    </w:lvl>
    <w:lvl w:ilvl="6" w:tplc="A0766FFA">
      <w:numFmt w:val="bullet"/>
      <w:lvlText w:val="•"/>
      <w:lvlJc w:val="left"/>
      <w:pPr>
        <w:ind w:left="6520" w:hanging="283"/>
      </w:pPr>
      <w:rPr>
        <w:rFonts w:hint="default"/>
        <w:lang w:val="en-US" w:eastAsia="en-US" w:bidi="ar-SA"/>
      </w:rPr>
    </w:lvl>
    <w:lvl w:ilvl="7" w:tplc="562059DE">
      <w:numFmt w:val="bullet"/>
      <w:lvlText w:val="•"/>
      <w:lvlJc w:val="left"/>
      <w:pPr>
        <w:ind w:left="7500" w:hanging="283"/>
      </w:pPr>
      <w:rPr>
        <w:rFonts w:hint="default"/>
        <w:lang w:val="en-US" w:eastAsia="en-US" w:bidi="ar-SA"/>
      </w:rPr>
    </w:lvl>
    <w:lvl w:ilvl="8" w:tplc="27649D8E">
      <w:numFmt w:val="bullet"/>
      <w:lvlText w:val="•"/>
      <w:lvlJc w:val="left"/>
      <w:pPr>
        <w:ind w:left="8480" w:hanging="283"/>
      </w:pPr>
      <w:rPr>
        <w:rFonts w:hint="default"/>
        <w:lang w:val="en-US" w:eastAsia="en-US" w:bidi="ar-SA"/>
      </w:rPr>
    </w:lvl>
  </w:abstractNum>
  <w:abstractNum w:abstractNumId="36" w15:restartNumberingAfterBreak="0">
    <w:nsid w:val="77AB2D92"/>
    <w:multiLevelType w:val="hybridMultilevel"/>
    <w:tmpl w:val="101ECF5A"/>
    <w:lvl w:ilvl="0" w:tplc="51744034">
      <w:numFmt w:val="bullet"/>
      <w:lvlText w:val="✓"/>
      <w:lvlJc w:val="left"/>
      <w:pPr>
        <w:ind w:left="360" w:hanging="360"/>
      </w:pPr>
      <w:rPr>
        <w:rFonts w:ascii="Segoe UI Symbol" w:eastAsia="Segoe UI Symbol" w:hAnsi="Segoe UI Symbol" w:cs="Segoe UI Symbol" w:hint="default"/>
        <w:b w:val="0"/>
        <w:bCs w:val="0"/>
        <w:i w:val="0"/>
        <w:iCs w:val="0"/>
        <w:color w:val="2C2728"/>
        <w:spacing w:val="0"/>
        <w:w w:val="102"/>
        <w:sz w:val="28"/>
        <w:szCs w:val="28"/>
        <w:lang w:val="en-US" w:eastAsia="en-US" w:bidi="ar-SA"/>
      </w:rPr>
    </w:lvl>
    <w:lvl w:ilvl="1" w:tplc="9326B2DC">
      <w:numFmt w:val="bullet"/>
      <w:lvlText w:val="•"/>
      <w:lvlJc w:val="left"/>
      <w:pPr>
        <w:ind w:left="1041" w:hanging="360"/>
      </w:pPr>
      <w:rPr>
        <w:rFonts w:hint="default"/>
        <w:lang w:val="en-US" w:eastAsia="en-US" w:bidi="ar-SA"/>
      </w:rPr>
    </w:lvl>
    <w:lvl w:ilvl="2" w:tplc="4EBE4CB4">
      <w:numFmt w:val="bullet"/>
      <w:lvlText w:val="•"/>
      <w:lvlJc w:val="left"/>
      <w:pPr>
        <w:ind w:left="1722" w:hanging="360"/>
      </w:pPr>
      <w:rPr>
        <w:rFonts w:hint="default"/>
        <w:lang w:val="en-US" w:eastAsia="en-US" w:bidi="ar-SA"/>
      </w:rPr>
    </w:lvl>
    <w:lvl w:ilvl="3" w:tplc="2D84A0FA">
      <w:numFmt w:val="bullet"/>
      <w:lvlText w:val="•"/>
      <w:lvlJc w:val="left"/>
      <w:pPr>
        <w:ind w:left="2403" w:hanging="360"/>
      </w:pPr>
      <w:rPr>
        <w:rFonts w:hint="default"/>
        <w:lang w:val="en-US" w:eastAsia="en-US" w:bidi="ar-SA"/>
      </w:rPr>
    </w:lvl>
    <w:lvl w:ilvl="4" w:tplc="242021E2">
      <w:numFmt w:val="bullet"/>
      <w:lvlText w:val="•"/>
      <w:lvlJc w:val="left"/>
      <w:pPr>
        <w:ind w:left="3084" w:hanging="360"/>
      </w:pPr>
      <w:rPr>
        <w:rFonts w:hint="default"/>
        <w:lang w:val="en-US" w:eastAsia="en-US" w:bidi="ar-SA"/>
      </w:rPr>
    </w:lvl>
    <w:lvl w:ilvl="5" w:tplc="4D02DB3C">
      <w:numFmt w:val="bullet"/>
      <w:lvlText w:val="•"/>
      <w:lvlJc w:val="left"/>
      <w:pPr>
        <w:ind w:left="3765" w:hanging="360"/>
      </w:pPr>
      <w:rPr>
        <w:rFonts w:hint="default"/>
        <w:lang w:val="en-US" w:eastAsia="en-US" w:bidi="ar-SA"/>
      </w:rPr>
    </w:lvl>
    <w:lvl w:ilvl="6" w:tplc="47088D0A">
      <w:numFmt w:val="bullet"/>
      <w:lvlText w:val="•"/>
      <w:lvlJc w:val="left"/>
      <w:pPr>
        <w:ind w:left="4446" w:hanging="360"/>
      </w:pPr>
      <w:rPr>
        <w:rFonts w:hint="default"/>
        <w:lang w:val="en-US" w:eastAsia="en-US" w:bidi="ar-SA"/>
      </w:rPr>
    </w:lvl>
    <w:lvl w:ilvl="7" w:tplc="566A96E2">
      <w:numFmt w:val="bullet"/>
      <w:lvlText w:val="•"/>
      <w:lvlJc w:val="left"/>
      <w:pPr>
        <w:ind w:left="5127" w:hanging="360"/>
      </w:pPr>
      <w:rPr>
        <w:rFonts w:hint="default"/>
        <w:lang w:val="en-US" w:eastAsia="en-US" w:bidi="ar-SA"/>
      </w:rPr>
    </w:lvl>
    <w:lvl w:ilvl="8" w:tplc="E7346D6C">
      <w:numFmt w:val="bullet"/>
      <w:lvlText w:val="•"/>
      <w:lvlJc w:val="left"/>
      <w:pPr>
        <w:ind w:left="5808" w:hanging="360"/>
      </w:pPr>
      <w:rPr>
        <w:rFonts w:hint="default"/>
        <w:lang w:val="en-US" w:eastAsia="en-US" w:bidi="ar-SA"/>
      </w:rPr>
    </w:lvl>
  </w:abstractNum>
  <w:abstractNum w:abstractNumId="37" w15:restartNumberingAfterBreak="0">
    <w:nsid w:val="7A6E190B"/>
    <w:multiLevelType w:val="hybridMultilevel"/>
    <w:tmpl w:val="D81E8F86"/>
    <w:lvl w:ilvl="0" w:tplc="AA2AA50A">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en-US" w:eastAsia="en-US" w:bidi="ar-SA"/>
      </w:rPr>
    </w:lvl>
    <w:lvl w:ilvl="1" w:tplc="0172D4D6">
      <w:numFmt w:val="bullet"/>
      <w:lvlText w:val="•"/>
      <w:lvlJc w:val="left"/>
      <w:pPr>
        <w:ind w:left="1692" w:hanging="360"/>
      </w:pPr>
      <w:rPr>
        <w:rFonts w:hint="default"/>
        <w:lang w:val="en-US" w:eastAsia="en-US" w:bidi="ar-SA"/>
      </w:rPr>
    </w:lvl>
    <w:lvl w:ilvl="2" w:tplc="B2308D5C">
      <w:numFmt w:val="bullet"/>
      <w:lvlText w:val="•"/>
      <w:lvlJc w:val="left"/>
      <w:pPr>
        <w:ind w:left="2664" w:hanging="360"/>
      </w:pPr>
      <w:rPr>
        <w:rFonts w:hint="default"/>
        <w:lang w:val="en-US" w:eastAsia="en-US" w:bidi="ar-SA"/>
      </w:rPr>
    </w:lvl>
    <w:lvl w:ilvl="3" w:tplc="9ED2885E">
      <w:numFmt w:val="bullet"/>
      <w:lvlText w:val="•"/>
      <w:lvlJc w:val="left"/>
      <w:pPr>
        <w:ind w:left="3636" w:hanging="360"/>
      </w:pPr>
      <w:rPr>
        <w:rFonts w:hint="default"/>
        <w:lang w:val="en-US" w:eastAsia="en-US" w:bidi="ar-SA"/>
      </w:rPr>
    </w:lvl>
    <w:lvl w:ilvl="4" w:tplc="FCD4137A">
      <w:numFmt w:val="bullet"/>
      <w:lvlText w:val="•"/>
      <w:lvlJc w:val="left"/>
      <w:pPr>
        <w:ind w:left="4608" w:hanging="360"/>
      </w:pPr>
      <w:rPr>
        <w:rFonts w:hint="default"/>
        <w:lang w:val="en-US" w:eastAsia="en-US" w:bidi="ar-SA"/>
      </w:rPr>
    </w:lvl>
    <w:lvl w:ilvl="5" w:tplc="A5646BB6">
      <w:numFmt w:val="bullet"/>
      <w:lvlText w:val="•"/>
      <w:lvlJc w:val="left"/>
      <w:pPr>
        <w:ind w:left="5580" w:hanging="360"/>
      </w:pPr>
      <w:rPr>
        <w:rFonts w:hint="default"/>
        <w:lang w:val="en-US" w:eastAsia="en-US" w:bidi="ar-SA"/>
      </w:rPr>
    </w:lvl>
    <w:lvl w:ilvl="6" w:tplc="AAC8407E">
      <w:numFmt w:val="bullet"/>
      <w:lvlText w:val="•"/>
      <w:lvlJc w:val="left"/>
      <w:pPr>
        <w:ind w:left="6552" w:hanging="360"/>
      </w:pPr>
      <w:rPr>
        <w:rFonts w:hint="default"/>
        <w:lang w:val="en-US" w:eastAsia="en-US" w:bidi="ar-SA"/>
      </w:rPr>
    </w:lvl>
    <w:lvl w:ilvl="7" w:tplc="80C0CD2C">
      <w:numFmt w:val="bullet"/>
      <w:lvlText w:val="•"/>
      <w:lvlJc w:val="left"/>
      <w:pPr>
        <w:ind w:left="7524" w:hanging="360"/>
      </w:pPr>
      <w:rPr>
        <w:rFonts w:hint="default"/>
        <w:lang w:val="en-US" w:eastAsia="en-US" w:bidi="ar-SA"/>
      </w:rPr>
    </w:lvl>
    <w:lvl w:ilvl="8" w:tplc="B0A404B6">
      <w:numFmt w:val="bullet"/>
      <w:lvlText w:val="•"/>
      <w:lvlJc w:val="left"/>
      <w:pPr>
        <w:ind w:left="8496" w:hanging="360"/>
      </w:pPr>
      <w:rPr>
        <w:rFonts w:hint="default"/>
        <w:lang w:val="en-US" w:eastAsia="en-US" w:bidi="ar-SA"/>
      </w:rPr>
    </w:lvl>
  </w:abstractNum>
  <w:abstractNum w:abstractNumId="38" w15:restartNumberingAfterBreak="0">
    <w:nsid w:val="7E8A3FFB"/>
    <w:multiLevelType w:val="hybridMultilevel"/>
    <w:tmpl w:val="7A3EFF24"/>
    <w:lvl w:ilvl="0" w:tplc="92B82876">
      <w:numFmt w:val="bullet"/>
      <w:lvlText w:val="✓"/>
      <w:lvlJc w:val="left"/>
      <w:pPr>
        <w:ind w:left="720" w:hanging="360"/>
      </w:pPr>
      <w:rPr>
        <w:rFonts w:ascii="Segoe UI Symbol" w:eastAsia="Segoe UI Symbol" w:hAnsi="Segoe UI Symbol" w:cs="Segoe UI Symbol" w:hint="default"/>
        <w:b w:val="0"/>
        <w:bCs w:val="0"/>
        <w:i w:val="0"/>
        <w:iCs w:val="0"/>
        <w:spacing w:val="0"/>
        <w:w w:val="102"/>
        <w:sz w:val="28"/>
        <w:szCs w:val="28"/>
        <w:lang w:val="en-US" w:eastAsia="en-US" w:bidi="ar-SA"/>
      </w:rPr>
    </w:lvl>
    <w:lvl w:ilvl="1" w:tplc="B5643F4C">
      <w:numFmt w:val="bullet"/>
      <w:lvlText w:val="•"/>
      <w:lvlJc w:val="left"/>
      <w:pPr>
        <w:ind w:left="1692" w:hanging="360"/>
      </w:pPr>
      <w:rPr>
        <w:rFonts w:hint="default"/>
        <w:lang w:val="en-US" w:eastAsia="en-US" w:bidi="ar-SA"/>
      </w:rPr>
    </w:lvl>
    <w:lvl w:ilvl="2" w:tplc="94121BA2">
      <w:numFmt w:val="bullet"/>
      <w:lvlText w:val="•"/>
      <w:lvlJc w:val="left"/>
      <w:pPr>
        <w:ind w:left="2664" w:hanging="360"/>
      </w:pPr>
      <w:rPr>
        <w:rFonts w:hint="default"/>
        <w:lang w:val="en-US" w:eastAsia="en-US" w:bidi="ar-SA"/>
      </w:rPr>
    </w:lvl>
    <w:lvl w:ilvl="3" w:tplc="7376E628">
      <w:numFmt w:val="bullet"/>
      <w:lvlText w:val="•"/>
      <w:lvlJc w:val="left"/>
      <w:pPr>
        <w:ind w:left="3636" w:hanging="360"/>
      </w:pPr>
      <w:rPr>
        <w:rFonts w:hint="default"/>
        <w:lang w:val="en-US" w:eastAsia="en-US" w:bidi="ar-SA"/>
      </w:rPr>
    </w:lvl>
    <w:lvl w:ilvl="4" w:tplc="4E4A0380">
      <w:numFmt w:val="bullet"/>
      <w:lvlText w:val="•"/>
      <w:lvlJc w:val="left"/>
      <w:pPr>
        <w:ind w:left="4608" w:hanging="360"/>
      </w:pPr>
      <w:rPr>
        <w:rFonts w:hint="default"/>
        <w:lang w:val="en-US" w:eastAsia="en-US" w:bidi="ar-SA"/>
      </w:rPr>
    </w:lvl>
    <w:lvl w:ilvl="5" w:tplc="8906239E">
      <w:numFmt w:val="bullet"/>
      <w:lvlText w:val="•"/>
      <w:lvlJc w:val="left"/>
      <w:pPr>
        <w:ind w:left="5580" w:hanging="360"/>
      </w:pPr>
      <w:rPr>
        <w:rFonts w:hint="default"/>
        <w:lang w:val="en-US" w:eastAsia="en-US" w:bidi="ar-SA"/>
      </w:rPr>
    </w:lvl>
    <w:lvl w:ilvl="6" w:tplc="E61A359C">
      <w:numFmt w:val="bullet"/>
      <w:lvlText w:val="•"/>
      <w:lvlJc w:val="left"/>
      <w:pPr>
        <w:ind w:left="6552" w:hanging="360"/>
      </w:pPr>
      <w:rPr>
        <w:rFonts w:hint="default"/>
        <w:lang w:val="en-US" w:eastAsia="en-US" w:bidi="ar-SA"/>
      </w:rPr>
    </w:lvl>
    <w:lvl w:ilvl="7" w:tplc="FE8A8800">
      <w:numFmt w:val="bullet"/>
      <w:lvlText w:val="•"/>
      <w:lvlJc w:val="left"/>
      <w:pPr>
        <w:ind w:left="7524" w:hanging="360"/>
      </w:pPr>
      <w:rPr>
        <w:rFonts w:hint="default"/>
        <w:lang w:val="en-US" w:eastAsia="en-US" w:bidi="ar-SA"/>
      </w:rPr>
    </w:lvl>
    <w:lvl w:ilvl="8" w:tplc="F39C70FE">
      <w:numFmt w:val="bullet"/>
      <w:lvlText w:val="•"/>
      <w:lvlJc w:val="left"/>
      <w:pPr>
        <w:ind w:left="8496" w:hanging="360"/>
      </w:pPr>
      <w:rPr>
        <w:rFonts w:hint="default"/>
        <w:lang w:val="en-US" w:eastAsia="en-US" w:bidi="ar-SA"/>
      </w:rPr>
    </w:lvl>
  </w:abstractNum>
  <w:abstractNum w:abstractNumId="39" w15:restartNumberingAfterBreak="0">
    <w:nsid w:val="7F0003BE"/>
    <w:multiLevelType w:val="hybridMultilevel"/>
    <w:tmpl w:val="974E2DFC"/>
    <w:lvl w:ilvl="0" w:tplc="8236F61A">
      <w:numFmt w:val="bullet"/>
      <w:lvlText w:val=""/>
      <w:lvlJc w:val="left"/>
      <w:pPr>
        <w:ind w:left="1080" w:hanging="360"/>
      </w:pPr>
      <w:rPr>
        <w:rFonts w:ascii="Symbol" w:eastAsia="Symbol" w:hAnsi="Symbol" w:cs="Symbol" w:hint="default"/>
        <w:b w:val="0"/>
        <w:bCs w:val="0"/>
        <w:i w:val="0"/>
        <w:iCs w:val="0"/>
        <w:spacing w:val="0"/>
        <w:w w:val="100"/>
        <w:position w:val="4"/>
        <w:sz w:val="28"/>
        <w:szCs w:val="28"/>
        <w:lang w:val="en-US" w:eastAsia="en-US" w:bidi="ar-SA"/>
      </w:rPr>
    </w:lvl>
    <w:lvl w:ilvl="1" w:tplc="DAFC9B80">
      <w:numFmt w:val="bullet"/>
      <w:lvlText w:val="•"/>
      <w:lvlJc w:val="left"/>
      <w:pPr>
        <w:ind w:left="2016" w:hanging="360"/>
      </w:pPr>
      <w:rPr>
        <w:rFonts w:hint="default"/>
        <w:lang w:val="en-US" w:eastAsia="en-US" w:bidi="ar-SA"/>
      </w:rPr>
    </w:lvl>
    <w:lvl w:ilvl="2" w:tplc="1238570E">
      <w:numFmt w:val="bullet"/>
      <w:lvlText w:val="•"/>
      <w:lvlJc w:val="left"/>
      <w:pPr>
        <w:ind w:left="2952" w:hanging="360"/>
      </w:pPr>
      <w:rPr>
        <w:rFonts w:hint="default"/>
        <w:lang w:val="en-US" w:eastAsia="en-US" w:bidi="ar-SA"/>
      </w:rPr>
    </w:lvl>
    <w:lvl w:ilvl="3" w:tplc="1F8230FC">
      <w:numFmt w:val="bullet"/>
      <w:lvlText w:val="•"/>
      <w:lvlJc w:val="left"/>
      <w:pPr>
        <w:ind w:left="3888" w:hanging="360"/>
      </w:pPr>
      <w:rPr>
        <w:rFonts w:hint="default"/>
        <w:lang w:val="en-US" w:eastAsia="en-US" w:bidi="ar-SA"/>
      </w:rPr>
    </w:lvl>
    <w:lvl w:ilvl="4" w:tplc="A958FF06">
      <w:numFmt w:val="bullet"/>
      <w:lvlText w:val="•"/>
      <w:lvlJc w:val="left"/>
      <w:pPr>
        <w:ind w:left="4824" w:hanging="360"/>
      </w:pPr>
      <w:rPr>
        <w:rFonts w:hint="default"/>
        <w:lang w:val="en-US" w:eastAsia="en-US" w:bidi="ar-SA"/>
      </w:rPr>
    </w:lvl>
    <w:lvl w:ilvl="5" w:tplc="3E30282A">
      <w:numFmt w:val="bullet"/>
      <w:lvlText w:val="•"/>
      <w:lvlJc w:val="left"/>
      <w:pPr>
        <w:ind w:left="5760" w:hanging="360"/>
      </w:pPr>
      <w:rPr>
        <w:rFonts w:hint="default"/>
        <w:lang w:val="en-US" w:eastAsia="en-US" w:bidi="ar-SA"/>
      </w:rPr>
    </w:lvl>
    <w:lvl w:ilvl="6" w:tplc="1ABAC920">
      <w:numFmt w:val="bullet"/>
      <w:lvlText w:val="•"/>
      <w:lvlJc w:val="left"/>
      <w:pPr>
        <w:ind w:left="6696" w:hanging="360"/>
      </w:pPr>
      <w:rPr>
        <w:rFonts w:hint="default"/>
        <w:lang w:val="en-US" w:eastAsia="en-US" w:bidi="ar-SA"/>
      </w:rPr>
    </w:lvl>
    <w:lvl w:ilvl="7" w:tplc="706C6972">
      <w:numFmt w:val="bullet"/>
      <w:lvlText w:val="•"/>
      <w:lvlJc w:val="left"/>
      <w:pPr>
        <w:ind w:left="7632" w:hanging="360"/>
      </w:pPr>
      <w:rPr>
        <w:rFonts w:hint="default"/>
        <w:lang w:val="en-US" w:eastAsia="en-US" w:bidi="ar-SA"/>
      </w:rPr>
    </w:lvl>
    <w:lvl w:ilvl="8" w:tplc="9EEEB9DE">
      <w:numFmt w:val="bullet"/>
      <w:lvlText w:val="•"/>
      <w:lvlJc w:val="left"/>
      <w:pPr>
        <w:ind w:left="8568" w:hanging="360"/>
      </w:pPr>
      <w:rPr>
        <w:rFonts w:hint="default"/>
        <w:lang w:val="en-US" w:eastAsia="en-US" w:bidi="ar-SA"/>
      </w:rPr>
    </w:lvl>
  </w:abstractNum>
  <w:num w:numId="1" w16cid:durableId="276914807">
    <w:abstractNumId w:val="8"/>
  </w:num>
  <w:num w:numId="2" w16cid:durableId="1372532960">
    <w:abstractNumId w:val="0"/>
  </w:num>
  <w:num w:numId="3" w16cid:durableId="1492257797">
    <w:abstractNumId w:val="23"/>
  </w:num>
  <w:num w:numId="4" w16cid:durableId="694380744">
    <w:abstractNumId w:val="34"/>
  </w:num>
  <w:num w:numId="5" w16cid:durableId="1492258515">
    <w:abstractNumId w:val="18"/>
  </w:num>
  <w:num w:numId="6" w16cid:durableId="1087076474">
    <w:abstractNumId w:val="2"/>
  </w:num>
  <w:num w:numId="7" w16cid:durableId="1021205579">
    <w:abstractNumId w:val="17"/>
  </w:num>
  <w:num w:numId="8" w16cid:durableId="1254784746">
    <w:abstractNumId w:val="7"/>
  </w:num>
  <w:num w:numId="9" w16cid:durableId="405885614">
    <w:abstractNumId w:val="12"/>
  </w:num>
  <w:num w:numId="10" w16cid:durableId="841045603">
    <w:abstractNumId w:val="29"/>
  </w:num>
  <w:num w:numId="11" w16cid:durableId="40135507">
    <w:abstractNumId w:val="28"/>
  </w:num>
  <w:num w:numId="12" w16cid:durableId="209348373">
    <w:abstractNumId w:val="14"/>
  </w:num>
  <w:num w:numId="13" w16cid:durableId="1011298355">
    <w:abstractNumId w:val="33"/>
  </w:num>
  <w:num w:numId="14" w16cid:durableId="1308436318">
    <w:abstractNumId w:val="38"/>
  </w:num>
  <w:num w:numId="15" w16cid:durableId="104539836">
    <w:abstractNumId w:val="13"/>
  </w:num>
  <w:num w:numId="16" w16cid:durableId="1786315060">
    <w:abstractNumId w:val="5"/>
  </w:num>
  <w:num w:numId="17" w16cid:durableId="1312056299">
    <w:abstractNumId w:val="25"/>
  </w:num>
  <w:num w:numId="18" w16cid:durableId="290601561">
    <w:abstractNumId w:val="10"/>
  </w:num>
  <w:num w:numId="19" w16cid:durableId="980495922">
    <w:abstractNumId w:val="21"/>
  </w:num>
  <w:num w:numId="20" w16cid:durableId="556281793">
    <w:abstractNumId w:val="11"/>
  </w:num>
  <w:num w:numId="21" w16cid:durableId="1366440219">
    <w:abstractNumId w:val="19"/>
  </w:num>
  <w:num w:numId="22" w16cid:durableId="1442526435">
    <w:abstractNumId w:val="26"/>
  </w:num>
  <w:num w:numId="23" w16cid:durableId="1001852308">
    <w:abstractNumId w:val="39"/>
  </w:num>
  <w:num w:numId="24" w16cid:durableId="1293750229">
    <w:abstractNumId w:val="15"/>
  </w:num>
  <w:num w:numId="25" w16cid:durableId="2005668812">
    <w:abstractNumId w:val="3"/>
  </w:num>
  <w:num w:numId="26" w16cid:durableId="1597714924">
    <w:abstractNumId w:val="9"/>
  </w:num>
  <w:num w:numId="27" w16cid:durableId="18316447">
    <w:abstractNumId w:val="24"/>
  </w:num>
  <w:num w:numId="28" w16cid:durableId="205871843">
    <w:abstractNumId w:val="36"/>
  </w:num>
  <w:num w:numId="29" w16cid:durableId="1475754005">
    <w:abstractNumId w:val="6"/>
  </w:num>
  <w:num w:numId="30" w16cid:durableId="203636892">
    <w:abstractNumId w:val="37"/>
  </w:num>
  <w:num w:numId="31" w16cid:durableId="612057795">
    <w:abstractNumId w:val="4"/>
  </w:num>
  <w:num w:numId="32" w16cid:durableId="280696579">
    <w:abstractNumId w:val="32"/>
  </w:num>
  <w:num w:numId="33" w16cid:durableId="1351838509">
    <w:abstractNumId w:val="30"/>
  </w:num>
  <w:num w:numId="34" w16cid:durableId="654181964">
    <w:abstractNumId w:val="20"/>
  </w:num>
  <w:num w:numId="35" w16cid:durableId="1070271732">
    <w:abstractNumId w:val="22"/>
  </w:num>
  <w:num w:numId="36" w16cid:durableId="1072047487">
    <w:abstractNumId w:val="35"/>
  </w:num>
  <w:num w:numId="37" w16cid:durableId="645087940">
    <w:abstractNumId w:val="16"/>
  </w:num>
  <w:num w:numId="38" w16cid:durableId="1685470601">
    <w:abstractNumId w:val="31"/>
  </w:num>
  <w:num w:numId="39" w16cid:durableId="1812163444">
    <w:abstractNumId w:val="1"/>
  </w:num>
  <w:num w:numId="40" w16cid:durableId="109701867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74CDE"/>
    <w:rsid w:val="00141DF0"/>
    <w:rsid w:val="00716C34"/>
    <w:rsid w:val="00B26437"/>
    <w:rsid w:val="00D74C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83335C"/>
  <w15:docId w15:val="{8A1435C1-7ED0-4514-964C-7ADFEE500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900" w:hanging="540"/>
      <w:outlineLvl w:val="0"/>
    </w:pPr>
    <w:rPr>
      <w:b/>
      <w:bCs/>
      <w:sz w:val="36"/>
      <w:szCs w:val="36"/>
    </w:rPr>
  </w:style>
  <w:style w:type="paragraph" w:styleId="Heading2">
    <w:name w:val="heading 2"/>
    <w:basedOn w:val="Normal"/>
    <w:uiPriority w:val="9"/>
    <w:unhideWhenUsed/>
    <w:qFormat/>
    <w:pPr>
      <w:ind w:left="360"/>
      <w:outlineLvl w:val="1"/>
    </w:pPr>
    <w:rPr>
      <w:b/>
      <w:bCs/>
      <w:sz w:val="28"/>
      <w:szCs w:val="28"/>
    </w:rPr>
  </w:style>
  <w:style w:type="paragraph" w:styleId="Heading3">
    <w:name w:val="heading 3"/>
    <w:basedOn w:val="Normal"/>
    <w:uiPriority w:val="9"/>
    <w:unhideWhenUsed/>
    <w:qFormat/>
    <w:pPr>
      <w:spacing w:before="1" w:line="321" w:lineRule="exact"/>
      <w:ind w:left="360"/>
      <w:outlineLvl w:val="2"/>
    </w:pPr>
    <w:rPr>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18"/>
      <w:ind w:left="840" w:hanging="280"/>
    </w:pPr>
    <w:rPr>
      <w:b/>
      <w:bCs/>
      <w:sz w:val="28"/>
      <w:szCs w:val="28"/>
    </w:rPr>
  </w:style>
  <w:style w:type="paragraph" w:styleId="TOC2">
    <w:name w:val="toc 2"/>
    <w:basedOn w:val="Normal"/>
    <w:uiPriority w:val="1"/>
    <w:qFormat/>
    <w:pPr>
      <w:spacing w:line="320" w:lineRule="exact"/>
      <w:ind w:left="1700" w:hanging="420"/>
    </w:pPr>
    <w:rPr>
      <w:b/>
      <w:bCs/>
      <w:sz w:val="28"/>
      <w:szCs w:val="28"/>
    </w:rPr>
  </w:style>
  <w:style w:type="paragraph" w:styleId="BodyText">
    <w:name w:val="Body Text"/>
    <w:basedOn w:val="Normal"/>
    <w:uiPriority w:val="1"/>
    <w:qFormat/>
    <w:pPr>
      <w:ind w:left="360"/>
    </w:pPr>
    <w:rPr>
      <w:sz w:val="28"/>
      <w:szCs w:val="28"/>
    </w:rPr>
  </w:style>
  <w:style w:type="paragraph" w:styleId="Title">
    <w:name w:val="Title"/>
    <w:basedOn w:val="Normal"/>
    <w:uiPriority w:val="10"/>
    <w:qFormat/>
    <w:pPr>
      <w:spacing w:before="201"/>
      <w:ind w:left="86" w:right="86"/>
      <w:jc w:val="center"/>
    </w:pPr>
    <w:rPr>
      <w:rFonts w:ascii="Verdana" w:eastAsia="Verdana" w:hAnsi="Verdana" w:cs="Verdana"/>
      <w:b/>
      <w:bCs/>
      <w:sz w:val="52"/>
      <w:szCs w:val="52"/>
    </w:rPr>
  </w:style>
  <w:style w:type="paragraph" w:styleId="ListParagraph">
    <w:name w:val="List Paragraph"/>
    <w:basedOn w:val="Normal"/>
    <w:uiPriority w:val="1"/>
    <w:qFormat/>
    <w:pPr>
      <w:ind w:left="360" w:hanging="35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cdc.gov/stophivtogether/hiv-testing/" TargetMode="External"/><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hyperlink" Target="https://doi.org/10.1186/s13722-019-0150-8" TargetMode="External"/><Relationship Id="rId159" Type="http://schemas.openxmlformats.org/officeDocument/2006/relationships/hyperlink" Target="https://doi/" TargetMode="External"/><Relationship Id="rId170" Type="http://schemas.openxmlformats.org/officeDocument/2006/relationships/hyperlink" Target="https://doi.org/10.1176/appi" TargetMode="External"/><Relationship Id="rId191" Type="http://schemas.openxmlformats.org/officeDocument/2006/relationships/hyperlink" Target="https://www.poz.com/" TargetMode="External"/><Relationship Id="rId205" Type="http://schemas.openxmlformats.org/officeDocument/2006/relationships/hyperlink" Target="https://www.guttmacher.org/sites/default/files/report_pdf/addingit-" TargetMode="External"/><Relationship Id="rId107" Type="http://schemas.openxmlformats.org/officeDocument/2006/relationships/hyperlink" Target="http://www.cdc.gov/hiv/basics/pep" TargetMode="External"/><Relationship Id="rId11" Type="http://schemas.openxmlformats.org/officeDocument/2006/relationships/image" Target="media/image5.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hyperlink" Target="https://www.cdc.gov/hiv/group/hiv-idu.html" TargetMode="External"/><Relationship Id="rId149" Type="http://schemas.openxmlformats.org/officeDocument/2006/relationships/hyperlink" Target="https://doi/" TargetMode="External"/><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hyperlink" Target="https://www.cdc.gov/hiv/group/" TargetMode="External"/><Relationship Id="rId181" Type="http://schemas.openxmlformats.org/officeDocument/2006/relationships/hyperlink" Target="https://www/" TargetMode="External"/><Relationship Id="rId216" Type="http://schemas.openxmlformats.org/officeDocument/2006/relationships/hyperlink" Target="https://www/" TargetMode="Externa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hyperlink" Target="https://gettested.cdc.gov/" TargetMode="External"/><Relationship Id="rId139" Type="http://schemas.openxmlformats.org/officeDocument/2006/relationships/hyperlink" Target="https://doi/" TargetMode="External"/><Relationship Id="rId85" Type="http://schemas.openxmlformats.org/officeDocument/2006/relationships/image" Target="media/image78.png"/><Relationship Id="rId150" Type="http://schemas.openxmlformats.org/officeDocument/2006/relationships/hyperlink" Target="https://doi.org/" TargetMode="External"/><Relationship Id="rId171" Type="http://schemas.openxmlformats.org/officeDocument/2006/relationships/hyperlink" Target="http://www.thenationalcouncil.org/integration-" TargetMode="External"/><Relationship Id="rId192" Type="http://schemas.openxmlformats.org/officeDocument/2006/relationships/hyperlink" Target="https://openknowledge.worldbank.org/bitstream/handle/" TargetMode="External"/><Relationship Id="rId206" Type="http://schemas.openxmlformats.org/officeDocument/2006/relationships/hyperlink" Target="http://www.unfpa.org/sites/default/files/pub-pdf/UNFPA-SDG561562Combined-" TargetMode="External"/><Relationship Id="rId12" Type="http://schemas.openxmlformats.org/officeDocument/2006/relationships/image" Target="media/image6.png"/><Relationship Id="rId33" Type="http://schemas.openxmlformats.org/officeDocument/2006/relationships/image" Target="media/image26.jpeg"/><Relationship Id="rId108" Type="http://schemas.openxmlformats.org/officeDocument/2006/relationships/hyperlink" Target="https://doi.org/10.1001/jama.2019.1343" TargetMode="External"/><Relationship Id="rId129" Type="http://schemas.openxmlformats.org/officeDocument/2006/relationships/hyperlink" Target="https://www.cdc.gov/hiv/" TargetMode="External"/><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hyperlink" Target="https://doi.org/" TargetMode="External"/><Relationship Id="rId161" Type="http://schemas.openxmlformats.org/officeDocument/2006/relationships/hyperlink" Target="https://doi.org/" TargetMode="External"/><Relationship Id="rId182" Type="http://schemas.openxmlformats.org/officeDocument/2006/relationships/hyperlink" Target="http://www.aidsmap.com/about-hiv/liver-disease-hepatitis-and-hiv" TargetMode="External"/><Relationship Id="rId217" Type="http://schemas.openxmlformats.org/officeDocument/2006/relationships/hyperlink" Target="https://www.unaids.org/sites/default/files/media_asset/human-rights-and-" TargetMode="External"/><Relationship Id="rId6" Type="http://schemas.openxmlformats.org/officeDocument/2006/relationships/endnotes" Target="endnotes.xml"/><Relationship Id="rId23" Type="http://schemas.openxmlformats.org/officeDocument/2006/relationships/image" Target="media/image16.png"/><Relationship Id="rId119" Type="http://schemas.openxmlformats.org/officeDocument/2006/relationships/hyperlink" Target="https://stacks.cdc.gov/view/cdc/50872" TargetMode="External"/><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png"/><Relationship Id="rId130" Type="http://schemas.openxmlformats.org/officeDocument/2006/relationships/hyperlink" Target="http://www.ncbi.nlm.nih.gov/" TargetMode="External"/><Relationship Id="rId151" Type="http://schemas.openxmlformats.org/officeDocument/2006/relationships/hyperlink" Target="https://doi.org/10.1371/journal" TargetMode="External"/><Relationship Id="rId172" Type="http://schemas.openxmlformats.org/officeDocument/2006/relationships/hyperlink" Target="https://doi.org/" TargetMode="External"/><Relationship Id="rId193" Type="http://schemas.openxmlformats.org/officeDocument/2006/relationships/hyperlink" Target="https://www.who.int/" TargetMode="External"/><Relationship Id="rId207" Type="http://schemas.openxmlformats.org/officeDocument/2006/relationships/hyperlink" Target="https://www.m2m.org/" TargetMode="External"/><Relationship Id="rId13" Type="http://schemas.openxmlformats.org/officeDocument/2006/relationships/image" Target="media/image7.png"/><Relationship Id="rId109" Type="http://schemas.openxmlformats.org/officeDocument/2006/relationships/hyperlink" Target="https://www.hiv.gov/" TargetMode="External"/><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20" Type="http://schemas.openxmlformats.org/officeDocument/2006/relationships/hyperlink" Target="http://www.samhsa.gov/sites/default/files/oral-fluids-" TargetMode="External"/><Relationship Id="rId141" Type="http://schemas.openxmlformats.org/officeDocument/2006/relationships/hyperlink" Target="https://doi.org/10.1097/" TargetMode="External"/><Relationship Id="rId7" Type="http://schemas.openxmlformats.org/officeDocument/2006/relationships/image" Target="media/image1.png"/><Relationship Id="rId162" Type="http://schemas.openxmlformats.org/officeDocument/2006/relationships/hyperlink" Target="https://doi.org/10.1007/s10461-016-1451-5" TargetMode="External"/><Relationship Id="rId183" Type="http://schemas.openxmlformats.org/officeDocument/2006/relationships/hyperlink" Target="https://www.cdc.gov/" TargetMode="External"/><Relationship Id="rId218" Type="http://schemas.openxmlformats.org/officeDocument/2006/relationships/hyperlink" Target="https://interagencystandingcommittee.org/system/files/"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hyperlink" Target="https://www/" TargetMode="External"/><Relationship Id="rId131" Type="http://schemas.openxmlformats.org/officeDocument/2006/relationships/hyperlink" Target="https://doi/" TargetMode="External"/><Relationship Id="rId152" Type="http://schemas.openxmlformats.org/officeDocument/2006/relationships/hyperlink" Target="https://doi/" TargetMode="External"/><Relationship Id="rId173" Type="http://schemas.openxmlformats.org/officeDocument/2006/relationships/hyperlink" Target="https://hab.hrsa.gov/sites/" TargetMode="External"/><Relationship Id="rId194" Type="http://schemas.openxmlformats.org/officeDocument/2006/relationships/hyperlink" Target="https://news.un.org/en/story/2020/04/1061052" TargetMode="External"/><Relationship Id="rId208" Type="http://schemas.openxmlformats.org/officeDocument/2006/relationships/hyperlink" Target="https://www.pepfar.gov/documents/" TargetMode="External"/><Relationship Id="rId14" Type="http://schemas.openxmlformats.org/officeDocument/2006/relationships/image" Target="media/image8.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hyperlink" Target="https://www.cdc.gov/hiv/" TargetMode="External"/><Relationship Id="rId142" Type="http://schemas.openxmlformats.org/officeDocument/2006/relationships/hyperlink" Target="https://www.jwatch.org/" TargetMode="External"/><Relationship Id="rId163" Type="http://schemas.openxmlformats.org/officeDocument/2006/relationships/hyperlink" Target="https://doi/" TargetMode="External"/><Relationship Id="rId184" Type="http://schemas.openxmlformats.org/officeDocument/2006/relationships/hyperlink" Target="https://doi.org/10.1371/" TargetMode="External"/><Relationship Id="rId189" Type="http://schemas.openxmlformats.org/officeDocument/2006/relationships/hyperlink" Target="https://doi.org/10.1371/" TargetMode="External"/><Relationship Id="rId219" Type="http://schemas.openxmlformats.org/officeDocument/2006/relationships/hyperlink" Target="https://www.state.gov/wp-content/uploads/2019/09/" TargetMode="External"/><Relationship Id="rId3" Type="http://schemas.openxmlformats.org/officeDocument/2006/relationships/settings" Target="settings.xml"/><Relationship Id="rId214" Type="http://schemas.openxmlformats.org/officeDocument/2006/relationships/hyperlink" Target="https://www.unsceb.org/" TargetMode="Externa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hyperlink" Target="http://www.cms.gov/CCIIO/Resources/Fact-Sheets-and-" TargetMode="External"/><Relationship Id="rId137" Type="http://schemas.openxmlformats.org/officeDocument/2006/relationships/hyperlink" Target="https://www.cdc.gov/hiv/risk/idu.html" TargetMode="External"/><Relationship Id="rId158" Type="http://schemas.openxmlformats.org/officeDocument/2006/relationships/hyperlink" Target="https://doi.org/" TargetMode="Externa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hyperlink" Target="https://doi/" TargetMode="External"/><Relationship Id="rId132" Type="http://schemas.openxmlformats.org/officeDocument/2006/relationships/hyperlink" Target="https://doi.org/" TargetMode="External"/><Relationship Id="rId153" Type="http://schemas.openxmlformats.org/officeDocument/2006/relationships/hyperlink" Target="https://doi.org/10.1037/a0012715" TargetMode="External"/><Relationship Id="rId174" Type="http://schemas.openxmlformats.org/officeDocument/2006/relationships/hyperlink" Target="https://doi.org/" TargetMode="External"/><Relationship Id="rId179" Type="http://schemas.openxmlformats.org/officeDocument/2006/relationships/hyperlink" Target="http://www.mayoclinic.org/" TargetMode="External"/><Relationship Id="rId195" Type="http://schemas.openxmlformats.org/officeDocument/2006/relationships/hyperlink" Target="https://en.unesco.org/covid19/educationresponse" TargetMode="External"/><Relationship Id="rId209" Type="http://schemas.openxmlformats.org/officeDocument/2006/relationships/hyperlink" Target="http://www.who.int/" TargetMode="External"/><Relationship Id="rId190" Type="http://schemas.openxmlformats.org/officeDocument/2006/relationships/hyperlink" Target="http://www.nytimes.com/1996/10/18/" TargetMode="External"/><Relationship Id="rId204" Type="http://schemas.openxmlformats.org/officeDocument/2006/relationships/hyperlink" Target="https://www.unwomen.org/-/media/" TargetMode="External"/><Relationship Id="rId220" Type="http://schemas.openxmlformats.org/officeDocument/2006/relationships/hyperlink" Target="https://www.who.int/" TargetMode="External"/><Relationship Id="rId15" Type="http://schemas.openxmlformats.org/officeDocument/2006/relationships/image" Target="media/image9.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hyperlink" Target="http://www.cdc.govhiv/basics/" TargetMode="External"/><Relationship Id="rId127" Type="http://schemas.openxmlformats.org/officeDocument/2006/relationships/hyperlink" Target="https://doi.org/10.15585/mmwr.mm6547e1" TargetMode="External"/><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yperlink" Target="https://www.cdc.gov/hepatitis/" TargetMode="External"/><Relationship Id="rId143" Type="http://schemas.openxmlformats.org/officeDocument/2006/relationships/hyperlink" Target="https://hab/" TargetMode="External"/><Relationship Id="rId148" Type="http://schemas.openxmlformats.org/officeDocument/2006/relationships/hyperlink" Target="https://doi.org/10.1007/" TargetMode="External"/><Relationship Id="rId164" Type="http://schemas.openxmlformats.org/officeDocument/2006/relationships/hyperlink" Target="https://doi/" TargetMode="External"/><Relationship Id="rId169" Type="http://schemas.openxmlformats.org/officeDocument/2006/relationships/hyperlink" Target="https://doi.org/10.1111/add.13753" TargetMode="External"/><Relationship Id="rId185" Type="http://schemas.openxmlformats.org/officeDocument/2006/relationships/hyperlink" Target="https://targethiv.org/"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s://aidsetc.org/resource/guidelines-" TargetMode="External"/><Relationship Id="rId210" Type="http://schemas.openxmlformats.org/officeDocument/2006/relationships/hyperlink" Target="https://publications.iom.int/" TargetMode="External"/><Relationship Id="rId215" Type="http://schemas.openxmlformats.org/officeDocument/2006/relationships/hyperlink" Target="https://www.inpud.net/sites/default/files/" TargetMode="External"/><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hyperlink" Target="https://www.cdc.gov/endhiv/diagnose.html" TargetMode="External"/><Relationship Id="rId133" Type="http://schemas.openxmlformats.org/officeDocument/2006/relationships/hyperlink" Target="https://doi.org/10.1001/" TargetMode="External"/><Relationship Id="rId154" Type="http://schemas.openxmlformats.org/officeDocument/2006/relationships/hyperlink" Target="https://doi.org/10.1097/" TargetMode="External"/><Relationship Id="rId175" Type="http://schemas.openxmlformats.org/officeDocument/2006/relationships/hyperlink" Target="https://www/" TargetMode="External"/><Relationship Id="rId196" Type="http://schemas.openxmlformats.org/officeDocument/2006/relationships/hyperlink" Target="https://www.girlsnotbrides.org/joint-letter-to-the-africanunion-" TargetMode="External"/><Relationship Id="rId200" Type="http://schemas.openxmlformats.org/officeDocument/2006/relationships/hyperlink" Target="https://www.ohchr.org/" TargetMode="External"/><Relationship Id="rId16" Type="http://schemas.openxmlformats.org/officeDocument/2006/relationships/image" Target="media/image10.png"/><Relationship Id="rId221" Type="http://schemas.openxmlformats.org/officeDocument/2006/relationships/fontTable" Target="fontTable.xml"/><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hyperlink" Target="https://doi/" TargetMode="External"/><Relationship Id="rId144" Type="http://schemas.openxmlformats.org/officeDocument/2006/relationships/hyperlink" Target="https://www.dea.gov/sites/default/files/2018-07/DIR-" TargetMode="External"/><Relationship Id="rId90" Type="http://schemas.openxmlformats.org/officeDocument/2006/relationships/image" Target="media/image83.jpeg"/><Relationship Id="rId165" Type="http://schemas.openxmlformats.org/officeDocument/2006/relationships/hyperlink" Target="https://doi/" TargetMode="External"/><Relationship Id="rId186" Type="http://schemas.openxmlformats.org/officeDocument/2006/relationships/hyperlink" Target="https://www.avert.org/" TargetMode="External"/><Relationship Id="rId211" Type="http://schemas.openxmlformats.org/officeDocument/2006/relationships/hyperlink" Target="http://www.unhcr.org/5d08d7ee7.pdf" TargetMode="External"/><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hyperlink" Target="https://www.mayoclinic.org/" TargetMode="External"/><Relationship Id="rId134" Type="http://schemas.openxmlformats.org/officeDocument/2006/relationships/hyperlink" Target="https://doi.org/10.1007/" TargetMode="External"/><Relationship Id="rId80" Type="http://schemas.openxmlformats.org/officeDocument/2006/relationships/image" Target="media/image73.png"/><Relationship Id="rId155" Type="http://schemas.openxmlformats.org/officeDocument/2006/relationships/hyperlink" Target="https://doi.org/10.1007/s10461-011-" TargetMode="External"/><Relationship Id="rId176" Type="http://schemas.openxmlformats.org/officeDocument/2006/relationships/hyperlink" Target="https://doi/" TargetMode="External"/><Relationship Id="rId197" Type="http://schemas.openxmlformats.org/officeDocument/2006/relationships/hyperlink" Target="http://www.unaids.org/en/resources/presscentre/pressreleaseandstatementarchive/2020/" TargetMode="External"/><Relationship Id="rId201" Type="http://schemas.openxmlformats.org/officeDocument/2006/relationships/hyperlink" Target="https://doi.org/10.6084/m9.figshare.12279914.v1" TargetMode="External"/><Relationship Id="rId222" Type="http://schemas.openxmlformats.org/officeDocument/2006/relationships/theme" Target="theme/theme1.xml"/><Relationship Id="rId17" Type="http://schemas.openxmlformats.org/officeDocument/2006/relationships/header" Target="header1.xml"/><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hyperlink" Target="https://doi.org/10.1007/" TargetMode="External"/><Relationship Id="rId70" Type="http://schemas.openxmlformats.org/officeDocument/2006/relationships/image" Target="media/image63.png"/><Relationship Id="rId91" Type="http://schemas.openxmlformats.org/officeDocument/2006/relationships/image" Target="media/image84.jpeg"/><Relationship Id="rId145" Type="http://schemas.openxmlformats.org/officeDocument/2006/relationships/hyperlink" Target="https://doi.org/10.1007/s10461-016-1415-9" TargetMode="External"/><Relationship Id="rId166" Type="http://schemas.openxmlformats.org/officeDocument/2006/relationships/hyperlink" Target="https://doi.org/10.1136/jech-2014-" TargetMode="External"/><Relationship Id="rId187" Type="http://schemas.openxmlformats.org/officeDocument/2006/relationships/hyperlink" Target="http://www.prisonpolicy.org/blog/2017/05/08/hiv/" TargetMode="External"/><Relationship Id="rId1" Type="http://schemas.openxmlformats.org/officeDocument/2006/relationships/numbering" Target="numbering.xml"/><Relationship Id="rId212" Type="http://schemas.openxmlformats.org/officeDocument/2006/relationships/hyperlink" Target="https://www.opendemocracy.net/en/beyond-trafficking-and-slavery/fight-" TargetMode="External"/><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hyperlink" Target="https://www.cdc.gov/hiv/" TargetMode="Externa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hyperlink" Target="https://doi.org/10.1007/" TargetMode="External"/><Relationship Id="rId156" Type="http://schemas.openxmlformats.org/officeDocument/2006/relationships/hyperlink" Target="https://doi/" TargetMode="External"/><Relationship Id="rId177" Type="http://schemas.openxmlformats.org/officeDocument/2006/relationships/hyperlink" Target="https://www.cdc.gov/" TargetMode="External"/><Relationship Id="rId198" Type="http://schemas.openxmlformats.org/officeDocument/2006/relationships/hyperlink" Target="http://www.bbc.com/news/stories-52668174" TargetMode="External"/><Relationship Id="rId202" Type="http://schemas.openxmlformats.org/officeDocument/2006/relationships/hyperlink" Target="http://www.iol.co.za/mercury/news/kzn-businessmanarrested-" TargetMode="Externa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hyperlink" Target="https://doi.org/10.1007/" TargetMode="External"/><Relationship Id="rId146" Type="http://schemas.openxmlformats.org/officeDocument/2006/relationships/hyperlink" Target="https://doi.org/10.1017/" TargetMode="External"/><Relationship Id="rId167" Type="http://schemas.openxmlformats.org/officeDocument/2006/relationships/hyperlink" Target="https://doi.org/10.1007/s11904-014-0220-1" TargetMode="External"/><Relationship Id="rId188" Type="http://schemas.openxmlformats.org/officeDocument/2006/relationships/hyperlink" Target="https://targethiv.org/deii/" TargetMode="External"/><Relationship Id="rId71" Type="http://schemas.openxmlformats.org/officeDocument/2006/relationships/image" Target="media/image64.png"/><Relationship Id="rId92" Type="http://schemas.openxmlformats.org/officeDocument/2006/relationships/image" Target="media/image85.jpeg"/><Relationship Id="rId213" Type="http://schemas.openxmlformats.org/officeDocument/2006/relationships/hyperlink" Target="https://doi.org/10.1111/dar.13046" TargetMode="External"/><Relationship Id="rId2" Type="http://schemas.openxmlformats.org/officeDocument/2006/relationships/styles" Target="styles.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hyperlink" Target="https://www.acpjournals.org/" TargetMode="External"/><Relationship Id="rId136" Type="http://schemas.openxmlformats.org/officeDocument/2006/relationships/hyperlink" Target="https://doi.org/10.1097/" TargetMode="External"/><Relationship Id="rId157" Type="http://schemas.openxmlformats.org/officeDocument/2006/relationships/hyperlink" Target="https://doi.org/10.1016/0277-9536(94)90205-4" TargetMode="External"/><Relationship Id="rId178" Type="http://schemas.openxmlformats.org/officeDocument/2006/relationships/hyperlink" Target="https://www.cdc.gov/" TargetMode="External"/><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hyperlink" Target="https://www.hrw.org/news/2020/04/02/panamas-gender-basedquarantine-" TargetMode="External"/><Relationship Id="rId203" Type="http://schemas.openxmlformats.org/officeDocument/2006/relationships/hyperlink" Target="https://www/" TargetMode="External"/><Relationship Id="rId19" Type="http://schemas.openxmlformats.org/officeDocument/2006/relationships/image" Target="media/image12.jpeg"/><Relationship Id="rId30" Type="http://schemas.openxmlformats.org/officeDocument/2006/relationships/image" Target="media/image23.jpeg"/><Relationship Id="rId105" Type="http://schemas.openxmlformats.org/officeDocument/2006/relationships/hyperlink" Target="http://www.hiv.gov/hiv-basics/" TargetMode="External"/><Relationship Id="rId126" Type="http://schemas.openxmlformats.org/officeDocument/2006/relationships/hyperlink" Target="https://www/" TargetMode="External"/><Relationship Id="rId147" Type="http://schemas.openxmlformats.org/officeDocument/2006/relationships/hyperlink" Target="https://doi/" TargetMode="External"/><Relationship Id="rId168" Type="http://schemas.openxmlformats.org/officeDocument/2006/relationships/hyperlink" Target="https://doi.org/10.100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183</Pages>
  <Words>58867</Words>
  <Characters>336137</Characters>
  <Application>Microsoft Office Word</Application>
  <DocSecurity>0</DocSecurity>
  <Lines>6590</Lines>
  <Paragraphs>2146</Paragraphs>
  <ScaleCrop>false</ScaleCrop>
  <Company/>
  <LinksUpToDate>false</LinksUpToDate>
  <CharactersWithSpaces>392858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Updated 2021 HIV and AIDS Course</dc:title>
  <dc:creator>nicole hiltibran</dc:creator>
  <cp:lastModifiedBy>Matt Hiltibran</cp:lastModifiedBy>
  <cp:revision>2</cp:revision>
  <dcterms:created xsi:type="dcterms:W3CDTF">2026-01-14T22:10:00Z</dcterms:created>
  <dcterms:modified xsi:type="dcterms:W3CDTF">2026-01-14T22:10:00Z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2021-03-27T00:00:00Z</vt:filetime>
  </property>
  <property fmtid="{D5CDD505-2E9C-101B-9397-08002B2CF9AE}" pid="3" name="Creator">
    <vt:lpwstr>Pages</vt:lpwstr>
  </property>
  <property fmtid="{D5CDD505-2E9C-101B-9397-08002B2CF9AE}" pid="4" name="LastSaved">
    <vt:filetime>2026-01-14T00:00:00Z</vt:filetime>
  </property>
  <property fmtid="{D5CDD505-2E9C-101B-9397-08002B2CF9AE}" pid="5" name="Producer">
    <vt:lpwstr>macOS Version 11.2.1 (Build 20D75) Quartz PDFContext</vt:lpwstr>
  </property>
</Properties>
</file>